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مسالک الافهام الی تنقیح شرائع الاسلام جلد 11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القسم الثالث فی الإیقاعات</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کتاب الإقرار</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الأول:فی الصیغة</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الأول فی الصیغة الصریحة</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المقصد الثانی فی:المبهمة</w:t>
        </w:r>
        <w:r>
          <w:tab/>
        </w:r>
        <w:r>
          <w:fldChar w:fldCharType="begin"/>
        </w:r>
        <w:r>
          <w:instrText xml:space="preserve">PAGEREF 9 \h</w:instrText>
        </w:r>
        <w:r>
          <w:fldChar w:fldCharType="end"/>
        </w:r>
      </w:hyperlink>
    </w:p>
    <w:p>
      <w:pPr>
        <w:tabs>
          <w:tab w:val="right" w:leader="dot" w:pos="9062"/>
        </w:tabs>
        <w:ind w:left="110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الأولی:إذا قال:له علیّ مال،ألزم التفسیر</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الثانیة:إذا قال:له علیّ شیء،ففسّره بجلد المیتة أو السرجین النجس</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الثالثة:الجمع المنکّر یحمل علی الثلاثة</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الرابعة:إذا قال:له ألف و درهم،ثبت الدرهم</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الخامسة:إذا قال:له علیّ کذا،کان إلیه التفسیر</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السادسة:إذا قال:هذه الدار لأحد هذین،الزم البیان</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السابعة:إذا قال:هذا الثوب أو هذا العبد لزید</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الثامنة:إذا قال:لفلان علیّ ألف،ثمَّ دفع إلیه</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التاسعة:إذا قال:له فی هذه الدار مائة،قبل</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العاشرة:إذا قال:له فی میراث أبی،أو من میراث أبی مائة</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المقصد الثالث فی الإقرار المستفاد من الجواب</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المقصد الرابع فی صیغ الاستثناء</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و قواعده ثلاث</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الاولی:الاستثناء من الإثبات نفی</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الثانیة:الاستثناء من الجنس جائز</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الثالثة:یکفی فی صحّة الاستثناء أن یبقی بعد الاستثناء بقیّة</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التفریع علی القاعدة الأولی</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التفریع علی الثانیة</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التفریع علی الثالثة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النظر الثانی فی المقرّ</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النظر الثالث فی المقرّ له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النظر الرابع فی اللواحق</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الأوّل:فی تعقیب الإقرار بالإقرار</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المقصد الثانی فی تعقیب الإقرار بما یقتضی ظاهره الإبطال</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الأولی:إذا قال:له عندی ودیعة،و قد هلکت،لم یقبل</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الثانیة:إذا قال:له علیّ ألف،و قطع</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الثالثة:لو قال:ابتعت بخیار،أو کفلت بخیار،أو ضمنت بخیار</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الرابعة:إذا قال:له علیّ دراهم ناقصة،صحّ إذا اتّصل بالإقرار</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الخامسة:إذا قال:له علیّ عشرة لا بل تسعة،لزمه عشرة</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السادسة:إذا أشهد بالبیع و قبض الثمن،ثمَّ أنکر فیما بعد</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المقصد الثالث فی الإقرار بالنسب</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الاولی:لا یثبت الإقرار بنسب الولدالصغیر،حتی تکون البنوّة ممکنة</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الثانیة:إذا أقرّ بولد صغیر،فثبت نسبه،ثمَّ بلغ فأنکر</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الثالثة:إذا أقرّ ولد المیّت بولد له آخر،فأقرّ بثالث</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الرابعة:لو کان للمیّت إخوة و زوجة،فأقرّت له بولد</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الخامسة:إذا مات صبیّ مجهول النسب،فأقرّ إنسان ببنوّته</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السادسة:إذا ولدت أمته ولدا،فأقرّ ببنوّته لحق به</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السابعة:لو کان له أولاد ثلاثة من أمة،فأقرّ ببنوّة أحدهم</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الثامنة:لا یثبت النسب إلا بشهادة رجلین عدلین</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التاسعة:لو شهد الأخوان و کانا عدلین بابن للمیّت</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العاشرة:لو أقرّ بوارثین أولی منه</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الحادیة عشرة:لو أقرّ بزوج للمیّتة و لها ولد أعطاه ربع نصیبه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کتاب الجعالة</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النظر الأول فی الإیجاب</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أما الإیجاب</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أما العوض</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و أما الأحکام:فمسائل</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الاولی:لا یستحقّ العامل الأجرة،إلا إذا بذلها الجاعل أولا</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الثانیة:إذا بذل جعلا،فإن عیّنه فعلیه تسلیمه مع الردّ</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الثالثة:إذا قال:من ردّ عبدی فله دینار،فردّه جماعة</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فروع</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الأول:لو جعل لکلّ واحد من ثلاثة جعلا أزید من الآخر،فجاؤا به جمیعا</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الثانی:لو جعل لبعض الثلاثة جعلا معلوما،و لبعضهم مجهولا،فجاؤا به جمیعا</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الثالث:لو جعل لواحد جعلا علی الردّ،فشارکه آخر فی الردّ</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الرابع:لو جعل جعلا معیّنا علی ردّه من مسافة معیّنة،فردّه من بعضها</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و یلحق بذلک مسائل التنازع</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الاولی:لو قال:شارطتنی،فقال المالک:لم أشارطک</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الثانیة:لو اختلفا فی قدر الجعل أو جنسه</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الثالثة:لو اختلفا فی السعی</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کتاب الأیمان</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الأول ما به تنعقد الیمین</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الثانی فی الحالف</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الثالث فی متعلّق الیمین</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الأول:لا تنعقد الیمین علی الماضی،نافیة کانت أو مثبتة</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المطلب الثانی:فی الأیمان المتعلّقة بالمأکل و المشرب</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الأولی:إذا حلف لا یشرب من لبن عنز له،و لا یأکل من لحمها</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الثانیة:إذا حلف لا آکل طعاما اشتراه زید</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الثالثة:إذا حلف لیأکلنّ هذا الطعام غدا،فأکله الیوم،حنث</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الرابعة:لو حلف:لا شربت من الفرات،حنث بالشرب من مائها</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الخامسة:إذا حلف:لا أکلت رؤوسا،انصرف إلی ما جرت العادة بأکله غالبا</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السادسة:إذا قال:لا أکلت سمنا،فأکله مع الخبز،حنث</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السابعة:لو قال:لا أکلت من هذه الحنطة،فطحنها دقیقا أو سویقا</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الثامنة:لو حلف:لا یأکل بسرا،فأکل منصّفا</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التاسعة:اسم الفاکهة یقع علی الرمّان و العنب و الرطب</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العاشرة:إذا قال:لا شربت ماء هذا الکوز،لم یحنث إلا بشرب الجمیع</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الحادیة عشرة:لو قال:لا أکلت هذین الطعامین،لم یحنث بأحدهما</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الثانیة عشرة:إذا حلف(1)لا آکل خلاّ،فاصطبغ به،حنث</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الثالثة عشرة:لو قال:لا شربت لک ماء من عطش</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المطلب الثالث:فی المسائل المختصّة بالبیت و الدار</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المسألة الأولی:إذا حلف علی فعل،فهو یحنث بابتدائه</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الثانیة:إذا حلف:لا دخلت هذه الدار،فإن دخلها أو شیئا منها</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الثالثة:إذا حلف:لا دخلت بیتا،حنث بدخول بیت الحاضرة</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الرابعة:إذا حلف:لا دخلت دارا،فدخل براحا کان دارا،لم یحنث</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الخامسة:إذا حلف:لا دخلت أو لا أکلت(1)أو لا لبست،اقتضی التأبید</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السادسة:فی صدق البیت علی الکعبة و الحمام</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المطلب الرابع:فی مسائل العقود</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الاولی:العقد اسم للإیجاب و القبول،فلا یتحقّق إلا بهما</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الثانیة:إطلاق العقد ینصرف إلی العقد الصحیح دون الفاسد</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الثالثة:قال الشیخ:الهبة اسم لکلّ عطیّة متبرّع بها</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الرابعة:إذا حلف:لا یفعل،لم یتحقّق الحنث إلاّ بالمباشرة</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الخامسة:لو قال:لا بعت الخمر،فباعه</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المطلب الخامس:فی مسائل متفرّقة</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الأولی:إذا لم یعیّن لما حلف وقتا،لم یتحقّق الحنث إلا عند غلبة</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الثانیة:إذا حلف:لیضربنّ عبده مائة سوط،قیل:یجزی الضغث</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الثالثة:إذا حلف:لا رکبت دابّة العبد،لم یحنث برکوبها</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الرابعة:البشارة اسم للإخبار الأول بالشیء السارّ</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الخامسة:إذا قال:أول من یدخل داری فله کذا،فدخلها واحد</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السادسة:إذا حلف:لا شربت الماء، أو لا کلّمت الناس</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السابعة:اسم المال یقع علی العین و الدّین،الحالّ و المؤجّل</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الثامنة:یقع علی القرآن اسم الکلام</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التاسعة:الحلیّ یقع علی الخاتم و اللؤلؤ</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العاشرة:التسرّی:هو وطء الأمة</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الحادیة عشرة:إذا حلف:لأقضینّ دین فلان إلی شهر،کان غایة</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الثانیة عشرة:الحنث یتحقّق بالمخالفة اختیارا</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الرابع فی اللواحق</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الأولی:الأیمان الصادقة کلّها مکروهة</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الثانیة:الیمین بالبراءة من اللّه سبحانه أو من رسوله صلّی اللّه علیه و آله لا تنعقد</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الثالثة:لا یجب التکفیر إلا بعد الحنث</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الرابعة:لو أعطی الکفّارة کافرا،أو من تجب علیه نفقته</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الخامسة:لا یجزی فی التکفیر بالکسوة إلا ما یسمّی ثوبا</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السادسة:إذا مات،و علیه کفّارة مرتّبة و لم یوص</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السابعة:إذا انعقدت یمین العبد،ثمَّ حنث و هو رقّ</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الثامنة:لا تنعقد یمین العبد بغیر إذن المولی</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التاسعة:إذا حنث بعد الحرّیة کفّر کالحرّ</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کتاب النذر</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أما الناذر</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و أما الصیغة</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و أما متعلّق النذر</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أما الحجّ</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فروع</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مسائل الصوم</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مسائل الصلاة</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مسائل العتق</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مسائل الصدقة</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مسائل الهدی</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و أما اللواحق فمسائل</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الأولی:یلزم بمخالفة النذر المنعقد کفّارة یمین</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الثانیة:إذا نذر صوم سنة معیّنة،وجب صومها أجمع،إلا العیدین و أیّام التشریق إن کان بمنی</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الثالثة:إذا نذر أن یصوم أول یوم من شهر رمضان لم ینعقد نذره</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الرابعة:نذر المعصیة لا ینعقد</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الخامسة:إذا عجز الناذر عمّا نذره سقط فرضه</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السادسة:العهد حکمه حکم الیمین</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السابعة:النذر و العهد ینعقدان بالنطق</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القسم الرابع فی الأحکام و هی:اثنا عشر کتابا</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کتاب الصید و الذباحة</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و النظر فی الصید یستدعی بیان أمور ثلاثة</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الأول فی ما یؤکل صیده(1)و إن قتل</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و یشترط فی المرسل شروط</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الأول:أن یکون مسلما أو بحکمه کالصبی</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الثانی:أن یرسله للاصطیاد</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الثالث:أن یسمّی عند إرساله</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الرابع:أن لا یغیب الصید و حیاته مستقرّة</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الثانی فی أحکام الاصطیاد</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الثالث فی اللواحق</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الأولی:الاصطیاد بالآلة المغصوبة حرام</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الثانیة:إذا عضّ الکلب صیدا،کان موضع العضّة نجسا</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الثالثة:إذا أرسل کلبه أو سلاحه فجرحه،و أدرکه حیّا</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و أما الذباحة</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أما الأرکان</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أما الذابح</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و أما الآلة</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و أما الکیفیّة</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و یشترط فیها شروط أربعة</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الأول:أن یستقبل بها القبلة مع الإمکان</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الثانی:التسمیة</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الثالث:اختصاص الإبل بالنحر،و ما عداها بالذبح</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الرابع:الحرکة بعد الذبح کافیة فی الذکاة</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و أما اللواحق فمسائل</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الأولی:ما یباع فی أسواق المسلمین،من الذبائح و اللحوم</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الثانیة:کلّ ما یتعذّر ذبحه أو نحره من الحیوان</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الثالثة:إذا قطعت رقبة الذبیحة،و بقیت أعضاء الذباحة</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الرابعة:إذا نذر أضحیّة معیّنة،زال ملکه عنها</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الخامسة:لو نذر أضحیّة،فذبحها یوم النحر غیره،و لم ینو عن</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السادسة:إذا نذر الأضحیّة،و صارت واجبة</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السابعة:ذکاة السمک إخراجه من الماء حیّا</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الثامنة:ذکاة الجراد أخذه</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التاسعة:ذکاة الجنین ذکاة أمّه إن تمّت خلقته</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خاتمة تشتمل علی أقسام</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الأول:فی مسائل من أحکام الذباحة</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الاولی:یجب متابعة الذبح،حتی یستوفی الأعضاء الأربعة</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الثانیة:لو أخذ الذابح فی الذبح،فانتزع آخر حشوته معا،کان میتة</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الثالثة:إذا تیقّن بقاء الحیاة بعد الذبح فهو حلال</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الثانی:فی ما تقع علیه الذکاة</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و ما خرج عن القسمین فهو أربعة أقسام</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الأول:المسوخ</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الثانی:الحشرات</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الثالث:الآدمی</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الرابع:السباع</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الثالث:فی مسائل من أحکام الصید</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الأولی:ما یثبت فی آلة الصائد،کالحبالة و الشبکة،یملکه ناصبها</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الثانیة:إذا أمکن الصید التحامل طائرا أو عادیا</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الثالثة:إذا رمی الأول صیدا فأثبته و صیّره فی حکم المذبوح،ثمَّ قتله الثانی</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الرابعة:إذا کان الصید یمتنع بأمرین،کالدرّاج و القبج،یمتنع بجناحه و عدوه</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الخامسة:لو رمی الصید اثنان فعقراه ثمَّ وجد میّتا</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السادسة:ما یقتله الکلب بالعقر یؤکل</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السابعة:لو رأی صیدا فظنّه خنزیرا أو کلبا،أو غیره ممّا لا یؤکل،فقتله،لم یحلّ</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الثامنة:الطیر إذا صید مقصوصا لم یملکه الصائد</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التاسعة:ما یقطع من السمک بعد إخراجه من الماء ذکیّ</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العاشرة:إذا أصابا صیدا دفعة،فإن أثبتاه فهو لهما</w:t>
        </w:r>
        <w:r>
          <w:tab/>
        </w:r>
        <w:r>
          <w:fldChar w:fldCharType="begin"/>
        </w:r>
        <w:r>
          <w:instrText xml:space="preserve">PAGEREF 231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589_135758"/>
    <w:bookmarkEnd w:id="0"/>
    <w:p>
      <w:pPr>
        <w:pStyle w:val="Heading2"/>
      </w:pPr>
      <w:bookmarkStart w:id="159" w:name="_Toc1"/>
      <w:r>
        <w:t>اشارة</w:t>
      </w:r>
      <w:bookmarkEnd w:id="159"/>
    </w:p>
    <w:p>
      <w:pPr>
        <w:pStyle w:val="BookText"/>
      </w:pPr>
      <w:r>
        <w:rPr>
          <w:rFonts w:ascii="IRNazanin" w:hAnsi="IRNazanin" w:eastAsia="IRNazanin" w:cs="IRNazanin"/>
          <w:lang w:bidi="fa-IR"/>
          <w:color w:val="111111"/>
          <w:sz w:val="28"/>
          <w:szCs w:val="28"/>
          <w:rtl/>
        </w:rPr>
        <w:t xml:space="preserve">سرشناسه : شهید ثانی، زین‌الدین علی، ق‌۹۶۶ - ۹۱۱</w:t>
      </w:r>
    </w:p>
    <w:p>
      <w:pPr>
        <w:pStyle w:val="BookText"/>
      </w:pPr>
      <w:r>
        <w:rPr>
          <w:rFonts w:ascii="IRNazanin" w:hAnsi="IRNazanin" w:eastAsia="IRNazanin" w:cs="IRNazanin"/>
          <w:lang w:bidi="fa-IR"/>
          <w:color w:val="111111"/>
          <w:sz w:val="28"/>
          <w:szCs w:val="28"/>
          <w:rtl/>
        </w:rPr>
        <w:t xml:space="preserve">عنوان و نام پدیدآور : مسالک الافهام الی تنقیح شرایع الاسلام [محقق حلی]: الفهارس العامه/ تالیف زین‌الدین‌بن علی العاملی "شهید ثانی"؛ تحقیق و نشر موسسه المعارف الاسلامیه</w:t>
      </w:r>
    </w:p>
    <w:p>
      <w:pPr>
        <w:pStyle w:val="BookText"/>
      </w:pPr>
      <w:r>
        <w:rPr>
          <w:rFonts w:ascii="IRNazanin" w:hAnsi="IRNazanin" w:eastAsia="IRNazanin" w:cs="IRNazanin"/>
          <w:lang w:bidi="fa-IR"/>
          <w:color w:val="111111"/>
          <w:sz w:val="28"/>
          <w:szCs w:val="28"/>
          <w:rtl/>
        </w:rPr>
        <w:t xml:space="preserve">مشخصات نشر : قم: موسسه المعارف الاسلامیه، ۱۴۲۳ق. = ۱۳۸۱.</w:t>
      </w:r>
    </w:p>
    <w:p>
      <w:pPr>
        <w:pStyle w:val="BookText"/>
      </w:pPr>
      <w:r>
        <w:rPr>
          <w:rFonts w:ascii="IRNazanin" w:hAnsi="IRNazanin" w:eastAsia="IRNazanin" w:cs="IRNazanin"/>
          <w:lang w:bidi="fa-IR"/>
          <w:color w:val="111111"/>
          <w:sz w:val="28"/>
          <w:szCs w:val="28"/>
          <w:rtl/>
        </w:rPr>
        <w:t xml:space="preserve">مشخصات ظاهری : ص ۴۴۸</w:t>
      </w:r>
    </w:p>
    <w:p>
      <w:pPr>
        <w:pStyle w:val="BookText"/>
      </w:pPr>
      <w:r>
        <w:rPr>
          <w:rFonts w:ascii="IRNazanin" w:hAnsi="IRNazanin" w:eastAsia="IRNazanin" w:cs="IRNazanin"/>
          <w:lang w:bidi="fa-IR"/>
          <w:color w:val="111111"/>
          <w:sz w:val="28"/>
          <w:szCs w:val="28"/>
          <w:rtl/>
        </w:rPr>
        <w:t xml:space="preserve">فروست : (بنیاد معارف اسلامی‌۴۷)</w:t>
      </w:r>
    </w:p>
    <w:p>
      <w:pPr>
        <w:pStyle w:val="BookText"/>
      </w:pPr>
      <w:r>
        <w:rPr>
          <w:rFonts w:ascii="IRNazanin" w:hAnsi="IRNazanin" w:eastAsia="IRNazanin" w:cs="IRNazanin"/>
          <w:lang w:bidi="fa-IR"/>
          <w:color w:val="111111"/>
          <w:sz w:val="28"/>
          <w:szCs w:val="28"/>
          <w:rtl/>
        </w:rPr>
        <w:t xml:space="preserve">شابک : 964-7777-27-2(ج.۱۶) ؛ (دوره) ؛ (دوره)</w:t>
      </w:r>
    </w:p>
    <w:p>
      <w:pPr>
        <w:pStyle w:val="BookText"/>
      </w:pPr>
      <w:r>
        <w:rPr>
          <w:rFonts w:ascii="IRNazanin" w:hAnsi="IRNazanin" w:eastAsia="IRNazanin" w:cs="IRNazanin"/>
          <w:lang w:bidi="fa-IR"/>
          <w:color w:val="111111"/>
          <w:sz w:val="28"/>
          <w:szCs w:val="28"/>
          <w:rtl/>
        </w:rPr>
        <w:t xml:space="preserve">یادداشت : جلد شانزدهم "مسالک الافهام الی تنقیح شرایع الاسلام" الفهارس می‌باشد</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عنوان روی جلد: الفهارس مسالک الافهام الی تنقیح شرائع الاسلام.</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عنوان روی جلد : الفهارس مسالک الافهام الی تنقیح شرائع الاسلام.</w:t>
      </w:r>
    </w:p>
    <w:p>
      <w:pPr>
        <w:pStyle w:val="BookText"/>
      </w:pPr>
      <w:r>
        <w:rPr>
          <w:rFonts w:ascii="IRNazanin" w:hAnsi="IRNazanin" w:eastAsia="IRNazanin" w:cs="IRNazanin"/>
          <w:lang w:bidi="fa-IR"/>
          <w:color w:val="111111"/>
          <w:sz w:val="28"/>
          <w:szCs w:val="28"/>
          <w:rtl/>
        </w:rPr>
        <w:t xml:space="preserve">موضوع : شهید ثانی، زین‌الدین علی، ۹۶۶ - ۹۱۱ق. مسالک الافهام الی تنقیح شرایع الاسلام -- فهرستها</w:t>
      </w:r>
    </w:p>
    <w:p>
      <w:pPr>
        <w:pStyle w:val="BookText"/>
      </w:pPr>
      <w:r>
        <w:rPr>
          <w:rFonts w:ascii="IRNazanin" w:hAnsi="IRNazanin" w:eastAsia="IRNazanin" w:cs="IRNazanin"/>
          <w:lang w:bidi="fa-IR"/>
          <w:color w:val="111111"/>
          <w:sz w:val="28"/>
          <w:szCs w:val="28"/>
          <w:rtl/>
        </w:rPr>
        <w:t xml:space="preserve">موضوع : محقق حلی، جعفربن حسن، ۶۷۶ - ۶۰۲ق. شرایع الاسلام فی مسائل الحلال والحرام -- نقد و تفسیر</w:t>
      </w:r>
    </w:p>
    <w:p>
      <w:pPr>
        <w:pStyle w:val="BookText"/>
      </w:pPr>
      <w:r>
        <w:rPr>
          <w:rFonts w:ascii="IRNazanin" w:hAnsi="IRNazanin" w:eastAsia="IRNazanin" w:cs="IRNazanin"/>
          <w:lang w:bidi="fa-IR"/>
          <w:color w:val="111111"/>
          <w:sz w:val="28"/>
          <w:szCs w:val="28"/>
          <w:rtl/>
        </w:rPr>
        <w:t xml:space="preserve">موضوع : فقه جعفری -- قرن ۷</w:t>
      </w:r>
    </w:p>
    <w:p>
      <w:pPr>
        <w:pStyle w:val="BookText"/>
      </w:pPr>
      <w:r>
        <w:rPr>
          <w:rFonts w:ascii="IRNazanin" w:hAnsi="IRNazanin" w:eastAsia="IRNazanin" w:cs="IRNazanin"/>
          <w:lang w:bidi="fa-IR"/>
          <w:color w:val="111111"/>
          <w:sz w:val="28"/>
          <w:szCs w:val="28"/>
          <w:rtl/>
        </w:rPr>
        <w:t xml:space="preserve">شناسه افزوده : محقق حلی، جعفربن حسن، ۶۷۶ - ۶۰۳ق. شرایع الاسلام فی مسائل الحلال و الحرام. شرح</w:t>
      </w:r>
    </w:p>
    <w:p>
      <w:pPr>
        <w:pStyle w:val="BookText"/>
      </w:pPr>
      <w:r>
        <w:rPr>
          <w:rFonts w:ascii="IRNazanin" w:hAnsi="IRNazanin" w:eastAsia="IRNazanin" w:cs="IRNazanin"/>
          <w:lang w:bidi="fa-IR"/>
          <w:color w:val="111111"/>
          <w:sz w:val="28"/>
          <w:szCs w:val="28"/>
          <w:rtl/>
        </w:rPr>
        <w:t xml:space="preserve">شناسه افزوده : بنیاد معارف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۱۸۲/م۳ش۴۰۷۲ ۱۳۸۱</w:t>
      </w:r>
    </w:p>
    <w:p>
      <w:pPr>
        <w:pStyle w:val="BookText"/>
      </w:pPr>
      <w:r>
        <w:rPr>
          <w:rFonts w:ascii="IRNazanin" w:hAnsi="IRNazanin" w:eastAsia="IRNazanin" w:cs="IRNazanin"/>
          <w:lang w:bidi="fa-IR"/>
          <w:color w:val="111111"/>
          <w:sz w:val="28"/>
          <w:szCs w:val="28"/>
          <w:rtl/>
        </w:rPr>
        <w:t xml:space="preserve">رده بندی دیویی : ۲۹۷/۳۴۲م‌۳۳۱ش/ش‌ش</w:t>
      </w:r>
    </w:p>
    <w:p>
      <w:pPr>
        <w:pStyle w:val="BookText"/>
      </w:pPr>
      <w:r>
        <w:rPr>
          <w:rFonts w:ascii="IRNazanin" w:hAnsi="IRNazanin" w:eastAsia="IRNazanin" w:cs="IRNazanin"/>
          <w:lang w:bidi="fa-IR"/>
          <w:color w:val="111111"/>
          <w:sz w:val="28"/>
          <w:szCs w:val="28"/>
          <w:rtl/>
        </w:rPr>
        <w:t xml:space="preserve">شماره کتابشناسی ملی : م‌۸۲-۴۳۱۸</w:t>
      </w:r>
    </w:p>
    <w:p>
      <w:pPr>
        <w:pStyle w:val="Heading2"/>
      </w:pPr>
      <w:bookmarkStart w:id="160" w:name="_Toc2"/>
      <w:r>
        <w:t>اشارة</w:t>
      </w:r>
      <w:bookmarkEnd w:id="16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3589_135762"/>
    <w:bookmarkEnd w:id="1"/>
    <w:p>
      <w:pPr>
        <w:pStyle w:val="Heading2"/>
      </w:pPr>
      <w:bookmarkStart w:id="161" w:name="_Toc3"/>
      <w:r>
        <w:t>تتمة القسم الثالث فی الإیقاعات</w:t>
      </w:r>
      <w:bookmarkEnd w:id="161"/>
    </w:p>
    <w:p>
      <w:pPr>
        <w:pStyle w:val="Heading3"/>
      </w:pPr>
      <w:bookmarkStart w:id="162" w:name="_Toc4"/>
      <w:r>
        <w:t>کتاب الإقرار</w:t>
      </w:r>
      <w:bookmarkEnd w:id="162"/>
    </w:p>
    <w:p>
      <w:pPr>
        <w:pStyle w:val="Heading4"/>
      </w:pPr>
      <w:bookmarkStart w:id="163" w:name="_Toc5"/>
      <w:r>
        <w:t>اشارة</w:t>
      </w:r>
      <w:bookmarkEnd w:id="163"/>
    </w:p>
    <w:p>
      <w:pPr>
        <w:pStyle w:val="BookText"/>
      </w:pPr>
      <w:r>
        <w:rPr>
          <w:rFonts w:ascii="IRNazanin" w:hAnsi="IRNazanin" w:eastAsia="IRNazanin" w:cs="IRNazanin"/>
          <w:lang w:bidi="fa-IR"/>
          <w:color w:val="111111"/>
          <w:sz w:val="28"/>
          <w:szCs w:val="28"/>
          <w:rtl/>
        </w:rPr>
        <w:t xml:space="preserve">کتاب الإقرار(1)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3589_135764"/>
    <w:bookmarkEnd w:id="2"/>
    <w:p>
      <w:pPr>
        <w:pStyle w:val="BookText"/>
      </w:pPr>
      <w:r>
        <w:rPr>
          <w:rFonts w:ascii="IRNazanin" w:hAnsi="IRNazanin" w:eastAsia="IRNazanin" w:cs="IRNazanin"/>
          <w:lang w:bidi="fa-IR"/>
          <w:color w:val="111111"/>
          <w:sz w:val="28"/>
          <w:szCs w:val="28"/>
          <w:rtl/>
        </w:rPr>
        <w:t xml:space="preserve">کتاب الإقرار و النظر فی:الأرکان،و اللواحق.</w:t>
      </w:r>
    </w:p>
    <w:p>
      <w:pPr>
        <w:pStyle w:val="BookText"/>
      </w:pPr>
      <w:r>
        <w:rPr>
          <w:rFonts w:ascii="IRNazanin" w:hAnsi="IRNazanin" w:eastAsia="IRNazanin" w:cs="IRNazanin"/>
          <w:lang w:bidi="fa-IR"/>
          <w:color w:val="111111"/>
          <w:sz w:val="28"/>
          <w:szCs w:val="28"/>
          <w:rtl/>
        </w:rPr>
        <w:t xml:space="preserve">و أرکانه:أربعة.</w:t>
      </w:r>
    </w:p>
    <w:p>
      <w:pPr>
        <w:pStyle w:val="Heading4"/>
      </w:pPr>
      <w:bookmarkStart w:id="164" w:name="_Toc6"/>
      <w:r>
        <w:t>الأول:فی الصیغة</w:t>
      </w:r>
      <w:bookmarkEnd w:id="164"/>
    </w:p>
    <w:p>
      <w:pPr>
        <w:pStyle w:val="Heading5"/>
      </w:pPr>
      <w:bookmarkStart w:id="165" w:name="_Toc7"/>
      <w:r>
        <w:t>اشارة</w:t>
      </w:r>
      <w:bookmarkEnd w:id="165"/>
    </w:p>
    <w:p>
      <w:pPr>
        <w:pStyle w:val="BookText"/>
      </w:pPr>
      <w:r>
        <w:rPr>
          <w:rFonts w:ascii="IRNazanin" w:hAnsi="IRNazanin" w:eastAsia="IRNazanin" w:cs="IRNazanin"/>
          <w:lang w:bidi="fa-IR"/>
          <w:color w:val="111111"/>
          <w:sz w:val="28"/>
          <w:szCs w:val="28"/>
          <w:rtl/>
        </w:rPr>
        <w:t xml:space="preserve">الأول:فی الصیغة و فیها مقاصد:</w:t>
      </w:r>
    </w:p>
    <w:p>
      <w:pPr>
        <w:pStyle w:val="Heading5"/>
      </w:pPr>
      <w:bookmarkStart w:id="166" w:name="_Toc8"/>
      <w:r>
        <w:t>الأول فی الصیغة الصریحة</w:t>
      </w:r>
      <w:bookmarkEnd w:id="166"/>
    </w:p>
    <w:p>
      <w:pPr>
        <w:pStyle w:val="BookText"/>
      </w:pPr>
      <w:r>
        <w:rPr>
          <w:rFonts w:ascii="IRNazanin" w:hAnsi="IRNazanin" w:eastAsia="IRNazanin" w:cs="IRNazanin"/>
          <w:lang w:bidi="fa-IR"/>
          <w:color w:val="111111"/>
          <w:sz w:val="28"/>
          <w:szCs w:val="28"/>
          <w:rtl/>
        </w:rPr>
        <w:t xml:space="preserve">الأول فی الصیغة الصریحة(2) و هی:اللفظ المتضمّن للإخبار عن حقّ واجب.</w:t>
      </w:r>
    </w:p>
    <w:p>
      <w:pPr>
        <w:pStyle w:val="BookText"/>
      </w:pPr>
      <w:r>
        <w:rPr>
          <w:rFonts w:ascii="IRNazanin" w:hAnsi="IRNazanin" w:eastAsia="IRNazanin" w:cs="IRNazanin"/>
          <w:lang w:bidi="fa-IR"/>
          <w:color w:val="111111"/>
          <w:sz w:val="28"/>
          <w:szCs w:val="28"/>
          <w:rtl/>
        </w:rPr>
        <w:t xml:space="preserve">کتاب الإقرار هو لغة الإثبات من قولک:قرّ الشیء یقرّ،و أقررته و قرّرته:إذا أفدته القرار.و لم یسمّ ما یشرع فیه إقرارا من حیث إنه افتتاح إثبات،بل لأنه إخبار عن ثبوت و وجوب حقّ </w:t>
      </w:r>
      <w:r>
        <w:rPr>
          <w:rStyle w:val="FootnoteReference"/>
        </w:rPr>
        <w:footnoteReference w:id="1"/>
      </w:r>
      <w:r>
        <w:rPr>
          <w:rFonts w:ascii="IRNazanin" w:hAnsi="IRNazanin" w:eastAsia="IRNazanin" w:cs="IRNazanin"/>
          <w:lang w:bidi="fa-IR"/>
          <w:color w:val="111111"/>
          <w:sz w:val="28"/>
          <w:szCs w:val="28"/>
          <w:rtl/>
        </w:rPr>
        <w:t xml:space="preserve">سابق.</w:t>
      </w:r>
    </w:p>
    <w:p>
      <w:pPr>
        <w:pStyle w:val="BookText"/>
      </w:pPr>
      <w:r>
        <w:rPr>
          <w:rFonts w:ascii="Amiri" w:hAnsi="Amiri" w:eastAsia="Amiri" w:cs="Amiri"/>
          <w:lang w:bidi="ar-SA"/>
          <w:color w:val="111111"/>
          <w:sz w:val="28"/>
          <w:szCs w:val="28"/>
          <w:rtl/>
        </w:rPr>
        <w:t xml:space="preserve">و الأصل فیه من الکتاب قوله تعالی کُونُوا قَوّامِینَ بِالْقِسْطِ شُهَداءَ لِلّهِ وَ لَوْ عَلی أَنْفُسِکُمْ </w:t>
      </w:r>
      <w:r>
        <w:rPr>
          <w:rStyle w:val="FootnoteReference"/>
        </w:rPr>
        <w:footnoteReference w:id="2"/>
      </w:r>
      <w:r>
        <w:rPr>
          <w:rFonts w:ascii="Amiri" w:hAnsi="Amiri" w:eastAsia="Amiri" w:cs="Amiri"/>
          <w:lang w:bidi="ar-SA"/>
          <w:color w:val="111111"/>
          <w:sz w:val="28"/>
          <w:szCs w:val="28"/>
          <w:rtl/>
        </w:rPr>
        <w:t xml:space="preserve">فسّر </w:t>
      </w:r>
      <w:r>
        <w:rPr>
          <w:rStyle w:val="FootnoteReference"/>
        </w:rPr>
        <w:footnoteReference w:id="3"/>
      </w:r>
      <w:r>
        <w:rPr>
          <w:rFonts w:ascii="IRNazanin" w:hAnsi="IRNazanin" w:eastAsia="IRNazanin" w:cs="IRNazanin"/>
          <w:lang w:bidi="fa-IR"/>
          <w:color w:val="111111"/>
          <w:sz w:val="28"/>
          <w:szCs w:val="28"/>
          <w:rtl/>
        </w:rPr>
        <w:t xml:space="preserve">شهادة المرء علی نفسه بالإقرار.و من الأخبار قوله صلّی اللّه علیه و آله:«قولوا الحقّ و لو علی أنفسکم»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قوله:«فی الصیغة الصریحة.إلخ».</w:t>
      </w:r>
    </w:p>
    <w:p>
      <w:pPr>
        <w:pStyle w:val="BookText"/>
      </w:pPr>
      <w:r>
        <w:rPr>
          <w:rFonts w:ascii="IRNazanin" w:hAnsi="IRNazanin" w:eastAsia="IRNazanin" w:cs="IRNazanin"/>
          <w:lang w:bidi="fa-IR"/>
          <w:color w:val="111111"/>
          <w:sz w:val="28"/>
          <w:szCs w:val="28"/>
          <w:rtl/>
        </w:rPr>
        <w:t xml:space="preserve">الإقرار عبارة عن الصیغة المخصوصة،فتعریفها یقتضی تعریفه،فکان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هی اللفظ.إلخ» تعریفا له کما صرّح به غیره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و«اللفظ»بمنزلة الجنس یتناول المفید و غیره،کما أن المفید یتناول الإخبار و الإنشاء.و قوله:«المتضمّن للإخبار»بمنزلة الفصل یخرج به سائر العقود و الإیقاعات المتضمّنة للإنشاء،کما یخرج باقی الألفاظ التی لا تتضمّن إخبارا.و دخل فی«الحقّ»المال،عینا و منفعة،و توابعها من الشفعة و الخیار و أولویّة التحجیر و النفس و الحدود و التعزیرات للّه تعالی و للآدمی.</w:t>
      </w:r>
    </w:p>
    <w:p>
      <w:pPr>
        <w:pStyle w:val="BookText"/>
      </w:pPr>
      <w:r>
        <w:rPr>
          <w:rFonts w:ascii="IRNazanin" w:hAnsi="IRNazanin" w:eastAsia="IRNazanin" w:cs="IRNazanin"/>
          <w:lang w:bidi="fa-IR"/>
          <w:color w:val="111111"/>
          <w:sz w:val="28"/>
          <w:szCs w:val="28"/>
          <w:rtl/>
        </w:rPr>
        <w:t xml:space="preserve">و أراد بالواجب معناه اللغوی و هو الثابت،فیخرج به الإخبار عن حقّ مستقبل،فإنه لیس بإقرار و إنما هو وعد أو ما فی معناه.و بهذا یستغنی عمّا عبّر به غیره </w:t>
      </w:r>
      <w:r>
        <w:rPr>
          <w:rStyle w:val="FootnoteReference"/>
        </w:rPr>
        <w:footnoteReference w:id="6"/>
      </w:r>
      <w:r>
        <w:rPr>
          <w:rFonts w:ascii="IRNazanin" w:hAnsi="IRNazanin" w:eastAsia="IRNazanin" w:cs="IRNazanin"/>
          <w:lang w:bidi="fa-IR"/>
          <w:color w:val="111111"/>
          <w:sz w:val="28"/>
          <w:szCs w:val="28"/>
          <w:rtl/>
        </w:rPr>
        <w:t xml:space="preserve">بقوله:«عن حقّ سابق»و تناوله للحقّ المؤجّل أظهر من تناول السابق له،لأنه أمر ثابت الآن و إن کان استحقاق المطالبة به مستقبلا.و یمکن اندراجه فی السابق أیضا،من حیث إن أصل الحقّ سابق و إنما المستقبل المطالبة به، و تأخّر استحقاق المطالبة أمر خارج عن الإقرار،لأنه عبارة عن التأجیل،و ذکره فی الإقرار بالحقّ لیس إقرار،و إنما هو دفع لما لزم من الإخبار بأصل الحقّ، و من ثمَّ یقبل الإقرار بالحقّ لا بالأجل کما سیأتی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ینتقض فی طرده بالشهادة،فإنها إخبار عن حقّ واجب علی غیر المخبر، و إطلاق الحقّ الواجب یشمل ما هو واجب علیه و علی غیره،و من ثمَّ زاد بعضهم </w:t>
      </w:r>
      <w:r>
        <w:rPr>
          <w:rStyle w:val="FootnoteReference"/>
        </w:rPr>
        <w:footnoteReference w:id="8"/>
      </w:r>
      <w:r>
        <w:rPr>
          <w:rFonts w:ascii="IRNazanin" w:hAnsi="IRNazanin" w:eastAsia="IRNazanin" w:cs="IRNazanin"/>
          <w:lang w:bidi="fa-IR"/>
          <w:color w:val="111111"/>
          <w:sz w:val="28"/>
          <w:szCs w:val="28"/>
          <w:rtl/>
        </w:rPr>
        <w:t xml:space="preserve">فی التعریف:لازم للمخبر.</w:t>
      </w:r>
    </w:p>
    <w:p>
      <w:pPr>
        <w:pStyle w:val="BookText"/>
      </w:pPr>
      <w:r>
        <w:rPr>
          <w:rFonts w:ascii="IRNazanin" w:hAnsi="IRNazanin" w:eastAsia="IRNazanin" w:cs="IRNazanin"/>
          <w:lang w:bidi="fa-IR"/>
          <w:color w:val="111111"/>
          <w:sz w:val="28"/>
          <w:szCs w:val="28"/>
          <w:rtl/>
        </w:rPr>
        <w:t xml:space="preserve">و أما نحو«نعم»فی جواب من قال:لی علیک کذا،فإنه و إن کان مفردا إلاّ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کقوله:لک علیّ،(1)أو عندی،أو فی ذمّتی،أو ما أشبهه.</w:t>
      </w:r>
    </w:p>
    <w:p>
      <w:pPr>
        <w:pStyle w:val="BookText"/>
      </w:pPr>
      <w:r>
        <w:rPr>
          <w:rFonts w:ascii="IRNazanin" w:hAnsi="IRNazanin" w:eastAsia="IRNazanin" w:cs="IRNazanin"/>
          <w:lang w:bidi="fa-IR"/>
          <w:color w:val="111111"/>
          <w:sz w:val="28"/>
          <w:szCs w:val="28"/>
          <w:rtl/>
        </w:rPr>
        <w:t xml:space="preserve">و یصحّ الإقرار(2)بغیر العربیّة،اضطرارا،و اختیارا.</w:t>
      </w:r>
    </w:p>
    <w:p>
      <w:pPr>
        <w:pStyle w:val="BookText"/>
      </w:pPr>
      <w:r>
        <w:rPr>
          <w:rFonts w:ascii="IRNazanin" w:hAnsi="IRNazanin" w:eastAsia="IRNazanin" w:cs="IRNazanin"/>
          <w:lang w:bidi="fa-IR"/>
          <w:color w:val="111111"/>
          <w:sz w:val="28"/>
          <w:szCs w:val="28"/>
          <w:rtl/>
        </w:rPr>
        <w:t xml:space="preserve">أنّه متضمّن للإخبار کالمرکّب،فهو داخل فی التعریف و لا یحتاج إلی زیادة:أو ما هو فی قوّة </w:t>
      </w:r>
      <w:r>
        <w:rPr>
          <w:rStyle w:val="FootnoteReference"/>
        </w:rPr>
        <w:footnoteReference w:id="9"/>
      </w:r>
      <w:r>
        <w:rPr>
          <w:rFonts w:ascii="IRNazanin" w:hAnsi="IRNazanin" w:eastAsia="IRNazanin" w:cs="IRNazanin"/>
          <w:lang w:bidi="fa-IR"/>
          <w:color w:val="111111"/>
          <w:sz w:val="28"/>
          <w:szCs w:val="28"/>
          <w:rtl/>
        </w:rPr>
        <w:t xml:space="preserve">الإخبار.</w:t>
      </w:r>
    </w:p>
    <w:p>
      <w:pPr>
        <w:pStyle w:val="BookText"/>
      </w:pPr>
      <w:r>
        <w:rPr>
          <w:rFonts w:ascii="IRNazanin" w:hAnsi="IRNazanin" w:eastAsia="IRNazanin" w:cs="IRNazanin"/>
          <w:lang w:bidi="fa-IR"/>
          <w:color w:val="111111"/>
          <w:sz w:val="28"/>
          <w:szCs w:val="28"/>
          <w:rtl/>
        </w:rPr>
        <w:t xml:space="preserve">قوله:«کقوله:لک علیّ.إلخ».</w:t>
      </w:r>
    </w:p>
    <w:p>
      <w:pPr>
        <w:pStyle w:val="BookText"/>
      </w:pPr>
      <w:r>
        <w:rPr>
          <w:rFonts w:ascii="IRNazanin" w:hAnsi="IRNazanin" w:eastAsia="IRNazanin" w:cs="IRNazanin"/>
          <w:lang w:bidi="fa-IR"/>
          <w:color w:val="111111"/>
          <w:sz w:val="28"/>
          <w:szCs w:val="28"/>
          <w:rtl/>
        </w:rPr>
        <w:t xml:space="preserve">الألفاظ الدالّة علی الإقرار صریحا منها ما یفید الإقرار بالدّین صریحا، کقوله:فی ذمّتی کذا.و منها ما یفیده ظاهرا،کقوله:علیّ کذا.و منها ما یفید الإقرار بالعین صریحا،کقوله:له فی یدی کذا.و منها ما یفیده ظاهرا،کقوله:</w:t>
      </w:r>
    </w:p>
    <w:p>
      <w:pPr>
        <w:pStyle w:val="BookText"/>
      </w:pPr>
      <w:r>
        <w:rPr>
          <w:rFonts w:ascii="IRNazanin" w:hAnsi="IRNazanin" w:eastAsia="IRNazanin" w:cs="IRNazanin"/>
          <w:lang w:bidi="fa-IR"/>
          <w:color w:val="111111"/>
          <w:sz w:val="28"/>
          <w:szCs w:val="28"/>
          <w:rtl/>
        </w:rPr>
        <w:t xml:space="preserve">عندی کذا.و منها ما هو صالح لهما،کقوله:لدیّ.</w:t>
      </w:r>
    </w:p>
    <w:p>
      <w:pPr>
        <w:pStyle w:val="BookText"/>
      </w:pPr>
      <w:r>
        <w:rPr>
          <w:rFonts w:ascii="IRNazanin" w:hAnsi="IRNazanin" w:eastAsia="IRNazanin" w:cs="IRNazanin"/>
          <w:lang w:bidi="fa-IR"/>
          <w:color w:val="111111"/>
          <w:sz w:val="28"/>
          <w:szCs w:val="28"/>
          <w:rtl/>
        </w:rPr>
        <w:t xml:space="preserve">و تظهر الفائدة فیما لو ادّعی خلاف مدلول اللفظ،فإنه لا یقبل،و إن ادّعی ما یوافقه قبل.فلو عبّر بما یفید الدّین،ثمَّ قال:هو ودیعة،لم یقبل.و إذا ادّعی التلف لم ینفعه،بل یلزمه الضمان،بخلاف ما لو أتی باللفظ المفید لها کقوله:له عندی ألف،أو الصالح لهما کقوله:قبلی </w:t>
      </w:r>
      <w:r>
        <w:rPr>
          <w:rStyle w:val="FootnoteReference"/>
        </w:rPr>
        <w:footnoteReference w:id="10"/>
      </w:r>
      <w:r>
        <w:rPr>
          <w:rFonts w:ascii="IRNazanin" w:hAnsi="IRNazanin" w:eastAsia="IRNazanin" w:cs="IRNazanin"/>
          <w:lang w:bidi="fa-IR"/>
          <w:color w:val="111111"/>
          <w:sz w:val="28"/>
          <w:szCs w:val="28"/>
          <w:rtl/>
        </w:rPr>
        <w:t xml:space="preserve">،ثمَّ فسّر بالودیعة و ادّعی التلف فی وقت إمکانه،فإنه یقبل.و سیأتی </w:t>
      </w:r>
      <w:r>
        <w:rPr>
          <w:rStyle w:val="FootnoteReference"/>
        </w:rPr>
        <w:footnoteReference w:id="11"/>
      </w:r>
      <w:r>
        <w:rPr>
          <w:rFonts w:ascii="IRNazanin" w:hAnsi="IRNazanin" w:eastAsia="IRNazanin" w:cs="IRNazanin"/>
          <w:lang w:bidi="fa-IR"/>
          <w:color w:val="111111"/>
          <w:sz w:val="28"/>
          <w:szCs w:val="28"/>
          <w:rtl/>
        </w:rPr>
        <w:t xml:space="preserve">تتمّة البحث فی ذلک،فهذه فائدة الألفاظ، و قس علیها ما أشبهها.</w:t>
      </w:r>
    </w:p>
    <w:p>
      <w:pPr>
        <w:pStyle w:val="BookText"/>
      </w:pPr>
      <w:r>
        <w:rPr>
          <w:rFonts w:ascii="IRNazanin" w:hAnsi="IRNazanin" w:eastAsia="IRNazanin" w:cs="IRNazanin"/>
          <w:lang w:bidi="fa-IR"/>
          <w:color w:val="111111"/>
          <w:sz w:val="28"/>
          <w:szCs w:val="28"/>
          <w:rtl/>
        </w:rPr>
        <w:t xml:space="preserve">قوله:«و یصحّ الإقرار.إلخ».</w:t>
      </w:r>
    </w:p>
    <w:p>
      <w:pPr>
        <w:pStyle w:val="BookText"/>
      </w:pPr>
      <w:r>
        <w:rPr>
          <w:rFonts w:ascii="IRNazanin" w:hAnsi="IRNazanin" w:eastAsia="IRNazanin" w:cs="IRNazanin"/>
          <w:lang w:bidi="fa-IR"/>
          <w:color w:val="111111"/>
          <w:sz w:val="28"/>
          <w:szCs w:val="28"/>
          <w:rtl/>
        </w:rPr>
        <w:t xml:space="preserve">لمّا کان الغرض من الإقرار الإخبار عمّا فی الذمّة أو فی العهدة،و لا یختصّ بلفظ معیّن،بل ما دلّ علی المراد،لم ینحصر فی لغة،بل یصحّ إقرار أهل کلّ لغة بلغتهم و غیر لغتهم إذا عرفوها،لحصول المراد منها و هو الدلالة باللفظ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قال:لک علیّ(1)کذا إن شئت أو إن شئت،لم یکن إقرارا.و کذا لو قال:إن قدم زید.و کذا:إن رضی فلان،أو إن شهد.</w:t>
      </w:r>
    </w:p>
    <w:p>
      <w:pPr>
        <w:pStyle w:val="BookText"/>
      </w:pPr>
      <w:r>
        <w:rPr>
          <w:rFonts w:ascii="IRNazanin" w:hAnsi="IRNazanin" w:eastAsia="IRNazanin" w:cs="IRNazanin"/>
          <w:lang w:bidi="fa-IR"/>
          <w:color w:val="111111"/>
          <w:sz w:val="28"/>
          <w:szCs w:val="28"/>
          <w:rtl/>
        </w:rPr>
        <w:t xml:space="preserve">و لو قال:إن شهد(2)لک فلان فهو صادق،لزمه الإقرار فی الحال، لأنه إذا صدق وجب الحقّ و إن لم یشهد.</w:t>
      </w:r>
    </w:p>
    <w:p>
      <w:pPr>
        <w:pStyle w:val="BookText"/>
      </w:pPr>
      <w:r>
        <w:rPr>
          <w:rFonts w:ascii="IRNazanin" w:hAnsi="IRNazanin" w:eastAsia="IRNazanin" w:cs="IRNazanin"/>
          <w:lang w:bidi="fa-IR"/>
          <w:color w:val="111111"/>
          <w:sz w:val="28"/>
          <w:szCs w:val="28"/>
          <w:rtl/>
        </w:rPr>
        <w:t xml:space="preserve">علی المعنی الذهنی الذی یراد إثباته،و لم یرد من قبل الشارع ما یفید الاختصاص بلغة خاصّة.</w:t>
      </w:r>
    </w:p>
    <w:p>
      <w:pPr>
        <w:pStyle w:val="BookText"/>
      </w:pPr>
      <w:r>
        <w:rPr>
          <w:rFonts w:ascii="Amiri" w:hAnsi="Amiri" w:eastAsia="Amiri" w:cs="Amiri"/>
          <w:lang w:bidi="ar-SA"/>
          <w:color w:val="111111"/>
          <w:sz w:val="28"/>
          <w:szCs w:val="28"/>
          <w:rtl/>
        </w:rPr>
        <w:t xml:space="preserve">ثمَّ إن علم أن المقرّ عارف بمعنی ما أقرّ </w:t>
      </w:r>
      <w:r>
        <w:rPr>
          <w:rStyle w:val="FootnoteReference"/>
        </w:rPr>
        <w:footnoteReference w:id="12"/>
      </w:r>
      <w:r>
        <w:rPr>
          <w:rFonts w:ascii="IRNazanin" w:hAnsi="IRNazanin" w:eastAsia="IRNazanin" w:cs="IRNazanin"/>
          <w:lang w:bidi="fa-IR"/>
          <w:color w:val="111111"/>
          <w:sz w:val="28"/>
          <w:szCs w:val="28"/>
          <w:rtl/>
        </w:rPr>
        <w:t xml:space="preserve">به لم تقبل دعواه خلافه.و إن احتمل الأمرین،و قال:لم أفهم معنی ما قلت بل لقّنت فتلقّنت،صدّق بیمینه، لقیام الاحتمال،و أصالة عدم العلم بغیر لغته.و کذا القول فی جمیع العقود و الإیقاعات.</w:t>
      </w:r>
    </w:p>
    <w:p>
      <w:pPr>
        <w:pStyle w:val="BookText"/>
      </w:pPr>
      <w:r>
        <w:rPr>
          <w:rFonts w:ascii="IRNazanin" w:hAnsi="IRNazanin" w:eastAsia="IRNazanin" w:cs="IRNazanin"/>
          <w:lang w:bidi="fa-IR"/>
          <w:color w:val="111111"/>
          <w:sz w:val="28"/>
          <w:szCs w:val="28"/>
          <w:rtl/>
        </w:rPr>
        <w:t xml:space="preserve">قوله:«و لو قال:لک علیّ.إلخ».</w:t>
      </w:r>
    </w:p>
    <w:p>
      <w:pPr>
        <w:pStyle w:val="BookText"/>
      </w:pPr>
      <w:r>
        <w:rPr>
          <w:rFonts w:ascii="IRNazanin" w:hAnsi="IRNazanin" w:eastAsia="IRNazanin" w:cs="IRNazanin"/>
          <w:lang w:bidi="fa-IR"/>
          <w:color w:val="111111"/>
          <w:sz w:val="28"/>
          <w:szCs w:val="28"/>
          <w:rtl/>
        </w:rPr>
        <w:t xml:space="preserve">لمّا کان الإقرار إخبارا اقتضی أمرا خارجا عن اللفظ واقعا،سواء طابقه فی النفی و الإثبات أم لا.و یلزم من ذلک أن لا یجوز تعلیقه علی شرط و لا صفة، لأن وقوع المعلّق مشروط بوجود المعلّق علیه،و ذلک ینافی مقتضی الخبر.و لا فرق فی ذلک بین ما یقع باختیار المخبر کقوله:إن شئت بالضمّ،أو بغیر اختیاره کقوله:إن شئت بالفتح،أو:إن قدم زید أو رضی أو شهد،و نحو ذلک.</w:t>
      </w:r>
    </w:p>
    <w:p>
      <w:pPr>
        <w:pStyle w:val="BookText"/>
      </w:pPr>
      <w:r>
        <w:rPr>
          <w:rFonts w:ascii="IRNazanin" w:hAnsi="IRNazanin" w:eastAsia="IRNazanin" w:cs="IRNazanin"/>
          <w:lang w:bidi="fa-IR"/>
          <w:color w:val="111111"/>
          <w:sz w:val="28"/>
          <w:szCs w:val="28"/>
          <w:rtl/>
        </w:rPr>
        <w:t xml:space="preserve">قوله:«و لو قال:إن شهد.إلخ».</w:t>
      </w:r>
    </w:p>
    <w:p>
      <w:pPr>
        <w:pStyle w:val="BookText"/>
      </w:pPr>
      <w:r>
        <w:rPr>
          <w:rFonts w:ascii="IRNazanin" w:hAnsi="IRNazanin" w:eastAsia="IRNazanin" w:cs="IRNazanin"/>
          <w:lang w:bidi="fa-IR"/>
          <w:color w:val="111111"/>
          <w:sz w:val="28"/>
          <w:szCs w:val="28"/>
          <w:rtl/>
        </w:rPr>
        <w:t xml:space="preserve">هذا الحکم ذکره الشیخ فی المبسوط </w:t>
      </w:r>
      <w:r>
        <w:rPr>
          <w:rStyle w:val="FootnoteReference"/>
        </w:rPr>
        <w:footnoteReference w:id="13"/>
      </w:r>
      <w:r>
        <w:rPr>
          <w:rFonts w:ascii="IRNazanin" w:hAnsi="IRNazanin" w:eastAsia="IRNazanin" w:cs="IRNazanin"/>
          <w:lang w:bidi="fa-IR"/>
          <w:color w:val="111111"/>
          <w:sz w:val="28"/>
          <w:szCs w:val="28"/>
          <w:rtl/>
        </w:rPr>
        <w:t xml:space="preserve">،و تبعه علیه جماعة </w:t>
      </w:r>
      <w:r>
        <w:rPr>
          <w:rStyle w:val="FootnoteReference"/>
        </w:rPr>
        <w:footnoteReference w:id="14"/>
      </w:r>
      <w:r>
        <w:rPr>
          <w:rFonts w:ascii="IRNazanin" w:hAnsi="IRNazanin" w:eastAsia="IRNazanin" w:cs="IRNazanin"/>
          <w:lang w:bidi="fa-IR"/>
          <w:color w:val="111111"/>
          <w:sz w:val="28"/>
          <w:szCs w:val="28"/>
          <w:rtl/>
        </w:rPr>
        <w:t xml:space="preserve">منهم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المصنّف.و وجّهوه بما أشار إلیه من أن صدقه یوجب ثبوت الحقّ فی الحال و إن لم یشهد.و تقریره:أنه قد حکم بصدقه علی تقدیر الشهادة،و الشهادة لا دخل لها فی تحقّق الصدق و عدمه،و إنما الصدق یقتضی مطابقة خبره للواقع وقت الإقرار،و لا یکون کذلک إلا علی تقدیر ثبوت الحقّ فی ذمّته حال الإقرار، فیکون إقرارا و إن لم یشهد،بل و إن أنکر الشهادة.و مثله ما لو قال:إن شهد بکذا فهو حقّ أو صحیح.و کذا لو لم یعیّن الشاهد فقال:إن شهد علیّ شاهد بکذا فهو صادق،أو شهد علیه بالفعل فقال:هو صادق.أما لو قال:إن شهد صدّقته أو فهو عدل،لم یکن مقرّا،لأن الکاذب قد یصدق و الشهادة مبنیّة علی الظاهر فلا ینافی عدم مطابقتها فی نفس الأمر العدالة.</w:t>
      </w:r>
    </w:p>
    <w:p>
      <w:pPr>
        <w:pStyle w:val="BookText"/>
      </w:pPr>
      <w:r>
        <w:rPr>
          <w:rFonts w:ascii="IRNazanin" w:hAnsi="IRNazanin" w:eastAsia="IRNazanin" w:cs="IRNazanin"/>
          <w:lang w:bidi="fa-IR"/>
          <w:color w:val="111111"/>
          <w:sz w:val="28"/>
          <w:szCs w:val="28"/>
          <w:rtl/>
        </w:rPr>
        <w:t xml:space="preserve">و قیل </w:t>
      </w:r>
      <w:r>
        <w:rPr>
          <w:rStyle w:val="FootnoteReference"/>
        </w:rPr>
        <w:footnoteReference w:id="15"/>
      </w:r>
      <w:r>
        <w:rPr>
          <w:rFonts w:ascii="IRNazanin" w:hAnsi="IRNazanin" w:eastAsia="IRNazanin" w:cs="IRNazanin"/>
          <w:lang w:bidi="fa-IR"/>
          <w:color w:val="111111"/>
          <w:sz w:val="28"/>
          <w:szCs w:val="28"/>
          <w:rtl/>
        </w:rPr>
        <w:t xml:space="preserve">فی توجیه الأول أیضا:إنه یصدق کلّما لم یکن المال ثابتا فی ذمّته لم یکن صادقا علی تقدیر الشهادة،و ینعکس بعکس النقیض إلی قولنا:</w:t>
      </w:r>
    </w:p>
    <w:p>
      <w:pPr>
        <w:pStyle w:val="BookText"/>
      </w:pPr>
      <w:r>
        <w:rPr>
          <w:rFonts w:ascii="IRNazanin" w:hAnsi="IRNazanin" w:eastAsia="IRNazanin" w:cs="IRNazanin"/>
          <w:lang w:bidi="fa-IR"/>
          <w:color w:val="111111"/>
          <w:sz w:val="28"/>
          <w:szCs w:val="28"/>
          <w:rtl/>
        </w:rPr>
        <w:t xml:space="preserve">کلّما کان صادقا علی تقدیر الشهادة کان المال ثابتا فی ذمّته،لکن المقدّم حقّ لإقراره،فإنه حکم بصدقه علی تقدیر الشهادة،فالتالی مثله.</w:t>
      </w:r>
    </w:p>
    <w:p>
      <w:pPr>
        <w:pStyle w:val="BookText"/>
      </w:pPr>
      <w:r>
        <w:rPr>
          <w:rFonts w:ascii="IRNazanin" w:hAnsi="IRNazanin" w:eastAsia="IRNazanin" w:cs="IRNazanin"/>
          <w:lang w:bidi="fa-IR"/>
          <w:color w:val="111111"/>
          <w:sz w:val="28"/>
          <w:szCs w:val="28"/>
          <w:rtl/>
        </w:rPr>
        <w:t xml:space="preserve">و فی الدلیل </w:t>
      </w:r>
      <w:r>
        <w:rPr>
          <w:rStyle w:val="FootnoteReference"/>
        </w:rPr>
        <w:footnoteReference w:id="16"/>
      </w:r>
      <w:r>
        <w:rPr>
          <w:rFonts w:ascii="IRNazanin" w:hAnsi="IRNazanin" w:eastAsia="IRNazanin" w:cs="IRNazanin"/>
          <w:lang w:bidi="fa-IR"/>
          <w:color w:val="111111"/>
          <w:sz w:val="28"/>
          <w:szCs w:val="28"/>
          <w:rtl/>
        </w:rPr>
        <w:t xml:space="preserve">نظر من وجهین:</w:t>
      </w:r>
    </w:p>
    <w:p>
      <w:pPr>
        <w:pStyle w:val="BookText"/>
      </w:pPr>
      <w:r>
        <w:rPr>
          <w:rFonts w:ascii="IRNazanin" w:hAnsi="IRNazanin" w:eastAsia="IRNazanin" w:cs="IRNazanin"/>
          <w:lang w:bidi="fa-IR"/>
          <w:color w:val="111111"/>
          <w:sz w:val="28"/>
          <w:szCs w:val="28"/>
          <w:rtl/>
        </w:rPr>
        <w:t xml:space="preserve">أحدهما:أنه لم یحکم بصدقه مطلقا و إنما حکم به علی تقدیر الشهادة، و شهادته و إن کانت ممکنة فی ذاتها لکنّها قد تکون ممتنعة فی اعتقاد المقرّ، فیکون قد علّق صدقه علی المحال عنده،فلا یلزم منه الإقرار فی الحال و لا علی تقدیر الشهادة،و جاز أن یرید أنه لا تصدر منه الشهادة لکونه لیس فی ذمّته له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إطلاق الإقرار(1)بالموزون ینصرف إلی میزان البلد.و کذا المکیل.</w:t>
      </w:r>
    </w:p>
    <w:p>
      <w:pPr>
        <w:pStyle w:val="BookText"/>
      </w:pPr>
      <w:r>
        <w:rPr>
          <w:rFonts w:ascii="IRNazanin" w:hAnsi="IRNazanin" w:eastAsia="IRNazanin" w:cs="IRNazanin"/>
          <w:lang w:bidi="fa-IR"/>
          <w:color w:val="111111"/>
          <w:sz w:val="28"/>
          <w:szCs w:val="28"/>
          <w:rtl/>
        </w:rPr>
        <w:t xml:space="preserve">و کذا إطلاق الذهب و الفضّة ینصرف إلی النقد الغالب فی بلد الإقرار.</w:t>
      </w:r>
    </w:p>
    <w:p>
      <w:pPr>
        <w:pStyle w:val="BookText"/>
      </w:pPr>
      <w:r>
        <w:rPr>
          <w:rFonts w:ascii="IRNazanin" w:hAnsi="IRNazanin" w:eastAsia="IRNazanin" w:cs="IRNazanin"/>
          <w:lang w:bidi="fa-IR"/>
          <w:color w:val="111111"/>
          <w:sz w:val="28"/>
          <w:szCs w:val="28"/>
          <w:rtl/>
        </w:rPr>
        <w:t xml:space="preserve">و لو کان نقدان غالبان،أو وزنان مختلفان،و هما فی الاستعمال سواء،رجع فی التعیین إلی المقرّ.</w:t>
      </w:r>
    </w:p>
    <w:p>
      <w:pPr>
        <w:pStyle w:val="BookText"/>
      </w:pPr>
      <w:r>
        <w:rPr>
          <w:rFonts w:ascii="IRNazanin" w:hAnsi="IRNazanin" w:eastAsia="IRNazanin" w:cs="IRNazanin"/>
          <w:lang w:bidi="fa-IR"/>
          <w:color w:val="111111"/>
          <w:sz w:val="28"/>
          <w:szCs w:val="28"/>
          <w:rtl/>
        </w:rPr>
        <w:t xml:space="preserve">شیء و هو فی اعتقاده لا یکذب،و هذا استعمال شائع فی العرف،یقول الناس فی محاوراتهم:إن شهد فلان أنّی لست لأبی صدّقته،و لا یرید سوی أنه لا یشهد بذلک للقطع بأنه لا یصدّقه لو قال ذلک.و إن لم یکن هذا غالبا فلا أقلّ من أنه محتمل احتمالا ظاهرا،فلا یکون اللفظ صریحا فی الإقرار مع أصالة براءة الذمّة.</w:t>
      </w:r>
    </w:p>
    <w:p>
      <w:pPr>
        <w:pStyle w:val="BookText"/>
      </w:pPr>
      <w:r>
        <w:rPr>
          <w:rFonts w:ascii="IRNazanin" w:hAnsi="IRNazanin" w:eastAsia="IRNazanin" w:cs="IRNazanin"/>
          <w:lang w:bidi="fa-IR"/>
          <w:color w:val="111111"/>
          <w:sz w:val="28"/>
          <w:szCs w:val="28"/>
          <w:rtl/>
        </w:rPr>
        <w:t xml:space="preserve">و الثانی:أنه لا یخرج بذلک عن التعلیق،بل هو أدنی مرتبة منه،فإنه إذا قال:له علیّ کذا إن شهد به فلان،لا یکون إقرارا اتّفاقا مع أنه صریح فی الاعتراف بالحقّ علی تقدیر الشهادة،و الإقرار فی مسألة النزاع إنما جاء من قبل الالتزام فلأن لا یکون إقرارا أولی.و ما ذکر فی توجیه الإقرار وارد فی جمیع التعلیقات،فإنه یقال:ثبوت الحقّ علی تقدیر وجود الشرط یستلزم ثبوته الآن، إذ لا مدخل للشرط فی ثبوته فی نفس الأمر،إلی آخر ما قیل فی الدلیل،و القول بعدم اللزوم فی الجمیع قویّ </w:t>
      </w:r>
      <w:r>
        <w:rPr>
          <w:rStyle w:val="FootnoteReference"/>
        </w:rPr>
        <w:footnoteReference w:id="17"/>
      </w:r>
      <w:r>
        <w:rPr>
          <w:rFonts w:ascii="IRNazanin" w:hAnsi="IRNazanin" w:eastAsia="IRNazanin" w:cs="IRNazanin"/>
          <w:lang w:bidi="fa-IR"/>
          <w:color w:val="111111"/>
          <w:sz w:val="28"/>
          <w:szCs w:val="28"/>
          <w:rtl/>
        </w:rPr>
        <w:t xml:space="preserve">.و هو اختیار أکثر المتأخّرین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إطلاق الإقرار.إلخ».</w:t>
      </w:r>
    </w:p>
    <w:p>
      <w:pPr>
        <w:pStyle w:val="BookText"/>
      </w:pPr>
      <w:r>
        <w:rPr>
          <w:rFonts w:ascii="IRNazanin" w:hAnsi="IRNazanin" w:eastAsia="IRNazanin" w:cs="IRNazanin"/>
          <w:lang w:bidi="fa-IR"/>
          <w:color w:val="111111"/>
          <w:sz w:val="28"/>
          <w:szCs w:val="28"/>
          <w:rtl/>
        </w:rPr>
        <w:t xml:space="preserve">ألفاظ الإقرار محمولة علی المتفاهم منها عرفا،فإن انتفی العرف فاللغة، و ذلک یقتضی حمل الإقرار بالوزن و الکیل علی المتعارف فی البلد منهما.و کذا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قال:له علیّ(1)درهم و درهم،لزمه اثنان.و کذا:ثمَّ درهم،أو قال:درهم فدرهم.</w:t>
      </w:r>
    </w:p>
    <w:p>
      <w:pPr>
        <w:pStyle w:val="BookText"/>
      </w:pPr>
      <w:r>
        <w:rPr>
          <w:rFonts w:ascii="IRNazanin" w:hAnsi="IRNazanin" w:eastAsia="IRNazanin" w:cs="IRNazanin"/>
          <w:lang w:bidi="fa-IR"/>
          <w:color w:val="111111"/>
          <w:sz w:val="28"/>
          <w:szCs w:val="28"/>
          <w:rtl/>
        </w:rPr>
        <w:t xml:space="preserve">أما لو قال:فوق درهم،أو مع درهم،أو قبل درهم،أو بعده، لزمه درهم واحد،لاحتمال أن یکون أراد:مع درهم لی،فیقتصر علی المتیقّن.</w:t>
      </w:r>
    </w:p>
    <w:p>
      <w:pPr>
        <w:pStyle w:val="BookText"/>
      </w:pPr>
      <w:r>
        <w:rPr>
          <w:rFonts w:ascii="IRNazanin" w:hAnsi="IRNazanin" w:eastAsia="IRNazanin" w:cs="IRNazanin"/>
          <w:lang w:bidi="fa-IR"/>
          <w:color w:val="111111"/>
          <w:sz w:val="28"/>
          <w:szCs w:val="28"/>
          <w:rtl/>
        </w:rPr>
        <w:t xml:space="preserve">إطلاق النقد من الذهب و الفضّة یحمل علی نقد البلد.أما غیر الدراهم و الدنانیر کقوله:له عندی وزن درهم فضّة أو مثقال ذهب،فلا یجب حمله علی النقد الغالب و هو المسکوک،بل یعتبر فیهما حقیقتهما و لو من غیر المضروب.و یفارق النقد الغالب أیضا فی أنه یعتبر خلوصه من الغشّ،بخلاف النقد،فإنه یحمل علی المتعارف و إن کان مغشوشا،لأن ذلک هو المفهوم منهما.</w:t>
      </w:r>
    </w:p>
    <w:p>
      <w:pPr>
        <w:pStyle w:val="BookText"/>
      </w:pPr>
      <w:r>
        <w:rPr>
          <w:rFonts w:ascii="IRNazanin" w:hAnsi="IRNazanin" w:eastAsia="IRNazanin" w:cs="IRNazanin"/>
          <w:lang w:bidi="fa-IR"/>
          <w:color w:val="111111"/>
          <w:sz w:val="28"/>
          <w:szCs w:val="28"/>
          <w:rtl/>
        </w:rPr>
        <w:t xml:space="preserve">هذا کلّه مع اتّحاد الکیل و الوزن و النقد فی البلد،أو مع تعدّده و غلبة بعضه فی الاستعمال.أما مع تساوی المتعدّد فلا یحمل علی أحدها،لاستحالة الترجیح من غیر مرجّح،بل یرجع إلیه فی التعیین و یقبل منه و إن فسّر بالناقص.</w:t>
      </w:r>
    </w:p>
    <w:p>
      <w:pPr>
        <w:pStyle w:val="BookText"/>
      </w:pPr>
      <w:r>
        <w:rPr>
          <w:rFonts w:ascii="IRNazanin" w:hAnsi="IRNazanin" w:eastAsia="IRNazanin" w:cs="IRNazanin"/>
          <w:lang w:bidi="fa-IR"/>
          <w:color w:val="111111"/>
          <w:sz w:val="28"/>
          <w:szCs w:val="28"/>
          <w:rtl/>
        </w:rPr>
        <w:t xml:space="preserve">و کذا یقبل منه لو فسّر به مع الاتّصال مطلقا.و لو تعذّر الرجوع إلیه فی التعیین بموت و نحوه فالمتیقّن الأقلّ و الباقی مشکوک فیه.</w:t>
      </w:r>
    </w:p>
    <w:p>
      <w:pPr>
        <w:pStyle w:val="BookText"/>
      </w:pPr>
      <w:r>
        <w:rPr>
          <w:rFonts w:ascii="IRNazanin" w:hAnsi="IRNazanin" w:eastAsia="IRNazanin" w:cs="IRNazanin"/>
          <w:lang w:bidi="fa-IR"/>
          <w:color w:val="111111"/>
          <w:sz w:val="28"/>
          <w:szCs w:val="28"/>
          <w:rtl/>
        </w:rPr>
        <w:t xml:space="preserve">قوله:«و لو قال:له علیّ.إلخ».</w:t>
      </w:r>
    </w:p>
    <w:p>
      <w:pPr>
        <w:pStyle w:val="BookText"/>
      </w:pPr>
      <w:r>
        <w:rPr>
          <w:rFonts w:ascii="IRNazanin" w:hAnsi="IRNazanin" w:eastAsia="IRNazanin" w:cs="IRNazanin"/>
          <w:lang w:bidi="fa-IR"/>
          <w:color w:val="111111"/>
          <w:sz w:val="28"/>
          <w:szCs w:val="28"/>
          <w:rtl/>
        </w:rPr>
        <w:t xml:space="preserve">هنا صور:</w:t>
      </w:r>
    </w:p>
    <w:p>
      <w:pPr>
        <w:pStyle w:val="BookText"/>
      </w:pPr>
      <w:r>
        <w:rPr>
          <w:rFonts w:ascii="IRNazanin" w:hAnsi="IRNazanin" w:eastAsia="IRNazanin" w:cs="IRNazanin"/>
          <w:lang w:bidi="fa-IR"/>
          <w:color w:val="111111"/>
          <w:sz w:val="28"/>
          <w:szCs w:val="28"/>
          <w:rtl/>
        </w:rPr>
        <w:t xml:space="preserve">الأولی:إذا قال:له علیّ درهم و درهم،لزمه اثنان،لأن العطف یقتضی المغایرة بین المعطوف و المعطوف علیه،و لا یعطف الشیء علی نفسه و إن جاز عطفه علی ما هو بمعناه کمرادفه،لتحقّق المغایرة و لو لفظاً.و مثله ما لو قال:</w:t>
      </w:r>
    </w:p>
    <w:p>
      <w:pPr>
        <w:pStyle w:val="BookText"/>
      </w:pPr>
      <w:r>
        <w:rPr>
          <w:rFonts w:ascii="IRNazanin" w:hAnsi="IRNazanin" w:eastAsia="IRNazanin" w:cs="IRNazanin"/>
          <w:lang w:bidi="fa-IR"/>
          <w:color w:val="111111"/>
          <w:sz w:val="28"/>
          <w:szCs w:val="28"/>
          <w:rtl/>
        </w:rPr>
        <w:t xml:space="preserve">درهم ثمَّ درهم،لأن«ثمَّ»حرف عطف أیضا،و اقتضاؤها التراخی لا یقدح،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لجواز تجدّد سبب أحد الدرهمین بعد الآخر.و ظاهرهم الاتّفاق علی هذا الحکم،و إن کان خلاف ذلک محتملا بأن یرید:و درهم آخر لزید و نحوه،لتبادر المعنی الأول إلی الذهن،فلا یلتفت إلی الاحتمال البعید.</w:t>
      </w:r>
    </w:p>
    <w:p>
      <w:pPr>
        <w:pStyle w:val="BookText"/>
      </w:pPr>
      <w:r>
        <w:rPr>
          <w:rFonts w:ascii="IRNazanin" w:hAnsi="IRNazanin" w:eastAsia="IRNazanin" w:cs="IRNazanin"/>
          <w:lang w:bidi="fa-IR"/>
          <w:color w:val="111111"/>
          <w:sz w:val="28"/>
          <w:szCs w:val="28"/>
          <w:rtl/>
        </w:rPr>
        <w:t xml:space="preserve">الثانی:لو قال درهم فدرهم،قطع المصنّف-رحمه اللّه-بمساواته للأوّلین فی لزوم الدرهمین،لمشارکته لهما فی العطف،و احتمال غیره بعید أیضا.</w:t>
      </w:r>
    </w:p>
    <w:p>
      <w:pPr>
        <w:pStyle w:val="BookText"/>
      </w:pPr>
      <w:r>
        <w:rPr>
          <w:rFonts w:ascii="IRNazanin" w:hAnsi="IRNazanin" w:eastAsia="IRNazanin" w:cs="IRNazanin"/>
          <w:lang w:bidi="fa-IR"/>
          <w:color w:val="111111"/>
          <w:sz w:val="28"/>
          <w:szCs w:val="28"/>
          <w:rtl/>
        </w:rPr>
        <w:t xml:space="preserve">و قیل:یلزمه هنا درهم خاصّة،لاحتمال أن یرید:[درهم] </w:t>
      </w:r>
      <w:r>
        <w:rPr>
          <w:rStyle w:val="FootnoteReference"/>
        </w:rPr>
        <w:footnoteReference w:id="19"/>
      </w:r>
      <w:r>
        <w:rPr>
          <w:rFonts w:ascii="IRNazanin" w:hAnsi="IRNazanin" w:eastAsia="IRNazanin" w:cs="IRNazanin"/>
          <w:lang w:bidi="fa-IR"/>
          <w:color w:val="111111"/>
          <w:sz w:val="28"/>
          <w:szCs w:val="28"/>
          <w:rtl/>
        </w:rPr>
        <w:t xml:space="preserve">فدرهم لازم لی،و الأصل براءة الذمّة من الزائد.</w:t>
      </w:r>
    </w:p>
    <w:p>
      <w:pPr>
        <w:pStyle w:val="BookText"/>
      </w:pPr>
      <w:r>
        <w:rPr>
          <w:rFonts w:ascii="IRNazanin" w:hAnsi="IRNazanin" w:eastAsia="IRNazanin" w:cs="IRNazanin"/>
          <w:lang w:bidi="fa-IR"/>
          <w:color w:val="111111"/>
          <w:sz w:val="28"/>
          <w:szCs w:val="28"/>
          <w:rtl/>
        </w:rPr>
        <w:t xml:space="preserve">و یضعّف بأن المتبادر الأول،و غیره و إن کان محتملا إلا أنه خلاف الظاهر، و یحتاج إلی إضمار و هو خلاف الأصل.و لأن الاحتمال لو أثّر لأثّر فی الأوّلین، و القائل بهذا القول لا یقول به فیهما.فما اختاره المصنّف أقوی.نعم،لو قال:</w:t>
      </w:r>
    </w:p>
    <w:p>
      <w:pPr>
        <w:pStyle w:val="BookText"/>
      </w:pPr>
      <w:r>
        <w:rPr>
          <w:rFonts w:ascii="IRNazanin" w:hAnsi="IRNazanin" w:eastAsia="IRNazanin" w:cs="IRNazanin"/>
          <w:lang w:bidi="fa-IR"/>
          <w:color w:val="111111"/>
          <w:sz w:val="28"/>
          <w:szCs w:val="28"/>
          <w:rtl/>
        </w:rPr>
        <w:t xml:space="preserve">أردت فدرهم لازم لی،اتّجه قبول قوله بیمینه لو خالفه المقرّ له.</w:t>
      </w:r>
    </w:p>
    <w:p>
      <w:pPr>
        <w:pStyle w:val="BookText"/>
      </w:pPr>
      <w:r>
        <w:rPr>
          <w:rFonts w:ascii="IRNazanin" w:hAnsi="IRNazanin" w:eastAsia="IRNazanin" w:cs="IRNazanin"/>
          <w:lang w:bidi="fa-IR"/>
          <w:color w:val="111111"/>
          <w:sz w:val="28"/>
          <w:szCs w:val="28"/>
          <w:rtl/>
        </w:rPr>
        <w:t xml:space="preserve">الثالث:لو قال:درهم فوق درهم،أو تحته درهم،أو مع درهم،أو معه درهم،أو قبل درهم،أو قبله درهم،أو بعد درهم،أو بعده درهم،لزمه واحد فی الجمیع،لأنه کما یحتمل أن یکون مراده:فوق درهم،للمقرّ له و معه و قبله و بعده،یحتمل أن یرید:فوق درهم لی أو معه أو قبله أو بعده،و إذا احتمل اللفظ الأمرین اقتصر علی المتیقّن و هو الدرهم.</w:t>
      </w:r>
    </w:p>
    <w:p>
      <w:pPr>
        <w:pStyle w:val="BookText"/>
      </w:pPr>
      <w:r>
        <w:rPr>
          <w:rFonts w:ascii="Amiri" w:hAnsi="Amiri" w:eastAsia="Amiri" w:cs="Amiri"/>
          <w:lang w:bidi="ar-SA"/>
          <w:color w:val="111111"/>
          <w:sz w:val="28"/>
          <w:szCs w:val="28"/>
          <w:rtl/>
        </w:rPr>
        <w:t xml:space="preserve">و فرّق جماعة </w:t>
      </w:r>
      <w:r>
        <w:rPr>
          <w:rStyle w:val="FootnoteReference"/>
        </w:rPr>
        <w:footnoteReference w:id="20"/>
      </w:r>
      <w:r>
        <w:rPr>
          <w:rFonts w:ascii="Amiri" w:hAnsi="Amiri" w:eastAsia="Amiri" w:cs="Amiri"/>
          <w:lang w:bidi="ar-SA"/>
          <w:color w:val="111111"/>
          <w:sz w:val="28"/>
          <w:szCs w:val="28"/>
          <w:rtl/>
        </w:rPr>
        <w:t xml:space="preserve">منهم العلاّمة </w:t>
      </w:r>
      <w:r>
        <w:rPr>
          <w:rStyle w:val="FootnoteReference"/>
        </w:rPr>
        <w:footnoteReference w:id="21"/>
      </w:r>
      <w:r>
        <w:rPr>
          <w:rFonts w:ascii="Amiri" w:hAnsi="Amiri" w:eastAsia="Amiri" w:cs="Amiri"/>
          <w:lang w:bidi="ar-SA"/>
          <w:color w:val="111111"/>
          <w:sz w:val="28"/>
          <w:szCs w:val="28"/>
          <w:rtl/>
        </w:rPr>
        <w:t xml:space="preserve">بین الفوقیّة و التحتیّة و المعیّة و بین القبلیّة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البعدیّة،فأوجب فی الأخیرین الدرهمین فارقا بین الأمرین بأن الفوقیّة و التحتیّة یرجعان إلی المکان و لا یتّصف بهما نفس الدرهم،و لا بدّ من أمر یرجع إلیه التقدّم و التأخّر،و لیس ذلک إلا الوجوب علیه.</w:t>
      </w:r>
    </w:p>
    <w:p>
      <w:pPr>
        <w:pStyle w:val="BookText"/>
      </w:pPr>
      <w:r>
        <w:rPr>
          <w:rFonts w:ascii="IRNazanin" w:hAnsi="IRNazanin" w:eastAsia="IRNazanin" w:cs="IRNazanin"/>
          <w:lang w:bidi="fa-IR"/>
          <w:color w:val="111111"/>
          <w:sz w:val="28"/>
          <w:szCs w:val="28"/>
          <w:rtl/>
        </w:rPr>
        <w:t xml:space="preserve">و أجاب المصنّف-رحمه اللّه-و من وافقه علی لزوم درهم فی الجمیع:</w:t>
      </w:r>
    </w:p>
    <w:p>
      <w:pPr>
        <w:pStyle w:val="BookText"/>
      </w:pPr>
      <w:r>
        <w:rPr>
          <w:rFonts w:ascii="IRNazanin" w:hAnsi="IRNazanin" w:eastAsia="IRNazanin" w:cs="IRNazanin"/>
          <w:lang w:bidi="fa-IR"/>
          <w:color w:val="111111"/>
          <w:sz w:val="28"/>
          <w:szCs w:val="28"/>
          <w:rtl/>
        </w:rPr>
        <w:t xml:space="preserve">بأن القبلیّة و البعدیّة کما یکونان بالزمان یکونان بالرتبة و غیرها.ثمَّ هب أنهما زمانیّان و أن نفس الدرهم لا یتّصف بهما لکن یجوز رجوعهما إلی غیر الواجب،بأن یرید:درهم مضروب قبل درهم،و ما أشبهه.ثمَّ هب أنهما راجعان إلی الوجوب لکن یجوز أن یرید:[لزید] </w:t>
      </w:r>
      <w:r>
        <w:rPr>
          <w:rStyle w:val="FootnoteReference"/>
        </w:rPr>
        <w:footnoteReference w:id="22"/>
      </w:r>
      <w:r>
        <w:rPr>
          <w:rFonts w:ascii="IRNazanin" w:hAnsi="IRNazanin" w:eastAsia="IRNazanin" w:cs="IRNazanin"/>
          <w:lang w:bidi="fa-IR"/>
          <w:color w:val="111111"/>
          <w:sz w:val="28"/>
          <w:szCs w:val="28"/>
          <w:rtl/>
        </w:rPr>
        <w:t xml:space="preserve">درهم قبل وجوب درهم لعمرو.</w:t>
      </w:r>
    </w:p>
    <w:p>
      <w:pPr>
        <w:pStyle w:val="BookText"/>
      </w:pPr>
      <w:r>
        <w:rPr>
          <w:rFonts w:ascii="IRNazanin" w:hAnsi="IRNazanin" w:eastAsia="IRNazanin" w:cs="IRNazanin"/>
          <w:lang w:bidi="fa-IR"/>
          <w:color w:val="111111"/>
          <w:sz w:val="28"/>
          <w:szCs w:val="28"/>
          <w:rtl/>
        </w:rPr>
        <w:t xml:space="preserve">و اعترض العلاّمة فی التذکرة علی ذلک بأنه:«لو سمع مثل هذا الاحتمال لسمع فی مثل:له عندی درهم و درهم،مع اتّفاقهم علی لزوم درهمین».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و جوابه ما تقدّم </w:t>
      </w:r>
      <w:r>
        <w:rPr>
          <w:rStyle w:val="FootnoteReference"/>
        </w:rPr>
        <w:footnoteReference w:id="24"/>
      </w:r>
      <w:r>
        <w:rPr>
          <w:rFonts w:ascii="IRNazanin" w:hAnsi="IRNazanin" w:eastAsia="IRNazanin" w:cs="IRNazanin"/>
          <w:lang w:bidi="fa-IR"/>
          <w:color w:val="111111"/>
          <w:sz w:val="28"/>
          <w:szCs w:val="28"/>
          <w:rtl/>
        </w:rPr>
        <w:t xml:space="preserve">من أن الاحتمال فی ذلک بعید خلاف الظاهر،بخلافه فی هذه الأمثلة،فإنه احتمال ظاهر.و الظروف الواقعة بعد النکرات تکون صفات من غیر فرق بین ظرف الزمان و المکان،فالاحتمال فیهما علی حدّ سواء.و القول بلزوم درهم فی الجمیع کما اختاره المصنّف أقوی.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قال:درهم(1)فی عشرة،و لم یرد الضرب.</w:t>
      </w:r>
    </w:p>
    <w:p>
      <w:pPr>
        <w:pStyle w:val="BookText"/>
      </w:pPr>
      <w:r>
        <w:rPr>
          <w:rFonts w:ascii="IRNazanin" w:hAnsi="IRNazanin" w:eastAsia="IRNazanin" w:cs="IRNazanin"/>
          <w:lang w:bidi="fa-IR"/>
          <w:color w:val="111111"/>
          <w:sz w:val="28"/>
          <w:szCs w:val="28"/>
          <w:rtl/>
        </w:rPr>
        <w:t xml:space="preserve">و لو قال:غصبته(2)ثوبا فی مندیل،أو حنطة فی سفینة،أو ثیابا فی عیبة،لم یدخل الظرف فی الإقرار.</w:t>
      </w:r>
    </w:p>
    <w:p>
      <w:pPr>
        <w:pStyle w:val="BookText"/>
      </w:pPr>
      <w:r>
        <w:rPr>
          <w:rFonts w:ascii="IRNazanin" w:hAnsi="IRNazanin" w:eastAsia="IRNazanin" w:cs="IRNazanin"/>
          <w:lang w:bidi="fa-IR"/>
          <w:color w:val="111111"/>
          <w:sz w:val="28"/>
          <w:szCs w:val="28"/>
          <w:rtl/>
        </w:rPr>
        <w:t xml:space="preserve">قوله:«و کذا لو قال:درهم.إلخ».</w:t>
      </w:r>
    </w:p>
    <w:p>
      <w:pPr>
        <w:pStyle w:val="BookText"/>
      </w:pPr>
      <w:r>
        <w:rPr>
          <w:rFonts w:ascii="IRNazanin" w:hAnsi="IRNazanin" w:eastAsia="IRNazanin" w:cs="IRNazanin"/>
          <w:lang w:bidi="fa-IR"/>
          <w:color w:val="111111"/>
          <w:sz w:val="28"/>
          <w:szCs w:val="28"/>
          <w:rtl/>
        </w:rPr>
        <w:t xml:space="preserve">لا إشکال فی لزوم درهم واحد لو قال:له درهم فی عشرة،مع تصریحه بإرادة درهم واحد للمقرّ له و أن العشرة ظرف له،کما أنه لو صرّح بإرادة الضرب لزمه عشرة.و إنما الکلام مع الإطلاق،و مقتضی عبارة المصنّف-رحمه اللّه- لزوم درهم أیضا،لأنه جعل اللازم درهما متی لم یرد الضرب،فیشمل ما لو أطلق.و وجهه:احتمال اللفظ للمعنیین فیحمل علی المتیقّن منهما و هو الأقلّ، معتضدا بأصالة البراءة من الزائد.</w:t>
      </w:r>
    </w:p>
    <w:p>
      <w:pPr>
        <w:pStyle w:val="BookText"/>
      </w:pPr>
      <w:r>
        <w:rPr>
          <w:rFonts w:ascii="Amiri" w:hAnsi="Amiri" w:eastAsia="Amiri" w:cs="Amiri"/>
          <w:lang w:bidi="ar-SA"/>
          <w:color w:val="111111"/>
          <w:sz w:val="28"/>
          <w:szCs w:val="28"/>
          <w:rtl/>
        </w:rPr>
        <w:t xml:space="preserve">و بقی قسم آخر و هو ما إذا ادّعی إرادة«مع»من«فی»فیلزمه أحد عشر، لوروده لغة کما فی قوله تعالی اُدْخُلُوا فِی أُمَمٍ </w:t>
      </w:r>
      <w:r>
        <w:rPr>
          <w:rStyle w:val="FootnoteReference"/>
        </w:rPr>
        <w:footnoteReference w:id="25"/>
      </w:r>
      <w:r>
        <w:rPr>
          <w:rFonts w:ascii="IRNazanin" w:hAnsi="IRNazanin" w:eastAsia="IRNazanin" w:cs="IRNazanin"/>
          <w:lang w:bidi="fa-IR"/>
          <w:color w:val="111111"/>
          <w:sz w:val="28"/>
          <w:szCs w:val="28"/>
          <w:rtl/>
        </w:rPr>
        <w:t xml:space="preserve">فصار اللفظ مشترکا،فیرجع إلیه فی إرادة أحد معانیه،و یقبل قوله فیه بغیر یمین.و مع الشک یؤخذ بالأقلّ، لأنه المتیقّن.و لو ادّعی المقرّ له إرادة بعض هذه المعانی و أنکره المقرّ فالقول قوله مع یمینه.</w:t>
      </w:r>
    </w:p>
    <w:p>
      <w:pPr>
        <w:pStyle w:val="BookText"/>
      </w:pPr>
      <w:r>
        <w:rPr>
          <w:rFonts w:ascii="IRNazanin" w:hAnsi="IRNazanin" w:eastAsia="IRNazanin" w:cs="IRNazanin"/>
          <w:lang w:bidi="fa-IR"/>
          <w:color w:val="111111"/>
          <w:sz w:val="28"/>
          <w:szCs w:val="28"/>
          <w:rtl/>
        </w:rPr>
        <w:t xml:space="preserve">قوله:«و لو قال:غصبته.إلخ».</w:t>
      </w:r>
    </w:p>
    <w:p>
      <w:pPr>
        <w:pStyle w:val="BookText"/>
      </w:pPr>
      <w:r>
        <w:rPr>
          <w:rFonts w:ascii="IRNazanin" w:hAnsi="IRNazanin" w:eastAsia="IRNazanin" w:cs="IRNazanin"/>
          <w:lang w:bidi="fa-IR"/>
          <w:color w:val="111111"/>
          <w:sz w:val="28"/>
          <w:szCs w:val="28"/>
          <w:rtl/>
        </w:rPr>
        <w:t xml:space="preserve">الأصل فی هذا الباب أن الإقرار بالمظروف لا یقتضی الإقرار بالظرف و بالعکس،أخذا بالمتیقّن.فإذا قال:لفلان عندی أو غصبته ثوبا فی مندیل،أو زیتا فی جرّة،أو تمرا فی جراب،أو حنطة فی سفینة،أو ثیابا فی عیبة-بفتح العین،و هو شیء یحفظ فیه الثیاب-لم یکن إقرارا بالظرف،لاحتمال أن یکون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قال:له عبد(1)علیه عمامة،کان إقرارا بهما،لأن له أهلیّة الإمساک.و لیس کذلک لو قال:دابّة علیها سرج.</w:t>
      </w:r>
    </w:p>
    <w:p>
      <w:pPr>
        <w:pStyle w:val="BookText"/>
      </w:pPr>
      <w:r>
        <w:rPr>
          <w:rFonts w:ascii="IRNazanin" w:hAnsi="IRNazanin" w:eastAsia="IRNazanin" w:cs="IRNazanin"/>
          <w:lang w:bidi="fa-IR"/>
          <w:color w:val="111111"/>
          <w:sz w:val="28"/>
          <w:szCs w:val="28"/>
          <w:rtl/>
        </w:rPr>
        <w:t xml:space="preserve">مراده:فی مندیل و جرّة و سفینة لی،و غیر ذلک.</w:t>
      </w:r>
    </w:p>
    <w:p>
      <w:pPr>
        <w:pStyle w:val="BookText"/>
      </w:pPr>
      <w:r>
        <w:rPr>
          <w:rFonts w:ascii="IRNazanin" w:hAnsi="IRNazanin" w:eastAsia="IRNazanin" w:cs="IRNazanin"/>
          <w:lang w:bidi="fa-IR"/>
          <w:color w:val="111111"/>
          <w:sz w:val="28"/>
          <w:szCs w:val="28"/>
          <w:rtl/>
        </w:rPr>
        <w:t xml:space="preserve">و کذا لو قال:له عندی غمد فیه سیف،أو جرّة فیها زیت،أو جراب فیه تمر،أو سفینة فیها طعام،فهو إقرار بالظّرف دون المظروف.</w:t>
      </w:r>
    </w:p>
    <w:p>
      <w:pPr>
        <w:pStyle w:val="BookText"/>
      </w:pPr>
      <w:r>
        <w:rPr>
          <w:rFonts w:ascii="IRNazanin" w:hAnsi="IRNazanin" w:eastAsia="IRNazanin" w:cs="IRNazanin"/>
          <w:lang w:bidi="fa-IR"/>
          <w:color w:val="111111"/>
          <w:sz w:val="28"/>
          <w:szCs w:val="28"/>
          <w:rtl/>
        </w:rPr>
        <w:t xml:space="preserve">و علی هذا القیاس ما إذا قال:فرس فی إصطبل،أو علیها سرج،أو حمار علی ظهره أکاف </w:t>
      </w:r>
      <w:r>
        <w:rPr>
          <w:rStyle w:val="FootnoteReference"/>
        </w:rPr>
        <w:footnoteReference w:id="26"/>
      </w:r>
      <w:r>
        <w:rPr>
          <w:rFonts w:ascii="IRNazanin" w:hAnsi="IRNazanin" w:eastAsia="IRNazanin" w:cs="IRNazanin"/>
          <w:lang w:bidi="fa-IR"/>
          <w:color w:val="111111"/>
          <w:sz w:val="28"/>
          <w:szCs w:val="28"/>
          <w:rtl/>
        </w:rPr>
        <w:t xml:space="preserve">،أوله زمام،أو دابّة مسرّجة،أو دار مفروشة، لاشتراک الجمیع فی المعنی المقتضی،بخلاف ما لو قال:دار بفرشها، أو دابّة بسرجها،لأن الباء تعلّق الثانی علی الأول،أو ثوب مطرّز،لأن الطراز جزء من الثوب،مع احتمال خروج الطراز إن کان ممّا یرکّب بعد النسج.</w:t>
      </w:r>
    </w:p>
    <w:p>
      <w:pPr>
        <w:pStyle w:val="BookText"/>
      </w:pPr>
      <w:r>
        <w:rPr>
          <w:rFonts w:ascii="IRNazanin" w:hAnsi="IRNazanin" w:eastAsia="IRNazanin" w:cs="IRNazanin"/>
          <w:lang w:bidi="fa-IR"/>
          <w:color w:val="111111"/>
          <w:sz w:val="28"/>
          <w:szCs w:val="28"/>
          <w:rtl/>
        </w:rPr>
        <w:t xml:space="preserve">و کالأول ما لو قال:فصّ فی خاتم،لأنه یقتضی الإقرار بالفصّ دون الخاتم.و لو قال:خاتم فیه فصّ،ففی کونه إقرارا بالفصّ وجهان أظهرهما أنه کالأول،لاحتمال أن یرید:فیه فصّ لی.و وجه الدخول:أن الفصّ کالجزء من الخاتم،حتی لو باعه دخل فیه،بخلاف تلک الصور.</w:t>
      </w:r>
    </w:p>
    <w:p>
      <w:pPr>
        <w:pStyle w:val="BookText"/>
      </w:pPr>
      <w:r>
        <w:rPr>
          <w:rFonts w:ascii="IRNazanin" w:hAnsi="IRNazanin" w:eastAsia="IRNazanin" w:cs="IRNazanin"/>
          <w:lang w:bidi="fa-IR"/>
          <w:color w:val="111111"/>
          <w:sz w:val="28"/>
          <w:szCs w:val="28"/>
          <w:rtl/>
        </w:rPr>
        <w:t xml:space="preserve">و خالف أبو حنیفة </w:t>
      </w:r>
      <w:r>
        <w:rPr>
          <w:rStyle w:val="FootnoteReference"/>
        </w:rPr>
        <w:footnoteReference w:id="27"/>
      </w:r>
      <w:r>
        <w:rPr>
          <w:rFonts w:ascii="IRNazanin" w:hAnsi="IRNazanin" w:eastAsia="IRNazanin" w:cs="IRNazanin"/>
          <w:lang w:bidi="fa-IR"/>
          <w:color w:val="111111"/>
          <w:sz w:val="28"/>
          <w:szCs w:val="28"/>
          <w:rtl/>
        </w:rPr>
        <w:t xml:space="preserve">فی جمیع ذلک،و حکم بدخول کلّ من الظرف و المظروف فی الآخر.و کذا البواقی.</w:t>
      </w:r>
    </w:p>
    <w:p>
      <w:pPr>
        <w:pStyle w:val="BookText"/>
      </w:pPr>
      <w:r>
        <w:rPr>
          <w:rFonts w:ascii="IRNazanin" w:hAnsi="IRNazanin" w:eastAsia="IRNazanin" w:cs="IRNazanin"/>
          <w:lang w:bidi="fa-IR"/>
          <w:color w:val="111111"/>
          <w:sz w:val="28"/>
          <w:szCs w:val="28"/>
          <w:rtl/>
        </w:rPr>
        <w:t xml:space="preserve">قوله:«و لو قال:له عبد.إلخ».</w:t>
      </w:r>
    </w:p>
    <w:p>
      <w:pPr>
        <w:pStyle w:val="BookText"/>
      </w:pPr>
      <w:r>
        <w:rPr>
          <w:rFonts w:ascii="IRNazanin" w:hAnsi="IRNazanin" w:eastAsia="IRNazanin" w:cs="IRNazanin"/>
          <w:lang w:bidi="fa-IR"/>
          <w:color w:val="111111"/>
          <w:sz w:val="28"/>
          <w:szCs w:val="28"/>
          <w:rtl/>
        </w:rPr>
        <w:t xml:space="preserve">أشار بقوله:«لأن له أهلیّة الإمساک»إلی الفرق بین العبد و الدابّة.و تقریره: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 للعبد یدا علی ملبوسه،و ما فی ید العبد فهو فی ید سیّدة،فإذا أقرّ بالعبد للغیر کان ما فی یده لذلک الغیر،بخلاف المنسوب إلی الدابّة،فإنه لا یدلها علی ما هو علیها،و لهذا لو جاء بعبد و علیه عمامة و قال:هذا العبد لزید،کانت العامة له أیضا،و لو جاء بدابّة و علیها سرج و قال:هذه الدابّة لزید،لم یکن السرج له.</w:t>
      </w:r>
    </w:p>
    <w:p>
      <w:pPr>
        <w:pStyle w:val="BookText"/>
      </w:pPr>
      <w:r>
        <w:rPr>
          <w:rFonts w:ascii="IRNazanin" w:hAnsi="IRNazanin" w:eastAsia="IRNazanin" w:cs="IRNazanin"/>
          <w:lang w:bidi="fa-IR"/>
          <w:color w:val="111111"/>
          <w:sz w:val="28"/>
          <w:szCs w:val="28"/>
          <w:rtl/>
        </w:rPr>
        <w:t xml:space="preserve">و فیه:أن دخول ما علی العبد حینئذ من جهة الید لا من جهة الإقرار، و مع ذلک فالسّید المقرّ له لا ید له علی العبد و إنما الید علیه للمقرّ،فإذا أقرّ ببعض ما تحت یده لا یسری الإقرار إلی غیره.و هذا أوجه.و لبعض الأصحاب </w:t>
      </w:r>
      <w:r>
        <w:rPr>
          <w:rStyle w:val="FootnoteReference"/>
        </w:rPr>
        <w:footnoteReference w:id="28"/>
      </w:r>
      <w:r>
        <w:rPr>
          <w:rFonts w:ascii="IRNazanin" w:hAnsi="IRNazanin" w:eastAsia="IRNazanin" w:cs="IRNazanin"/>
          <w:lang w:bidi="fa-IR"/>
          <w:color w:val="111111"/>
          <w:sz w:val="28"/>
          <w:szCs w:val="28"/>
          <w:rtl/>
        </w:rPr>
        <w:t xml:space="preserve">قول بدخول السرج فی الدابّة أیضا.و هو بعید.</w:t>
      </w:r>
    </w:p>
    <w:p>
      <w:pPr>
        <w:pStyle w:val="BookText"/>
      </w:pPr>
      <w:r>
        <w:rPr>
          <w:rFonts w:ascii="IRNazanin" w:hAnsi="IRNazanin" w:eastAsia="IRNazanin" w:cs="IRNazanin"/>
          <w:lang w:bidi="fa-IR"/>
          <w:color w:val="111111"/>
          <w:sz w:val="28"/>
          <w:szCs w:val="28"/>
          <w:rtl/>
        </w:rPr>
        <w:t xml:space="preserve">و فی القواعد </w:t>
      </w:r>
      <w:r>
        <w:rPr>
          <w:rStyle w:val="FootnoteReference"/>
        </w:rPr>
        <w:footnoteReference w:id="29"/>
      </w:r>
      <w:r>
        <w:rPr>
          <w:rFonts w:ascii="IRNazanin" w:hAnsi="IRNazanin" w:eastAsia="IRNazanin" w:cs="IRNazanin"/>
          <w:lang w:bidi="fa-IR"/>
          <w:color w:val="111111"/>
          <w:sz w:val="28"/>
          <w:szCs w:val="28"/>
          <w:rtl/>
        </w:rPr>
        <w:t xml:space="preserve">تردّد فی دخول السرج و الفرض لو قال:له دابّة مسرّجة أو دار مفروشة،کما لو قال:عبد علیه عمامة،من حیث إن المتبادر دخول ذلک، و لأنه وصف الدابّة بکونها مسرّجة و الدار بأنها مفروشة و العبد بکونه ذا عمامة فإذا سلّمها بغیر الوصف لم تکن المقرّ بها.</w:t>
      </w:r>
    </w:p>
    <w:p>
      <w:pPr>
        <w:pStyle w:val="BookText"/>
      </w:pPr>
      <w:r>
        <w:rPr>
          <w:rFonts w:ascii="IRNazanin" w:hAnsi="IRNazanin" w:eastAsia="IRNazanin" w:cs="IRNazanin"/>
          <w:lang w:bidi="fa-IR"/>
          <w:color w:val="111111"/>
          <w:sz w:val="28"/>
          <w:szCs w:val="28"/>
          <w:rtl/>
        </w:rPr>
        <w:t xml:space="preserve">و جوابه:أن وصفها بذلک لا یقتضی استحقاقها علی هذا الوصف،لعدم المنافاة بین ذلک و بین أن یقول:علیها سرج لی أو مفروشة بفراش لی،و نحو ذلک،و مع قیام الاحتمال لا یظهر الإقرار بالمحتمل.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قال:له قفیز(1)حنطة،بل قفیز شعیر،لزمه القفیزان.و کذا لو قال:له هذا الثوب،بل هذا الثوب.</w:t>
      </w:r>
    </w:p>
    <w:p>
      <w:pPr>
        <w:pStyle w:val="BookText"/>
      </w:pPr>
      <w:r>
        <w:rPr>
          <w:rFonts w:ascii="IRNazanin" w:hAnsi="IRNazanin" w:eastAsia="IRNazanin" w:cs="IRNazanin"/>
          <w:lang w:bidi="fa-IR"/>
          <w:color w:val="111111"/>
          <w:sz w:val="28"/>
          <w:szCs w:val="28"/>
          <w:rtl/>
        </w:rPr>
        <w:t xml:space="preserve">أما لو قال:له قفیز،بل قفیزان،لزمه القفیزان حسب.و لو قال:</w:t>
      </w:r>
    </w:p>
    <w:p>
      <w:pPr>
        <w:pStyle w:val="BookText"/>
      </w:pPr>
      <w:r>
        <w:rPr>
          <w:rFonts w:ascii="IRNazanin" w:hAnsi="IRNazanin" w:eastAsia="IRNazanin" w:cs="IRNazanin"/>
          <w:lang w:bidi="fa-IR"/>
          <w:color w:val="111111"/>
          <w:sz w:val="28"/>
          <w:szCs w:val="28"/>
          <w:rtl/>
        </w:rPr>
        <w:t xml:space="preserve">له درهم،بل درهم،لزمه[درهم]واحد.</w:t>
      </w:r>
    </w:p>
    <w:p>
      <w:pPr>
        <w:pStyle w:val="BookText"/>
      </w:pPr>
      <w:r>
        <w:rPr>
          <w:rFonts w:ascii="IRNazanin" w:hAnsi="IRNazanin" w:eastAsia="IRNazanin" w:cs="IRNazanin"/>
          <w:lang w:bidi="fa-IR"/>
          <w:color w:val="111111"/>
          <w:sz w:val="28"/>
          <w:szCs w:val="28"/>
          <w:rtl/>
        </w:rPr>
        <w:t xml:space="preserve">قوله:«و لو قال:له قفیز.إلخ».</w:t>
      </w:r>
    </w:p>
    <w:p>
      <w:pPr>
        <w:pStyle w:val="BookText"/>
      </w:pPr>
      <w:r>
        <w:rPr>
          <w:rFonts w:ascii="IRNazanin" w:hAnsi="IRNazanin" w:eastAsia="IRNazanin" w:cs="IRNazanin"/>
          <w:lang w:bidi="fa-IR"/>
          <w:color w:val="111111"/>
          <w:sz w:val="28"/>
          <w:szCs w:val="28"/>
          <w:rtl/>
        </w:rPr>
        <w:t xml:space="preserve">اعلم أن«بل»حرف إضراب بما بعدها عمّا قبلها و عدول عنه.ثمَّ إن تقدّمها إیجاب و تلاها مفرد جعلت ما قبلها کالمسکوت عنه فلا یحکم علیه بشیء،و أثبتت الحکم لما بعدها.و حیث کان الأول إقرارا صحیحا استقرّ حکمه بالإضراب عنه،و ثبت ما بعده أیضا.</w:t>
      </w:r>
    </w:p>
    <w:p>
      <w:pPr>
        <w:pStyle w:val="BookText"/>
      </w:pPr>
      <w:r>
        <w:rPr>
          <w:rFonts w:ascii="Amiri" w:hAnsi="Amiri" w:eastAsia="Amiri" w:cs="Amiri"/>
          <w:lang w:bidi="ar-SA"/>
          <w:color w:val="111111"/>
          <w:sz w:val="28"/>
          <w:szCs w:val="28"/>
          <w:rtl/>
        </w:rPr>
        <w:t xml:space="preserve">ثمَّ إن کانا مختلفین أو معیّنین </w:t>
      </w:r>
      <w:r>
        <w:rPr>
          <w:rStyle w:val="FootnoteReference"/>
        </w:rPr>
        <w:footnoteReference w:id="30"/>
      </w:r>
      <w:r>
        <w:rPr>
          <w:rFonts w:ascii="IRNazanin" w:hAnsi="IRNazanin" w:eastAsia="IRNazanin" w:cs="IRNazanin"/>
          <w:lang w:bidi="fa-IR"/>
          <w:color w:val="111111"/>
          <w:sz w:val="28"/>
          <w:szCs w:val="28"/>
          <w:rtl/>
        </w:rPr>
        <w:t xml:space="preserve">لم یقبل إضرابه،لأنه إنکار للإقرار الأول و هو غیر مسموع.و إن کانا مطلقین أو أحدهما لزمه واحد إن اتّحد مقدار ما قبل «بل»و ما بعدها،و إن اختلفا کمّیة لزمه الأکثر.و إن تقدّمها نفی فهی لتقریر ما قبلها علی حکمه،و جعل ضدّه لما بعدها.</w:t>
      </w:r>
    </w:p>
    <w:p>
      <w:pPr>
        <w:pStyle w:val="BookText"/>
      </w:pPr>
      <w:r>
        <w:rPr>
          <w:rFonts w:ascii="IRNazanin" w:hAnsi="IRNazanin" w:eastAsia="IRNazanin" w:cs="IRNazanin"/>
          <w:lang w:bidi="fa-IR"/>
          <w:color w:val="111111"/>
          <w:sz w:val="28"/>
          <w:szCs w:val="28"/>
          <w:rtl/>
        </w:rPr>
        <w:t xml:space="preserve">و علی هذا یتفرّع ما ذکره المصنف من المسائل و غیرها.فإذا قال:له قفیز حنطة بل قفیز شعیر،فقد أقرّ بالحنطة،و لا یقبل إضرابه عنه و إنکاره له بقوله:بل قفیز شعیر،و یلزمه الشعیر أیضا،لإقراره به،لأنهما مطلقان و مختلفان.</w:t>
      </w:r>
    </w:p>
    <w:p>
      <w:pPr>
        <w:pStyle w:val="BookText"/>
      </w:pPr>
      <w:r>
        <w:rPr>
          <w:rFonts w:ascii="IRNazanin" w:hAnsi="IRNazanin" w:eastAsia="IRNazanin" w:cs="IRNazanin"/>
          <w:lang w:bidi="fa-IR"/>
          <w:color w:val="111111"/>
          <w:sz w:val="28"/>
          <w:szCs w:val="28"/>
          <w:rtl/>
        </w:rPr>
        <w:t xml:space="preserve">و لو قال:له هذا الثوب بل هذا الثوب،فکذلک،لأن اختلافهما من جهة التعیین،فإن أحد المعیّنین غیر الآخر.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کان أحدهما معیّنا و الآخر مطلقا،فإن اتّحدا قدرا و صنفا </w:t>
      </w:r>
      <w:r>
        <w:rPr>
          <w:rStyle w:val="FootnoteReference"/>
        </w:rPr>
        <w:footnoteReference w:id="31"/>
      </w:r>
      <w:r>
        <w:rPr>
          <w:rFonts w:ascii="IRNazanin" w:hAnsi="IRNazanin" w:eastAsia="IRNazanin" w:cs="IRNazanin"/>
          <w:lang w:bidi="fa-IR"/>
          <w:color w:val="111111"/>
          <w:sz w:val="28"/>
          <w:szCs w:val="28"/>
          <w:rtl/>
        </w:rPr>
        <w:t xml:space="preserve">حمل المطلق علی المعیّن،سواء تقدّم أو تأخّر،ک:له درهم بل هذا الدرهم،أو:هذا الدرهم بل درهم.و إنما جمع بینهما لصدق المغایرة،مع عدم المنافاة بین الجمیع، إذ یصحّ أن یقال:له درهم یحتمل کونه هذا و غیره بل هو هذا الدرهم،لکن یتعیّن [هذا] </w:t>
      </w:r>
      <w:r>
        <w:rPr>
          <w:rStyle w:val="FootnoteReference"/>
        </w:rPr>
        <w:footnoteReference w:id="32"/>
      </w:r>
      <w:r>
        <w:rPr>
          <w:rFonts w:ascii="IRNazanin" w:hAnsi="IRNazanin" w:eastAsia="IRNazanin" w:cs="IRNazanin"/>
          <w:lang w:bidi="fa-IR"/>
          <w:color w:val="111111"/>
          <w:sz w:val="28"/>
          <w:szCs w:val="28"/>
          <w:rtl/>
        </w:rPr>
        <w:t xml:space="preserve">الوصف الزائد فی أحدهما-و هو التعیین </w:t>
      </w:r>
      <w:r>
        <w:rPr>
          <w:rStyle w:val="FootnoteReference"/>
        </w:rPr>
        <w:footnoteReference w:id="33"/>
      </w:r>
      <w:r>
        <w:rPr>
          <w:rFonts w:ascii="Amiri" w:hAnsi="Amiri" w:eastAsia="Amiri" w:cs="Amiri"/>
          <w:lang w:bidi="ar-SA"/>
          <w:color w:val="111111"/>
          <w:sz w:val="28"/>
          <w:szCs w:val="28"/>
          <w:rtl/>
        </w:rPr>
        <w:t xml:space="preserve">-فیتعیّن المعیّن.</w:t>
      </w:r>
    </w:p>
    <w:p>
      <w:pPr>
        <w:pStyle w:val="BookText"/>
      </w:pPr>
      <w:r>
        <w:rPr>
          <w:rFonts w:ascii="IRNazanin" w:hAnsi="IRNazanin" w:eastAsia="IRNazanin" w:cs="IRNazanin"/>
          <w:lang w:bidi="fa-IR"/>
          <w:color w:val="111111"/>
          <w:sz w:val="28"/>
          <w:szCs w:val="28"/>
          <w:rtl/>
        </w:rPr>
        <w:t xml:space="preserve">و لو کانا مطلقین متّحدی المقدار ک:له درهم بل درهم،لزمه درهم،لأنهما مطلقان فلا یمتنع أن یکون أحدهما هو الآخر.و فائدة الإضراب جاز أن یکون قد أراد استدراک الزیادة أو التعیین أو غیرهما فذکر أن لا حاجة إلیه </w:t>
      </w:r>
      <w:r>
        <w:rPr>
          <w:rStyle w:val="FootnoteReference"/>
        </w:rPr>
        <w:footnoteReference w:id="34"/>
      </w:r>
      <w:r>
        <w:rPr>
          <w:rFonts w:ascii="IRNazanin" w:hAnsi="IRNazanin" w:eastAsia="IRNazanin" w:cs="IRNazanin"/>
          <w:lang w:bidi="fa-IR"/>
          <w:color w:val="111111"/>
          <w:sz w:val="28"/>
          <w:szCs w:val="28"/>
          <w:rtl/>
        </w:rPr>
        <w:t xml:space="preserve">،مؤیّدا بأصالة براءة الذمّة من غیره.و ربما قیل:یلزمه درهمان،لاستدعاء الإضراب المغایرة.و مثله القول فی المطلق و المعیّن المتّحدین مقدارا.</w:t>
      </w:r>
    </w:p>
    <w:p>
      <w:pPr>
        <w:pStyle w:val="BookText"/>
      </w:pPr>
      <w:r>
        <w:rPr>
          <w:rFonts w:ascii="IRNazanin" w:hAnsi="IRNazanin" w:eastAsia="IRNazanin" w:cs="IRNazanin"/>
          <w:lang w:bidi="fa-IR"/>
          <w:color w:val="111111"/>
          <w:sz w:val="28"/>
          <w:szCs w:val="28"/>
          <w:rtl/>
        </w:rPr>
        <w:t xml:space="preserve">و لو اختلفا بالکمّیة ک:له قفیز بل قفیزان،لزمه الأکثر،لدخول الأقلّ فی الأکثر کدخول المطلق فی المعیّن و لو بالاحتمال،لعدم التنافی بین قوله:له قفیز بل زائد علیه،فیتمسّک بأصالة براءة الذمّة من الزائد علی الأکثر و إن کان الجمیع محتملا.و لو عکس فقال:قفیزان بل قفیز،لزمه القفیزان،لأن الرجوع عن الأکثر لا یقبل </w:t>
      </w:r>
      <w:r>
        <w:rPr>
          <w:rStyle w:val="FootnoteReference"/>
        </w:rPr>
        <w:footnoteReference w:id="35"/>
      </w:r>
      <w:r>
        <w:rPr>
          <w:rFonts w:ascii="IRNazanin" w:hAnsi="IRNazanin" w:eastAsia="IRNazanin" w:cs="IRNazanin"/>
          <w:lang w:bidi="fa-IR"/>
          <w:color w:val="111111"/>
          <w:sz w:val="28"/>
          <w:szCs w:val="28"/>
          <w:rtl/>
        </w:rPr>
        <w:t xml:space="preserve">،و یدخل فیه الأقلّ.</w:t>
      </w:r>
    </w:p>
    <w:p>
      <w:pPr>
        <w:pStyle w:val="BookText"/>
      </w:pPr>
      <w:r>
        <w:rPr>
          <w:rFonts w:ascii="IRNazanin" w:hAnsi="IRNazanin" w:eastAsia="IRNazanin" w:cs="IRNazanin"/>
          <w:lang w:bidi="fa-IR"/>
          <w:color w:val="111111"/>
          <w:sz w:val="28"/>
          <w:szCs w:val="28"/>
          <w:rtl/>
        </w:rPr>
        <w:t xml:space="preserve">و لو قال:دینار بل دیناران بل ثلاثة،لزمه ثلاثة.و لو قال:دینار بل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أقرّ لمیّت(1)بمال،و قال:لا وارث له غیر هذا،ألزم التسلیم إلیه.</w:t>
      </w:r>
    </w:p>
    <w:p>
      <w:pPr>
        <w:pStyle w:val="BookText"/>
      </w:pPr>
      <w:r>
        <w:rPr>
          <w:rFonts w:ascii="IRNazanin" w:hAnsi="IRNazanin" w:eastAsia="IRNazanin" w:cs="IRNazanin"/>
          <w:lang w:bidi="fa-IR"/>
          <w:color w:val="111111"/>
          <w:sz w:val="28"/>
          <w:szCs w:val="28"/>
          <w:rtl/>
        </w:rPr>
        <w:t xml:space="preserve">دیناران بل قفیز بل قفیزان،لزمه دیناران و قفیزان.و لو قال:دینار و دیناران بل قفیز و قفیزان،لزمه ثلاثة دنانیر و ثلاثة أقفزة.و قس علی هذا.</w:t>
      </w:r>
    </w:p>
    <w:p>
      <w:pPr>
        <w:pStyle w:val="BookText"/>
      </w:pPr>
      <w:r>
        <w:rPr>
          <w:rFonts w:ascii="IRNazanin" w:hAnsi="IRNazanin" w:eastAsia="IRNazanin" w:cs="IRNazanin"/>
          <w:lang w:bidi="fa-IR"/>
          <w:color w:val="111111"/>
          <w:sz w:val="28"/>
          <w:szCs w:val="28"/>
          <w:rtl/>
        </w:rPr>
        <w:t xml:space="preserve">و لو کان أحدهما معیّنا دخل المطلق أو قدره فیه،ک:له هذا القفیز بل قفیزان،فیتعیّن المعیّن و یلزمه إکماله بآخر.و لو عکس دخل المطلق و لم یتغیّر حکم الأکثر.</w:t>
      </w:r>
    </w:p>
    <w:p>
      <w:pPr>
        <w:pStyle w:val="BookText"/>
      </w:pPr>
      <w:r>
        <w:rPr>
          <w:rFonts w:ascii="IRNazanin" w:hAnsi="IRNazanin" w:eastAsia="IRNazanin" w:cs="IRNazanin"/>
          <w:lang w:bidi="fa-IR"/>
          <w:color w:val="111111"/>
          <w:sz w:val="28"/>
          <w:szCs w:val="28"/>
          <w:rtl/>
        </w:rPr>
        <w:t xml:space="preserve">و لو جمع بین المختلفین کمّیة و تعیینا </w:t>
      </w:r>
      <w:r>
        <w:rPr>
          <w:rStyle w:val="FootnoteReference"/>
        </w:rPr>
        <w:footnoteReference w:id="36"/>
      </w:r>
      <w:r>
        <w:rPr>
          <w:rFonts w:ascii="IRNazanin" w:hAnsi="IRNazanin" w:eastAsia="IRNazanin" w:cs="IRNazanin"/>
          <w:lang w:bidi="fa-IR"/>
          <w:color w:val="111111"/>
          <w:sz w:val="28"/>
          <w:szCs w:val="28"/>
          <w:rtl/>
        </w:rPr>
        <w:t xml:space="preserve">،ک:له هذا القفیز الحنطة بل هذا القفیزان الشعیر،فأولی بعدم التداخل و یلزمه الثلاثة.</w:t>
      </w:r>
    </w:p>
    <w:p>
      <w:pPr>
        <w:pStyle w:val="BookText"/>
      </w:pPr>
      <w:r>
        <w:rPr>
          <w:rFonts w:ascii="IRNazanin" w:hAnsi="IRNazanin" w:eastAsia="IRNazanin" w:cs="IRNazanin"/>
          <w:lang w:bidi="fa-IR"/>
          <w:color w:val="111111"/>
          <w:sz w:val="28"/>
          <w:szCs w:val="28"/>
          <w:rtl/>
        </w:rPr>
        <w:t xml:space="preserve">و مع تقدّم النفی علی حرف الإضراب ک:ما له علیّ درهم بل درهمان،أو:</w:t>
      </w:r>
    </w:p>
    <w:p>
      <w:pPr>
        <w:pStyle w:val="BookText"/>
      </w:pPr>
      <w:r>
        <w:rPr>
          <w:rFonts w:ascii="IRNazanin" w:hAnsi="IRNazanin" w:eastAsia="IRNazanin" w:cs="IRNazanin"/>
          <w:lang w:bidi="fa-IR"/>
          <w:color w:val="111111"/>
          <w:sz w:val="28"/>
          <w:szCs w:val="28"/>
          <w:rtl/>
        </w:rPr>
        <w:t xml:space="preserve">ما له هذا الدرهم بل هذا أو بل هذان،أو:ما له درهم بل درهم،و نحو ذلک، فالمتقدّم منفیّ علی أصله،و الثابت ما بعد«بل»کیف کان.و قس علی هذا ما یرد علیک من نظائره.</w:t>
      </w:r>
    </w:p>
    <w:p>
      <w:pPr>
        <w:pStyle w:val="BookText"/>
      </w:pPr>
      <w:r>
        <w:rPr>
          <w:rFonts w:ascii="Amiri" w:hAnsi="Amiri" w:eastAsia="Amiri" w:cs="Amiri"/>
          <w:lang w:bidi="ar-SA"/>
          <w:color w:val="111111"/>
          <w:sz w:val="28"/>
          <w:szCs w:val="28"/>
          <w:rtl/>
        </w:rPr>
        <w:t xml:space="preserve">قوله:«و لو أقرّ لمیّت.إلخ».</w:t>
      </w:r>
    </w:p>
    <w:p>
      <w:pPr>
        <w:pStyle w:val="BookText"/>
      </w:pPr>
      <w:r>
        <w:rPr>
          <w:rFonts w:ascii="IRNazanin" w:hAnsi="IRNazanin" w:eastAsia="IRNazanin" w:cs="IRNazanin"/>
          <w:lang w:bidi="fa-IR"/>
          <w:color w:val="111111"/>
          <w:sz w:val="28"/>
          <w:szCs w:val="28"/>
          <w:rtl/>
        </w:rPr>
        <w:t xml:space="preserve">إذا أقرّ لمیّت بمال و قال:لا وارث له غیر هذا،فهو فی قوّة الإقرار للوارث المشار إلیه،إلاّ أن إقراره له وقع بعد إقراره بالمال لغیره و هو المیّت،فقد یحصل بین الإقرارین تناف،و قد یتحقّق عدم المنافاة،و قد یحتمل الأمرین.</w:t>
      </w:r>
    </w:p>
    <w:p>
      <w:pPr>
        <w:pStyle w:val="BookText"/>
      </w:pPr>
      <w:r>
        <w:rPr>
          <w:rFonts w:ascii="IRNazanin" w:hAnsi="IRNazanin" w:eastAsia="IRNazanin" w:cs="IRNazanin"/>
          <w:lang w:bidi="fa-IR"/>
          <w:color w:val="111111"/>
          <w:sz w:val="28"/>
          <w:szCs w:val="28"/>
          <w:rtl/>
        </w:rPr>
        <w:t xml:space="preserve">و تحریر الحال:أن المیّت إما أن یکون معلوم النسب و وارثه منحصرا فی المعیّن یقینا،أو یحتمل کون الوارث غیر المعیّن،أو هو مع غیره.ثمَّ لا یخلو:</w:t>
      </w:r>
    </w:p>
    <w:p>
      <w:pPr>
        <w:pStyle w:val="BookText"/>
      </w:pPr>
      <w:r>
        <w:rPr>
          <w:rFonts w:ascii="IRNazanin" w:hAnsi="IRNazanin" w:eastAsia="IRNazanin" w:cs="IRNazanin"/>
          <w:lang w:bidi="fa-IR"/>
          <w:color w:val="111111"/>
          <w:sz w:val="28"/>
          <w:szCs w:val="28"/>
          <w:rtl/>
        </w:rPr>
        <w:t xml:space="preserve">إما أن یکون المال عینا،أو دینا.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مقتضی کلام المصنف و جماعة </w:t>
      </w:r>
      <w:r>
        <w:rPr>
          <w:rStyle w:val="FootnoteReference"/>
        </w:rPr>
        <w:footnoteReference w:id="37"/>
      </w:r>
      <w:r>
        <w:rPr>
          <w:rFonts w:ascii="IRNazanin" w:hAnsi="IRNazanin" w:eastAsia="IRNazanin" w:cs="IRNazanin"/>
          <w:lang w:bidi="fa-IR"/>
          <w:color w:val="111111"/>
          <w:sz w:val="28"/>
          <w:szCs w:val="28"/>
          <w:rtl/>
        </w:rPr>
        <w:t xml:space="preserve">قبول الإقرار للمعیّن و وجوب التسلیم إلیه مطلقا.و وجهه:أن الإقرار وقع جملة واحدة لازمها أن المال لهذا المعیّن المشار إلیه،فیلزم بالتسلیم إلیه،و لا یلتفت إلی الاحتمال،کما لا یجب علینا البحث عن سبب الملک مع احتمال کونه غیر صحیح.</w:t>
      </w:r>
    </w:p>
    <w:p>
      <w:pPr>
        <w:pStyle w:val="BookText"/>
      </w:pPr>
      <w:r>
        <w:rPr>
          <w:rFonts w:ascii="IRNazanin" w:hAnsi="IRNazanin" w:eastAsia="IRNazanin" w:cs="IRNazanin"/>
          <w:lang w:bidi="fa-IR"/>
          <w:color w:val="111111"/>
          <w:sz w:val="28"/>
          <w:szCs w:val="28"/>
          <w:rtl/>
        </w:rPr>
        <w:t xml:space="preserve">و یضعّف بأنه مع العلم بوجود وارث للمیّت غیره أو معه یکون تعیینه الثانی منافیا لإقراره به للمیّت المسموع فلا یسمع،بل یحکم به لوارثه کیف کان.</w:t>
      </w:r>
    </w:p>
    <w:p>
      <w:pPr>
        <w:pStyle w:val="BookText"/>
      </w:pPr>
      <w:r>
        <w:rPr>
          <w:rFonts w:ascii="IRNazanin" w:hAnsi="IRNazanin" w:eastAsia="IRNazanin" w:cs="IRNazanin"/>
          <w:lang w:bidi="fa-IR"/>
          <w:color w:val="111111"/>
          <w:sz w:val="28"/>
          <w:szCs w:val="28"/>
          <w:rtl/>
        </w:rPr>
        <w:t xml:space="preserve">و أما مع الجهل بالحال و احتمال انحصار الإرث فی المعیّن فلا یخلو:إما أن یکون المال المقرّ به دینا،أو عینا.فإن کان دینا الزم بتسلیمه إلیه،لاعترافه بأنه یستحقّ فی ذمّته ذلک القدر فیؤاخذ به.ثمَّ لا یحصل علی غیره من الورّاث ضرر بذلک،لأنه علی تقدیر ظهور وارث أولی أو مشارک یلزم المقرّ بالتخلّص من حقّه،لأن المدفوع إلی المقرّ له الأول نفس مال المقرّ و حقّ الوارث باق فی ذمّته،لأن الدّین لا یتعیّن إلاّ بقبض مالکه أو وکیله و هما منتفیان هنا.</w:t>
      </w:r>
    </w:p>
    <w:p>
      <w:pPr>
        <w:pStyle w:val="BookText"/>
      </w:pPr>
      <w:r>
        <w:rPr>
          <w:rFonts w:ascii="IRNazanin" w:hAnsi="IRNazanin" w:eastAsia="IRNazanin" w:cs="IRNazanin"/>
          <w:lang w:bidi="fa-IR"/>
          <w:color w:val="111111"/>
          <w:sz w:val="28"/>
          <w:szCs w:val="28"/>
          <w:rtl/>
        </w:rPr>
        <w:t xml:space="preserve">و إن کان المقرّ به عینا لم یؤمر بالدفع إلیه إلاّ بعد بحث الحاکم عن الوارث علی وجه لو کان لظهر غالبا،لأن إقراره الأول للمیّت مقبول فیکون لوارثه، و قوله:«لا وارث له إلاّ هذا»إقرار فی حقّ الغیر فلا یسمع بحیث یلزم بالتسلیم إلیه،لما فیه من التغریر بالمال المعیّن بإعطائه من لا یتیقّن کونه المالک،بخلاف الدّین،لأن الإقرار به إقرار علی نفسه خاصّة،لأنه علی تقدیر ظهور وارث لا یفوت حقّه </w:t>
      </w:r>
      <w:r>
        <w:rPr>
          <w:rStyle w:val="FootnoteReference"/>
        </w:rPr>
        <w:footnoteReference w:id="38"/>
      </w:r>
      <w:r>
        <w:rPr>
          <w:rFonts w:ascii="IRNazanin" w:hAnsi="IRNazanin" w:eastAsia="IRNazanin" w:cs="IRNazanin"/>
          <w:lang w:bidi="fa-IR"/>
          <w:color w:val="111111"/>
          <w:sz w:val="28"/>
          <w:szCs w:val="28"/>
          <w:rtl/>
        </w:rPr>
        <w:t xml:space="preserve">من الذمّة،بخلاف العین،فإن خصوصیّتها تفوت و إن بقی بدلها.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 له:علیّ ألف(1)إذا جاء رأس الشهر،لزمه الألف.و کذا لو قال:إذا جاء رأس الشهر فله علیّ ألف.و منهم من فرّق.و لیس شیئا.</w:t>
      </w:r>
    </w:p>
    <w:p>
      <w:pPr>
        <w:pStyle w:val="BookText"/>
      </w:pPr>
      <w:r>
        <w:rPr>
          <w:rFonts w:ascii="IRNazanin" w:hAnsi="IRNazanin" w:eastAsia="IRNazanin" w:cs="IRNazanin"/>
          <w:lang w:bidi="fa-IR"/>
          <w:color w:val="111111"/>
          <w:sz w:val="28"/>
          <w:szCs w:val="28"/>
          <w:rtl/>
        </w:rPr>
        <w:t xml:space="preserve">نعم،لو سلّم العین إلیه لم یمنع منه،لعدم المنازع الآن،فإن ظهر وارث آخر فله المطالبة بحقّه،فإن وجد العین باقیة رجع إلیها،و إن وجدها تالفة تخیّر فی مطالبة من شاء منهم بالبدل مثلا أو قیمة.و قد تقدّم البحث علی نظیر المسألة فی کتاب الوکالة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لو قال:له علیّ ألف.إلخ».</w:t>
      </w:r>
    </w:p>
    <w:p>
      <w:pPr>
        <w:pStyle w:val="BookText"/>
      </w:pPr>
      <w:r>
        <w:rPr>
          <w:rFonts w:ascii="IRNazanin" w:hAnsi="IRNazanin" w:eastAsia="IRNazanin" w:cs="IRNazanin"/>
          <w:lang w:bidi="fa-IR"/>
          <w:color w:val="111111"/>
          <w:sz w:val="28"/>
          <w:szCs w:val="28"/>
          <w:rtl/>
        </w:rPr>
        <w:t xml:space="preserve">إذا قال:له علیّ کذا إذا جاء رأس الشهر،و نحوه من التعلیقات علی الأجل،فإن علم من قصده إرادة التعلیق فلا شبهة فی بطلان الإقرار،لما تقدّم </w:t>
      </w:r>
      <w:r>
        <w:rPr>
          <w:rStyle w:val="FootnoteReference"/>
        </w:rPr>
        <w:footnoteReference w:id="40"/>
      </w:r>
      <w:r>
        <w:rPr>
          <w:rFonts w:ascii="IRNazanin" w:hAnsi="IRNazanin" w:eastAsia="IRNazanin" w:cs="IRNazanin"/>
          <w:lang w:bidi="fa-IR"/>
          <w:color w:val="111111"/>
          <w:sz w:val="28"/>
          <w:szCs w:val="28"/>
          <w:rtl/>
        </w:rPr>
        <w:t xml:space="preserve">من أن الإقرار یلزمه التنجیز،لأنه إخبار عن أمر واقع فلا یجامع اشتراط وقوعه بأمر مستقبل،لأن الواقع لا یعلّق بشرط.و إن قصد التأجیل صحّ إقراره،و إن أطلق و لم یعلم منه إرادة أحد الأمرین فظاهر المصنّف-رحمه اللّه-و جماعة </w:t>
      </w:r>
      <w:r>
        <w:rPr>
          <w:rStyle w:val="FootnoteReference"/>
        </w:rPr>
        <w:footnoteReference w:id="41"/>
      </w:r>
      <w:r>
        <w:rPr>
          <w:rFonts w:ascii="IRNazanin" w:hAnsi="IRNazanin" w:eastAsia="IRNazanin" w:cs="IRNazanin"/>
          <w:lang w:bidi="fa-IR"/>
          <w:color w:val="111111"/>
          <w:sz w:val="28"/>
          <w:szCs w:val="28"/>
          <w:rtl/>
        </w:rPr>
        <w:t xml:space="preserve">حمله علی المعنی الثانی،لأنه ظاهر فیه،و حملا للکلام علی الوجه الصحیح ما أمکن حمله علیه.</w:t>
      </w:r>
    </w:p>
    <w:p>
      <w:pPr>
        <w:pStyle w:val="BookText"/>
      </w:pPr>
      <w:r>
        <w:rPr>
          <w:rFonts w:ascii="IRNazanin" w:hAnsi="IRNazanin" w:eastAsia="IRNazanin" w:cs="IRNazanin"/>
          <w:lang w:bidi="fa-IR"/>
          <w:color w:val="111111"/>
          <w:sz w:val="28"/>
          <w:szCs w:val="28"/>
          <w:rtl/>
        </w:rPr>
        <w:t xml:space="preserve">و یحتمل قویّا الرجوع إلیه فی قصده و قبول قوله فیه مطلقا أو مع الیمین إن ادّعی المقرّ له خلاف ما ادّعی قصده،لاحتمال اللفظ للمعنیین،و کما أن حمله علی التأجیل یفید حکما شرعیّا فکذا حمله علی التعلیق،لأن البطلان أیضا حکم شرعی،و الأصل براءة الذمّة من التزام شیء بدون الیقین أو الظهور،و هو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منتف هنا،لاشتراک اللفظ بین المعنیین.</w:t>
      </w:r>
    </w:p>
    <w:p>
      <w:pPr>
        <w:pStyle w:val="BookText"/>
      </w:pPr>
      <w:r>
        <w:rPr>
          <w:rFonts w:ascii="Amiri" w:hAnsi="Amiri" w:eastAsia="Amiri" w:cs="Amiri"/>
          <w:lang w:bidi="ar-SA"/>
          <w:color w:val="111111"/>
          <w:sz w:val="28"/>
          <w:szCs w:val="28"/>
          <w:rtl/>
        </w:rPr>
        <w:t xml:space="preserve">و فصّل بعضهم </w:t>
      </w:r>
      <w:r>
        <w:rPr>
          <w:rStyle w:val="FootnoteReference"/>
        </w:rPr>
        <w:footnoteReference w:id="42"/>
      </w:r>
      <w:r>
        <w:rPr>
          <w:rFonts w:ascii="IRNazanin" w:hAnsi="IRNazanin" w:eastAsia="IRNazanin" w:cs="IRNazanin"/>
          <w:lang w:bidi="fa-IR"/>
          <w:color w:val="111111"/>
          <w:sz w:val="28"/>
          <w:szCs w:val="28"/>
          <w:rtl/>
        </w:rPr>
        <w:t xml:space="preserve">فقال:إن قدّم الشرط فقال:إن جاء رأس الشهر فعلیّ کذا،کان إقرارا معلّقا فیبطل،و إن أخّره کان إقرارا بمؤجّل.و الفرق:أنه إذا بدأ بالشرط لم یکن مقرّا بالحقّ و إنما علّقه بالشرط،بخلاف ما إذا أخّره،فإنّه یکون قد أقرّ بالألف أولا فإذا قال:إذا جاء رأس الشهر احتمل أن یرید به محلّها و وجوب تسلیمها و أن یرید الآخر،فلا یحمل علی الثانی حذرا من تعقیب الإقرار بالمنافی،بل علی الأول لعدم المنافاة.</w:t>
      </w:r>
    </w:p>
    <w:p>
      <w:pPr>
        <w:pStyle w:val="BookText"/>
      </w:pPr>
      <w:r>
        <w:rPr>
          <w:rFonts w:ascii="Amiri" w:hAnsi="Amiri" w:eastAsia="Amiri" w:cs="Amiri"/>
          <w:lang w:bidi="ar-SA"/>
          <w:color w:val="111111"/>
          <w:sz w:val="28"/>
          <w:szCs w:val="28"/>
          <w:rtl/>
        </w:rPr>
        <w:t xml:space="preserve">و ردّه المصنّف و غیره </w:t>
      </w:r>
      <w:r>
        <w:rPr>
          <w:rStyle w:val="FootnoteReference"/>
        </w:rPr>
        <w:footnoteReference w:id="43"/>
      </w:r>
      <w:r>
        <w:rPr>
          <w:rFonts w:ascii="IRNazanin" w:hAnsi="IRNazanin" w:eastAsia="IRNazanin" w:cs="IRNazanin"/>
          <w:lang w:bidi="fa-IR"/>
          <w:color w:val="111111"/>
          <w:sz w:val="28"/>
          <w:szCs w:val="28"/>
          <w:rtl/>
        </w:rPr>
        <w:t xml:space="preserve">من المحقّقین بأنه لا فرق من حیث اللغة و العرف بین تقدیم الشرط و تأخیره،و أن الشرط و إن تأخّر لفظا فهو متقدّم معنی و له صدر الکلام.</w:t>
      </w:r>
    </w:p>
    <w:p>
      <w:pPr>
        <w:pStyle w:val="BookText"/>
      </w:pPr>
      <w:r>
        <w:rPr>
          <w:rFonts w:ascii="IRNazanin" w:hAnsi="IRNazanin" w:eastAsia="IRNazanin" w:cs="IRNazanin"/>
          <w:lang w:bidi="fa-IR"/>
          <w:color w:val="111111"/>
          <w:sz w:val="28"/>
          <w:szCs w:val="28"/>
          <w:rtl/>
        </w:rPr>
        <w:t xml:space="preserve">إذا تقرّر ذلک فنقول:إذا حملناه علی الصحّة أو فسّر بإرادة التأجیل قبل منه الإقرار بأصل المال،لکن هل یقبل منه الإقرار بالأجل؟فیه قولان:</w:t>
      </w:r>
    </w:p>
    <w:p>
      <w:pPr>
        <w:pStyle w:val="BookText"/>
      </w:pPr>
      <w:r>
        <w:rPr>
          <w:rFonts w:ascii="IRNazanin" w:hAnsi="IRNazanin" w:eastAsia="IRNazanin" w:cs="IRNazanin"/>
          <w:lang w:bidi="fa-IR"/>
          <w:color w:val="111111"/>
          <w:sz w:val="28"/>
          <w:szCs w:val="28"/>
          <w:rtl/>
        </w:rPr>
        <w:t xml:space="preserve">أحدهما:عدم القبول،لثبوت أصل المال بإقراره و الأجل دعوی زائدة علی أصل الإقرار فلا تسمع،کما لو أقرّ بالمال ثمَّ ادّعی قضاه.و لأن </w:t>
      </w:r>
      <w:r>
        <w:rPr>
          <w:rStyle w:val="FootnoteReference"/>
        </w:rPr>
        <w:footnoteReference w:id="44"/>
      </w:r>
      <w:r>
        <w:rPr>
          <w:rFonts w:ascii="IRNazanin" w:hAnsi="IRNazanin" w:eastAsia="IRNazanin" w:cs="IRNazanin"/>
          <w:lang w:bidi="fa-IR"/>
          <w:color w:val="111111"/>
          <w:sz w:val="28"/>
          <w:szCs w:val="28"/>
          <w:rtl/>
        </w:rPr>
        <w:t xml:space="preserve">الأصل الحلول فدعوی التأجیل خلاف الأصل،فیکون مدّعیه مدّعیا.</w:t>
      </w:r>
    </w:p>
    <w:p>
      <w:pPr>
        <w:pStyle w:val="BookText"/>
      </w:pPr>
      <w:r>
        <w:rPr>
          <w:rFonts w:ascii="IRNazanin" w:hAnsi="IRNazanin" w:eastAsia="IRNazanin" w:cs="IRNazanin"/>
          <w:lang w:bidi="fa-IR"/>
          <w:color w:val="111111"/>
          <w:sz w:val="28"/>
          <w:szCs w:val="28"/>
          <w:rtl/>
        </w:rPr>
        <w:t xml:space="preserve">و الثانی:القبول،لأن الإقرار التزام المقرّ بما أقرّ به دون غیره،و إنما أقرّ بالحقّ المؤجّل فلا یلزمه غیره.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لأن قوله:له ألف إلی شهر،فی قوّة[قوله] </w:t>
      </w:r>
      <w:r>
        <w:rPr>
          <w:rStyle w:val="FootnoteReference"/>
        </w:rPr>
        <w:footnoteReference w:id="45"/>
      </w:r>
      <w:r>
        <w:rPr>
          <w:rFonts w:ascii="IRNazanin" w:hAnsi="IRNazanin" w:eastAsia="IRNazanin" w:cs="IRNazanin"/>
          <w:lang w:bidi="fa-IR"/>
          <w:color w:val="111111"/>
          <w:sz w:val="28"/>
          <w:szCs w:val="28"/>
          <w:rtl/>
        </w:rPr>
        <w:t xml:space="preserve">:ألف موصوفة بالتأجیل المعیّن،فیکون ذلک کقوله:له ألف درهم من النقد الفلانی أو بوصف کذا.</w:t>
      </w:r>
    </w:p>
    <w:p>
      <w:pPr>
        <w:pStyle w:val="BookText"/>
      </w:pPr>
      <w:r>
        <w:rPr>
          <w:rFonts w:ascii="IRNazanin" w:hAnsi="IRNazanin" w:eastAsia="IRNazanin" w:cs="IRNazanin"/>
          <w:lang w:bidi="fa-IR"/>
          <w:color w:val="111111"/>
          <w:sz w:val="28"/>
          <w:szCs w:val="28"/>
          <w:rtl/>
        </w:rPr>
        <w:t xml:space="preserve">و لأن الکلام الواقع منه جملة واحدة لا یتمّ إلاّ بآخره،و إنما یحکم علیه بعد کماله،کما لو عقّبه باستثناء أو وصف أو شرط.</w:t>
      </w:r>
    </w:p>
    <w:p>
      <w:pPr>
        <w:pStyle w:val="BookText"/>
      </w:pPr>
      <w:r>
        <w:rPr>
          <w:rFonts w:ascii="IRNazanin" w:hAnsi="IRNazanin" w:eastAsia="IRNazanin" w:cs="IRNazanin"/>
          <w:lang w:bidi="fa-IR"/>
          <w:color w:val="111111"/>
          <w:sz w:val="28"/>
          <w:szCs w:val="28"/>
          <w:rtl/>
        </w:rPr>
        <w:t xml:space="preserve">و لأنّه لو لا قبول ذلک منه لأدّی إلی انسداد باب الإقرار بالحقّ المؤجّل، فإذا </w:t>
      </w:r>
      <w:r>
        <w:rPr>
          <w:rStyle w:val="FootnoteReference"/>
        </w:rPr>
        <w:footnoteReference w:id="46"/>
      </w:r>
      <w:r>
        <w:rPr>
          <w:rFonts w:ascii="IRNazanin" w:hAnsi="IRNazanin" w:eastAsia="IRNazanin" w:cs="IRNazanin"/>
          <w:lang w:bidi="fa-IR"/>
          <w:color w:val="111111"/>
          <w:sz w:val="28"/>
          <w:szCs w:val="28"/>
          <w:rtl/>
        </w:rPr>
        <w:t xml:space="preserve">کان علی الإنسان دین مؤجّل و أراد التخلّص منه بالإقرار فإن لم یسمع منه لزم الإضرار به،و ربما کان الأجل طویلا بحیث إذا علم عدم قبوله منه لا یقرّ بأصل الحقّ خوفا من إلزامه به حالاّ و الإضرار به،فیؤدّی ترکه إلی الإضرار بصاحب الحقّ،و هذا غیر موافق لحکمة الشارع.و حینئذ فالقبول قویّ.</w:t>
      </w:r>
    </w:p>
    <w:p>
      <w:pPr>
        <w:pStyle w:val="BookText"/>
      </w:pPr>
      <w:r>
        <w:rPr>
          <w:rFonts w:ascii="IRNazanin" w:hAnsi="IRNazanin" w:eastAsia="IRNazanin" w:cs="IRNazanin"/>
          <w:lang w:bidi="fa-IR"/>
          <w:color w:val="111111"/>
          <w:sz w:val="28"/>
          <w:szCs w:val="28"/>
          <w:rtl/>
        </w:rPr>
        <w:t xml:space="preserve">و المصنّف-رحمه اللّه-اقتصر علی مجرّد الحکم بلزوم الألف و لم یتعرّض لإثبات الأجل و لا لنفیه،لکنّه إلی لزومه حالاّ أقرب،و لأنه مذهب الأکثر.</w:t>
      </w:r>
    </w:p>
    <w:p>
      <w:pPr>
        <w:pStyle w:val="BookText"/>
      </w:pPr>
      <w:r>
        <w:rPr>
          <w:rFonts w:ascii="IRNazanin" w:hAnsi="IRNazanin" w:eastAsia="IRNazanin" w:cs="IRNazanin"/>
          <w:lang w:bidi="fa-IR"/>
          <w:color w:val="111111"/>
          <w:sz w:val="28"/>
          <w:szCs w:val="28"/>
          <w:rtl/>
        </w:rPr>
        <w:t xml:space="preserve">و اعلم أن العبارة المقتضیة للإقرار بالحقّ المؤخّر قد تکون صریحة فی التعلیق،کما إذا علّقه بشرط لا یطابق الأجل الشرعی،کقوله:إذا قدم زید، و نحوه.و هذا لا إشکال فی فساده.و قد تکون صریحة فی التأجیل،کقوله:له ألف مؤجّلة إلی شهر.و لا إشکال فی لزوم أصل المال،و إنما الإشکال فی قبول الأجل.و قد تکون محتملة للتعلیق و التأجیل،کقوله:له ألف إذا جاء رأس الشهر.و الخلاف فیه فی موضعین،أحدهما:فی أصل الصحّة،و الثانی:علی تقدیر الصحّة فی ثبوت الأجل و عدمه.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 المالک:(1)بعتک أباک،فإذا حلف الولد انعتق المملوک،و لم یلزم الثمن.</w:t>
      </w:r>
    </w:p>
    <w:p>
      <w:pPr>
        <w:pStyle w:val="BookText"/>
      </w:pPr>
      <w:r>
        <w:rPr>
          <w:rFonts w:ascii="IRNazanin" w:hAnsi="IRNazanin" w:eastAsia="IRNazanin" w:cs="IRNazanin"/>
          <w:lang w:bidi="fa-IR"/>
          <w:color w:val="111111"/>
          <w:sz w:val="28"/>
          <w:szCs w:val="28"/>
          <w:rtl/>
        </w:rPr>
        <w:t xml:space="preserve">و لو قال:ملکت(2)هذه الدار من فلان،أو غصبتها منه،أو قبضتها منه،کان إقرارا له بالدار.و لیس کذلک لو قال:تملّکتها علی یده،لأنه یحتمل المعونة.</w:t>
      </w:r>
    </w:p>
    <w:p>
      <w:pPr>
        <w:pStyle w:val="BookText"/>
      </w:pPr>
      <w:r>
        <w:rPr>
          <w:rFonts w:ascii="IRNazanin" w:hAnsi="IRNazanin" w:eastAsia="IRNazanin" w:cs="IRNazanin"/>
          <w:lang w:bidi="fa-IR"/>
          <w:color w:val="111111"/>
          <w:sz w:val="28"/>
          <w:szCs w:val="28"/>
          <w:rtl/>
        </w:rPr>
        <w:t xml:space="preserve">قوله:«و لو قال المالک.إلخ».</w:t>
      </w:r>
    </w:p>
    <w:p>
      <w:pPr>
        <w:pStyle w:val="BookText"/>
      </w:pPr>
      <w:r>
        <w:rPr>
          <w:rFonts w:ascii="IRNazanin" w:hAnsi="IRNazanin" w:eastAsia="IRNazanin" w:cs="IRNazanin"/>
          <w:lang w:bidi="fa-IR"/>
          <w:color w:val="111111"/>
          <w:sz w:val="28"/>
          <w:szCs w:val="28"/>
          <w:rtl/>
        </w:rPr>
        <w:t xml:space="preserve">إذا قال مالک العبد لولده:بعتک أباک فأنکر الشراء،فدعوی المالک تضمّنت أمرین،أحدهما:لزوم الثمن للمشتری،و الثانی:انعتاق العبد.فأمّا ما تضمّنه من لزوم الثمن للمشتری المترتّب علی البیع فهو مجرّد دعوی، و القول قول الولد فی عدم الشراء،لأنه منکر فینتفی عنه الثمن کما ینتفی عنه أصل الشراء.</w:t>
      </w:r>
    </w:p>
    <w:p>
      <w:pPr>
        <w:pStyle w:val="BookText"/>
      </w:pPr>
      <w:r>
        <w:rPr>
          <w:rFonts w:ascii="IRNazanin" w:hAnsi="IRNazanin" w:eastAsia="IRNazanin" w:cs="IRNazanin"/>
          <w:lang w:bidi="fa-IR"/>
          <w:color w:val="111111"/>
          <w:sz w:val="28"/>
          <w:szCs w:val="28"/>
          <w:rtl/>
        </w:rPr>
        <w:t xml:space="preserve">و أمّا تضمّنها لانعتاق العبد فهو إقرار بعتق عبده الذی هو تحت یده،لأن دعواه شراء ابنه أباه یستلزم ذلک فیؤاخذ بإقراره،و یحکم بعتق العبد من غیر عوض.و ینتفی ولاؤه عن الابن لإنکاره الشراء،و عن المقرّ لاعترافه بأنه لم یعتقه،فیبقی سائبة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لو قال:ملکت.إلخ».</w:t>
      </w:r>
    </w:p>
    <w:p>
      <w:pPr>
        <w:pStyle w:val="BookText"/>
      </w:pPr>
      <w:r>
        <w:rPr>
          <w:rFonts w:ascii="IRNazanin" w:hAnsi="IRNazanin" w:eastAsia="IRNazanin" w:cs="IRNazanin"/>
          <w:lang w:bidi="fa-IR"/>
          <w:color w:val="111111"/>
          <w:sz w:val="28"/>
          <w:szCs w:val="28"/>
          <w:rtl/>
        </w:rPr>
        <w:t xml:space="preserve">وجه کونه إقرارا فی الأول:أن ملکها منه أو غصبها أو قبضها </w:t>
      </w:r>
      <w:r>
        <w:rPr>
          <w:rStyle w:val="FootnoteReference"/>
        </w:rPr>
        <w:footnoteReference w:id="48"/>
      </w:r>
      <w:r>
        <w:rPr>
          <w:rFonts w:ascii="IRNazanin" w:hAnsi="IRNazanin" w:eastAsia="IRNazanin" w:cs="IRNazanin"/>
          <w:lang w:bidi="fa-IR"/>
          <w:color w:val="111111"/>
          <w:sz w:val="28"/>
          <w:szCs w:val="28"/>
          <w:rtl/>
        </w:rPr>
        <w:t xml:space="preserve">یقتضی الإقرار له بالید،و هی ظاهرة فی الملک إلی أن یثبت خلافه،و إن أمکن کونها بیده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قال:کان لفلان(1)علیّ ألف،لزمه الإقرار،لأنه إخبار عن تقدّم الاستحقاق،فلا تقبل دعواه فی السقوط.</w:t>
      </w:r>
    </w:p>
    <w:p>
      <w:pPr>
        <w:pStyle w:val="BookText"/>
      </w:pPr>
      <w:r>
        <w:rPr>
          <w:rFonts w:ascii="IRNazanin" w:hAnsi="IRNazanin" w:eastAsia="IRNazanin" w:cs="IRNazanin"/>
          <w:lang w:bidi="fa-IR"/>
          <w:color w:val="111111"/>
          <w:sz w:val="28"/>
          <w:szCs w:val="28"/>
          <w:rtl/>
        </w:rPr>
        <w:t xml:space="preserve">علی جهة العاریة أو الوکالة،بخلاف قوله:تملّکتها علی یده،فإنه لا یقتضی إلا جریان سبب الملک علی یده،و هو أعمّ من صدوره منه،فلا یدلّ علی کونه مالکا،لجواز کونه وکیلا أو دلاّلا،أو نحو ذلک.</w:t>
      </w:r>
    </w:p>
    <w:p>
      <w:pPr>
        <w:pStyle w:val="BookText"/>
      </w:pPr>
      <w:r>
        <w:rPr>
          <w:rFonts w:ascii="IRNazanin" w:hAnsi="IRNazanin" w:eastAsia="IRNazanin" w:cs="IRNazanin"/>
          <w:lang w:bidi="fa-IR"/>
          <w:color w:val="111111"/>
          <w:sz w:val="28"/>
          <w:szCs w:val="28"/>
          <w:rtl/>
        </w:rPr>
        <w:t xml:space="preserve">قوله:«و لو قال:کان لفلان.إلخ».</w:t>
      </w:r>
    </w:p>
    <w:p>
      <w:pPr>
        <w:pStyle w:val="BookText"/>
      </w:pPr>
      <w:r>
        <w:rPr>
          <w:rFonts w:ascii="IRNazanin" w:hAnsi="IRNazanin" w:eastAsia="IRNazanin" w:cs="IRNazanin"/>
          <w:lang w:bidi="fa-IR"/>
          <w:color w:val="111111"/>
          <w:sz w:val="28"/>
          <w:szCs w:val="28"/>
          <w:rtl/>
        </w:rPr>
        <w:t xml:space="preserve">إطلاق قوله:«کان له علیّ کذا»یقتضی ثبوته فی الزمن الماضی،و لا یدلّ علی الزوال،لاستعماله </w:t>
      </w:r>
      <w:r>
        <w:rPr>
          <w:rStyle w:val="FootnoteReference"/>
        </w:rPr>
        <w:footnoteReference w:id="49"/>
      </w:r>
      <w:r>
        <w:rPr>
          <w:rFonts w:ascii="Amiri" w:hAnsi="Amiri" w:eastAsia="Amiri" w:cs="Amiri"/>
          <w:lang w:bidi="ar-SA"/>
          <w:color w:val="111111"/>
          <w:sz w:val="28"/>
          <w:szCs w:val="28"/>
          <w:rtl/>
        </w:rPr>
        <w:t xml:space="preserve">لغة فی المستمرّ کقوله تعالی وَ کانَ اللّهُ عَلِیماً حَکِیماً </w:t>
      </w:r>
      <w:r>
        <w:rPr>
          <w:rStyle w:val="FootnoteReference"/>
        </w:rPr>
        <w:footnoteReference w:id="50"/>
      </w:r>
      <w:r>
        <w:rPr>
          <w:rFonts w:ascii="IRNazanin" w:hAnsi="IRNazanin" w:eastAsia="IRNazanin" w:cs="IRNazanin"/>
          <w:lang w:bidi="fa-IR"/>
          <w:color w:val="111111"/>
          <w:sz w:val="28"/>
          <w:szCs w:val="28"/>
          <w:rtl/>
        </w:rPr>
        <w:t xml:space="preserve">و غیر ذلک من الاستعمالات الکثیرة فی القرآن و غیره،لکنّها تشعر بذلک بحسب العرف،و لا تبلغ حدّ العلم </w:t>
      </w:r>
      <w:r>
        <w:rPr>
          <w:rStyle w:val="FootnoteReference"/>
        </w:rPr>
        <w:footnoteReference w:id="51"/>
      </w:r>
      <w:r>
        <w:rPr>
          <w:rFonts w:ascii="IRNazanin" w:hAnsi="IRNazanin" w:eastAsia="IRNazanin" w:cs="IRNazanin"/>
          <w:lang w:bidi="fa-IR"/>
          <w:color w:val="111111"/>
          <w:sz w:val="28"/>
          <w:szCs w:val="28"/>
          <w:rtl/>
        </w:rPr>
        <w:t xml:space="preserve">به بحیث یستقرّ الاستعمال فیه، فیحکم بالاستصحاب.و لو صرّح بعده بدعوی سقوطه لم تسمع،لأنه إقرار بالمنافی،لأصالة البقاء.</w:t>
      </w:r>
    </w:p>
    <w:p>
      <w:pPr>
        <w:pStyle w:val="BookText"/>
      </w:pPr>
      <w:r>
        <w:rPr>
          <w:rFonts w:ascii="IRNazanin" w:hAnsi="IRNazanin" w:eastAsia="IRNazanin" w:cs="IRNazanin"/>
          <w:lang w:bidi="fa-IR"/>
          <w:color w:val="111111"/>
          <w:sz w:val="28"/>
          <w:szCs w:val="28"/>
          <w:rtl/>
        </w:rPr>
        <w:t xml:space="preserve">و خالف فی ذلک بعض العامّة </w:t>
      </w:r>
      <w:r>
        <w:rPr>
          <w:rStyle w:val="FootnoteReference"/>
        </w:rPr>
        <w:footnoteReference w:id="52"/>
      </w:r>
      <w:r>
        <w:rPr>
          <w:rFonts w:ascii="IRNazanin" w:hAnsi="IRNazanin" w:eastAsia="IRNazanin" w:cs="IRNazanin"/>
          <w:lang w:bidi="fa-IR"/>
          <w:color w:val="111111"/>
          <w:sz w:val="28"/>
          <w:szCs w:val="28"/>
          <w:rtl/>
        </w:rPr>
        <w:t xml:space="preserve">،فحکم بکونه لیس إقرارا فی الحال، لأصالة براءة الذمّة،و لأنه لم یذکر علیه شیئا فی الحال و إنما أخبر بذلک فی زمن ماض کما لو شهدت البیّنة به کذلک </w:t>
      </w:r>
      <w:r>
        <w:rPr>
          <w:rStyle w:val="FootnoteReference"/>
        </w:rPr>
        <w:footnoteReference w:id="53"/>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3" w:name="pg13589_135785"/>
    <w:bookmarkEnd w:id="3"/>
    <w:p>
      <w:pPr>
        <w:pStyle w:val="Heading5"/>
      </w:pPr>
      <w:bookmarkStart w:id="167" w:name="_Toc9"/>
      <w:r>
        <w:t>المقصد الثانی فی:المبهمة</w:t>
      </w:r>
      <w:bookmarkEnd w:id="167"/>
    </w:p>
    <w:p>
      <w:pPr>
        <w:pStyle w:val="Heading6"/>
      </w:pPr>
      <w:bookmarkStart w:id="168" w:name="_Toc10"/>
      <w:r>
        <w:t>اشارة</w:t>
      </w:r>
      <w:bookmarkEnd w:id="168"/>
    </w:p>
    <w:p>
      <w:pPr>
        <w:pStyle w:val="BookText"/>
      </w:pPr>
      <w:r>
        <w:rPr>
          <w:rFonts w:ascii="IRNazanin" w:hAnsi="IRNazanin" w:eastAsia="IRNazanin" w:cs="IRNazanin"/>
          <w:lang w:bidi="fa-IR"/>
          <w:color w:val="111111"/>
          <w:sz w:val="28"/>
          <w:szCs w:val="28"/>
          <w:rtl/>
        </w:rPr>
        <w:t xml:space="preserve">المقصد الثانی فی:المبهمة(1) و فیها مسائل:</w:t>
      </w:r>
    </w:p>
    <w:p>
      <w:pPr>
        <w:pStyle w:val="BookText"/>
      </w:pPr>
      <w:r>
        <w:rPr>
          <w:rFonts w:ascii="IRNazanin" w:hAnsi="IRNazanin" w:eastAsia="IRNazanin" w:cs="IRNazanin"/>
          <w:lang w:bidi="fa-IR"/>
          <w:color w:val="111111"/>
          <w:sz w:val="28"/>
          <w:szCs w:val="28"/>
          <w:rtl/>
        </w:rPr>
        <w:t xml:space="preserve">قوله:«الثانی:فی المبهمة.إلخ».</w:t>
      </w:r>
    </w:p>
    <w:p>
      <w:pPr>
        <w:pStyle w:val="BookText"/>
      </w:pPr>
      <w:r>
        <w:rPr>
          <w:rFonts w:ascii="IRNazanin" w:hAnsi="IRNazanin" w:eastAsia="IRNazanin" w:cs="IRNazanin"/>
          <w:lang w:bidi="fa-IR"/>
          <w:color w:val="111111"/>
          <w:sz w:val="28"/>
          <w:szCs w:val="28"/>
          <w:rtl/>
        </w:rPr>
        <w:t xml:space="preserve">المقرّ به قد یکون معیّنا مفصّلا،و قد یکون مبهما مجهول الحال.و إنما احتمل فیه الإبهام لأنه إخبار عن </w:t>
      </w:r>
      <w:r>
        <w:rPr>
          <w:rStyle w:val="FootnoteReference"/>
        </w:rPr>
        <w:footnoteReference w:id="54"/>
      </w:r>
      <w:r>
        <w:rPr>
          <w:rFonts w:ascii="IRNazanin" w:hAnsi="IRNazanin" w:eastAsia="IRNazanin" w:cs="IRNazanin"/>
          <w:lang w:bidi="fa-IR"/>
          <w:color w:val="111111"/>
          <w:sz w:val="28"/>
          <w:szCs w:val="28"/>
          <w:rtl/>
        </w:rPr>
        <w:t xml:space="preserve">سابق،و الشیء یخبر عنه مفصّلا تارة و مجملا أخری،و ربما کان فی ذمّة الإنسان شیء لا یعلم قدرة فلا بدّ له من الإخبار عنه، فیتواطأ </w:t>
      </w:r>
      <w:r>
        <w:rPr>
          <w:rStyle w:val="FootnoteReference"/>
        </w:rPr>
        <w:footnoteReference w:id="55"/>
      </w:r>
      <w:r>
        <w:rPr>
          <w:rFonts w:ascii="IRNazanin" w:hAnsi="IRNazanin" w:eastAsia="IRNazanin" w:cs="IRNazanin"/>
          <w:lang w:bidi="fa-IR"/>
          <w:color w:val="111111"/>
          <w:sz w:val="28"/>
          <w:szCs w:val="28"/>
          <w:rtl/>
        </w:rPr>
        <w:t xml:space="preserve">هو و صاحبه علی الصلح بما یتّفقان علیه،فدعت الحاجة و اقتضت الحکمة إلی سماع الإقرار المجمل کما یسمع المفصّل.و یخالف الإنشاءات حیث لا تحتمل الجهالة و الإجمال غالبا،احتیاطا لابتداء الثبوت،و تحرّزا عن الغرر، و هذا لا یجری فی الإخبار.</w:t>
      </w:r>
    </w:p>
    <w:p>
      <w:pPr>
        <w:pStyle w:val="BookText"/>
      </w:pPr>
      <w:r>
        <w:rPr>
          <w:rFonts w:ascii="IRNazanin" w:hAnsi="IRNazanin" w:eastAsia="IRNazanin" w:cs="IRNazanin"/>
          <w:lang w:bidi="fa-IR"/>
          <w:color w:val="111111"/>
          <w:sz w:val="28"/>
          <w:szCs w:val="28"/>
          <w:rtl/>
        </w:rPr>
        <w:t xml:space="preserve">و لا فرق فی الأقاریر المجملة بین أن تقع ابتداء أو فی جواب دعوی معلومة،کما إذا ادّعی علیه ألف درهم فقال:لک علیّ شیء.و الألفاظ التی تقع فیها الجهالة و الإجمال لا حصر لها،فذکر المصنّف-رحمه اللّه-و غیره </w:t>
      </w:r>
      <w:r>
        <w:rPr>
          <w:rStyle w:val="FootnoteReference"/>
        </w:rPr>
        <w:footnoteReference w:id="56"/>
      </w:r>
      <w:r>
        <w:rPr>
          <w:rFonts w:ascii="IRNazanin" w:hAnsi="IRNazanin" w:eastAsia="IRNazanin" w:cs="IRNazanin"/>
          <w:lang w:bidi="fa-IR"/>
          <w:color w:val="111111"/>
          <w:sz w:val="28"/>
          <w:szCs w:val="28"/>
          <w:rtl/>
        </w:rPr>
        <w:t xml:space="preserve">من الفقهاء ما هو أکثر استعمالا و دورانا علی الألسنة لیعرف حکمها و یقاس علیها غیرها.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4" w:name="pg13589_135786"/>
    <w:bookmarkEnd w:id="4"/>
    <w:p>
      <w:pPr>
        <w:pStyle w:val="Heading6"/>
      </w:pPr>
      <w:bookmarkStart w:id="169" w:name="_Toc11"/>
      <w:r>
        <w:t>الأولی:إذا قال:له علیّ مال،ألزم التفسیر</w:t>
      </w:r>
      <w:bookmarkEnd w:id="169"/>
    </w:p>
    <w:p>
      <w:pPr>
        <w:pStyle w:val="BookText"/>
      </w:pPr>
      <w:r>
        <w:rPr>
          <w:rFonts w:ascii="IRNazanin" w:hAnsi="IRNazanin" w:eastAsia="IRNazanin" w:cs="IRNazanin"/>
          <w:lang w:bidi="fa-IR"/>
          <w:color w:val="111111"/>
          <w:sz w:val="28"/>
          <w:szCs w:val="28"/>
          <w:rtl/>
        </w:rPr>
        <w:t xml:space="preserve">الأولی:إذا قال:له علیّ مال،(1)ألزم التفسیر،فإن فسّر بما یتموّل قبل،و لو کان قلیلا.</w:t>
      </w:r>
    </w:p>
    <w:p>
      <w:pPr>
        <w:pStyle w:val="BookText"/>
      </w:pPr>
      <w:r>
        <w:rPr>
          <w:rFonts w:ascii="IRNazanin" w:hAnsi="IRNazanin" w:eastAsia="IRNazanin" w:cs="IRNazanin"/>
          <w:lang w:bidi="fa-IR"/>
          <w:color w:val="111111"/>
          <w:sz w:val="28"/>
          <w:szCs w:val="28"/>
          <w:rtl/>
        </w:rPr>
        <w:t xml:space="preserve">و لو فسّر بما لم تجر العادة بتموّله،کقشر الجوزة و اللوزة،لم یقبل.</w:t>
      </w:r>
    </w:p>
    <w:p>
      <w:pPr>
        <w:pStyle w:val="BookText"/>
      </w:pPr>
      <w:r>
        <w:rPr>
          <w:rFonts w:ascii="IRNazanin" w:hAnsi="IRNazanin" w:eastAsia="IRNazanin" w:cs="IRNazanin"/>
          <w:lang w:bidi="fa-IR"/>
          <w:color w:val="111111"/>
          <w:sz w:val="28"/>
          <w:szCs w:val="28"/>
          <w:rtl/>
        </w:rPr>
        <w:t xml:space="preserve">و کذا لو فسّر المسلم بما لا یملکه و لا ینتفع به،کالخمر و الخنزیر و جلد المیتة،لأنه لا یعدّ مالا.و کذا لو فسّره بما ینتفع به و لا یملک،کالسرجین النجس و الکلب العقور.</w:t>
      </w:r>
    </w:p>
    <w:p>
      <w:pPr>
        <w:pStyle w:val="BookText"/>
      </w:pPr>
      <w:r>
        <w:rPr>
          <w:rFonts w:ascii="IRNazanin" w:hAnsi="IRNazanin" w:eastAsia="IRNazanin" w:cs="IRNazanin"/>
          <w:lang w:bidi="fa-IR"/>
          <w:color w:val="111111"/>
          <w:sz w:val="28"/>
          <w:szCs w:val="28"/>
          <w:rtl/>
        </w:rPr>
        <w:t xml:space="preserve">أما لو فسّره بکلب الصید أو الماشیة،أو کلب الزرع قبل.</w:t>
      </w:r>
    </w:p>
    <w:p>
      <w:pPr>
        <w:pStyle w:val="BookText"/>
      </w:pPr>
      <w:r>
        <w:rPr>
          <w:rFonts w:ascii="IRNazanin" w:hAnsi="IRNazanin" w:eastAsia="IRNazanin" w:cs="IRNazanin"/>
          <w:lang w:bidi="fa-IR"/>
          <w:color w:val="111111"/>
          <w:sz w:val="28"/>
          <w:szCs w:val="28"/>
          <w:rtl/>
        </w:rPr>
        <w:t xml:space="preserve">و لو فسّره بردّ السلام لم یقبل،لأنه لم تجر العادة بالإخبار عن ثبوت مثله فی الذمّة.</w:t>
      </w:r>
    </w:p>
    <w:p>
      <w:pPr>
        <w:pStyle w:val="BookText"/>
      </w:pPr>
      <w:r>
        <w:rPr>
          <w:rFonts w:ascii="IRNazanin" w:hAnsi="IRNazanin" w:eastAsia="IRNazanin" w:cs="IRNazanin"/>
          <w:lang w:bidi="fa-IR"/>
          <w:color w:val="111111"/>
          <w:sz w:val="28"/>
          <w:szCs w:val="28"/>
          <w:rtl/>
        </w:rPr>
        <w:t xml:space="preserve">قوله:«إذا قال:له علیّ مال.إلخ».</w:t>
      </w:r>
    </w:p>
    <w:p>
      <w:pPr>
        <w:pStyle w:val="BookText"/>
      </w:pPr>
      <w:r>
        <w:rPr>
          <w:rFonts w:ascii="IRNazanin" w:hAnsi="IRNazanin" w:eastAsia="IRNazanin" w:cs="IRNazanin"/>
          <w:lang w:bidi="fa-IR"/>
          <w:color w:val="111111"/>
          <w:sz w:val="28"/>
          <w:szCs w:val="28"/>
          <w:rtl/>
        </w:rPr>
        <w:t xml:space="preserve">المال من الصیغ المجملة،لاحتماله القلیل و الکثیر.فإذا قال:له علیّ مال رجع فی تفسیره إلیه،فإن فسّره بتفسیر صحیح قبل منه،و إن امتنع حبس حتی یبیّن،لأنّ البیان واجب علیه،کما یحبس علی الامتناع من أداء الحقّ،إلا أن یقول:نسیت مقداره،فلا یتّجه الحبس،بل یرجع إلی الصلح أو یصبر علیه حتی یتذکّر.</w:t>
      </w:r>
    </w:p>
    <w:p>
      <w:pPr>
        <w:pStyle w:val="BookText"/>
      </w:pPr>
      <w:r>
        <w:rPr>
          <w:rFonts w:ascii="IRNazanin" w:hAnsi="IRNazanin" w:eastAsia="IRNazanin" w:cs="IRNazanin"/>
          <w:lang w:bidi="fa-IR"/>
          <w:color w:val="111111"/>
          <w:sz w:val="28"/>
          <w:szCs w:val="28"/>
          <w:rtl/>
        </w:rPr>
        <w:t xml:space="preserve">و علی تقدیر تفسیره له فإن فسّره بما یتموّل قبل قلّ أم کثر،کفلس و رغیف و تمرة حیث یکون لها قیمة.و لو فسّره بما لا یتموّل لم یقبل،سواء کان من جنس ما یتموّل کحبّة من حنطة و شعیر و سمسم،أم لا کالکلب العقور و السرجین النجس و جلد المیتة عند من لا یجعلها قابلة للطهارة بالذکاة </w:t>
      </w:r>
      <w:r>
        <w:rPr>
          <w:rStyle w:val="FootnoteReference"/>
        </w:rPr>
        <w:footnoteReference w:id="57"/>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ربما قیل </w:t>
      </w:r>
      <w:r>
        <w:rPr>
          <w:rStyle w:val="FootnoteReference"/>
        </w:rPr>
        <w:footnoteReference w:id="58"/>
      </w:r>
      <w:r>
        <w:rPr>
          <w:rFonts w:ascii="IRNazanin" w:hAnsi="IRNazanin" w:eastAsia="IRNazanin" w:cs="IRNazanin"/>
          <w:lang w:bidi="fa-IR"/>
          <w:color w:val="111111"/>
          <w:sz w:val="28"/>
          <w:szCs w:val="28"/>
          <w:rtl/>
        </w:rPr>
        <w:t xml:space="preserve">بقبول تفسیره بما یکون من جنس ما یتموّل،لأنّ المال أعمّ من المتموّل،إذ کلّ متموّل مال و لا ینعکس.</w:t>
      </w:r>
    </w:p>
    <w:p>
      <w:pPr>
        <w:pStyle w:val="BookText"/>
      </w:pPr>
      <w:r>
        <w:rPr>
          <w:rFonts w:ascii="IRNazanin" w:hAnsi="IRNazanin" w:eastAsia="IRNazanin" w:cs="IRNazanin"/>
          <w:lang w:bidi="fa-IR"/>
          <w:color w:val="111111"/>
          <w:sz w:val="28"/>
          <w:szCs w:val="28"/>
          <w:rtl/>
        </w:rPr>
        <w:t xml:space="preserve">و الأظهر الأول،لأنه و إن دخل فی اسم المال إلاّ أن قوله:«له علیّ» یقتضی ثبوت شیء فی الذمّة،و ما لا یتموّل لا یثبت فی الذمّة و إن حرم غصبه و وجب ردّه.</w:t>
      </w:r>
    </w:p>
    <w:p>
      <w:pPr>
        <w:pStyle w:val="BookText"/>
      </w:pPr>
      <w:r>
        <w:rPr>
          <w:rFonts w:ascii="IRNazanin" w:hAnsi="IRNazanin" w:eastAsia="IRNazanin" w:cs="IRNazanin"/>
          <w:lang w:bidi="fa-IR"/>
          <w:color w:val="111111"/>
          <w:sz w:val="28"/>
          <w:szCs w:val="28"/>
          <w:rtl/>
        </w:rPr>
        <w:t xml:space="preserve">و لو فسّره بأحد الکلاب الأربعة قبل،لأنها مال متموّل عند من یجوّز بیعه.</w:t>
      </w:r>
    </w:p>
    <w:p>
      <w:pPr>
        <w:pStyle w:val="BookText"/>
      </w:pPr>
      <w:r>
        <w:rPr>
          <w:rFonts w:ascii="IRNazanin" w:hAnsi="IRNazanin" w:eastAsia="IRNazanin" w:cs="IRNazanin"/>
          <w:lang w:bidi="fa-IR"/>
          <w:color w:val="111111"/>
          <w:sz w:val="28"/>
          <w:szCs w:val="28"/>
          <w:rtl/>
        </w:rPr>
        <w:t xml:space="preserve">و کذا الجرو القابل للتعلیم.</w:t>
      </w:r>
    </w:p>
    <w:p>
      <w:pPr>
        <w:pStyle w:val="BookText"/>
      </w:pPr>
      <w:r>
        <w:rPr>
          <w:rFonts w:ascii="IRNazanin" w:hAnsi="IRNazanin" w:eastAsia="IRNazanin" w:cs="IRNazanin"/>
          <w:lang w:bidi="fa-IR"/>
          <w:color w:val="111111"/>
          <w:sz w:val="28"/>
          <w:szCs w:val="28"/>
          <w:rtl/>
        </w:rPr>
        <w:t xml:space="preserve">و لا یقبل تفسیره بما لا یعدّ مالا و إن کان حقّا کردّ السلام و تسمیت العاطس و العیادة،لأن ذلک لا یعدّ مالا و لا یثبت فی الذمّة و إن استحقّ مرتکبها الإثم کترک ردّ السلام.و لو علّل المصنف عدم الاجتزاء بردّ السلام بعدم کونه مالا و الإقرار إنما کان بالمال لکان أظهر،و إنما یحسن تعلیله بعدم ثبوته فی الذمّة علی تقدیر أن یکون الإقرار بالشیء أو بالحقّ کما ذکره غیره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فسّره بودیعة قبل،لأنها مال یجب علیه ردّها عند الطلب،و قد یتعدّی فیها فتکون مضمونة.و قال بعضهم[1]:لا یقبل،لأنها فی یده لا علیه.و لا یقبل بحقّ الشفعة،لأنه حقّ لا مال کردّ السلام و العیادة.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5" w:name="pg13589_135788"/>
    <w:bookmarkEnd w:id="5"/>
    <w:p>
      <w:pPr>
        <w:pStyle w:val="Heading6"/>
      </w:pPr>
      <w:bookmarkStart w:id="170" w:name="_Toc12"/>
      <w:r>
        <w:t>الثانیة:إذا قال:له علیّ شیء،ففسّره بجلد المیتة أو السرجین النجس</w:t>
      </w:r>
      <w:bookmarkEnd w:id="170"/>
    </w:p>
    <w:p>
      <w:pPr>
        <w:pStyle w:val="BookText"/>
      </w:pPr>
      <w:r>
        <w:rPr>
          <w:rFonts w:ascii="IRNazanin" w:hAnsi="IRNazanin" w:eastAsia="IRNazanin" w:cs="IRNazanin"/>
          <w:lang w:bidi="fa-IR"/>
          <w:color w:val="111111"/>
          <w:sz w:val="28"/>
          <w:szCs w:val="28"/>
          <w:rtl/>
        </w:rPr>
        <w:t xml:space="preserve">الثانیة:إذا قال:له علیّ شیء،(1)ففسّره بجلد المیتة أو السرجین النجس،قیل:یقبل،لأنه شیء.و لو قیل:لا یقبل،لأنه لا یثبت فی الذمّة،کان حسنا.</w:t>
      </w:r>
    </w:p>
    <w:p>
      <w:pPr>
        <w:pStyle w:val="BookText"/>
      </w:pPr>
      <w:r>
        <w:rPr>
          <w:rFonts w:ascii="IRNazanin" w:hAnsi="IRNazanin" w:eastAsia="IRNazanin" w:cs="IRNazanin"/>
          <w:lang w:bidi="fa-IR"/>
          <w:color w:val="111111"/>
          <w:sz w:val="28"/>
          <w:szCs w:val="28"/>
          <w:rtl/>
        </w:rPr>
        <w:t xml:space="preserve">قوله:«إذا قال:له علیّ شیء.إلخ».</w:t>
      </w:r>
    </w:p>
    <w:p>
      <w:pPr>
        <w:pStyle w:val="BookText"/>
      </w:pPr>
      <w:r>
        <w:rPr>
          <w:rFonts w:ascii="IRNazanin" w:hAnsi="IRNazanin" w:eastAsia="IRNazanin" w:cs="IRNazanin"/>
          <w:lang w:bidi="fa-IR"/>
          <w:color w:val="111111"/>
          <w:sz w:val="28"/>
          <w:szCs w:val="28"/>
          <w:rtl/>
        </w:rPr>
        <w:t xml:space="preserve">الشیء أعمّ من المال،فکلّ ما یقبل تفسیر المال به یقبل به تفسیر الشیء، و لا ینعکس،إذ یقبل تفسیر الشیء بحدّ القذف و حقّ الشفعة لأنهما شیء،دون المال.</w:t>
      </w:r>
    </w:p>
    <w:p>
      <w:pPr>
        <w:pStyle w:val="BookText"/>
      </w:pPr>
      <w:r>
        <w:rPr>
          <w:rFonts w:ascii="IRNazanin" w:hAnsi="IRNazanin" w:eastAsia="IRNazanin" w:cs="IRNazanin"/>
          <w:lang w:bidi="fa-IR"/>
          <w:color w:val="111111"/>
          <w:sz w:val="28"/>
          <w:szCs w:val="28"/>
          <w:rtl/>
        </w:rPr>
        <w:t xml:space="preserve">و فی قبول تفسیره بجلد المیتة و السرجین النجس و الخمر المحرّمة </w:t>
      </w:r>
      <w:r>
        <w:rPr>
          <w:rStyle w:val="FootnoteReference"/>
        </w:rPr>
        <w:footnoteReference w:id="60"/>
      </w:r>
      <w:r>
        <w:rPr>
          <w:rFonts w:ascii="IRNazanin" w:hAnsi="IRNazanin" w:eastAsia="IRNazanin" w:cs="IRNazanin"/>
          <w:lang w:bidi="fa-IR"/>
          <w:color w:val="111111"/>
          <w:sz w:val="28"/>
          <w:szCs w:val="28"/>
          <w:rtl/>
        </w:rPr>
        <w:t xml:space="preserve">قولان:</w:t>
      </w:r>
    </w:p>
    <w:p>
      <w:pPr>
        <w:pStyle w:val="BookText"/>
      </w:pPr>
      <w:r>
        <w:rPr>
          <w:rFonts w:ascii="IRNazanin" w:hAnsi="IRNazanin" w:eastAsia="IRNazanin" w:cs="IRNazanin"/>
          <w:lang w:bidi="fa-IR"/>
          <w:color w:val="111111"/>
          <w:sz w:val="28"/>
          <w:szCs w:val="28"/>
          <w:rtl/>
        </w:rPr>
        <w:t xml:space="preserve">أحدهما:القبول،لصدق الشیء علیها،و إمکان المنفعة بها،و تحریم أخذها،لثبوت الاختصاص فیها.و هو اختیار العلاّمة فی أحد قولیه[1].</w:t>
      </w:r>
    </w:p>
    <w:p>
      <w:pPr>
        <w:pStyle w:val="BookText"/>
      </w:pPr>
      <w:r>
        <w:rPr>
          <w:rFonts w:ascii="IRNazanin" w:hAnsi="IRNazanin" w:eastAsia="IRNazanin" w:cs="IRNazanin"/>
          <w:lang w:bidi="fa-IR"/>
          <w:color w:val="111111"/>
          <w:sz w:val="28"/>
          <w:szCs w:val="28"/>
          <w:rtl/>
        </w:rPr>
        <w:t xml:space="preserve">و الثانی-و هو الأجود-:العدم،لأن اللام فی«له»و[2]«علیّ»ظاهرة فی الملک و تلک الأشیاء لیست بمملوکة.</w:t>
      </w:r>
    </w:p>
    <w:p>
      <w:pPr>
        <w:pStyle w:val="BookText"/>
      </w:pPr>
      <w:r>
        <w:rPr>
          <w:rFonts w:ascii="IRNazanin" w:hAnsi="IRNazanin" w:eastAsia="IRNazanin" w:cs="IRNazanin"/>
          <w:lang w:bidi="fa-IR"/>
          <w:color w:val="111111"/>
          <w:sz w:val="28"/>
          <w:szCs w:val="28"/>
          <w:rtl/>
        </w:rPr>
        <w:t xml:space="preserve">و فی قبول تفسیره بما لا یتموّل کحبّة الحنطة و قمع[3]الباذنجان قولان:</w:t>
      </w:r>
    </w:p>
    <w:p>
      <w:pPr>
        <w:pStyle w:val="BookText"/>
      </w:pPr>
      <w:r>
        <w:rPr>
          <w:rFonts w:ascii="IRNazanin" w:hAnsi="IRNazanin" w:eastAsia="IRNazanin" w:cs="IRNazanin"/>
          <w:lang w:bidi="fa-IR"/>
          <w:color w:val="111111"/>
          <w:sz w:val="28"/>
          <w:szCs w:val="28"/>
          <w:rtl/>
        </w:rPr>
        <w:t xml:space="preserve">و أولی بالقبول هنا،و هو اختیاره فی التذکرة[4]،لأنّه شیء یحرم أخذه و علی من أخذه ردّه.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الثانی:عدم القبول،لأنّه لا قیمة له فلا یصحّ </w:t>
      </w:r>
      <w:r>
        <w:rPr>
          <w:rStyle w:val="FootnoteReference"/>
        </w:rPr>
        <w:footnoteReference w:id="61"/>
      </w:r>
      <w:r>
        <w:rPr>
          <w:rFonts w:ascii="IRNazanin" w:hAnsi="IRNazanin" w:eastAsia="IRNazanin" w:cs="IRNazanin"/>
          <w:lang w:bidi="fa-IR"/>
          <w:color w:val="111111"/>
          <w:sz w:val="28"/>
          <w:szCs w:val="28"/>
          <w:rtl/>
        </w:rPr>
        <w:t xml:space="preserve">التزامه بکلمة«علیّ» و لهذا لا تصحّ الدعوی به.و فیه منع عدم سماع الدعوی به.و علیه یترتّب ثبوته ب «علیّ»و إن لم یکن متموّلا.</w:t>
      </w:r>
    </w:p>
    <w:p>
      <w:pPr>
        <w:pStyle w:val="BookText"/>
      </w:pPr>
      <w:r>
        <w:rPr>
          <w:rFonts w:ascii="IRNazanin" w:hAnsi="IRNazanin" w:eastAsia="IRNazanin" w:cs="IRNazanin"/>
          <w:lang w:bidi="fa-IR"/>
          <w:color w:val="111111"/>
          <w:sz w:val="28"/>
          <w:szCs w:val="28"/>
          <w:rtl/>
        </w:rPr>
        <w:t xml:space="preserve">و لا یقبل تفسیره بردّ السلام و العیادة،لأنه بعید عن الفهم فی معرض الإقرار،إذ لا مطالبة بهما و الإقرار فی العادة ما یطلبه المقرّ[له] </w:t>
      </w:r>
      <w:r>
        <w:rPr>
          <w:rStyle w:val="FootnoteReference"/>
        </w:rPr>
        <w:footnoteReference w:id="62"/>
      </w:r>
      <w:r>
        <w:rPr>
          <w:rFonts w:ascii="Amiri" w:hAnsi="Amiri" w:eastAsia="Amiri" w:cs="Amiri"/>
          <w:lang w:bidi="ar-SA"/>
          <w:color w:val="111111"/>
          <w:sz w:val="28"/>
          <w:szCs w:val="28"/>
          <w:rtl/>
        </w:rPr>
        <w:t xml:space="preserve">و یدّعیه.</w:t>
      </w:r>
    </w:p>
    <w:p>
      <w:pPr>
        <w:pStyle w:val="BookText"/>
      </w:pPr>
      <w:r>
        <w:rPr>
          <w:rFonts w:ascii="IRNazanin" w:hAnsi="IRNazanin" w:eastAsia="IRNazanin" w:cs="IRNazanin"/>
          <w:lang w:bidi="fa-IR"/>
          <w:color w:val="111111"/>
          <w:sz w:val="28"/>
          <w:szCs w:val="28"/>
          <w:rtl/>
        </w:rPr>
        <w:t xml:space="preserve">نعم،لو قال:له علیّ حقّ،قال فی التذکرة </w:t>
      </w:r>
      <w:r>
        <w:rPr>
          <w:rStyle w:val="FootnoteReference"/>
        </w:rPr>
        <w:footnoteReference w:id="63"/>
      </w:r>
      <w:r>
        <w:rPr>
          <w:rFonts w:ascii="IRNazanin" w:hAnsi="IRNazanin" w:eastAsia="IRNazanin" w:cs="IRNazanin"/>
          <w:lang w:bidi="fa-IR"/>
          <w:color w:val="111111"/>
          <w:sz w:val="28"/>
          <w:szCs w:val="28"/>
          <w:rtl/>
        </w:rPr>
        <w:t xml:space="preserve">:یقبل بهما،لما روی فی الخبر </w:t>
      </w:r>
      <w:r>
        <w:rPr>
          <w:rStyle w:val="FootnoteReference"/>
        </w:rPr>
        <w:footnoteReference w:id="64"/>
      </w:r>
      <w:r>
        <w:rPr>
          <w:rFonts w:ascii="IRNazanin" w:hAnsi="IRNazanin" w:eastAsia="IRNazanin" w:cs="IRNazanin"/>
          <w:lang w:bidi="fa-IR"/>
          <w:color w:val="111111"/>
          <w:sz w:val="28"/>
          <w:szCs w:val="28"/>
          <w:rtl/>
        </w:rPr>
        <w:t xml:space="preserve">من أن حقّ المسلم علی المسلم أن یردّ سلامه و یسمّت عطسته و یجیب دعوته،إلی غیر ذلک من الحقوق.</w:t>
      </w:r>
    </w:p>
    <w:p>
      <w:pPr>
        <w:pStyle w:val="BookText"/>
      </w:pPr>
      <w:r>
        <w:rPr>
          <w:rFonts w:ascii="IRNazanin" w:hAnsi="IRNazanin" w:eastAsia="IRNazanin" w:cs="IRNazanin"/>
          <w:lang w:bidi="fa-IR"/>
          <w:color w:val="111111"/>
          <w:sz w:val="28"/>
          <w:szCs w:val="28"/>
          <w:rtl/>
        </w:rPr>
        <w:t xml:space="preserve">و الأشهر عدم القبول،لأن الحقّ أخصّ من الشیء فیبعد أن یقبل تفسیر الأخصّ بما لا یقبل به تفسیر الأعمّ.</w:t>
      </w:r>
    </w:p>
    <w:p>
      <w:pPr>
        <w:pStyle w:val="BookText"/>
      </w:pPr>
      <w:r>
        <w:rPr>
          <w:rFonts w:ascii="IRNazanin" w:hAnsi="IRNazanin" w:eastAsia="IRNazanin" w:cs="IRNazanin"/>
          <w:lang w:bidi="fa-IR"/>
          <w:color w:val="111111"/>
          <w:sz w:val="28"/>
          <w:szCs w:val="28"/>
          <w:rtl/>
        </w:rPr>
        <w:t xml:space="preserve">و یمکن الجواب بأن أهل العرف یطلقون الحقّ و یریدون هذه الأمور، فیقولون:لفلان علی فلان حقّ،و یریدون خدمته </w:t>
      </w:r>
      <w:r>
        <w:rPr>
          <w:rStyle w:val="FootnoteReference"/>
        </w:rPr>
        <w:footnoteReference w:id="65"/>
      </w:r>
      <w:r>
        <w:rPr>
          <w:rFonts w:ascii="IRNazanin" w:hAnsi="IRNazanin" w:eastAsia="IRNazanin" w:cs="IRNazanin"/>
          <w:lang w:bidi="fa-IR"/>
          <w:color w:val="111111"/>
          <w:sz w:val="28"/>
          <w:szCs w:val="28"/>
          <w:rtl/>
        </w:rPr>
        <w:t xml:space="preserve">له و سعیه إلی بابه، و نحو ذلک.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قال:مال(1)جلیل،أو عظیم،أو خطیر،أو نفیس،قبل تفسیره و لو بالقلیل.</w:t>
      </w:r>
    </w:p>
    <w:p>
      <w:pPr>
        <w:pStyle w:val="BookText"/>
      </w:pPr>
      <w:r>
        <w:rPr>
          <w:rFonts w:ascii="IRNazanin" w:hAnsi="IRNazanin" w:eastAsia="IRNazanin" w:cs="IRNazanin"/>
          <w:lang w:bidi="fa-IR"/>
          <w:color w:val="111111"/>
          <w:sz w:val="28"/>
          <w:szCs w:val="28"/>
          <w:rtl/>
        </w:rPr>
        <w:t xml:space="preserve">و لو قال:کثیر،قال الشیخ:یکون ثمانین،رجوعا فی تفسیر الکثرة إلی روایة النذر.و ربما خصّها بعض الأصحاب بموضع الورود.</w:t>
      </w:r>
    </w:p>
    <w:p>
      <w:pPr>
        <w:pStyle w:val="BookText"/>
      </w:pPr>
      <w:r>
        <w:rPr>
          <w:rFonts w:ascii="IRNazanin" w:hAnsi="IRNazanin" w:eastAsia="IRNazanin" w:cs="IRNazanin"/>
          <w:lang w:bidi="fa-IR"/>
          <w:color w:val="111111"/>
          <w:sz w:val="28"/>
          <w:szCs w:val="28"/>
          <w:rtl/>
        </w:rPr>
        <w:t xml:space="preserve">و هو حسن.</w:t>
      </w:r>
    </w:p>
    <w:p>
      <w:pPr>
        <w:pStyle w:val="BookText"/>
      </w:pPr>
      <w:r>
        <w:rPr>
          <w:rFonts w:ascii="IRNazanin" w:hAnsi="IRNazanin" w:eastAsia="IRNazanin" w:cs="IRNazanin"/>
          <w:lang w:bidi="fa-IR"/>
          <w:color w:val="111111"/>
          <w:sz w:val="28"/>
          <w:szCs w:val="28"/>
          <w:rtl/>
        </w:rPr>
        <w:t xml:space="preserve">و کذا لو قال:عظیم جدّا،کان کقوله:عظیم.و فیه تردّد.</w:t>
      </w:r>
    </w:p>
    <w:p>
      <w:pPr>
        <w:pStyle w:val="BookText"/>
      </w:pPr>
      <w:r>
        <w:rPr>
          <w:rFonts w:ascii="IRNazanin" w:hAnsi="IRNazanin" w:eastAsia="IRNazanin" w:cs="IRNazanin"/>
          <w:lang w:bidi="fa-IR"/>
          <w:color w:val="111111"/>
          <w:sz w:val="28"/>
          <w:szCs w:val="28"/>
          <w:rtl/>
        </w:rPr>
        <w:t xml:space="preserve">قوله:«و لو قال:مال.إلخ».</w:t>
      </w:r>
    </w:p>
    <w:p>
      <w:pPr>
        <w:pStyle w:val="BookText"/>
      </w:pPr>
      <w:r>
        <w:rPr>
          <w:rFonts w:ascii="IRNazanin" w:hAnsi="IRNazanin" w:eastAsia="IRNazanin" w:cs="IRNazanin"/>
          <w:lang w:bidi="fa-IR"/>
          <w:color w:val="111111"/>
          <w:sz w:val="28"/>
          <w:szCs w:val="28"/>
          <w:rtl/>
        </w:rPr>
        <w:t xml:space="preserve">هنا مسائل:</w:t>
      </w:r>
    </w:p>
    <w:p>
      <w:pPr>
        <w:pStyle w:val="BookText"/>
      </w:pPr>
      <w:r>
        <w:rPr>
          <w:rFonts w:ascii="IRNazanin" w:hAnsi="IRNazanin" w:eastAsia="IRNazanin" w:cs="IRNazanin"/>
          <w:lang w:bidi="fa-IR"/>
          <w:color w:val="111111"/>
          <w:sz w:val="28"/>
          <w:szCs w:val="28"/>
          <w:rtl/>
        </w:rPr>
        <w:t xml:space="preserve">الاولی:لو أقرّ بمال جلیل أو عظیم أو کثیر أو جزیل أو نفیس أو خطیر أو غیر تافه أو مال و أی مال،و نحو ذلک،قبل تفسیره بأقلّ ما یتموّل کما لو أطلق المال،لأنه یحتمل أن یرید به عظیم </w:t>
      </w:r>
      <w:r>
        <w:rPr>
          <w:rStyle w:val="FootnoteReference"/>
        </w:rPr>
        <w:footnoteReference w:id="66"/>
      </w:r>
      <w:r>
        <w:rPr>
          <w:rFonts w:ascii="IRNazanin" w:hAnsi="IRNazanin" w:eastAsia="IRNazanin" w:cs="IRNazanin"/>
          <w:lang w:bidi="fa-IR"/>
          <w:color w:val="111111"/>
          <w:sz w:val="28"/>
          <w:szCs w:val="28"/>
          <w:rtl/>
        </w:rPr>
        <w:t xml:space="preserve">خطره بکفر مستحلّه و وزر غاصبه و الخائن </w:t>
      </w:r>
      <w:r>
        <w:rPr>
          <w:rStyle w:val="FootnoteReference"/>
        </w:rPr>
        <w:footnoteReference w:id="67"/>
      </w:r>
      <w:r>
        <w:rPr>
          <w:rFonts w:ascii="IRNazanin" w:hAnsi="IRNazanin" w:eastAsia="IRNazanin" w:cs="IRNazanin"/>
          <w:lang w:bidi="fa-IR"/>
          <w:color w:val="111111"/>
          <w:sz w:val="28"/>
          <w:szCs w:val="28"/>
          <w:rtl/>
        </w:rPr>
        <w:t xml:space="preserve">فیه.و لأنه لیس فی العظیم و ما فی معناه حدّ فی الشرع و لا فی اللغة و لا فی العرف،و الناس مختلفون فی ذلک،فبعضهم یستعظم القلیل نظرا إلی ما ذکرناه،و بعضهم یستعظمه لشحّه و اعتنائه بالمال،و بعضهم لا یستعظم الکثیر لکونه علی خلاف ذلک الخلق،فیرجع إلی تفسیره فیه،لأنه أعرف بمراده، و الأصل الذی یبنی علیه الإقرار الأخذ بالمتیقّن و الترک لغیره و عدم اعتبار الغلبة.</w:t>
      </w:r>
    </w:p>
    <w:p>
      <w:pPr>
        <w:pStyle w:val="BookText"/>
      </w:pPr>
      <w:r>
        <w:rPr>
          <w:rFonts w:ascii="IRNazanin" w:hAnsi="IRNazanin" w:eastAsia="IRNazanin" w:cs="IRNazanin"/>
          <w:lang w:bidi="fa-IR"/>
          <w:color w:val="111111"/>
          <w:sz w:val="28"/>
          <w:szCs w:val="28"/>
          <w:rtl/>
        </w:rPr>
        <w:t xml:space="preserve">و للعامّة فی ذلک مذاهب مختلفة،فاعتبر بعضهم </w:t>
      </w:r>
      <w:r>
        <w:rPr>
          <w:rStyle w:val="FootnoteReference"/>
        </w:rPr>
        <w:footnoteReference w:id="68"/>
      </w:r>
      <w:r>
        <w:rPr>
          <w:rFonts w:ascii="Amiri" w:hAnsi="Amiri" w:eastAsia="Amiri" w:cs="Amiri"/>
          <w:lang w:bidi="ar-SA"/>
          <w:color w:val="111111"/>
          <w:sz w:val="28"/>
          <w:szCs w:val="28"/>
          <w:rtl/>
        </w:rPr>
        <w:t xml:space="preserve">عشرة دراهم،و آخرون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نصاب القطع،و آخرون مائتی درهم،و أکثرهم علی ما ذکرناه.</w:t>
      </w:r>
    </w:p>
    <w:p>
      <w:pPr>
        <w:pStyle w:val="BookText"/>
      </w:pPr>
      <w:r>
        <w:rPr>
          <w:rFonts w:ascii="IRNazanin" w:hAnsi="IRNazanin" w:eastAsia="IRNazanin" w:cs="IRNazanin"/>
          <w:lang w:bidi="fa-IR"/>
          <w:color w:val="111111"/>
          <w:sz w:val="28"/>
          <w:szCs w:val="28"/>
          <w:rtl/>
        </w:rPr>
        <w:t xml:space="preserve">الثانیة:لو قال:له مال کثیر،قال الشیخ </w:t>
      </w:r>
      <w:r>
        <w:rPr>
          <w:rStyle w:val="FootnoteReference"/>
        </w:rPr>
        <w:footnoteReference w:id="69"/>
      </w:r>
      <w:r>
        <w:rPr>
          <w:rFonts w:ascii="IRNazanin" w:hAnsi="IRNazanin" w:eastAsia="IRNazanin" w:cs="IRNazanin"/>
          <w:lang w:bidi="fa-IR"/>
          <w:color w:val="111111"/>
          <w:sz w:val="28"/>
          <w:szCs w:val="28"/>
          <w:rtl/>
        </w:rPr>
        <w:t xml:space="preserve">-رحمه الله-:یلزمه ثمانون بناء علی الروایة الّتی تضمّنت أن من نذر الصدقة بمال کثیر یلزمه الصدقة بثمانین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ص:317 ح 1180،الاحتجاج: 453-454،وسائل الشیعة 16:186 ب«3»من أبواب النذر و العهد ح 1.</w:t>
      </w:r>
    </w:p>
    <w:p>
      <w:pPr>
        <w:pStyle w:val="BookText"/>
      </w:pPr>
      <w:r>
        <w:rPr>
          <w:rFonts w:ascii="Amiri" w:hAnsi="Amiri" w:eastAsia="Amiri" w:cs="Amiri"/>
          <w:lang w:bidi="ar-SA"/>
          <w:color w:val="111111"/>
          <w:sz w:val="28"/>
          <w:szCs w:val="28"/>
          <w:rtl/>
        </w:rPr>
        <w:t xml:space="preserve">درهما،و استشهد علیه بقوله تعالی لَقَدْ نَصَرَکُمُ اللّهُ فِی مَواطِنَ کَثِیرَةٍ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فإنها عدّت فوجدت ثمانین موطنا.</w:t>
      </w:r>
    </w:p>
    <w:p>
      <w:pPr>
        <w:pStyle w:val="BookText"/>
      </w:pPr>
      <w:r>
        <w:rPr>
          <w:rFonts w:ascii="IRNazanin" w:hAnsi="IRNazanin" w:eastAsia="IRNazanin" w:cs="IRNazanin"/>
          <w:lang w:bidi="fa-IR"/>
          <w:color w:val="111111"/>
          <w:sz w:val="28"/>
          <w:szCs w:val="28"/>
          <w:rtl/>
        </w:rPr>
        <w:t xml:space="preserve">و عدّاها الشیخ </w:t>
      </w:r>
      <w:r>
        <w:rPr>
          <w:rStyle w:val="FootnoteReference"/>
        </w:rPr>
        <w:footnoteReference w:id="71"/>
      </w:r>
      <w:r>
        <w:rPr>
          <w:rFonts w:ascii="IRNazanin" w:hAnsi="IRNazanin" w:eastAsia="IRNazanin" w:cs="IRNazanin"/>
          <w:lang w:bidi="fa-IR"/>
          <w:color w:val="111111"/>
          <w:sz w:val="28"/>
          <w:szCs w:val="28"/>
          <w:rtl/>
        </w:rPr>
        <w:t xml:space="preserve">-رحمه اللّه-إلی الوصیّة و إلی الإقرار،نظرا إلی أن ذلک تقدیر شرعیّ للکثیر.و هو ضعیف،لأن ذلک علی خلاف الأصل فیقتصر فیه علی تقدیر التزامه علی مورده،مع أن الروایة مرسلة.و کون المواطن التی نصر فیها ثمانین-علی تقدیر تسلیم ذلک العدد-لا یدلّ علی انحصار الکثیر فیها،لأن ذلک لیس بحدّ للکثیر أو لأقلّه،بل فیه وصف ذلک بالکثرة و هو لا یمنع من وقوع اسمها علی ما دون ذلک العدد،و قد قال تعالی کَمْ مِنْ فِئَةٍ قَلِیلَةٍ غَلَبَتْ فِئَةً کَثِیرَةً </w:t>
      </w:r>
      <w:r>
        <w:rPr>
          <w:rStyle w:val="FootnoteReference"/>
        </w:rPr>
        <w:footnoteReference w:id="72"/>
      </w:r>
      <w:r>
        <w:rPr>
          <w:rFonts w:ascii="Amiri" w:hAnsi="Amiri" w:eastAsia="Amiri" w:cs="Amiri"/>
          <w:lang w:bidi="ar-SA"/>
          <w:color w:val="111111"/>
          <w:sz w:val="28"/>
          <w:szCs w:val="28"/>
          <w:rtl/>
        </w:rPr>
        <w:t xml:space="preserve">و لیس المراد منها ما ذکره،و کذا قوله تعالی اُذْکُرُوا اللّهَ ذِکْراً کَثِیراً </w:t>
      </w:r>
      <w:r>
        <w:rPr>
          <w:rStyle w:val="FootnoteReference"/>
        </w:rPr>
        <w:footnoteReference w:id="73"/>
      </w:r>
      <w:r>
        <w:rPr>
          <w:rFonts w:ascii="IRNazanin" w:hAnsi="IRNazanin" w:eastAsia="IRNazanin" w:cs="IRNazanin"/>
          <w:lang w:bidi="fa-IR"/>
          <w:color w:val="111111"/>
          <w:sz w:val="28"/>
          <w:szCs w:val="28"/>
          <w:rtl/>
        </w:rPr>
        <w:t xml:space="preserve">و أمثاله فی القرآن کثیر.</w:t>
      </w:r>
    </w:p>
    <w:p>
      <w:pPr>
        <w:pStyle w:val="BookText"/>
      </w:pPr>
      <w:r>
        <w:rPr>
          <w:rFonts w:ascii="IRNazanin" w:hAnsi="IRNazanin" w:eastAsia="IRNazanin" w:cs="IRNazanin"/>
          <w:lang w:bidi="fa-IR"/>
          <w:color w:val="111111"/>
          <w:sz w:val="28"/>
          <w:szCs w:val="28"/>
          <w:rtl/>
        </w:rPr>
        <w:t xml:space="preserve">و لقد أغرب ابن الجنید </w:t>
      </w:r>
      <w:r>
        <w:rPr>
          <w:rStyle w:val="FootnoteReference"/>
        </w:rPr>
        <w:footnoteReference w:id="74"/>
      </w:r>
      <w:r>
        <w:rPr>
          <w:rFonts w:ascii="IRNazanin" w:hAnsi="IRNazanin" w:eastAsia="IRNazanin" w:cs="IRNazanin"/>
          <w:lang w:bidi="fa-IR"/>
          <w:color w:val="111111"/>
          <w:sz w:val="28"/>
          <w:szCs w:val="28"/>
          <w:rtl/>
        </w:rPr>
        <w:t xml:space="preserve">حیث جعل العظیم کالکثیر فی إفادة العدد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المذکور.</w:t>
      </w:r>
    </w:p>
    <w:p>
      <w:pPr>
        <w:pStyle w:val="BookText"/>
      </w:pPr>
      <w:r>
        <w:rPr>
          <w:rFonts w:ascii="Amiri" w:hAnsi="Amiri" w:eastAsia="Amiri" w:cs="Amiri"/>
          <w:lang w:bidi="ar-SA"/>
          <w:color w:val="111111"/>
          <w:sz w:val="28"/>
          <w:szCs w:val="28"/>
          <w:rtl/>
        </w:rPr>
        <w:t xml:space="preserve">و بعض العامّة </w:t>
      </w:r>
      <w:r>
        <w:rPr>
          <w:rStyle w:val="FootnoteReference"/>
        </w:rPr>
        <w:footnoteReference w:id="75"/>
      </w:r>
      <w:r>
        <w:rPr>
          <w:rFonts w:ascii="IRNazanin" w:hAnsi="IRNazanin" w:eastAsia="IRNazanin" w:cs="IRNazanin"/>
          <w:lang w:bidi="fa-IR"/>
          <w:color w:val="111111"/>
          <w:sz w:val="28"/>
          <w:szCs w:val="28"/>
          <w:rtl/>
        </w:rPr>
        <w:t xml:space="preserve">وافق علی انحصار الکثیر فیما دلّت علیه الآیة،لکنّه جعل العدد اثنین و سبعین،مدّعیا أن غزواته صلّی اللّه علیه و آله و سرایاه کانت کذلک.</w:t>
      </w:r>
    </w:p>
    <w:p>
      <w:pPr>
        <w:pStyle w:val="BookText"/>
      </w:pPr>
      <w:r>
        <w:rPr>
          <w:rFonts w:ascii="IRNazanin" w:hAnsi="IRNazanin" w:eastAsia="IRNazanin" w:cs="IRNazanin"/>
          <w:lang w:bidi="fa-IR"/>
          <w:color w:val="111111"/>
          <w:sz w:val="28"/>
          <w:szCs w:val="28"/>
          <w:rtl/>
        </w:rPr>
        <w:t xml:space="preserve">و أکثر السیر </w:t>
      </w:r>
      <w:r>
        <w:rPr>
          <w:rStyle w:val="FootnoteReference"/>
        </w:rPr>
        <w:footnoteReference w:id="76"/>
      </w:r>
      <w:r>
        <w:rPr>
          <w:rFonts w:ascii="IRNazanin" w:hAnsi="IRNazanin" w:eastAsia="IRNazanin" w:cs="IRNazanin"/>
          <w:lang w:bidi="fa-IR"/>
          <w:color w:val="111111"/>
          <w:sz w:val="28"/>
          <w:szCs w:val="28"/>
          <w:rtl/>
        </w:rPr>
        <w:t xml:space="preserve">علی خلاف الأمرین،و الأشهر </w:t>
      </w:r>
      <w:r>
        <w:rPr>
          <w:rStyle w:val="FootnoteReference"/>
        </w:rPr>
        <w:footnoteReference w:id="77"/>
      </w:r>
      <w:r>
        <w:rPr>
          <w:rFonts w:ascii="IRNazanin" w:hAnsi="IRNazanin" w:eastAsia="IRNazanin" w:cs="IRNazanin"/>
          <w:lang w:bidi="fa-IR"/>
          <w:color w:val="111111"/>
          <w:sz w:val="28"/>
          <w:szCs w:val="28"/>
          <w:rtl/>
        </w:rPr>
        <w:t xml:space="preserve">منها أن غزواته کانت بعضا و عشرین و[تعود] </w:t>
      </w:r>
      <w:r>
        <w:rPr>
          <w:rStyle w:val="FootnoteReference"/>
        </w:rPr>
        <w:footnoteReference w:id="78"/>
      </w:r>
      <w:r>
        <w:rPr>
          <w:rFonts w:ascii="IRNazanin" w:hAnsi="IRNazanin" w:eastAsia="IRNazanin" w:cs="IRNazanin"/>
          <w:lang w:bidi="fa-IR"/>
          <w:color w:val="111111"/>
          <w:sz w:val="28"/>
          <w:szCs w:val="28"/>
          <w:rtl/>
        </w:rPr>
        <w:t xml:space="preserve">سرایاه ستّین،و فی کثیر منها لم یحصل قتال و لا یوصف بالنصرة،و بعضها یکون فیها خلافها.</w:t>
      </w:r>
    </w:p>
    <w:p>
      <w:pPr>
        <w:pStyle w:val="BookText"/>
      </w:pPr>
      <w:r>
        <w:rPr>
          <w:rFonts w:ascii="IRNazanin" w:hAnsi="IRNazanin" w:eastAsia="IRNazanin" w:cs="IRNazanin"/>
          <w:lang w:bidi="fa-IR"/>
          <w:color w:val="111111"/>
          <w:sz w:val="28"/>
          <w:szCs w:val="28"/>
          <w:rtl/>
        </w:rPr>
        <w:t xml:space="preserve">الثالثة:لو قال:له علیّ مال عظیم جدّا،فهو کما لو قال:له مال عظیم، لأصالة البراءة من الزائد عمّا یفسّره،و احتمال تأویل المبالغة بما أوّل به أصل الوصف بالعظمة،فإن العظم </w:t>
      </w:r>
      <w:r>
        <w:rPr>
          <w:rStyle w:val="FootnoteReference"/>
        </w:rPr>
        <w:footnoteReference w:id="79"/>
      </w:r>
      <w:r>
        <w:rPr>
          <w:rFonts w:ascii="IRNazanin" w:hAnsi="IRNazanin" w:eastAsia="IRNazanin" w:cs="IRNazanin"/>
          <w:lang w:bidi="fa-IR"/>
          <w:color w:val="111111"/>
          <w:sz w:val="28"/>
          <w:szCs w:val="28"/>
          <w:rtl/>
        </w:rPr>
        <w:t xml:space="preserve">یختلف فی الاعتبار،فجاز المبالغة فی تعظیم ما عظّمه اللّه و رتّب علیه ما ذکر من الأحکام.</w:t>
      </w:r>
    </w:p>
    <w:p>
      <w:pPr>
        <w:pStyle w:val="BookText"/>
      </w:pPr>
      <w:r>
        <w:rPr>
          <w:rFonts w:ascii="IRNazanin" w:hAnsi="IRNazanin" w:eastAsia="IRNazanin" w:cs="IRNazanin"/>
          <w:lang w:bidi="fa-IR"/>
          <w:color w:val="111111"/>
          <w:sz w:val="28"/>
          <w:szCs w:val="28"/>
          <w:rtl/>
        </w:rPr>
        <w:t xml:space="preserve">و المصنّف-رحمه اللّه-تردّد فی ذلک ممّا ذکر،و من اقتضاء ذلک المبالغة فی الکثرة،و هو یقتضی زیادتها عمّا دلّ علیه اللفظ الخالی عنها،فلا یقبل تفسیرهما بأمر واحد.و الأظهر الأول،بل لم یذکر غیره </w:t>
      </w:r>
      <w:r>
        <w:rPr>
          <w:rStyle w:val="FootnoteReference"/>
        </w:rPr>
        <w:footnoteReference w:id="80"/>
      </w:r>
      <w:r>
        <w:rPr>
          <w:rFonts w:ascii="IRNazanin" w:hAnsi="IRNazanin" w:eastAsia="IRNazanin" w:cs="IRNazanin"/>
          <w:lang w:bidi="fa-IR"/>
          <w:color w:val="111111"/>
          <w:sz w:val="28"/>
          <w:szCs w:val="28"/>
          <w:rtl/>
        </w:rPr>
        <w:t xml:space="preserve">فیه إشکالا و لا احتمالا.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قال:أکثر ممّا لفلان،(1)الزم بقدره و زیادة،و یرجع فی تلک الزیادة إلی المقرّ.و لو قال:کنت أظنّ ماله عشرة،قبل ما بنی علیه إقراره،و لو ثبت أن مال فلان یزید عن ذلک،لأن الإنسان یخبر عن و همه،و المال قد یخفی علی غیر صاحبه.</w:t>
      </w:r>
    </w:p>
    <w:p>
      <w:pPr>
        <w:pStyle w:val="BookText"/>
      </w:pPr>
      <w:r>
        <w:rPr>
          <w:rFonts w:ascii="IRNazanin" w:hAnsi="IRNazanin" w:eastAsia="IRNazanin" w:cs="IRNazanin"/>
          <w:lang w:bidi="fa-IR"/>
          <w:color w:val="111111"/>
          <w:sz w:val="28"/>
          <w:szCs w:val="28"/>
          <w:rtl/>
        </w:rPr>
        <w:t xml:space="preserve">قوله:«و لو قال:أکثر ممّا لفلان.إلخ».</w:t>
      </w:r>
    </w:p>
    <w:p>
      <w:pPr>
        <w:pStyle w:val="BookText"/>
      </w:pPr>
      <w:r>
        <w:rPr>
          <w:rFonts w:ascii="IRNazanin" w:hAnsi="IRNazanin" w:eastAsia="IRNazanin" w:cs="IRNazanin"/>
          <w:lang w:bidi="fa-IR"/>
          <w:color w:val="111111"/>
          <w:sz w:val="28"/>
          <w:szCs w:val="28"/>
          <w:rtl/>
        </w:rPr>
        <w:t xml:space="preserve">إطلاق العبارة یدلّ علی أن الأکثریّة محمولة علی أکثریّة المقدار،و لا یحمل علی أکثریّة الاعتبار کما اعتبر فی المسائل السابقة.و وجهه:أن الظاهر المتبادر هو الکثرة العددیّة،فیکون حقیقة فیها.و بهذا قطع جماعة </w:t>
      </w:r>
      <w:r>
        <w:rPr>
          <w:rStyle w:val="FootnoteReference"/>
        </w:rPr>
        <w:footnoteReference w:id="81"/>
      </w:r>
      <w:r>
        <w:rPr>
          <w:rFonts w:ascii="IRNazanin" w:hAnsi="IRNazanin" w:eastAsia="IRNazanin" w:cs="IRNazanin"/>
          <w:lang w:bidi="fa-IR"/>
          <w:color w:val="111111"/>
          <w:sz w:val="28"/>
          <w:szCs w:val="28"/>
          <w:rtl/>
        </w:rPr>
        <w:t xml:space="preserve">من الأصحاب منهم الشهید </w:t>
      </w:r>
      <w:r>
        <w:rPr>
          <w:rStyle w:val="FootnoteReference"/>
        </w:rPr>
        <w:footnoteReference w:id="82"/>
      </w:r>
      <w:r>
        <w:rPr>
          <w:rFonts w:ascii="Amiri" w:hAnsi="Amiri" w:eastAsia="Amiri" w:cs="Amiri"/>
          <w:lang w:bidi="ar-SA"/>
          <w:color w:val="111111"/>
          <w:sz w:val="28"/>
          <w:szCs w:val="28"/>
          <w:rtl/>
        </w:rPr>
        <w:t xml:space="preserve">رحمه اللّه.</w:t>
      </w:r>
    </w:p>
    <w:p>
      <w:pPr>
        <w:pStyle w:val="BookText"/>
      </w:pPr>
      <w:r>
        <w:rPr>
          <w:rFonts w:ascii="IRNazanin" w:hAnsi="IRNazanin" w:eastAsia="IRNazanin" w:cs="IRNazanin"/>
          <w:lang w:bidi="fa-IR"/>
          <w:color w:val="111111"/>
          <w:sz w:val="28"/>
          <w:szCs w:val="28"/>
          <w:rtl/>
        </w:rPr>
        <w:t xml:space="preserve">و اختلف کلام العلاّمة،ففی التحریر </w:t>
      </w:r>
      <w:r>
        <w:rPr>
          <w:rStyle w:val="FootnoteReference"/>
        </w:rPr>
        <w:footnoteReference w:id="83"/>
      </w:r>
      <w:r>
        <w:rPr>
          <w:rFonts w:ascii="IRNazanin" w:hAnsi="IRNazanin" w:eastAsia="IRNazanin" w:cs="IRNazanin"/>
          <w:lang w:bidi="fa-IR"/>
          <w:color w:val="111111"/>
          <w:sz w:val="28"/>
          <w:szCs w:val="28"/>
          <w:rtl/>
        </w:rPr>
        <w:t xml:space="preserve">و الإرشاد </w:t>
      </w:r>
      <w:r>
        <w:rPr>
          <w:rStyle w:val="FootnoteReference"/>
        </w:rPr>
        <w:footnoteReference w:id="84"/>
      </w:r>
      <w:r>
        <w:rPr>
          <w:rFonts w:ascii="IRNazanin" w:hAnsi="IRNazanin" w:eastAsia="IRNazanin" w:cs="IRNazanin"/>
          <w:lang w:bidi="fa-IR"/>
          <w:color w:val="111111"/>
          <w:sz w:val="28"/>
          <w:szCs w:val="28"/>
          <w:rtl/>
        </w:rPr>
        <w:t xml:space="preserve">حمل الإطلاق علی کثرة المقدار کما ذکره المصنّف،و لکن قال:إنه لو ادّعی عدم إرادة الکثرة فی المقدار بل إن الدّین أکثر بقاء من العین و الحلال أکثر بقاء من الحرام،قبل،و له حینئذ التفسیر بأقلّ ما یتموّل.</w:t>
      </w:r>
    </w:p>
    <w:p>
      <w:pPr>
        <w:pStyle w:val="BookText"/>
      </w:pPr>
      <w:r>
        <w:rPr>
          <w:rFonts w:ascii="IRNazanin" w:hAnsi="IRNazanin" w:eastAsia="IRNazanin" w:cs="IRNazanin"/>
          <w:lang w:bidi="fa-IR"/>
          <w:color w:val="111111"/>
          <w:sz w:val="28"/>
          <w:szCs w:val="28"/>
          <w:rtl/>
        </w:rPr>
        <w:t xml:space="preserve">و فی القواعد </w:t>
      </w:r>
      <w:r>
        <w:rPr>
          <w:rStyle w:val="FootnoteReference"/>
        </w:rPr>
        <w:footnoteReference w:id="85"/>
      </w:r>
      <w:r>
        <w:rPr>
          <w:rFonts w:ascii="IRNazanin" w:hAnsi="IRNazanin" w:eastAsia="IRNazanin" w:cs="IRNazanin"/>
          <w:lang w:bidi="fa-IR"/>
          <w:color w:val="111111"/>
          <w:sz w:val="28"/>
          <w:szCs w:val="28"/>
          <w:rtl/>
        </w:rPr>
        <w:t xml:space="preserve">اقتصر علی أنه لو فسّره بأکثر عددا أو قدرا الزم بمثله و زیادة.و تردّد فی قبول قوله لو فسّره بالبقاء أو المنفعة أو البرکة،و لم یذکر حالة الإطلاق.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التذکرة </w:t>
      </w:r>
      <w:r>
        <w:rPr>
          <w:rStyle w:val="FootnoteReference"/>
        </w:rPr>
        <w:footnoteReference w:id="86"/>
      </w:r>
      <w:r>
        <w:rPr>
          <w:rFonts w:ascii="IRNazanin" w:hAnsi="IRNazanin" w:eastAsia="IRNazanin" w:cs="IRNazanin"/>
          <w:lang w:bidi="fa-IR"/>
          <w:color w:val="111111"/>
          <w:sz w:val="28"/>
          <w:szCs w:val="28"/>
          <w:rtl/>
        </w:rPr>
        <w:t xml:space="preserve">قطع بأنه مع الإطلاق یقبل تفسیره بأقلّ متموّل و إن کثر مال فلان.قال:لأنه یحتمل أن یرید به أنه دین لا یتطرّق إلیه الهلاک و ذلک عین معرض للهلاک،أو یرید أن مال زید علیّ حلال و مال فلان حرام و القلیل من الحلال أکثر برکة من الکثیر من الحرام.</w:t>
      </w:r>
    </w:p>
    <w:p>
      <w:pPr>
        <w:pStyle w:val="BookText"/>
      </w:pPr>
      <w:r>
        <w:rPr>
          <w:rFonts w:ascii="IRNazanin" w:hAnsi="IRNazanin" w:eastAsia="IRNazanin" w:cs="IRNazanin"/>
          <w:lang w:bidi="fa-IR"/>
          <w:color w:val="111111"/>
          <w:sz w:val="28"/>
          <w:szCs w:val="28"/>
          <w:rtl/>
        </w:rPr>
        <w:t xml:space="preserve">قال:«و کما أن القدر مبهم فی هذا فکذلک الجنس و النوع مبهمان.</w:t>
      </w:r>
    </w:p>
    <w:p>
      <w:pPr>
        <w:pStyle w:val="BookText"/>
      </w:pPr>
      <w:r>
        <w:rPr>
          <w:rFonts w:ascii="IRNazanin" w:hAnsi="IRNazanin" w:eastAsia="IRNazanin" w:cs="IRNazanin"/>
          <w:lang w:bidi="fa-IR"/>
          <w:color w:val="111111"/>
          <w:sz w:val="28"/>
          <w:szCs w:val="28"/>
          <w:rtl/>
        </w:rPr>
        <w:t xml:space="preserve">و لو قال:له علیّ أکثر من مال فلان عددا،فالإبهام فی الجنس و النوع.و لو قال:</w:t>
      </w:r>
    </w:p>
    <w:p>
      <w:pPr>
        <w:pStyle w:val="BookText"/>
      </w:pPr>
      <w:r>
        <w:rPr>
          <w:rFonts w:ascii="IRNazanin" w:hAnsi="IRNazanin" w:eastAsia="IRNazanin" w:cs="IRNazanin"/>
          <w:lang w:bidi="fa-IR"/>
          <w:color w:val="111111"/>
          <w:sz w:val="28"/>
          <w:szCs w:val="28"/>
          <w:rtl/>
        </w:rPr>
        <w:t xml:space="preserve">له من الذهب أکثر ممّا لفلان،فالإبهام فی القدر و النوع.و لو قال:من صحاح الذهب،فالإبهام فی القدر وحده.و لو قال:له علیّ أکثر من مال فلان و فسّره بأکثر منه عددا و قدرا،لزمه أکثر منه،و یرجع إلیه فی تفسیر الزیادة و لو حبّة أو أقلّ»انتهی.</w:t>
      </w:r>
    </w:p>
    <w:p>
      <w:pPr>
        <w:pStyle w:val="BookText"/>
      </w:pPr>
      <w:r>
        <w:rPr>
          <w:rFonts w:ascii="IRNazanin" w:hAnsi="IRNazanin" w:eastAsia="IRNazanin" w:cs="IRNazanin"/>
          <w:lang w:bidi="fa-IR"/>
          <w:color w:val="111111"/>
          <w:sz w:val="28"/>
          <w:szCs w:val="28"/>
          <w:rtl/>
        </w:rPr>
        <w:t xml:space="preserve">و هذا القول هو الموافق للحکم المتّفق علیه فی المسائل السابقة،فإن الکثرة و نظائرها إذا لم تحمل عند الإطلاق علی کثرة المقدار،و اکتفی فی نفی الزیادة باحتمال إرادة کثرة الأخطار،فکذلک الأکثریّة.و دعوی أن کثرة المقدار هی المتبادر من اللفظ مشترکة بین الموضعین،و لا أقلّ من قبول تفسیره بما شاء من ذلک،لا کما أطلقه المصنّف رحمه اللّه.</w:t>
      </w:r>
    </w:p>
    <w:p>
      <w:pPr>
        <w:pStyle w:val="BookText"/>
      </w:pPr>
      <w:r>
        <w:rPr>
          <w:rFonts w:ascii="IRNazanin" w:hAnsi="IRNazanin" w:eastAsia="IRNazanin" w:cs="IRNazanin"/>
          <w:lang w:bidi="fa-IR"/>
          <w:color w:val="111111"/>
          <w:sz w:val="28"/>
          <w:szCs w:val="28"/>
          <w:rtl/>
        </w:rPr>
        <w:t xml:space="preserve">إذا تقرّر ذلک،فعلی تقدیر حمله علی مثله فی المقدار و زیادة- مع الإطلاق أو تفسیره بذلک-یکفی فی الزیادة مسمّاها و إن لم تکن متموّلة،کما یدلّ علیه إطلاق المصنّف-رحمه اللّه-و غیره </w:t>
      </w:r>
      <w:r>
        <w:rPr>
          <w:rStyle w:val="FootnoteReference"/>
        </w:rPr>
        <w:footnoteReference w:id="87"/>
      </w:r>
      <w:r>
        <w:rPr>
          <w:rFonts w:ascii="Amiri" w:hAnsi="Amiri" w:eastAsia="Amiri" w:cs="Amiri"/>
          <w:lang w:bidi="ar-SA"/>
          <w:color w:val="111111"/>
          <w:sz w:val="28"/>
          <w:szCs w:val="28"/>
          <w:rtl/>
        </w:rPr>
        <w:t xml:space="preserve">،و صرّح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فی التذکرة </w:t>
      </w:r>
      <w:r>
        <w:rPr>
          <w:rStyle w:val="FootnoteReference"/>
        </w:rPr>
        <w:footnoteReference w:id="88"/>
      </w:r>
      <w:r>
        <w:rPr>
          <w:rFonts w:ascii="IRNazanin" w:hAnsi="IRNazanin" w:eastAsia="IRNazanin" w:cs="IRNazanin"/>
          <w:lang w:bidi="fa-IR"/>
          <w:color w:val="111111"/>
          <w:sz w:val="28"/>
          <w:szCs w:val="28"/>
          <w:rtl/>
        </w:rPr>
        <w:t xml:space="preserve">حیث اکتفی بحبّة أو أقلّ،لتحقّق الأکثریّة بذلک.و إن اکتفینا بأقلّ من ذلک اعتبر فیه التموّل.و الفرق:أنه حینئذ یکون مجموع المقرّ به و لا یکون إلاّ متموّلا کما قد علم </w:t>
      </w:r>
      <w:r>
        <w:rPr>
          <w:rStyle w:val="FootnoteReference"/>
        </w:rPr>
        <w:footnoteReference w:id="89"/>
      </w:r>
      <w:r>
        <w:rPr>
          <w:rFonts w:ascii="IRNazanin" w:hAnsi="IRNazanin" w:eastAsia="IRNazanin" w:cs="IRNazanin"/>
          <w:lang w:bidi="fa-IR"/>
          <w:color w:val="111111"/>
          <w:sz w:val="28"/>
          <w:szCs w:val="28"/>
          <w:rtl/>
        </w:rPr>
        <w:t xml:space="preserve">من تفسیر المال و غیره، بخلاف الزیادة المنضمّة إلی مثل مال فلان،فإن المقرّ به هو المجموع من الزیادة و المثل،فلا یعتبر التموّل فی نفس الزیادة،لأنها بعض أجزاء المقرّ به،و لا یعتبر فی أجزاء المقرّ به مطلقا التموّل،ضرورة أن أجزاءه لا بدّ أن تنتهی إلی مقدار لا یتموّل.و اعتبر بعضهم </w:t>
      </w:r>
      <w:r>
        <w:rPr>
          <w:rStyle w:val="FootnoteReference"/>
        </w:rPr>
        <w:footnoteReference w:id="90"/>
      </w:r>
      <w:r>
        <w:rPr>
          <w:rFonts w:ascii="IRNazanin" w:hAnsi="IRNazanin" w:eastAsia="IRNazanin" w:cs="IRNazanin"/>
          <w:lang w:bidi="fa-IR"/>
          <w:color w:val="111111"/>
          <w:sz w:val="28"/>
          <w:szCs w:val="28"/>
          <w:rtl/>
        </w:rPr>
        <w:t xml:space="preserve">التموّل فی الزیادة منفردة،نظرا إلی عدم تحقّق المالیّة فیها بدون التموّل.و ضعفه واضح </w:t>
      </w:r>
      <w:r>
        <w:rPr>
          <w:rStyle w:val="FootnoteReference"/>
        </w:rPr>
        <w:footnoteReference w:id="91"/>
      </w:r>
      <w:r>
        <w:rPr>
          <w:rFonts w:ascii="Amiri" w:hAnsi="Amiri" w:eastAsia="Amiri" w:cs="Amiri"/>
          <w:lang w:bidi="ar-SA"/>
          <w:color w:val="111111"/>
          <w:sz w:val="28"/>
          <w:szCs w:val="28"/>
          <w:rtl/>
        </w:rPr>
        <w:t xml:space="preserve">ممّا قرّرناه.</w:t>
      </w:r>
    </w:p>
    <w:p>
      <w:pPr>
        <w:pStyle w:val="BookText"/>
      </w:pPr>
      <w:r>
        <w:rPr>
          <w:rFonts w:ascii="IRNazanin" w:hAnsi="IRNazanin" w:eastAsia="IRNazanin" w:cs="IRNazanin"/>
          <w:lang w:bidi="fa-IR"/>
          <w:color w:val="111111"/>
          <w:sz w:val="28"/>
          <w:szCs w:val="28"/>
          <w:rtl/>
        </w:rPr>
        <w:t xml:space="preserve">ثمَّ علی تقدیر القول بلزوم مثل ماله و زیادة لو ادّعی المقرّ أنه بنی علی ما ظهر له من ماله و أنه حسبه مقدارا مخصوصا،قبل قوله مع یمینه إن نازعه المقرّ له فی ذلک،لأن المال ممّا یخفی،و لزمه مقدار ما ادّعی إرادته و زیادة یرجع إلیه فیها.</w:t>
      </w:r>
    </w:p>
    <w:p>
      <w:pPr>
        <w:pStyle w:val="BookText"/>
      </w:pPr>
      <w:r>
        <w:rPr>
          <w:rFonts w:ascii="IRNazanin" w:hAnsi="IRNazanin" w:eastAsia="IRNazanin" w:cs="IRNazanin"/>
          <w:lang w:bidi="fa-IR"/>
          <w:color w:val="111111"/>
          <w:sz w:val="28"/>
          <w:szCs w:val="28"/>
          <w:rtl/>
        </w:rPr>
        <w:t xml:space="preserve">و لا فرق فی قبول قوله فی ذلک بین أن تقوم البیّنة بمقدار ماله و عدمه، لاشتراک الجمیع فی المقتضی و هو کون المال ممّا یخفی غالبا عن غیر صاحبه، منضمّا إلی أصالة براءة ذمّته ممّا زاد.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قال:غصبتک(1)شیئا،و قال:أردت نفسک،لم یقبل.</w:t>
      </w:r>
    </w:p>
    <w:p>
      <w:pPr>
        <w:pStyle w:val="BookText"/>
      </w:pPr>
      <w:r>
        <w:rPr>
          <w:rFonts w:ascii="IRNazanin" w:hAnsi="IRNazanin" w:eastAsia="IRNazanin" w:cs="IRNazanin"/>
          <w:lang w:bidi="fa-IR"/>
          <w:color w:val="111111"/>
          <w:sz w:val="28"/>
          <w:szCs w:val="28"/>
          <w:rtl/>
        </w:rPr>
        <w:t xml:space="preserve">و لا فرق أیضا بین قوله-قبل دعواه قلّة مال فلان-:إنه یعلم مقدار ماله و عدمه،لأن علمه مستند إلی ما یظهر له.</w:t>
      </w:r>
    </w:p>
    <w:p>
      <w:pPr>
        <w:pStyle w:val="BookText"/>
      </w:pPr>
      <w:r>
        <w:rPr>
          <w:rFonts w:ascii="IRNazanin" w:hAnsi="IRNazanin" w:eastAsia="IRNazanin" w:cs="IRNazanin"/>
          <w:lang w:bidi="fa-IR"/>
          <w:color w:val="111111"/>
          <w:sz w:val="28"/>
          <w:szCs w:val="28"/>
          <w:rtl/>
        </w:rPr>
        <w:t xml:space="preserve">نعم،لو علم کذبه فی دعواه،بأن کان لفلان مال ظاهر له أزید ممّا ادّعاه، فلا إشکال فی عدم القبول.</w:t>
      </w:r>
    </w:p>
    <w:p>
      <w:pPr>
        <w:pStyle w:val="BookText"/>
      </w:pPr>
      <w:r>
        <w:rPr>
          <w:rFonts w:ascii="IRNazanin" w:hAnsi="IRNazanin" w:eastAsia="IRNazanin" w:cs="IRNazanin"/>
          <w:lang w:bidi="fa-IR"/>
          <w:color w:val="111111"/>
          <w:sz w:val="28"/>
          <w:szCs w:val="28"/>
          <w:rtl/>
        </w:rPr>
        <w:t xml:space="preserve">قوله:«و لو قال:غصبتک.إلخ».</w:t>
      </w:r>
    </w:p>
    <w:p>
      <w:pPr>
        <w:pStyle w:val="BookText"/>
      </w:pPr>
      <w:r>
        <w:rPr>
          <w:rFonts w:ascii="IRNazanin" w:hAnsi="IRNazanin" w:eastAsia="IRNazanin" w:cs="IRNazanin"/>
          <w:lang w:bidi="fa-IR"/>
          <w:color w:val="111111"/>
          <w:sz w:val="28"/>
          <w:szCs w:val="28"/>
          <w:rtl/>
        </w:rPr>
        <w:t xml:space="preserve">وجه عدم القبول:ما هو المشهور من تعریف الغصب أنه الاستیلاء علی مال الغیر عدوانا،و نفس الحرّ لیست مالا،و لأن المتبادر من اللفظ کون المغصوب غیر المغصوب منه.</w:t>
      </w:r>
    </w:p>
    <w:p>
      <w:pPr>
        <w:pStyle w:val="BookText"/>
      </w:pPr>
      <w:r>
        <w:rPr>
          <w:rFonts w:ascii="IRNazanin" w:hAnsi="IRNazanin" w:eastAsia="IRNazanin" w:cs="IRNazanin"/>
          <w:lang w:bidi="fa-IR"/>
          <w:color w:val="111111"/>
          <w:sz w:val="28"/>
          <w:szCs w:val="28"/>
          <w:rtl/>
        </w:rPr>
        <w:t xml:space="preserve">و علّل أیضا بأنه:«جعل للغصب مفعولین الثانی منهما«شیئا»فیجب مغایرته للأول»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اعترض </w:t>
      </w:r>
      <w:r>
        <w:rPr>
          <w:rStyle w:val="FootnoteReference"/>
        </w:rPr>
        <w:footnoteReference w:id="93"/>
      </w:r>
      <w:r>
        <w:rPr>
          <w:rFonts w:ascii="IRNazanin" w:hAnsi="IRNazanin" w:eastAsia="IRNazanin" w:cs="IRNazanin"/>
          <w:lang w:bidi="fa-IR"/>
          <w:color w:val="111111"/>
          <w:sz w:val="28"/>
          <w:szCs w:val="28"/>
          <w:rtl/>
        </w:rPr>
        <w:t xml:space="preserve">بأنه یجوز أن یکون«شیئا»بدلا من الضمیر،و الفعل متعدّ إلی مفعول واحد.</w:t>
      </w:r>
    </w:p>
    <w:p>
      <w:pPr>
        <w:pStyle w:val="BookText"/>
      </w:pPr>
      <w:r>
        <w:rPr>
          <w:rFonts w:ascii="IRNazanin" w:hAnsi="IRNazanin" w:eastAsia="IRNazanin" w:cs="IRNazanin"/>
          <w:lang w:bidi="fa-IR"/>
          <w:color w:val="111111"/>
          <w:sz w:val="28"/>
          <w:szCs w:val="28"/>
          <w:rtl/>
        </w:rPr>
        <w:t xml:space="preserve">و جوابه:أن المفعول الأول إذا کان حرّا لزم إثبات مفعول آخر لیتعلّق به الغصب حقیقة،لما ذکر فی تعریفه.</w:t>
      </w:r>
    </w:p>
    <w:p>
      <w:pPr>
        <w:pStyle w:val="BookText"/>
      </w:pPr>
      <w:r>
        <w:rPr>
          <w:rFonts w:ascii="IRNazanin" w:hAnsi="IRNazanin" w:eastAsia="IRNazanin" w:cs="IRNazanin"/>
          <w:lang w:bidi="fa-IR"/>
          <w:color w:val="111111"/>
          <w:sz w:val="28"/>
          <w:szCs w:val="28"/>
          <w:rtl/>
        </w:rPr>
        <w:t xml:space="preserve">و أجیب </w:t>
      </w:r>
      <w:r>
        <w:rPr>
          <w:rStyle w:val="FootnoteReference"/>
        </w:rPr>
        <w:footnoteReference w:id="94"/>
      </w:r>
      <w:r>
        <w:rPr>
          <w:rFonts w:ascii="Amiri" w:hAnsi="Amiri" w:eastAsia="Amiri" w:cs="Amiri"/>
          <w:lang w:bidi="ar-SA"/>
          <w:color w:val="111111"/>
          <w:sz w:val="28"/>
          <w:szCs w:val="28"/>
          <w:rtl/>
        </w:rPr>
        <w:t xml:space="preserve">أیضا بأن«شیئا»نکرة فلا یکون بدلا من الضمیر المعرفة إلا مع کون النکرة منعوتة کقوله تعالی بِالنّاصِیَةِ ناصِیَةٍ کاذِبَةٍ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الجواب لیس بصحیح،بل الحقّ جواز إبدال النکرة من المعرفة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6" w:name="pg13589_135797"/>
    <w:bookmarkEnd w:id="6"/>
    <w:p>
      <w:pPr>
        <w:pStyle w:val="Heading6"/>
      </w:pPr>
      <w:bookmarkStart w:id="171" w:name="_Toc13"/>
      <w:r>
        <w:t>الثالثة:الجمع المنکّر یحمل علی الثلاثة</w:t>
      </w:r>
      <w:bookmarkEnd w:id="171"/>
    </w:p>
    <w:p>
      <w:pPr>
        <w:pStyle w:val="BookText"/>
      </w:pPr>
      <w:r>
        <w:rPr>
          <w:rFonts w:ascii="IRNazanin" w:hAnsi="IRNazanin" w:eastAsia="IRNazanin" w:cs="IRNazanin"/>
          <w:lang w:bidi="fa-IR"/>
          <w:color w:val="111111"/>
          <w:sz w:val="28"/>
          <w:szCs w:val="28"/>
          <w:rtl/>
        </w:rPr>
        <w:t xml:space="preserve">الثالثة:الجمع المنکّر(1)یحمل علی الثلاثة،کقوله:له علیّ دراهم أو دنانیر.</w:t>
      </w:r>
    </w:p>
    <w:p>
      <w:pPr>
        <w:pStyle w:val="BookText"/>
      </w:pPr>
      <w:r>
        <w:rPr>
          <w:rFonts w:ascii="IRNazanin" w:hAnsi="IRNazanin" w:eastAsia="IRNazanin" w:cs="IRNazanin"/>
          <w:lang w:bidi="fa-IR"/>
          <w:color w:val="111111"/>
          <w:sz w:val="28"/>
          <w:szCs w:val="28"/>
          <w:rtl/>
        </w:rPr>
        <w:t xml:space="preserve">و بالعکس مطلقا،نصّ علیه المحقّقون من النحاة کالزمخشری </w:t>
      </w:r>
      <w:r>
        <w:rPr>
          <w:rStyle w:val="FootnoteReference"/>
        </w:rPr>
        <w:footnoteReference w:id="96"/>
      </w:r>
      <w:r>
        <w:rPr>
          <w:rFonts w:ascii="IRNazanin" w:hAnsi="IRNazanin" w:eastAsia="IRNazanin" w:cs="IRNazanin"/>
          <w:lang w:bidi="fa-IR"/>
          <w:color w:val="111111"/>
          <w:sz w:val="28"/>
          <w:szCs w:val="28"/>
          <w:rtl/>
        </w:rPr>
        <w:t xml:space="preserve">و ابن هشام </w:t>
      </w:r>
      <w:r>
        <w:rPr>
          <w:rStyle w:val="FootnoteReference"/>
        </w:rPr>
        <w:footnoteReference w:id="97"/>
      </w:r>
      <w:r>
        <w:rPr>
          <w:rFonts w:ascii="IRNazanin" w:hAnsi="IRNazanin" w:eastAsia="IRNazanin" w:cs="IRNazanin"/>
          <w:lang w:bidi="fa-IR"/>
          <w:color w:val="111111"/>
          <w:sz w:val="28"/>
          <w:szCs w:val="28"/>
          <w:rtl/>
        </w:rPr>
        <w:t xml:space="preserve">و غیرهما </w:t>
      </w:r>
      <w:r>
        <w:rPr>
          <w:rStyle w:val="FootnoteReference"/>
        </w:rPr>
        <w:footnoteReference w:id="98"/>
      </w:r>
      <w:r>
        <w:rPr>
          <w:rFonts w:ascii="Amiri" w:hAnsi="Amiri" w:eastAsia="Amiri" w:cs="Amiri"/>
          <w:lang w:bidi="ar-SA"/>
          <w:color w:val="111111"/>
          <w:sz w:val="28"/>
          <w:szCs w:val="28"/>
          <w:rtl/>
        </w:rPr>
        <w:t xml:space="preserve">،و جعلوا منه قوله تعالی یَسْئَلُونَکَ عَنِ الشَّهْرِ الْحَرامِ قِتالٍ فِیهِ </w:t>
      </w:r>
      <w:r>
        <w:rPr>
          <w:rStyle w:val="FootnoteReference"/>
        </w:rPr>
        <w:footnoteReference w:id="99"/>
      </w:r>
      <w:r>
        <w:rPr>
          <w:rFonts w:ascii="Amiri" w:hAnsi="Amiri" w:eastAsia="Amiri" w:cs="Amiri"/>
          <w:lang w:bidi="ar-SA"/>
          <w:color w:val="111111"/>
          <w:sz w:val="28"/>
          <w:szCs w:val="28"/>
          <w:rtl/>
        </w:rPr>
        <w:t xml:space="preserve">و قوله تعالی قُلْ هُوَ اللّهُ أَحَدٌ </w:t>
      </w:r>
      <w:r>
        <w:rPr>
          <w:rStyle w:val="FootnoteReference"/>
        </w:rPr>
        <w:footnoteReference w:id="100"/>
      </w:r>
      <w:r>
        <w:rPr>
          <w:rFonts w:ascii="IRNazanin" w:hAnsi="IRNazanin" w:eastAsia="IRNazanin" w:cs="IRNazanin"/>
          <w:lang w:bidi="fa-IR"/>
          <w:color w:val="111111"/>
          <w:sz w:val="28"/>
          <w:szCs w:val="28"/>
          <w:rtl/>
        </w:rPr>
        <w:t xml:space="preserve">و غیر ذلک من الآیات القرآنیّة و الشواهد اللغویّة.</w:t>
      </w:r>
    </w:p>
    <w:p>
      <w:pPr>
        <w:pStyle w:val="BookText"/>
      </w:pPr>
      <w:r>
        <w:rPr>
          <w:rFonts w:ascii="IRNazanin" w:hAnsi="IRNazanin" w:eastAsia="IRNazanin" w:cs="IRNazanin"/>
          <w:lang w:bidi="fa-IR"/>
          <w:color w:val="111111"/>
          <w:sz w:val="28"/>
          <w:szCs w:val="28"/>
          <w:rtl/>
        </w:rPr>
        <w:t xml:space="preserve">و یتفرّع علی التعلیلین ما لو کان المقرّ له عبدا،فعلی الأول یصحّ التفسیر، لأنه مال،لا علی الثانی،لاقتضاء مفعولی الفعل المغایرة.و هذا هو الذی اختاره الشهید فی الدروس </w:t>
      </w:r>
      <w:r>
        <w:rPr>
          <w:rStyle w:val="FootnoteReference"/>
        </w:rPr>
        <w:footnoteReference w:id="101"/>
      </w:r>
      <w:r>
        <w:rPr>
          <w:rFonts w:ascii="IRNazanin" w:hAnsi="IRNazanin" w:eastAsia="IRNazanin" w:cs="IRNazanin"/>
          <w:lang w:bidi="fa-IR"/>
          <w:color w:val="111111"/>
          <w:sz w:val="28"/>
          <w:szCs w:val="28"/>
          <w:rtl/>
        </w:rPr>
        <w:t xml:space="preserve">.و هو حسن.</w:t>
      </w:r>
    </w:p>
    <w:p>
      <w:pPr>
        <w:pStyle w:val="BookText"/>
      </w:pPr>
      <w:r>
        <w:rPr>
          <w:rFonts w:ascii="IRNazanin" w:hAnsi="IRNazanin" w:eastAsia="IRNazanin" w:cs="IRNazanin"/>
          <w:lang w:bidi="fa-IR"/>
          <w:color w:val="111111"/>
          <w:sz w:val="28"/>
          <w:szCs w:val="28"/>
          <w:rtl/>
        </w:rPr>
        <w:t xml:space="preserve">قوله:«الجمع المنکّر.إلخ».</w:t>
      </w:r>
    </w:p>
    <w:p>
      <w:pPr>
        <w:pStyle w:val="BookText"/>
      </w:pPr>
      <w:r>
        <w:rPr>
          <w:rFonts w:ascii="IRNazanin" w:hAnsi="IRNazanin" w:eastAsia="IRNazanin" w:cs="IRNazanin"/>
          <w:lang w:bidi="fa-IR"/>
          <w:color w:val="111111"/>
          <w:sz w:val="28"/>
          <w:szCs w:val="28"/>
          <w:rtl/>
        </w:rPr>
        <w:t xml:space="preserve">احترز بالمنکّر عمّا لو کان الجمع معرّفا،فإنه یفید العموم کما حقّق فی الأصول،فربما لا یحمل علی الثلاثة.</w:t>
      </w:r>
    </w:p>
    <w:p>
      <w:pPr>
        <w:pStyle w:val="BookText"/>
      </w:pPr>
      <w:r>
        <w:rPr>
          <w:rFonts w:ascii="IRNazanin" w:hAnsi="IRNazanin" w:eastAsia="IRNazanin" w:cs="IRNazanin"/>
          <w:lang w:bidi="fa-IR"/>
          <w:color w:val="111111"/>
          <w:sz w:val="28"/>
          <w:szCs w:val="28"/>
          <w:rtl/>
        </w:rPr>
        <w:t xml:space="preserve">و فیه نظر،لأن العموم هنا غیر مراد،و لیس له حدّ یوقف علیه،فلا فرق فی الحمل علی الثلاثة بین المعرّف و المنکّر،کما لا یفرّق فیه بین جمع القلّة و الکثرة،و الفرق بینهما اصطلاح خاصّ لا یجری فی المحاورات العرفیّة.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قال:له ثلاثة آلاف(1)و اقتصر،کان بیان الجنس إلیه إذا فسّر بما یصحّ تملّکه.</w:t>
      </w:r>
    </w:p>
    <w:p>
      <w:pPr>
        <w:pStyle w:val="BookText"/>
      </w:pPr>
      <w:r>
        <w:rPr>
          <w:rFonts w:ascii="IRNazanin" w:hAnsi="IRNazanin" w:eastAsia="IRNazanin" w:cs="IRNazanin"/>
          <w:lang w:bidi="fa-IR"/>
          <w:color w:val="111111"/>
          <w:sz w:val="28"/>
          <w:szCs w:val="28"/>
          <w:rtl/>
        </w:rPr>
        <w:t xml:space="preserve">و حمل الجمع علی الثلاثة هو أصحّ القولین للأصولیّین.و قیل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أقلّه اثنان.و علیه،فیحمل الإقرار بالجمع علیهما.و استقرب فی الدروس </w:t>
      </w:r>
      <w:r>
        <w:rPr>
          <w:rStyle w:val="FootnoteReference"/>
        </w:rPr>
        <w:footnoteReference w:id="103"/>
      </w:r>
      <w:r>
        <w:rPr>
          <w:rFonts w:ascii="IRNazanin" w:hAnsi="IRNazanin" w:eastAsia="IRNazanin" w:cs="IRNazanin"/>
          <w:lang w:bidi="fa-IR"/>
          <w:color w:val="111111"/>
          <w:sz w:val="28"/>
          <w:szCs w:val="28"/>
          <w:rtl/>
        </w:rPr>
        <w:t xml:space="preserve">قبول دعواه لو أخبر بأنه من القائلین بذلک،أو أنه أول الجمع بمعنی الاجتماع.و هو یتمّ فی الأول إن کان له أهلیّة القول بمثل ذلک بطریق النظر و الاجتهاد،أو أخبر أنه قلّد فیه مجتهدا یقول به.و أما الثانی فهو مجاز فی معناه فلا یقبل منه إرادته حملا علی الأصل.نعم،لو اتّصل تفسیره بإقراره اتّجه القبول مطلقا،لأنه حینئذ یصیر کالجملة الواحدة.</w:t>
      </w:r>
    </w:p>
    <w:p>
      <w:pPr>
        <w:pStyle w:val="BookText"/>
      </w:pPr>
      <w:r>
        <w:rPr>
          <w:rFonts w:ascii="Amiri" w:hAnsi="Amiri" w:eastAsia="Amiri" w:cs="Amiri"/>
          <w:lang w:bidi="ar-SA"/>
          <w:color w:val="111111"/>
          <w:sz w:val="28"/>
          <w:szCs w:val="28"/>
          <w:rtl/>
        </w:rPr>
        <w:t xml:space="preserve">قوله:«و لو قال:له ثلاثة آلاف.إلخ».</w:t>
      </w:r>
    </w:p>
    <w:p>
      <w:pPr>
        <w:pStyle w:val="BookText"/>
      </w:pPr>
      <w:r>
        <w:rPr>
          <w:rFonts w:ascii="IRNazanin" w:hAnsi="IRNazanin" w:eastAsia="IRNazanin" w:cs="IRNazanin"/>
          <w:lang w:bidi="fa-IR"/>
          <w:color w:val="111111"/>
          <w:sz w:val="28"/>
          <w:szCs w:val="28"/>
          <w:rtl/>
        </w:rPr>
        <w:t xml:space="preserve">الإقرار بالعدد مجرّدا عن التمییز یشتمل علی إبهام الجنس و الوصف، فیرجع إلیه فی تعیینهما،و یقبل تفسیره بما یتموّل مع صدق اسم العدد علیه عرفا،فلو فسّره بثلاثة آلاف حبّة من الدخن و نحوها قبل.و لو فسّره بقطعة واحدة تقبل التجزئة إلی ثلاثة آلاف جزء لم یقبل،و إن کان ذلک أکثر من المجتمع من العدد المنفصل،لأن المتبادر من ذلک الکمّ المنفصل لا المتّصل.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7" w:name="pg13589_135799"/>
    <w:bookmarkEnd w:id="7"/>
    <w:p>
      <w:pPr>
        <w:pStyle w:val="Heading6"/>
      </w:pPr>
      <w:bookmarkStart w:id="172" w:name="_Toc14"/>
      <w:r>
        <w:t>الرابعة:إذا قال:له ألف و درهم،ثبت الدرهم</w:t>
      </w:r>
      <w:bookmarkEnd w:id="172"/>
    </w:p>
    <w:p>
      <w:pPr>
        <w:pStyle w:val="BookText"/>
      </w:pPr>
      <w:r>
        <w:rPr>
          <w:rFonts w:ascii="IRNazanin" w:hAnsi="IRNazanin" w:eastAsia="IRNazanin" w:cs="IRNazanin"/>
          <w:lang w:bidi="fa-IR"/>
          <w:color w:val="111111"/>
          <w:sz w:val="28"/>
          <w:szCs w:val="28"/>
          <w:rtl/>
        </w:rPr>
        <w:t xml:space="preserve">الرابعة:إذا قال:له ألف(1)و درهم،ثبت الدرهم،و یرجع فی تفسیر الألف إلیه،و کذا لو قال:ألف و درهمان.و کذا لو قال:مائة و درهم،أو عشرة و درهم.</w:t>
      </w:r>
    </w:p>
    <w:p>
      <w:pPr>
        <w:pStyle w:val="BookText"/>
      </w:pPr>
      <w:r>
        <w:rPr>
          <w:rFonts w:ascii="IRNazanin" w:hAnsi="IRNazanin" w:eastAsia="IRNazanin" w:cs="IRNazanin"/>
          <w:lang w:bidi="fa-IR"/>
          <w:color w:val="111111"/>
          <w:sz w:val="28"/>
          <w:szCs w:val="28"/>
          <w:rtl/>
        </w:rPr>
        <w:t xml:space="preserve">أما لو قال:مائة و خمسون درهما،کان الجمیع دراهم،بخلاف مائة و درهم.و کذا لو قال:ألف و ثلاثة دراهم.و کذا لو قال:ألف و مائة درهم،أو ألف و ثلاثة و ثلاثون درهما.</w:t>
      </w:r>
    </w:p>
    <w:p>
      <w:pPr>
        <w:pStyle w:val="BookText"/>
      </w:pPr>
      <w:r>
        <w:rPr>
          <w:rFonts w:ascii="IRNazanin" w:hAnsi="IRNazanin" w:eastAsia="IRNazanin" w:cs="IRNazanin"/>
          <w:lang w:bidi="fa-IR"/>
          <w:color w:val="111111"/>
          <w:sz w:val="28"/>
          <w:szCs w:val="28"/>
          <w:rtl/>
        </w:rPr>
        <w:t xml:space="preserve">قوله:«إذا قال:له ألف.إلخ».</w:t>
      </w:r>
    </w:p>
    <w:p>
      <w:pPr>
        <w:pStyle w:val="BookText"/>
      </w:pPr>
      <w:r>
        <w:rPr>
          <w:rFonts w:ascii="IRNazanin" w:hAnsi="IRNazanin" w:eastAsia="IRNazanin" w:cs="IRNazanin"/>
          <w:lang w:bidi="fa-IR"/>
          <w:color w:val="111111"/>
          <w:sz w:val="28"/>
          <w:szCs w:val="28"/>
          <w:rtl/>
        </w:rPr>
        <w:t xml:space="preserve">إذا أقرّ بأعداد مختلفة و أتی فیها بممیّز واحد،فإن کانت الأعداد بمنزلة واحد کالمرکّب فالتمییز للجمیع،کقوله:له خمسة عشر درهما.و إن کانت متعاطفة،فإن کان التمییز متوسّطا بینها لم یرجع إلی ما بعده قطعا،بل هو علی إبهامه،کقوله:له مائة درهم و عشرون.و إن تأخّر عنها فالأصل یقتضی اختصاصه بما قبله متّصلا به خاصّة،لأن العطف اقتضی انقطاع أحد العددین عن الآخر.لکن قد یساعد العرف علی ذلک أیضا،کما إذا قال:له ألف و درهم،أو عشرة و ألف درهم </w:t>
      </w:r>
      <w:r>
        <w:rPr>
          <w:rStyle w:val="FootnoteReference"/>
        </w:rPr>
        <w:footnoteReference w:id="104"/>
      </w:r>
      <w:r>
        <w:rPr>
          <w:rFonts w:ascii="IRNazanin" w:hAnsi="IRNazanin" w:eastAsia="IRNazanin" w:cs="IRNazanin"/>
          <w:lang w:bidi="fa-IR"/>
          <w:color w:val="111111"/>
          <w:sz w:val="28"/>
          <w:szCs w:val="28"/>
          <w:rtl/>
        </w:rPr>
        <w:t xml:space="preserve">.و یمکن إخراج المثال الأول من هذا القبیل، لأن الدرهم لم یقع ممیّزا،و إنما هو من جنس مستقلّ معطوف علی مبهم الجنس،فلا یقتضی تفسیره.و قد یخالفه العرف و یدلّ علی عوده إلی الجمیع، کما لو قال:له مائة و خمسة و عشرون درهما،أو ألف و مائة درهم،أو ألف و ثلاثة دراهم،أو ألف و ثلاثة و ثلاثون درهما،و نحو ذلک،فإنّ الکلّ فی العرف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دراهم،حتی لو أراد أحد تمییز کلّ عدد منها عدّ مطوّلا مهذرا.و بهذا عمل الأکثر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ذهب فی المختلف </w:t>
      </w:r>
      <w:r>
        <w:rPr>
          <w:rStyle w:val="FootnoteReference"/>
        </w:rPr>
        <w:footnoteReference w:id="106"/>
      </w:r>
      <w:r>
        <w:rPr>
          <w:rFonts w:ascii="IRNazanin" w:hAnsi="IRNazanin" w:eastAsia="IRNazanin" w:cs="IRNazanin"/>
          <w:lang w:bidi="fa-IR"/>
          <w:color w:val="111111"/>
          <w:sz w:val="28"/>
          <w:szCs w:val="28"/>
          <w:rtl/>
        </w:rPr>
        <w:t xml:space="preserve">إلی أنه لو قال:له علیّ ألف و ثلاثة دراهم أو مائة و خمسون درهما،رجع إلیه فی تفسیر الألف و المائة،محتجّا بأن الدراهم و الدرهم لیس تمییزا للألف و لا للمائة،و کما یحتمل أن یکون تمییزا للمجموع یحتمل أن یکون تمییزا للأخیر،فلا یثبت فی الذمّة شیء بمجرّد الاحتمال.و هذا التعلیل یقتضی التعدّی إلی ما یوافقه من الأمثلة و إن کان قد اقتصر علی المثالین.</w:t>
      </w:r>
    </w:p>
    <w:p>
      <w:pPr>
        <w:pStyle w:val="BookText"/>
      </w:pPr>
      <w:r>
        <w:rPr>
          <w:rFonts w:ascii="Amiri" w:hAnsi="Amiri" w:eastAsia="Amiri" w:cs="Amiri"/>
          <w:lang w:bidi="ar-SA"/>
          <w:color w:val="111111"/>
          <w:sz w:val="28"/>
          <w:szCs w:val="28"/>
          <w:rtl/>
        </w:rPr>
        <w:t xml:space="preserve">و صرّح بعضهم </w:t>
      </w:r>
      <w:r>
        <w:rPr>
          <w:rStyle w:val="FootnoteReference"/>
        </w:rPr>
        <w:footnoteReference w:id="107"/>
      </w:r>
      <w:r>
        <w:rPr>
          <w:rFonts w:ascii="IRNazanin" w:hAnsi="IRNazanin" w:eastAsia="IRNazanin" w:cs="IRNazanin"/>
          <w:lang w:bidi="fa-IR"/>
          <w:color w:val="111111"/>
          <w:sz w:val="28"/>
          <w:szCs w:val="28"/>
          <w:rtl/>
        </w:rPr>
        <w:t xml:space="preserve">بأنه یعود إلی الذی یلیه خاصّة مطلقا.و عذره واضح من حیث اللغة،خصوصا إذا کان التمییز غیر مطابق لجمیع الأعداد،کقوله:مائة و عشرون درهما،فإن ممیّز المائة مجرور مفرد و ممیّز العشرین منصوب،فلا یصلح لهما.و لأن الاستثناء بعد الجمل إنما یعود إلی الأخیرة.و لأصالة براءة الذمّة من الزائد علی ما یفسّره </w:t>
      </w:r>
      <w:r>
        <w:rPr>
          <w:rStyle w:val="FootnoteReference"/>
        </w:rPr>
        <w:footnoteReference w:id="108"/>
      </w:r>
      <w:r>
        <w:rPr>
          <w:rFonts w:ascii="Amiri" w:hAnsi="Amiri" w:eastAsia="Amiri" w:cs="Amiri"/>
          <w:lang w:bidi="ar-SA"/>
          <w:color w:val="111111"/>
          <w:sz w:val="28"/>
          <w:szCs w:val="28"/>
          <w:rtl/>
        </w:rPr>
        <w:t xml:space="preserve">فی السابق.إلا أن العرف مستقرّ،و الاستعمال واقع بالمشهور،و به جاء القرآن فی قوله تعالی إِنَّ هذا أَخِی لَهُ تِسْعٌ وَ تِسْعُونَ نَعْجَةً </w:t>
      </w:r>
      <w:r>
        <w:rPr>
          <w:rStyle w:val="FootnoteReference"/>
        </w:rPr>
        <w:footnoteReference w:id="109"/>
      </w:r>
      <w:r>
        <w:rPr>
          <w:rFonts w:ascii="IRNazanin" w:hAnsi="IRNazanin" w:eastAsia="IRNazanin" w:cs="IRNazanin"/>
          <w:lang w:bidi="fa-IR"/>
          <w:color w:val="111111"/>
          <w:sz w:val="28"/>
          <w:szCs w:val="28"/>
          <w:rtl/>
        </w:rPr>
        <w:t xml:space="preserve">و فی الحدیث أن النبیّ صلّی اللّه علیه و آله توفّی و هو ابن ثلاث و ستّین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سنة </w:t>
      </w:r>
      <w:r>
        <w:rPr>
          <w:rStyle w:val="FootnoteReference"/>
        </w:rPr>
        <w:footnoteReference w:id="110"/>
      </w:r>
      <w:r>
        <w:rPr>
          <w:rFonts w:ascii="IRNazanin" w:hAnsi="IRNazanin" w:eastAsia="IRNazanin" w:cs="IRNazanin"/>
          <w:lang w:bidi="fa-IR"/>
          <w:color w:val="111111"/>
          <w:sz w:val="28"/>
          <w:szCs w:val="28"/>
          <w:rtl/>
        </w:rPr>
        <w:t xml:space="preserve">،و قال الشاعر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لها اثنتان و أربعون حلوبة و غیر ذلک من الاستعمالات الکثیرة.</w:t>
      </w:r>
    </w:p>
    <w:p>
      <w:pPr>
        <w:pStyle w:val="BookText"/>
      </w:pPr>
      <w:r>
        <w:rPr>
          <w:rFonts w:ascii="IRNazanin" w:hAnsi="IRNazanin" w:eastAsia="IRNazanin" w:cs="IRNazanin"/>
          <w:lang w:bidi="fa-IR"/>
          <w:color w:val="111111"/>
          <w:sz w:val="28"/>
          <w:szCs w:val="28"/>
          <w:rtl/>
        </w:rPr>
        <w:t xml:space="preserve">و علی الوجهین یتفرّع ما لو قال:بعتک بمائة و عشرین درهما،فعلی الأول یصحّ البیع دون الثانی،لأن المائة مبهمة.</w:t>
      </w:r>
    </w:p>
    <w:p>
      <w:pPr>
        <w:pStyle w:val="BookText"/>
      </w:pPr>
      <w:r>
        <w:rPr>
          <w:rFonts w:ascii="IRNazanin" w:hAnsi="IRNazanin" w:eastAsia="IRNazanin" w:cs="IRNazanin"/>
          <w:lang w:bidi="fa-IR"/>
          <w:color w:val="111111"/>
          <w:sz w:val="28"/>
          <w:szCs w:val="28"/>
          <w:rtl/>
        </w:rPr>
        <w:t xml:space="preserve">و لو قال:له درهم و نصف،فالعرف یقتضی رجوع النصف إلی الدرهم، و هو لا ینافی ما تقدّم من عدم عود التمییز المتوسّط إلی ما بعده،لأن الدرهم هنا لم یقع ممیّزا و إنما هو جنس مستقلّ عطف علیه آخر.و مثله:عشرة دراهم و نصف،و ألف درهم و نصف،[و مائة و نصف] </w:t>
      </w:r>
      <w:r>
        <w:rPr>
          <w:rStyle w:val="FootnoteReference"/>
        </w:rPr>
        <w:footnoteReference w:id="112"/>
      </w:r>
      <w:r>
        <w:rPr>
          <w:rFonts w:ascii="IRNazanin" w:hAnsi="IRNazanin" w:eastAsia="IRNazanin" w:cs="IRNazanin"/>
          <w:lang w:bidi="fa-IR"/>
          <w:color w:val="111111"/>
          <w:sz w:val="28"/>
          <w:szCs w:val="28"/>
          <w:rtl/>
        </w:rPr>
        <w:t xml:space="preserve">.و لو قال:مائة و نصف درهم، فالجمیع دراهم عملا بالعرف.نعم،لو قال:له نصف و درهم،فالنصف مبهم، لعدم دلالة العرف فی هذا المثال علی دلالة الدرهم علیهما.</w:t>
      </w:r>
    </w:p>
    <w:p>
      <w:pPr>
        <w:pStyle w:val="BookText"/>
      </w:pPr>
      <w:r>
        <w:rPr>
          <w:rFonts w:ascii="IRNazanin" w:hAnsi="IRNazanin" w:eastAsia="IRNazanin" w:cs="IRNazanin"/>
          <w:lang w:bidi="fa-IR"/>
          <w:color w:val="111111"/>
          <w:sz w:val="28"/>
          <w:szCs w:val="28"/>
          <w:rtl/>
        </w:rPr>
        <w:t xml:space="preserve">و لو قال:مائة و قفیز حنطة،فالمائة مبهمة،بخلاف قوله:مائة و ثلاثة دراهم، بدلالة العرف.و علّله فی التذکرة </w:t>
      </w:r>
      <w:r>
        <w:rPr>
          <w:rStyle w:val="FootnoteReference"/>
        </w:rPr>
        <w:footnoteReference w:id="113"/>
      </w:r>
      <w:r>
        <w:rPr>
          <w:rFonts w:ascii="IRNazanin" w:hAnsi="IRNazanin" w:eastAsia="IRNazanin" w:cs="IRNazanin"/>
          <w:lang w:bidi="fa-IR"/>
          <w:color w:val="111111"/>
          <w:sz w:val="28"/>
          <w:szCs w:val="28"/>
          <w:rtl/>
        </w:rPr>
        <w:t xml:space="preserve">بأنّ«الدراهم تصلح تفسیرا للکلّ،و الحنطة لا تصلح تفسیرا للمائة،لأنه لا یصحّ أن یقال:مائة حنطة».و فیه نظر،لأن تفسیر الدراهم للمائة لا یصحّ بحسب الوضع أیضا،و إنما هو مجاز بالتأویل.و بالجملة، فالاعتماد فی جمیع ذلک علی العرف،و مع الشک یقع الإبهام فیما یقع فیه.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8" w:name="pg13589_135802"/>
    <w:bookmarkEnd w:id="8"/>
    <w:p>
      <w:pPr>
        <w:pStyle w:val="BookText"/>
      </w:pPr>
      <w:r>
        <w:rPr>
          <w:rFonts w:ascii="IRNazanin" w:hAnsi="IRNazanin" w:eastAsia="IRNazanin" w:cs="IRNazanin"/>
          <w:lang w:bidi="fa-IR"/>
          <w:color w:val="111111"/>
          <w:sz w:val="28"/>
          <w:szCs w:val="28"/>
          <w:rtl/>
        </w:rPr>
        <w:t xml:space="preserve">و لو قال:علیّ درهم(1)و ألف،کانت الألف مجهولة.</w:t>
      </w:r>
    </w:p>
    <w:p>
      <w:pPr>
        <w:pStyle w:val="Heading6"/>
      </w:pPr>
      <w:bookmarkStart w:id="173" w:name="_Toc15"/>
      <w:r>
        <w:t>الخامسة:إذا قال:له علیّ کذا،کان إلیه التفسیر</w:t>
      </w:r>
      <w:bookmarkEnd w:id="173"/>
    </w:p>
    <w:p>
      <w:pPr>
        <w:pStyle w:val="BookText"/>
      </w:pPr>
      <w:r>
        <w:rPr>
          <w:rFonts w:ascii="IRNazanin" w:hAnsi="IRNazanin" w:eastAsia="IRNazanin" w:cs="IRNazanin"/>
          <w:lang w:bidi="fa-IR"/>
          <w:color w:val="111111"/>
          <w:sz w:val="28"/>
          <w:szCs w:val="28"/>
          <w:rtl/>
        </w:rPr>
        <w:t xml:space="preserve">الخامسة:إذا قال:له علیّ کذا،(2)کان إلیه التفسیر،کما لو قال:</w:t>
      </w:r>
    </w:p>
    <w:p>
      <w:pPr>
        <w:pStyle w:val="BookText"/>
      </w:pPr>
      <w:r>
        <w:rPr>
          <w:rFonts w:ascii="IRNazanin" w:hAnsi="IRNazanin" w:eastAsia="IRNazanin" w:cs="IRNazanin"/>
          <w:lang w:bidi="fa-IR"/>
          <w:color w:val="111111"/>
          <w:sz w:val="28"/>
          <w:szCs w:val="28"/>
          <w:rtl/>
        </w:rPr>
        <w:t xml:space="preserve">شیء.و لو فسّره بالدرهم،نصبا أو رفعا،کان إقرارا بدرهم.</w:t>
      </w:r>
    </w:p>
    <w:p>
      <w:pPr>
        <w:pStyle w:val="BookText"/>
      </w:pPr>
      <w:r>
        <w:rPr>
          <w:rFonts w:ascii="IRNazanin" w:hAnsi="IRNazanin" w:eastAsia="IRNazanin" w:cs="IRNazanin"/>
          <w:lang w:bidi="fa-IR"/>
          <w:color w:val="111111"/>
          <w:sz w:val="28"/>
          <w:szCs w:val="28"/>
          <w:rtl/>
        </w:rPr>
        <w:t xml:space="preserve">و قیل:إن نصب کان له عشرون.و قد یمکن هذا مع الاطّلاع علی القصد.و إن خفض احتمل بعض الدرهم،و إلیه تفسیر البعضیّة.و قیل:</w:t>
      </w:r>
    </w:p>
    <w:p>
      <w:pPr>
        <w:pStyle w:val="BookText"/>
      </w:pPr>
      <w:r>
        <w:rPr>
          <w:rFonts w:ascii="IRNazanin" w:hAnsi="IRNazanin" w:eastAsia="IRNazanin" w:cs="IRNazanin"/>
          <w:lang w:bidi="fa-IR"/>
          <w:color w:val="111111"/>
          <w:sz w:val="28"/>
          <w:szCs w:val="28"/>
          <w:rtl/>
        </w:rPr>
        <w:t xml:space="preserve">یلزمه مائة درهم،مراعاة لتجنّب الکسر.و لست أدری من أین نشأ هذا الشرط؟ قوله:«و لو قال:علیّ درهم.».</w:t>
      </w:r>
    </w:p>
    <w:p>
      <w:pPr>
        <w:pStyle w:val="BookText"/>
      </w:pPr>
      <w:r>
        <w:rPr>
          <w:rFonts w:ascii="IRNazanin" w:hAnsi="IRNazanin" w:eastAsia="IRNazanin" w:cs="IRNazanin"/>
          <w:lang w:bidi="fa-IR"/>
          <w:color w:val="111111"/>
          <w:sz w:val="28"/>
          <w:szCs w:val="28"/>
          <w:rtl/>
        </w:rPr>
        <w:t xml:space="preserve">لأن الدرهم جنس مستقلّ بالتمییز و قد عطف علیه عدد مبهم فلا یکون الدرهم تمییزا له.و لأنه لو توسّط التمییز لم یتعلّق بالمتأخّر کما لو قال:له مائة درهم و ألف،فکیف مع عدم التمییز أصلا؟فإن الدرهم الواقع لیس تمییزا و إنما هو جنس مستقلّ مبیّن بنفسه.و کذا لو عکس فقال:ألف و درهم.و مثله ما لو قال:درهمان و ألف،أو و مائة،أو و عشرة،أو بالعکس.</w:t>
      </w:r>
    </w:p>
    <w:p>
      <w:pPr>
        <w:pStyle w:val="BookText"/>
      </w:pPr>
      <w:r>
        <w:rPr>
          <w:rFonts w:ascii="IRNazanin" w:hAnsi="IRNazanin" w:eastAsia="IRNazanin" w:cs="IRNazanin"/>
          <w:lang w:bidi="fa-IR"/>
          <w:color w:val="111111"/>
          <w:sz w:val="28"/>
          <w:szCs w:val="28"/>
          <w:rtl/>
        </w:rPr>
        <w:t xml:space="preserve">قوله:«إذا قال:له علیّ کذا.إلخ».</w:t>
      </w:r>
    </w:p>
    <w:p>
      <w:pPr>
        <w:pStyle w:val="BookText"/>
      </w:pPr>
      <w:r>
        <w:rPr>
          <w:rFonts w:ascii="IRNazanin" w:hAnsi="IRNazanin" w:eastAsia="IRNazanin" w:cs="IRNazanin"/>
          <w:lang w:bidi="fa-IR"/>
          <w:color w:val="111111"/>
          <w:sz w:val="28"/>
          <w:szCs w:val="28"/>
          <w:rtl/>
        </w:rPr>
        <w:t xml:space="preserve">إذا قال:لفلان کذا،فهو کما لو قال:شیء،فیقبل تفسیره بما یقبل به تفسیر الشیء.هذا إذا لم یفسّره.أما إذا فسّره بالدرهم،فإما أن یجعل الدرهم منصوبا أو مرفوعا أو مجرورا أو موقوفا.ففی الأولین یلزمه درهم،و جعل «درهما»منصوبا علی التمییز کما لو قال:شیء درهما،و مرفوعا بدلا من الشیء فکأنّه قال:له درهم.و فی الثالث یلزمه جزء درهم،و إلیه یرجع فی تفسیر الجزء،و التقدیر:جزء درهم أو بعض درهم،و«کذا»کنایة عن الجزء.</w:t>
      </w:r>
    </w:p>
    <w:p>
      <w:pPr>
        <w:pStyle w:val="BookText"/>
      </w:pPr>
      <w:r>
        <w:rPr>
          <w:rFonts w:ascii="IRNazanin" w:hAnsi="IRNazanin" w:eastAsia="IRNazanin" w:cs="IRNazanin"/>
          <w:lang w:bidi="fa-IR"/>
          <w:color w:val="111111"/>
          <w:sz w:val="28"/>
          <w:szCs w:val="28"/>
          <w:rtl/>
        </w:rPr>
        <w:t xml:space="preserve">و إن وقف احتمل الرفع و الجرّ،فیلزمه أقلّهما،لأصالة البراءة من الزائد.هذا هو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الذی یقتضیه اللفظ لغة و عرفا.</w:t>
      </w:r>
    </w:p>
    <w:p>
      <w:pPr>
        <w:pStyle w:val="BookText"/>
      </w:pPr>
      <w:r>
        <w:rPr>
          <w:rFonts w:ascii="IRNazanin" w:hAnsi="IRNazanin" w:eastAsia="IRNazanin" w:cs="IRNazanin"/>
          <w:lang w:bidi="fa-IR"/>
          <w:color w:val="111111"/>
          <w:sz w:val="28"/>
          <w:szCs w:val="28"/>
          <w:rtl/>
        </w:rPr>
        <w:t xml:space="preserve">و قال الشیخ فی المبسوط </w:t>
      </w:r>
      <w:r>
        <w:rPr>
          <w:rStyle w:val="FootnoteReference"/>
        </w:rPr>
        <w:footnoteReference w:id="114"/>
      </w:r>
      <w:r>
        <w:rPr>
          <w:rFonts w:ascii="IRNazanin" w:hAnsi="IRNazanin" w:eastAsia="IRNazanin" w:cs="IRNazanin"/>
          <w:lang w:bidi="fa-IR"/>
          <w:color w:val="111111"/>
          <w:sz w:val="28"/>
          <w:szCs w:val="28"/>
          <w:rtl/>
        </w:rPr>
        <w:t xml:space="preserve">:یلزمه مع النصب عشرون درهما،لأن أقلّ عدد مفرد ینصب ممیّزه عشرون،إذ فوقه ثلاثون إلی تسعین،فیلزمه الأقلّ،لأنه المتیقّن،و مع الجرّ مائة درهم،لأنه أقلّ عدد مفرد ممیّزه مجرور،إذ فوقه الألف، فیحمل علی الأقلّ.</w:t>
      </w:r>
    </w:p>
    <w:p>
      <w:pPr>
        <w:pStyle w:val="BookText"/>
      </w:pPr>
      <w:r>
        <w:rPr>
          <w:rFonts w:ascii="IRNazanin" w:hAnsi="IRNazanin" w:eastAsia="IRNazanin" w:cs="IRNazanin"/>
          <w:lang w:bidi="fa-IR"/>
          <w:color w:val="111111"/>
          <w:sz w:val="28"/>
          <w:szCs w:val="28"/>
          <w:rtl/>
        </w:rPr>
        <w:t xml:space="preserve">و ردّه المصنف-رحمه اللّه-بأن الجرّ یحصل بإضافة الجزء کما بیّنّاه،فلا وجه لحمله علی الدرهم الکامل.و لا یظهر وجه اشتراط عدم الکسر.</w:t>
      </w:r>
    </w:p>
    <w:p>
      <w:pPr>
        <w:pStyle w:val="BookText"/>
      </w:pPr>
      <w:r>
        <w:rPr>
          <w:rFonts w:ascii="IRNazanin" w:hAnsi="IRNazanin" w:eastAsia="IRNazanin" w:cs="IRNazanin"/>
          <w:lang w:bidi="fa-IR"/>
          <w:color w:val="111111"/>
          <w:sz w:val="28"/>
          <w:szCs w:val="28"/>
          <w:rtl/>
        </w:rPr>
        <w:t xml:space="preserve">و قال بعضهم </w:t>
      </w:r>
      <w:r>
        <w:rPr>
          <w:rStyle w:val="FootnoteReference"/>
        </w:rPr>
        <w:footnoteReference w:id="115"/>
      </w:r>
      <w:r>
        <w:rPr>
          <w:rFonts w:ascii="IRNazanin" w:hAnsi="IRNazanin" w:eastAsia="IRNazanin" w:cs="IRNazanin"/>
          <w:lang w:bidi="fa-IR"/>
          <w:color w:val="111111"/>
          <w:sz w:val="28"/>
          <w:szCs w:val="28"/>
          <w:rtl/>
        </w:rPr>
        <w:t xml:space="preserve">:إن قال:کذا درهم صحیح،لزمه مائة،و إن لم یصفه بالصحّة اکتفی بالجزء،لأن الوصف بالصحّة یمنع من الحمل علی الجزء،لأنه کسر لا صحیح.</w:t>
      </w:r>
    </w:p>
    <w:p>
      <w:pPr>
        <w:pStyle w:val="BookText"/>
      </w:pPr>
      <w:r>
        <w:rPr>
          <w:rFonts w:ascii="IRNazanin" w:hAnsi="IRNazanin" w:eastAsia="IRNazanin" w:cs="IRNazanin"/>
          <w:lang w:bidi="fa-IR"/>
          <w:color w:val="111111"/>
          <w:sz w:val="28"/>
          <w:szCs w:val="28"/>
          <w:rtl/>
        </w:rPr>
        <w:t xml:space="preserve">و ردّ بأن الصحیح یقبل التجزئة کما یقبلها غیره،فیصحّ أن یرید:له بعض درهم صحیح،بمعنی أن بعض الدرهم الصحیح مستحقّ له و باقیه لغیره.و النعت و إن کان الأصل فیه أن یعود إلی المضاف دون المضاف إلیه لأنه المحدّث عنه،إلا أنه مع الجرّ یتعیّن کونه نعتا للمضاف إلیه،و هو سائغ أیضا مع ظهور قصده.</w:t>
      </w:r>
    </w:p>
    <w:p>
      <w:pPr>
        <w:pStyle w:val="BookText"/>
      </w:pPr>
      <w:r>
        <w:rPr>
          <w:rFonts w:ascii="Amiri" w:hAnsi="Amiri" w:eastAsia="Amiri" w:cs="Amiri"/>
          <w:lang w:bidi="ar-SA"/>
          <w:color w:val="111111"/>
          <w:sz w:val="28"/>
          <w:szCs w:val="28"/>
          <w:rtl/>
        </w:rPr>
        <w:t xml:space="preserve">و العلاّمة </w:t>
      </w:r>
      <w:r>
        <w:rPr>
          <w:rStyle w:val="FootnoteReference"/>
        </w:rPr>
        <w:footnoteReference w:id="116"/>
      </w:r>
      <w:r>
        <w:rPr>
          <w:rFonts w:ascii="IRNazanin" w:hAnsi="IRNazanin" w:eastAsia="IRNazanin" w:cs="IRNazanin"/>
          <w:lang w:bidi="fa-IR"/>
          <w:color w:val="111111"/>
          <w:sz w:val="28"/>
          <w:szCs w:val="28"/>
          <w:rtl/>
        </w:rPr>
        <w:t xml:space="preserve">وافق الشیخ فی ذلک إذا کان المقرّ من أهل اللسان.و یضعّف بأن اللسان العربی کما یجوّز موازنة ما ذکره الشیخ یجوّز ما ذکره غیره </w:t>
      </w:r>
      <w:r>
        <w:rPr>
          <w:rStyle w:val="FootnoteReference"/>
        </w:rPr>
        <w:footnoteReference w:id="117"/>
      </w:r>
      <w:r>
        <w:rPr>
          <w:rFonts w:ascii="IRNazanin" w:hAnsi="IRNazanin" w:eastAsia="IRNazanin" w:cs="IRNazanin"/>
          <w:lang w:bidi="fa-IR"/>
          <w:color w:val="111111"/>
          <w:sz w:val="28"/>
          <w:szCs w:val="28"/>
          <w:rtl/>
        </w:rPr>
        <w:t xml:space="preserve">من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قال:کذا کذا،(1)فإن اقتصر فإلیه التفسیر.و إن أتبعه بالدرهم نصبا أو رفعا لزمه درهم.و قیل:إن نصب لزمه أحد عشر[درهما].</w:t>
      </w:r>
    </w:p>
    <w:p>
      <w:pPr>
        <w:pStyle w:val="BookText"/>
      </w:pPr>
      <w:r>
        <w:rPr>
          <w:rFonts w:ascii="IRNazanin" w:hAnsi="IRNazanin" w:eastAsia="IRNazanin" w:cs="IRNazanin"/>
          <w:lang w:bidi="fa-IR"/>
          <w:color w:val="111111"/>
          <w:sz w:val="28"/>
          <w:szCs w:val="28"/>
          <w:rtl/>
        </w:rPr>
        <w:t xml:space="preserve">المقدار </w:t>
      </w:r>
      <w:r>
        <w:rPr>
          <w:rStyle w:val="FootnoteReference"/>
        </w:rPr>
        <w:footnoteReference w:id="118"/>
      </w:r>
      <w:r>
        <w:rPr>
          <w:rFonts w:ascii="IRNazanin" w:hAnsi="IRNazanin" w:eastAsia="IRNazanin" w:cs="IRNazanin"/>
          <w:lang w:bidi="fa-IR"/>
          <w:color w:val="111111"/>
          <w:sz w:val="28"/>
          <w:szCs w:val="28"/>
          <w:rtl/>
        </w:rPr>
        <w:t xml:space="preserve">القلیل.و هذه المبهمات لم توضع لما ذکره لغة و لا اصطلاحا،و إنما هی موازنة اتّفاقیّة لا یلزم اتّباعها </w:t>
      </w:r>
      <w:r>
        <w:rPr>
          <w:rStyle w:val="FootnoteReference"/>
        </w:rPr>
        <w:footnoteReference w:id="119"/>
      </w:r>
      <w:r>
        <w:rPr>
          <w:rFonts w:ascii="IRNazanin" w:hAnsi="IRNazanin" w:eastAsia="IRNazanin" w:cs="IRNazanin"/>
          <w:lang w:bidi="fa-IR"/>
          <w:color w:val="111111"/>
          <w:sz w:val="28"/>
          <w:szCs w:val="28"/>
          <w:rtl/>
        </w:rPr>
        <w:t xml:space="preserve">مع إمکان ما هو أقلّ منها.</w:t>
      </w:r>
    </w:p>
    <w:p>
      <w:pPr>
        <w:pStyle w:val="BookText"/>
      </w:pPr>
      <w:r>
        <w:rPr>
          <w:rFonts w:ascii="IRNazanin" w:hAnsi="IRNazanin" w:eastAsia="IRNazanin" w:cs="IRNazanin"/>
          <w:lang w:bidi="fa-IR"/>
          <w:color w:val="111111"/>
          <w:sz w:val="28"/>
          <w:szCs w:val="28"/>
          <w:rtl/>
        </w:rPr>
        <w:t xml:space="preserve">و الحقّ أن هذا القول ضعیف جدّا،سواء کان المقرّ عارفا أم لا،إلا أن یقصد ذلک،و لا یحصل الاطّلاع علی قصده إلا من قبله،و إذا کان کذلک فلا إشکال،لأنه لو أخبر أنه قصد قدرا معیّنا من غیر هذا من الکنایات المبهمة قبل منه من جهة إخباره بقصده ذلک لا من جهة ذلک اللفظ الذی لا یدلّ علیه.</w:t>
      </w:r>
    </w:p>
    <w:p>
      <w:pPr>
        <w:pStyle w:val="BookText"/>
      </w:pPr>
      <w:r>
        <w:rPr>
          <w:rFonts w:ascii="IRNazanin" w:hAnsi="IRNazanin" w:eastAsia="IRNazanin" w:cs="IRNazanin"/>
          <w:lang w:bidi="fa-IR"/>
          <w:color w:val="111111"/>
          <w:sz w:val="28"/>
          <w:szCs w:val="28"/>
          <w:rtl/>
        </w:rPr>
        <w:t xml:space="preserve">قوله:«و لو قال:کذا کذا.إلخ».</w:t>
      </w:r>
    </w:p>
    <w:p>
      <w:pPr>
        <w:pStyle w:val="BookText"/>
      </w:pPr>
      <w:r>
        <w:rPr>
          <w:rFonts w:ascii="IRNazanin" w:hAnsi="IRNazanin" w:eastAsia="IRNazanin" w:cs="IRNazanin"/>
          <w:lang w:bidi="fa-IR"/>
          <w:color w:val="111111"/>
          <w:sz w:val="28"/>
          <w:szCs w:val="28"/>
          <w:rtl/>
        </w:rPr>
        <w:t xml:space="preserve">تکریر«کذا»بغیر عطف لا یقتضی الزیادة کتکریر شیء،و إنما یفید تأکید المبهم.هذا إذا لم یتبعه بالدرهم.و إن أتبعه[به] </w:t>
      </w:r>
      <w:r>
        <w:rPr>
          <w:rStyle w:val="FootnoteReference"/>
        </w:rPr>
        <w:footnoteReference w:id="120"/>
      </w:r>
      <w:r>
        <w:rPr>
          <w:rFonts w:ascii="IRNazanin" w:hAnsi="IRNazanin" w:eastAsia="IRNazanin" w:cs="IRNazanin"/>
          <w:lang w:bidi="fa-IR"/>
          <w:color w:val="111111"/>
          <w:sz w:val="28"/>
          <w:szCs w:val="28"/>
          <w:rtl/>
        </w:rPr>
        <w:t xml:space="preserve">جاء فیه الحالات الأربع،فإن نصب الدرهم کان ممیّزا،فکأنّه قال:شیء شیء درهما،فیلزمه درهم.و کذا إن رفع،فإنه یکون بدلا من المؤکّد و یلزمه الدرهم،و کأنّه قال:شیء شیء هو درهم.و إن جرّ احتمل إضافة جزء إلی جزء ثمَّ أضاف الجزء الأخیر إلی الدرهم، فیلزمه جزء جزء من درهم،و جزء الجزء جزء،فیقبل تفسیره بجزء درهم کالسابق،لأصالة براءة الذمّة ممّا زاد.و لو وقف لزمه أقلّ المحتملات فی حالتی الرفع و الجرّ.و کذا القول لو کرّر«کذا»مرّتین فصاعدا.</w:t>
      </w:r>
    </w:p>
    <w:p>
      <w:pPr>
        <w:pStyle w:val="BookText"/>
      </w:pPr>
      <w:r>
        <w:rPr>
          <w:rFonts w:ascii="IRNazanin" w:hAnsi="IRNazanin" w:eastAsia="IRNazanin" w:cs="IRNazanin"/>
          <w:lang w:bidi="fa-IR"/>
          <w:color w:val="111111"/>
          <w:sz w:val="28"/>
          <w:szCs w:val="28"/>
          <w:rtl/>
        </w:rPr>
        <w:t xml:space="preserve">و قال الشیخ </w:t>
      </w:r>
      <w:r>
        <w:rPr>
          <w:rStyle w:val="FootnoteReference"/>
        </w:rPr>
        <w:footnoteReference w:id="121"/>
      </w:r>
      <w:r>
        <w:rPr>
          <w:rFonts w:ascii="IRNazanin" w:hAnsi="IRNazanin" w:eastAsia="IRNazanin" w:cs="IRNazanin"/>
          <w:lang w:bidi="fa-IR"/>
          <w:color w:val="111111"/>
          <w:sz w:val="28"/>
          <w:szCs w:val="28"/>
          <w:rtl/>
        </w:rPr>
        <w:t xml:space="preserve">:إنه مع النصب یلزمه أحد عشر درهما،لأن أقلّ عدد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قال:کذا و کذا(1) درهما،نصبا أو رفعا،لزمه درهم.و قیل:إن نصبه لزمه أحد و عشرون.و الوجه الاقتصار علی الیقین،إلا مع العلم بالقصد.</w:t>
      </w:r>
    </w:p>
    <w:p>
      <w:pPr>
        <w:pStyle w:val="BookText"/>
      </w:pPr>
      <w:r>
        <w:rPr>
          <w:rFonts w:ascii="IRNazanin" w:hAnsi="IRNazanin" w:eastAsia="IRNazanin" w:cs="IRNazanin"/>
          <w:lang w:bidi="fa-IR"/>
          <w:color w:val="111111"/>
          <w:sz w:val="28"/>
          <w:szCs w:val="28"/>
          <w:rtl/>
        </w:rPr>
        <w:t xml:space="preserve">مرکّب مع غیره ینتصب بعده الممیّز أحد عشر،إذ فوقه الاثنی عشر إلی تسعة عشر،فیلزمه الأقلّ.و یضعّف بما مرّ </w:t>
      </w:r>
      <w:r>
        <w:rPr>
          <w:rStyle w:val="FootnoteReference"/>
        </w:rPr>
        <w:footnoteReference w:id="122"/>
      </w:r>
      <w:r>
        <w:rPr>
          <w:rFonts w:ascii="Amiri" w:hAnsi="Amiri" w:eastAsia="Amiri" w:cs="Amiri"/>
          <w:lang w:bidi="ar-SA"/>
          <w:color w:val="111111"/>
          <w:sz w:val="28"/>
          <w:szCs w:val="28"/>
          <w:rtl/>
        </w:rPr>
        <w:t xml:space="preserve">.و العلاّمة </w:t>
      </w:r>
      <w:r>
        <w:rPr>
          <w:rStyle w:val="FootnoteReference"/>
        </w:rPr>
        <w:footnoteReference w:id="123"/>
      </w:r>
      <w:r>
        <w:rPr>
          <w:rFonts w:ascii="IRNazanin" w:hAnsi="IRNazanin" w:eastAsia="IRNazanin" w:cs="IRNazanin"/>
          <w:lang w:bidi="fa-IR"/>
          <w:color w:val="111111"/>
          <w:sz w:val="28"/>
          <w:szCs w:val="28"/>
          <w:rtl/>
        </w:rPr>
        <w:t xml:space="preserve">علی تفصیله هنا أیضا.</w:t>
      </w:r>
    </w:p>
    <w:p>
      <w:pPr>
        <w:pStyle w:val="BookText"/>
      </w:pPr>
      <w:r>
        <w:rPr>
          <w:rFonts w:ascii="IRNazanin" w:hAnsi="IRNazanin" w:eastAsia="IRNazanin" w:cs="IRNazanin"/>
          <w:lang w:bidi="fa-IR"/>
          <w:color w:val="111111"/>
          <w:sz w:val="28"/>
          <w:szCs w:val="28"/>
          <w:rtl/>
        </w:rPr>
        <w:t xml:space="preserve">و الجواب واحد.</w:t>
      </w:r>
    </w:p>
    <w:p>
      <w:pPr>
        <w:pStyle w:val="BookText"/>
      </w:pPr>
      <w:r>
        <w:rPr>
          <w:rFonts w:ascii="IRNazanin" w:hAnsi="IRNazanin" w:eastAsia="IRNazanin" w:cs="IRNazanin"/>
          <w:lang w:bidi="fa-IR"/>
          <w:color w:val="111111"/>
          <w:sz w:val="28"/>
          <w:szCs w:val="28"/>
          <w:rtl/>
        </w:rPr>
        <w:t xml:space="preserve">قوله:«و لو قال:کذا و کذا.إلخ».</w:t>
      </w:r>
    </w:p>
    <w:p>
      <w:pPr>
        <w:pStyle w:val="BookText"/>
      </w:pPr>
      <w:r>
        <w:rPr>
          <w:rFonts w:ascii="IRNazanin" w:hAnsi="IRNazanin" w:eastAsia="IRNazanin" w:cs="IRNazanin"/>
          <w:lang w:bidi="fa-IR"/>
          <w:color w:val="111111"/>
          <w:sz w:val="28"/>
          <w:szCs w:val="28"/>
          <w:rtl/>
        </w:rPr>
        <w:t xml:space="preserve">إذا عطف«کذا»علی«کذا»و أتبعهما بالدرهم جاء فیه الحالات أیضا،فإن نصبه أو رفعه لزمه درهم علی وزان ما مرّ،لأنه ذکر شیئین ثمَّ أبدل منهما درهما علی تقدیر الرفع،و میّزهما بدرهم علی تقدیر النصب، فکأنّه قال:شیء و شیء هما درهم،لأن«کذا»لمّا کان محتملا لما هو أقلّ من درهم جاز تفسیر المتعدّد منه و إن کثر بالدرهم،و الأصل براءة الذمّة ممّا زاد.</w:t>
      </w:r>
    </w:p>
    <w:p>
      <w:pPr>
        <w:pStyle w:val="BookText"/>
      </w:pPr>
      <w:r>
        <w:rPr>
          <w:rFonts w:ascii="IRNazanin" w:hAnsi="IRNazanin" w:eastAsia="IRNazanin" w:cs="IRNazanin"/>
          <w:lang w:bidi="fa-IR"/>
          <w:color w:val="111111"/>
          <w:sz w:val="28"/>
          <w:szCs w:val="28"/>
          <w:rtl/>
        </w:rPr>
        <w:t xml:space="preserve">و قال الشیخ </w:t>
      </w:r>
      <w:r>
        <w:rPr>
          <w:rStyle w:val="FootnoteReference"/>
        </w:rPr>
        <w:footnoteReference w:id="124"/>
      </w:r>
      <w:r>
        <w:rPr>
          <w:rFonts w:ascii="IRNazanin" w:hAnsi="IRNazanin" w:eastAsia="IRNazanin" w:cs="IRNazanin"/>
          <w:lang w:bidi="fa-IR"/>
          <w:color w:val="111111"/>
          <w:sz w:val="28"/>
          <w:szCs w:val="28"/>
          <w:rtl/>
        </w:rPr>
        <w:t xml:space="preserve">:یلزمه مع النصب أحد و عشرون درهما،لأنه أقلّ عددین عطف أحدهما علی الآخر و میّزا بدرهم منصوب،إذ فوقه اثنان و عشرون إلی تسعة و تسعین.و فیه ما مرّ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المسألة وجه ثالث </w:t>
      </w:r>
      <w:r>
        <w:rPr>
          <w:rStyle w:val="FootnoteReference"/>
        </w:rPr>
        <w:footnoteReference w:id="126"/>
      </w:r>
      <w:r>
        <w:rPr>
          <w:rFonts w:ascii="IRNazanin" w:hAnsi="IRNazanin" w:eastAsia="IRNazanin" w:cs="IRNazanin"/>
          <w:lang w:bidi="fa-IR"/>
          <w:color w:val="111111"/>
          <w:sz w:val="28"/>
          <w:szCs w:val="28"/>
          <w:rtl/>
        </w:rPr>
        <w:t xml:space="preserve">بلزوم درهمین،لأنه ذکر جملتین کلّ واحدة منهما تقع علی الدرهم و تکون کنایة عنه،فیکون الدرهم تفسیرا لکلّ واحدة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9" w:name="pg13589_135806"/>
    <w:bookmarkEnd w:id="9"/>
    <w:p>
      <w:pPr>
        <w:pStyle w:val="Heading6"/>
      </w:pPr>
      <w:bookmarkStart w:id="174" w:name="_Toc16"/>
      <w:r>
        <w:t>السادسة:إذا قال:هذه الدار لأحد هذین،الزم البیان</w:t>
      </w:r>
      <w:bookmarkEnd w:id="174"/>
    </w:p>
    <w:p>
      <w:pPr>
        <w:pStyle w:val="BookText"/>
      </w:pPr>
      <w:r>
        <w:rPr>
          <w:rFonts w:ascii="IRNazanin" w:hAnsi="IRNazanin" w:eastAsia="IRNazanin" w:cs="IRNazanin"/>
          <w:lang w:bidi="fa-IR"/>
          <w:color w:val="111111"/>
          <w:sz w:val="28"/>
          <w:szCs w:val="28"/>
          <w:rtl/>
        </w:rPr>
        <w:t xml:space="preserve">السادسة:إذا قال:هذه الدار(1)لأحد هذین،الزم البیان.فإن عیّن قبل،و لو ادّعاها الآخر کانا خصمین.و لو ادّعی علی المقرّ العلم،کان له إحلافه.و لو أقرّ للآخر لزمه الضمان.و إن قال:لا أعلم،دفعها إلیهما، و کانا خصمین.و لو ادّعیا أو أحدهما علمه،کان القول مع یمینه.</w:t>
      </w:r>
    </w:p>
    <w:p>
      <w:pPr>
        <w:pStyle w:val="BookText"/>
      </w:pPr>
      <w:r>
        <w:rPr>
          <w:rFonts w:ascii="IRNazanin" w:hAnsi="IRNazanin" w:eastAsia="IRNazanin" w:cs="IRNazanin"/>
          <w:lang w:bidi="fa-IR"/>
          <w:color w:val="111111"/>
          <w:sz w:val="28"/>
          <w:szCs w:val="28"/>
          <w:rtl/>
        </w:rPr>
        <w:t xml:space="preserve">منهما،کما إذا قال:مائة و خمسون درهما.</w:t>
      </w:r>
    </w:p>
    <w:p>
      <w:pPr>
        <w:pStyle w:val="BookText"/>
      </w:pPr>
      <w:r>
        <w:rPr>
          <w:rFonts w:ascii="IRNazanin" w:hAnsi="IRNazanin" w:eastAsia="IRNazanin" w:cs="IRNazanin"/>
          <w:lang w:bidi="fa-IR"/>
          <w:color w:val="111111"/>
          <w:sz w:val="28"/>
          <w:szCs w:val="28"/>
          <w:rtl/>
        </w:rPr>
        <w:t xml:space="preserve">و رابع </w:t>
      </w:r>
      <w:r>
        <w:rPr>
          <w:rStyle w:val="FootnoteReference"/>
        </w:rPr>
        <w:footnoteReference w:id="127"/>
      </w:r>
      <w:r>
        <w:rPr>
          <w:rFonts w:ascii="IRNazanin" w:hAnsi="IRNazanin" w:eastAsia="IRNazanin" w:cs="IRNazanin"/>
          <w:lang w:bidi="fa-IR"/>
          <w:color w:val="111111"/>
          <w:sz w:val="28"/>
          <w:szCs w:val="28"/>
          <w:rtl/>
        </w:rPr>
        <w:t xml:space="preserve">:و هو أنه یلزمه درهم و زیادة یرجع فیها إلیه،لأن الدرهم فسّر الأخیر منهما فیبقی الأول علی إبهامه،فیفسّره بشیء کما لو قال:«کذا»مقتصرا.</w:t>
      </w:r>
    </w:p>
    <w:p>
      <w:pPr>
        <w:pStyle w:val="BookText"/>
      </w:pPr>
      <w:r>
        <w:rPr>
          <w:rFonts w:ascii="IRNazanin" w:hAnsi="IRNazanin" w:eastAsia="IRNazanin" w:cs="IRNazanin"/>
          <w:lang w:bidi="fa-IR"/>
          <w:color w:val="111111"/>
          <w:sz w:val="28"/>
          <w:szCs w:val="28"/>
          <w:rtl/>
        </w:rPr>
        <w:t xml:space="preserve">و لو جرّ الدرهم لزمه جزء درهم و شیء کما لو قال:شیء و جزء درهم.</w:t>
      </w:r>
    </w:p>
    <w:p>
      <w:pPr>
        <w:pStyle w:val="BookText"/>
      </w:pPr>
      <w:r>
        <w:rPr>
          <w:rFonts w:ascii="IRNazanin" w:hAnsi="IRNazanin" w:eastAsia="IRNazanin" w:cs="IRNazanin"/>
          <w:lang w:bidi="fa-IR"/>
          <w:color w:val="111111"/>
          <w:sz w:val="28"/>
          <w:szCs w:val="28"/>
          <w:rtl/>
        </w:rPr>
        <w:t xml:space="preserve">و فی هذه الحالة قول </w:t>
      </w:r>
      <w:r>
        <w:rPr>
          <w:rStyle w:val="FootnoteReference"/>
        </w:rPr>
        <w:footnoteReference w:id="128"/>
      </w:r>
      <w:r>
        <w:rPr>
          <w:rFonts w:ascii="IRNazanin" w:hAnsi="IRNazanin" w:eastAsia="IRNazanin" w:cs="IRNazanin"/>
          <w:lang w:bidi="fa-IR"/>
          <w:color w:val="111111"/>
          <w:sz w:val="28"/>
          <w:szCs w:val="28"/>
          <w:rtl/>
        </w:rPr>
        <w:t xml:space="preserve">آخر بلزوم درهم حملا للجرّ علی أخویه،لأنه لحن.و یضعّف بإمکان تصحیحه بما ذکرناه.</w:t>
      </w:r>
    </w:p>
    <w:p>
      <w:pPr>
        <w:pStyle w:val="BookText"/>
      </w:pPr>
      <w:r>
        <w:rPr>
          <w:rFonts w:ascii="IRNazanin" w:hAnsi="IRNazanin" w:eastAsia="IRNazanin" w:cs="IRNazanin"/>
          <w:lang w:bidi="fa-IR"/>
          <w:color w:val="111111"/>
          <w:sz w:val="28"/>
          <w:szCs w:val="28"/>
          <w:rtl/>
        </w:rPr>
        <w:t xml:space="preserve">و الشیخ </w:t>
      </w:r>
      <w:r>
        <w:rPr>
          <w:rStyle w:val="FootnoteReference"/>
        </w:rPr>
        <w:footnoteReference w:id="129"/>
      </w:r>
      <w:r>
        <w:rPr>
          <w:rFonts w:ascii="IRNazanin" w:hAnsi="IRNazanin" w:eastAsia="IRNazanin" w:cs="IRNazanin"/>
          <w:lang w:bidi="fa-IR"/>
          <w:color w:val="111111"/>
          <w:sz w:val="28"/>
          <w:szCs w:val="28"/>
          <w:rtl/>
        </w:rPr>
        <w:t xml:space="preserve">-رحمه اللّه-اقتصر فی موازنة الأعداد علی ما نقلناه عنه من الأقسام،و لم یذکر الحکم مع باقی أنواع الأعراب،مع أنها محتملة له.و ما اختاره قول لبعض الشافعیّة </w:t>
      </w:r>
      <w:r>
        <w:rPr>
          <w:rStyle w:val="FootnoteReference"/>
        </w:rPr>
        <w:footnoteReference w:id="130"/>
      </w:r>
      <w:r>
        <w:rPr>
          <w:rFonts w:ascii="IRNazanin" w:hAnsi="IRNazanin" w:eastAsia="IRNazanin" w:cs="IRNazanin"/>
          <w:lang w:bidi="fa-IR"/>
          <w:color w:val="111111"/>
          <w:sz w:val="28"/>
          <w:szCs w:val="28"/>
          <w:rtl/>
        </w:rPr>
        <w:t xml:space="preserve">،و هو عندهم ضعیف أیضا.</w:t>
      </w:r>
    </w:p>
    <w:p>
      <w:pPr>
        <w:pStyle w:val="BookText"/>
      </w:pPr>
      <w:r>
        <w:rPr>
          <w:rFonts w:ascii="IRNazanin" w:hAnsi="IRNazanin" w:eastAsia="IRNazanin" w:cs="IRNazanin"/>
          <w:lang w:bidi="fa-IR"/>
          <w:color w:val="111111"/>
          <w:sz w:val="28"/>
          <w:szCs w:val="28"/>
          <w:rtl/>
        </w:rPr>
        <w:t xml:space="preserve">قوله:«إذا قال:هذه الدار.إلخ».</w:t>
      </w:r>
    </w:p>
    <w:p>
      <w:pPr>
        <w:pStyle w:val="BookText"/>
      </w:pPr>
      <w:r>
        <w:rPr>
          <w:rFonts w:ascii="IRNazanin" w:hAnsi="IRNazanin" w:eastAsia="IRNazanin" w:cs="IRNazanin"/>
          <w:lang w:bidi="fa-IR"/>
          <w:color w:val="111111"/>
          <w:sz w:val="28"/>
          <w:szCs w:val="28"/>
          <w:rtl/>
        </w:rPr>
        <w:t xml:space="preserve">کما یسمع الإقرار المجهول </w:t>
      </w:r>
      <w:r>
        <w:rPr>
          <w:rStyle w:val="FootnoteReference"/>
        </w:rPr>
        <w:footnoteReference w:id="131"/>
      </w:r>
      <w:r>
        <w:rPr>
          <w:rFonts w:ascii="IRNazanin" w:hAnsi="IRNazanin" w:eastAsia="IRNazanin" w:cs="IRNazanin"/>
          <w:lang w:bidi="fa-IR"/>
          <w:color w:val="111111"/>
          <w:sz w:val="28"/>
          <w:szCs w:val="28"/>
          <w:rtl/>
        </w:rPr>
        <w:t xml:space="preserve">کذا یسمع الإقرار للمجهول،ثمَّ یطالب بالبیان کما یطالب به فی الآخر.فإذا قال:هذه العین لأحد هذین،قبل و انحصر ملکها فیهما و طولب بالتعیین.فإن عیّن أحدهما سلّمت إلیه،لأنه ذو ید فینفذ إقراره.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ادّعاها الآخر کانا خصمین،بمعنی أن المقرّ له بها یصیر ذا الید و الآخر خارج[1]،فیأتی فی دعواه حکم دعوی الخارج علی ذی الید من قبول قول ذی الید مع یمینه و مطالبة الخارج بالبیّنة.و لهذا الخارج إحلاف المقرّ علی عدم العلم بکونها له و إن ادّعی علیه العلم بأنها له،و علی البتّ إن ادّعی علیه الغصب منه.</w:t>
      </w:r>
    </w:p>
    <w:p>
      <w:pPr>
        <w:pStyle w:val="BookText"/>
      </w:pPr>
      <w:r>
        <w:rPr>
          <w:rFonts w:ascii="IRNazanin" w:hAnsi="IRNazanin" w:eastAsia="IRNazanin" w:cs="IRNazanin"/>
          <w:lang w:bidi="fa-IR"/>
          <w:color w:val="111111"/>
          <w:sz w:val="28"/>
          <w:szCs w:val="28"/>
          <w:rtl/>
        </w:rPr>
        <w:t xml:space="preserve">و إنما توجّه علیه الحلف له لأنه لو أقرّ له تبعه بالغرم.</w:t>
      </w:r>
    </w:p>
    <w:p>
      <w:pPr>
        <w:pStyle w:val="BookText"/>
      </w:pPr>
      <w:r>
        <w:rPr>
          <w:rFonts w:ascii="IRNazanin" w:hAnsi="IRNazanin" w:eastAsia="IRNazanin" w:cs="IRNazanin"/>
          <w:lang w:bidi="fa-IR"/>
          <w:color w:val="111111"/>
          <w:sz w:val="28"/>
          <w:szCs w:val="28"/>
          <w:rtl/>
        </w:rPr>
        <w:t xml:space="preserve">ثمَّ إن أصرّ المقرّ علی أنها لمن عیّن له فذاک،و إن رجع إلی الإقرار له بها لم تنتزع من الأول،لسبق حقّه،و أغرم للثانی قیمتها أو مثلها إن لم یصدّقه الأول، لأنه حال بین الثانی و المقرّ به بإقراره الأول،فکان کالمتلف.و لو صدّقه الأول دفعت إلی الثانی،و لا غرم.</w:t>
      </w:r>
    </w:p>
    <w:p>
      <w:pPr>
        <w:pStyle w:val="BookText"/>
      </w:pPr>
      <w:r>
        <w:rPr>
          <w:rFonts w:ascii="IRNazanin" w:hAnsi="IRNazanin" w:eastAsia="IRNazanin" w:cs="IRNazanin"/>
          <w:lang w:bidi="fa-IR"/>
          <w:color w:val="111111"/>
          <w:sz w:val="28"/>
          <w:szCs w:val="28"/>
          <w:rtl/>
        </w:rPr>
        <w:t xml:space="preserve">و هل للمقرّ علی تقدیر إقراره للثانی و عدم تصدیق الأول إحلافه؟وجهان:</w:t>
      </w:r>
    </w:p>
    <w:p>
      <w:pPr>
        <w:pStyle w:val="BookText"/>
      </w:pPr>
      <w:r>
        <w:rPr>
          <w:rFonts w:ascii="IRNazanin" w:hAnsi="IRNazanin" w:eastAsia="IRNazanin" w:cs="IRNazanin"/>
          <w:lang w:bidi="fa-IR"/>
          <w:color w:val="111111"/>
          <w:sz w:val="28"/>
          <w:szCs w:val="28"/>
          <w:rtl/>
        </w:rPr>
        <w:t xml:space="preserve">من عموم </w:t>
      </w:r>
      <w:r>
        <w:rPr>
          <w:rStyle w:val="FootnoteReference"/>
        </w:rPr>
        <w:footnoteReference w:id="132"/>
      </w:r>
      <w:r>
        <w:rPr>
          <w:rFonts w:ascii="IRNazanin" w:hAnsi="IRNazanin" w:eastAsia="IRNazanin" w:cs="IRNazanin"/>
          <w:lang w:bidi="fa-IR"/>
          <w:color w:val="111111"/>
          <w:sz w:val="28"/>
          <w:szCs w:val="28"/>
          <w:rtl/>
        </w:rPr>
        <w:t xml:space="preserve">«الیمین علی من أنکر»و أنه یدفع بها الغرم عن نفسه،و أنه لو أقرّ لنفع إقراره،و من أن المقرّ مکذّب نفسه فی دعواه أنها للثانی بإقراره للأول،و أنه لو نکل امتنع الردّ،إذ لا یحلف لإثبات مال غیره.و هو حسن،إلا أن یظهر لإقراره ما یدفع التکذیب کالغلط،فالأول أحسن.و علی الأول فیستحلفه علی نفی العلم بأنها للثانی،لأنه ربما </w:t>
      </w:r>
      <w:r>
        <w:rPr>
          <w:rStyle w:val="FootnoteReference"/>
        </w:rPr>
        <w:footnoteReference w:id="133"/>
      </w:r>
      <w:r>
        <w:rPr>
          <w:rFonts w:ascii="IRNazanin" w:hAnsi="IRNazanin" w:eastAsia="IRNazanin" w:cs="IRNazanin"/>
          <w:lang w:bidi="fa-IR"/>
          <w:color w:val="111111"/>
          <w:sz w:val="28"/>
          <w:szCs w:val="28"/>
          <w:rtl/>
        </w:rPr>
        <w:t xml:space="preserve">استند فی تملّکها إلی الإقرار خاصّة فلا یمکنه الحلف علی البتّ.</w:t>
      </w:r>
    </w:p>
    <w:p>
      <w:pPr>
        <w:pStyle w:val="BookText"/>
      </w:pPr>
      <w:r>
        <w:rPr>
          <w:rFonts w:ascii="IRNazanin" w:hAnsi="IRNazanin" w:eastAsia="IRNazanin" w:cs="IRNazanin"/>
          <w:lang w:bidi="fa-IR"/>
          <w:color w:val="111111"/>
          <w:sz w:val="28"/>
          <w:szCs w:val="28"/>
          <w:rtl/>
        </w:rPr>
        <w:t xml:space="preserve">و لو قال المقرّ بها لأحدهما لمّا طولب بالبیان:لا أعلم،دفعها إلیهما،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0" w:name="pg13589_135808"/>
    <w:bookmarkEnd w:id="10"/>
    <w:p>
      <w:pPr>
        <w:pStyle w:val="Heading6"/>
      </w:pPr>
      <w:bookmarkStart w:id="175" w:name="_Toc17"/>
      <w:r>
        <w:t>السابعة:إذا قال:هذا الثوب أو هذا العبد لزید</w:t>
      </w:r>
      <w:bookmarkEnd w:id="175"/>
    </w:p>
    <w:p>
      <w:pPr>
        <w:pStyle w:val="BookText"/>
      </w:pPr>
      <w:r>
        <w:rPr>
          <w:rFonts w:ascii="IRNazanin" w:hAnsi="IRNazanin" w:eastAsia="IRNazanin" w:cs="IRNazanin"/>
          <w:lang w:bidi="fa-IR"/>
          <w:color w:val="111111"/>
          <w:sz w:val="28"/>
          <w:szCs w:val="28"/>
          <w:rtl/>
        </w:rPr>
        <w:t xml:space="preserve">السابعة:إذا قال:هذا الثوب(1)أو هذا العبد لزید،فإن عیّن قبل منه، و إن أنکر المقرّ له کان القول قول المقرّ مع یمینه.و للحاکم انتزاع ما أقرّ به، و له إقراره فی یده.</w:t>
      </w:r>
    </w:p>
    <w:p>
      <w:pPr>
        <w:pStyle w:val="BookText"/>
      </w:pPr>
      <w:r>
        <w:rPr>
          <w:rFonts w:ascii="IRNazanin" w:hAnsi="IRNazanin" w:eastAsia="IRNazanin" w:cs="IRNazanin"/>
          <w:lang w:bidi="fa-IR"/>
          <w:color w:val="111111"/>
          <w:sz w:val="28"/>
          <w:szCs w:val="28"/>
          <w:rtl/>
        </w:rPr>
        <w:t xml:space="preserve">لانحصار الحقّ فیهما،و کانا خصمین فیلزمهما حکم المتداعیین الخارجین عن العین.ثمَّ إن صدّقاه علی عدم العلم فالحکم کذلک.و إن کذّباه أو أحدهما فلهما أو للمکذّب إحلافه علی نفی العلم،و لأحدهما إحلاف الآخر.</w:t>
      </w:r>
    </w:p>
    <w:p>
      <w:pPr>
        <w:pStyle w:val="BookText"/>
      </w:pPr>
      <w:r>
        <w:rPr>
          <w:rFonts w:ascii="IRNazanin" w:hAnsi="IRNazanin" w:eastAsia="IRNazanin" w:cs="IRNazanin"/>
          <w:lang w:bidi="fa-IR"/>
          <w:color w:val="111111"/>
          <w:sz w:val="28"/>
          <w:szCs w:val="28"/>
          <w:rtl/>
        </w:rPr>
        <w:t xml:space="preserve">و اعلم أن فی دفعها إلیهما علی هذا التقدیر نظرا،لأنه یستلزم تسلیمها لغیر المالک،لاعترافه بأنها لأحدهما دون الآخر.و الوجه رفع الأمر إلی الحاکم لیسلّمها إلی من یثبت له خاصّة.</w:t>
      </w:r>
    </w:p>
    <w:p>
      <w:pPr>
        <w:pStyle w:val="BookText"/>
      </w:pPr>
      <w:r>
        <w:rPr>
          <w:rFonts w:ascii="IRNazanin" w:hAnsi="IRNazanin" w:eastAsia="IRNazanin" w:cs="IRNazanin"/>
          <w:lang w:bidi="fa-IR"/>
          <w:color w:val="111111"/>
          <w:sz w:val="28"/>
          <w:szCs w:val="28"/>
          <w:rtl/>
        </w:rPr>
        <w:t xml:space="preserve">قوله:«إذا قال:هذا الثوب.إلخ».</w:t>
      </w:r>
    </w:p>
    <w:p>
      <w:pPr>
        <w:pStyle w:val="BookText"/>
      </w:pPr>
      <w:r>
        <w:rPr>
          <w:rFonts w:ascii="IRNazanin" w:hAnsi="IRNazanin" w:eastAsia="IRNazanin" w:cs="IRNazanin"/>
          <w:lang w:bidi="fa-IR"/>
          <w:color w:val="111111"/>
          <w:sz w:val="28"/>
          <w:szCs w:val="28"/>
          <w:rtl/>
        </w:rPr>
        <w:t xml:space="preserve">هذا الإقرار من ضروب الإبهام فی الأعیان و نحوها المقرّ بها مع تعیین المقرّ له عکس السابقة.و حکمها:أن یطالب بالتعیین،فإن عیّن قبل،لأنه ذو الید.فإن وافقه المقرّ له علی ما عیّنه فذاک،و إلا لم یسلّم إلیه،لاعترافه أنه لیس له.و له إحلاف المقرّ علی أن العین الأخری لیست للمقرّ له،فإذا حلف خلص من دعواه،و بقیت العین المقرّ بها مجهولة المالک،فیتخیّر الحاکم بین انتزاعها من المقرّ و حفظها إلی أن یظهر مالکها أو یرجع المقرّ له عن إنکاره،و بین أن یترکها فی ید المقرّ کذلک.فإن عاد المقرّ[1]إلی التصدیق سمع،لعدم المنازع و إمکان تذکّره.</w:t>
      </w:r>
    </w:p>
    <w:p>
      <w:pPr>
        <w:pStyle w:val="BookText"/>
      </w:pPr>
      <w:r>
        <w:rPr>
          <w:rFonts w:ascii="IRNazanin" w:hAnsi="IRNazanin" w:eastAsia="IRNazanin" w:cs="IRNazanin"/>
          <w:lang w:bidi="fa-IR"/>
          <w:color w:val="111111"/>
          <w:sz w:val="28"/>
          <w:szCs w:val="28"/>
          <w:rtl/>
        </w:rPr>
        <w:t xml:space="preserve">و لو أصرّ المقرّ علی عدم التعیین و ادّعی الجهل بالحال أو نسیانه سمع منه،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1" w:name="pg13589_135809"/>
    <w:bookmarkEnd w:id="11"/>
    <w:p>
      <w:pPr>
        <w:pStyle w:val="Heading6"/>
      </w:pPr>
      <w:bookmarkStart w:id="176" w:name="_Toc18"/>
      <w:r>
        <w:t>الثامنة:إذا قال:لفلان علیّ ألف،ثمَّ دفع إلیه</w:t>
      </w:r>
      <w:bookmarkEnd w:id="176"/>
    </w:p>
    <w:p>
      <w:pPr>
        <w:pStyle w:val="BookText"/>
      </w:pPr>
      <w:r>
        <w:rPr>
          <w:rFonts w:ascii="IRNazanin" w:hAnsi="IRNazanin" w:eastAsia="IRNazanin" w:cs="IRNazanin"/>
          <w:lang w:bidi="fa-IR"/>
          <w:color w:val="111111"/>
          <w:sz w:val="28"/>
          <w:szCs w:val="28"/>
          <w:rtl/>
        </w:rPr>
        <w:t xml:space="preserve">الثامنة:إذا قال:لفلان(1)علیّ ألف،ثمَّ دفع إلیه و قال:هذه التی کنت أقررت بها کانت ودیعة،فإن أنکر المقرّ له کان القول قول المقرّ مع یمینه.</w:t>
      </w:r>
    </w:p>
    <w:p>
      <w:pPr>
        <w:pStyle w:val="BookText"/>
      </w:pPr>
      <w:r>
        <w:rPr>
          <w:rFonts w:ascii="IRNazanin" w:hAnsi="IRNazanin" w:eastAsia="IRNazanin" w:cs="IRNazanin"/>
          <w:lang w:bidi="fa-IR"/>
          <w:color w:val="111111"/>
          <w:sz w:val="28"/>
          <w:szCs w:val="28"/>
          <w:rtl/>
        </w:rPr>
        <w:t xml:space="preserve">و کذا لو قال:لک فی ذمّتی ألف،و جاء بها و قال:هی ودیعة و هذه بدلها.</w:t>
      </w:r>
    </w:p>
    <w:p>
      <w:pPr>
        <w:pStyle w:val="BookText"/>
      </w:pPr>
      <w:r>
        <w:rPr>
          <w:rFonts w:ascii="IRNazanin" w:hAnsi="IRNazanin" w:eastAsia="IRNazanin" w:cs="IRNazanin"/>
          <w:lang w:bidi="fa-IR"/>
          <w:color w:val="111111"/>
          <w:sz w:val="28"/>
          <w:szCs w:val="28"/>
          <w:rtl/>
        </w:rPr>
        <w:t xml:space="preserve">أما لو قال:لک فی ذمّتی ألف،و هذه هی التی أقررت بها کانت ودیعة،لم یقبل،لأن ما فی الذمّة لا یکون ودیعة،و لیست کالأولی و لا کالوسطی.</w:t>
      </w:r>
    </w:p>
    <w:p>
      <w:pPr>
        <w:pStyle w:val="BookText"/>
      </w:pPr>
      <w:r>
        <w:rPr>
          <w:rFonts w:ascii="IRNazanin" w:hAnsi="IRNazanin" w:eastAsia="IRNazanin" w:cs="IRNazanin"/>
          <w:lang w:bidi="fa-IR"/>
          <w:color w:val="111111"/>
          <w:sz w:val="28"/>
          <w:szCs w:val="28"/>
          <w:rtl/>
        </w:rPr>
        <w:t xml:space="preserve">و رجعا إلی الصلح فی العینین </w:t>
      </w:r>
      <w:r>
        <w:rPr>
          <w:rStyle w:val="FootnoteReference"/>
        </w:rPr>
        <w:footnoteReference w:id="134"/>
      </w:r>
      <w:r>
        <w:rPr>
          <w:rFonts w:ascii="IRNazanin" w:hAnsi="IRNazanin" w:eastAsia="IRNazanin" w:cs="IRNazanin"/>
          <w:lang w:bidi="fa-IR"/>
          <w:color w:val="111111"/>
          <w:sz w:val="28"/>
          <w:szCs w:val="28"/>
          <w:rtl/>
        </w:rPr>
        <w:t xml:space="preserve">.و یحتمل قویّا مع عدم اتّفاقهما علی الصلح القرعة بینهما فی العین،لأنها لکلّ أمر مشکل </w:t>
      </w:r>
      <w:r>
        <w:rPr>
          <w:rStyle w:val="FootnoteReference"/>
        </w:rPr>
        <w:footnoteReference w:id="135"/>
      </w:r>
      <w:r>
        <w:rPr>
          <w:rFonts w:ascii="IRNazanin" w:hAnsi="IRNazanin" w:eastAsia="IRNazanin" w:cs="IRNazanin"/>
          <w:lang w:bidi="fa-IR"/>
          <w:color w:val="111111"/>
          <w:sz w:val="28"/>
          <w:szCs w:val="28"/>
          <w:rtl/>
        </w:rPr>
        <w:t xml:space="preserve">،خصوصا فیما هو معیّن عند اللّه مشتبه عندنا،و الحال هنا کذلک.</w:t>
      </w:r>
    </w:p>
    <w:p>
      <w:pPr>
        <w:pStyle w:val="BookText"/>
      </w:pPr>
      <w:r>
        <w:rPr>
          <w:rFonts w:ascii="IRNazanin" w:hAnsi="IRNazanin" w:eastAsia="IRNazanin" w:cs="IRNazanin"/>
          <w:lang w:bidi="fa-IR"/>
          <w:color w:val="111111"/>
          <w:sz w:val="28"/>
          <w:szCs w:val="28"/>
          <w:rtl/>
        </w:rPr>
        <w:t xml:space="preserve">و لو دار الاشتباه بین درهم و درهمین ثبت الأقلّ،و طولب بالجواب عن الزائد.و لو ردّد بین ألف و ألفین مطلقین فالظاهر أنه کذلک،مع احتمال لزوم الأکثر،و لزوم الأقلّ منهما علی تقدیر البداءة بالأکثر،لأنه کالرجوع عن الإقرار فلا یسمع.</w:t>
      </w:r>
    </w:p>
    <w:p>
      <w:pPr>
        <w:pStyle w:val="BookText"/>
      </w:pPr>
      <w:r>
        <w:rPr>
          <w:rFonts w:ascii="IRNazanin" w:hAnsi="IRNazanin" w:eastAsia="IRNazanin" w:cs="IRNazanin"/>
          <w:lang w:bidi="fa-IR"/>
          <w:color w:val="111111"/>
          <w:sz w:val="28"/>
          <w:szCs w:val="28"/>
          <w:rtl/>
        </w:rPr>
        <w:t xml:space="preserve">قوله:«إذا قال:لفلان.إلخ».</w:t>
      </w:r>
    </w:p>
    <w:p>
      <w:pPr>
        <w:pStyle w:val="BookText"/>
      </w:pPr>
      <w:r>
        <w:rPr>
          <w:rFonts w:ascii="IRNazanin" w:hAnsi="IRNazanin" w:eastAsia="IRNazanin" w:cs="IRNazanin"/>
          <w:lang w:bidi="fa-IR"/>
          <w:color w:val="111111"/>
          <w:sz w:val="28"/>
          <w:szCs w:val="28"/>
          <w:rtl/>
        </w:rPr>
        <w:t xml:space="preserve">هنا مسائل ثلاث متقاربة الأطراف مختلفة الحقیقة:</w:t>
      </w:r>
    </w:p>
    <w:p>
      <w:pPr>
        <w:pStyle w:val="BookText"/>
      </w:pPr>
      <w:r>
        <w:rPr>
          <w:rFonts w:ascii="IRNazanin" w:hAnsi="IRNazanin" w:eastAsia="IRNazanin" w:cs="IRNazanin"/>
          <w:lang w:bidi="fa-IR"/>
          <w:color w:val="111111"/>
          <w:sz w:val="28"/>
          <w:szCs w:val="28"/>
          <w:rtl/>
        </w:rPr>
        <w:t xml:space="preserve">الاولی:لو قال:لفلان علیّ ألف،ثمَّ دفع إلیه ألفا و قال:هذه[هی] </w:t>
      </w:r>
      <w:r>
        <w:rPr>
          <w:rStyle w:val="FootnoteReference"/>
        </w:rPr>
        <w:footnoteReference w:id="136"/>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الّتی کنت أقررت بها کانت </w:t>
      </w:r>
      <w:r>
        <w:rPr>
          <w:rStyle w:val="FootnoteReference"/>
        </w:rPr>
        <w:footnoteReference w:id="137"/>
      </w:r>
      <w:r>
        <w:rPr>
          <w:rFonts w:ascii="IRNazanin" w:hAnsi="IRNazanin" w:eastAsia="IRNazanin" w:cs="IRNazanin"/>
          <w:lang w:bidi="fa-IR"/>
          <w:color w:val="111111"/>
          <w:sz w:val="28"/>
          <w:szCs w:val="28"/>
          <w:rtl/>
        </w:rPr>
        <w:t xml:space="preserve">ودیعة عندی،و قال المقرّ له:هذه[هی] </w:t>
      </w:r>
      <w:r>
        <w:rPr>
          <w:rStyle w:val="FootnoteReference"/>
        </w:rPr>
        <w:footnoteReference w:id="138"/>
      </w:r>
      <w:r>
        <w:rPr>
          <w:rFonts w:ascii="IRNazanin" w:hAnsi="IRNazanin" w:eastAsia="IRNazanin" w:cs="IRNazanin"/>
          <w:lang w:bidi="fa-IR"/>
          <w:color w:val="111111"/>
          <w:sz w:val="28"/>
          <w:szCs w:val="28"/>
          <w:rtl/>
        </w:rPr>
        <w:t xml:space="preserve">ودیعة و لی علیک ألف أخری دینا و هی الّتی أردت بإقرارک،ففیه قولان:</w:t>
      </w:r>
    </w:p>
    <w:p>
      <w:pPr>
        <w:pStyle w:val="BookText"/>
      </w:pPr>
      <w:r>
        <w:rPr>
          <w:rFonts w:ascii="IRNazanin" w:hAnsi="IRNazanin" w:eastAsia="IRNazanin" w:cs="IRNazanin"/>
          <w:lang w:bidi="fa-IR"/>
          <w:color w:val="111111"/>
          <w:sz w:val="28"/>
          <w:szCs w:val="28"/>
          <w:rtl/>
        </w:rPr>
        <w:t xml:space="preserve">أحدهما:أن القول قول المقرّ له،لأن کلمة«علیّ»تقتضی الثبوت فی الذمّة،و لهذا لو قال:علیّ ما علی فلان،کان ضامنا،و الودیعة لا تثبت فی الذمّة فلا یجوز التفسیر بها.</w:t>
      </w:r>
    </w:p>
    <w:p>
      <w:pPr>
        <w:pStyle w:val="BookText"/>
      </w:pPr>
      <w:r>
        <w:rPr>
          <w:rFonts w:ascii="IRNazanin" w:hAnsi="IRNazanin" w:eastAsia="IRNazanin" w:cs="IRNazanin"/>
          <w:lang w:bidi="fa-IR"/>
          <w:color w:val="111111"/>
          <w:sz w:val="28"/>
          <w:szCs w:val="28"/>
          <w:rtl/>
        </w:rPr>
        <w:t xml:space="preserve">و أصحّهما-و به قال الشیخ </w:t>
      </w:r>
      <w:r>
        <w:rPr>
          <w:rStyle w:val="FootnoteReference"/>
        </w:rPr>
        <w:footnoteReference w:id="139"/>
      </w:r>
      <w:r>
        <w:rPr>
          <w:rFonts w:ascii="IRNazanin" w:hAnsi="IRNazanin" w:eastAsia="IRNazanin" w:cs="IRNazanin"/>
          <w:lang w:bidi="fa-IR"/>
          <w:color w:val="111111"/>
          <w:sz w:val="28"/>
          <w:szCs w:val="28"/>
          <w:rtl/>
        </w:rPr>
        <w:t xml:space="preserve">،و لم یذکر المصنف غیره،و ذهب إلیه الأکثر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 القول قول المقرّ مع یمینه،لأن الودیعة یجب حفظها و التخلیة بینها و بین المالک،فلعلّه أراد بکلمة«علیّ»الإخبار عن هذا الواجب.و یحتمل أیضا أنه تعدّی فیها حتی صارت مضمونة علیه،فلذلک قال:هی علیّ.و أیضا فقد یستعمل«علیّ»بمعنی«عندی»و فسّر </w:t>
      </w:r>
      <w:r>
        <w:rPr>
          <w:rStyle w:val="FootnoteReference"/>
        </w:rPr>
        <w:footnoteReference w:id="141"/>
      </w:r>
      <w:r>
        <w:rPr>
          <w:rFonts w:ascii="Amiri" w:hAnsi="Amiri" w:eastAsia="Amiri" w:cs="Amiri"/>
          <w:lang w:bidi="ar-SA"/>
          <w:color w:val="111111"/>
          <w:sz w:val="28"/>
          <w:szCs w:val="28"/>
          <w:rtl/>
        </w:rPr>
        <w:t xml:space="preserve">بذلک قوله تعالی وَ لَهُمْ عَلَیَّ ذَنْبٌ </w:t>
      </w:r>
      <w:r>
        <w:rPr>
          <w:rStyle w:val="FootnoteReference"/>
        </w:rPr>
        <w:footnoteReference w:id="142"/>
      </w:r>
      <w:r>
        <w:rPr>
          <w:rFonts w:ascii="IRNazanin" w:hAnsi="IRNazanin" w:eastAsia="IRNazanin" w:cs="IRNazanin"/>
          <w:lang w:bidi="fa-IR"/>
          <w:color w:val="111111"/>
          <w:sz w:val="28"/>
          <w:szCs w:val="28"/>
          <w:rtl/>
        </w:rPr>
        <w:t xml:space="preserve">.مضافا إلی أصالة براءة الذمّة من غیر ما اعترف به.</w:t>
      </w:r>
    </w:p>
    <w:p>
      <w:pPr>
        <w:pStyle w:val="BookText"/>
      </w:pPr>
      <w:r>
        <w:rPr>
          <w:rFonts w:ascii="IRNazanin" w:hAnsi="IRNazanin" w:eastAsia="IRNazanin" w:cs="IRNazanin"/>
          <w:lang w:bidi="fa-IR"/>
          <w:color w:val="111111"/>
          <w:sz w:val="28"/>
          <w:szCs w:val="28"/>
          <w:rtl/>
        </w:rPr>
        <w:t xml:space="preserve">و لا فرق بین تفسیره بذلک علی الاتّصال و الانفصال.و المصنف-رحمه اللّه-ذکر حالة الانفصال لتدلّ علی الأخری بطریق أولی.</w:t>
      </w:r>
    </w:p>
    <w:p>
      <w:pPr>
        <w:pStyle w:val="BookText"/>
      </w:pPr>
      <w:r>
        <w:rPr>
          <w:rFonts w:ascii="IRNazanin" w:hAnsi="IRNazanin" w:eastAsia="IRNazanin" w:cs="IRNazanin"/>
          <w:lang w:bidi="fa-IR"/>
          <w:color w:val="111111"/>
          <w:sz w:val="28"/>
          <w:szCs w:val="28"/>
          <w:rtl/>
        </w:rPr>
        <w:t xml:space="preserve">الثانیة:لو قال:لک فی ذمّتی ألف،و جاء بألف و فسّر بما ذکر فی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الأولی و قال:هذه الّتی أقررت بها و قد کانت ودیعة تلفت </w:t>
      </w:r>
      <w:r>
        <w:rPr>
          <w:rStyle w:val="FootnoteReference"/>
        </w:rPr>
        <w:footnoteReference w:id="143"/>
      </w:r>
      <w:r>
        <w:rPr>
          <w:rFonts w:ascii="IRNazanin" w:hAnsi="IRNazanin" w:eastAsia="IRNazanin" w:cs="IRNazanin"/>
          <w:lang w:bidi="fa-IR"/>
          <w:color w:val="111111"/>
          <w:sz w:val="28"/>
          <w:szCs w:val="28"/>
          <w:rtl/>
        </w:rPr>
        <w:t xml:space="preserve">و هذه بدلها،فإن لم یقبل فی الصورة الأولی فهاهنا أولی،و إن قبلنا قوله فوجهان هنا:</w:t>
      </w:r>
    </w:p>
    <w:p>
      <w:pPr>
        <w:pStyle w:val="BookText"/>
      </w:pPr>
      <w:r>
        <w:rPr>
          <w:rFonts w:ascii="IRNazanin" w:hAnsi="IRNazanin" w:eastAsia="IRNazanin" w:cs="IRNazanin"/>
          <w:lang w:bidi="fa-IR"/>
          <w:color w:val="111111"/>
          <w:sz w:val="28"/>
          <w:szCs w:val="28"/>
          <w:rtl/>
        </w:rPr>
        <w:t xml:space="preserve">أحدهما-و هو الذی قطع به المصنف-رحمه اللّه-:القبول،لجواز أن یرید:له ألف فی ذمّتی إن تلفت الودیعة،لأنّی تعدّیت فیها،أو یرید کونها ودیعة فی الأصل و أنها تلفت و وجب بدلها فی الذمّة،و غایته إرادة المجاز و هو کون الشیء فی الذمّة ودیعة باعتبار أن سببها کان فی الذمّة،و المجاز یصار إلیه بالقرینة.</w:t>
      </w:r>
    </w:p>
    <w:p>
      <w:pPr>
        <w:pStyle w:val="BookText"/>
      </w:pPr>
      <w:r>
        <w:rPr>
          <w:rFonts w:ascii="IRNazanin" w:hAnsi="IRNazanin" w:eastAsia="IRNazanin" w:cs="IRNazanin"/>
          <w:lang w:bidi="fa-IR"/>
          <w:color w:val="111111"/>
          <w:sz w:val="28"/>
          <w:szCs w:val="28"/>
          <w:rtl/>
        </w:rPr>
        <w:t xml:space="preserve">و الثانی:العدم،لأن العین لا تثبت فی الذمّة،و الأصل فی الکلام الحقیقة.</w:t>
      </w:r>
    </w:p>
    <w:p>
      <w:pPr>
        <w:pStyle w:val="BookText"/>
      </w:pPr>
      <w:r>
        <w:rPr>
          <w:rFonts w:ascii="Amiri" w:hAnsi="Amiri" w:eastAsia="Amiri" w:cs="Amiri"/>
          <w:lang w:bidi="ar-SA"/>
          <w:color w:val="111111"/>
          <w:sz w:val="28"/>
          <w:szCs w:val="28"/>
          <w:rtl/>
        </w:rPr>
        <w:t xml:space="preserve">و قد تقدّم </w:t>
      </w:r>
      <w:r>
        <w:rPr>
          <w:rStyle w:val="FootnoteReference"/>
        </w:rPr>
        <w:footnoteReference w:id="144"/>
      </w:r>
      <w:r>
        <w:rPr>
          <w:rFonts w:ascii="IRNazanin" w:hAnsi="IRNazanin" w:eastAsia="IRNazanin" w:cs="IRNazanin"/>
          <w:lang w:bidi="fa-IR"/>
          <w:color w:val="111111"/>
          <w:sz w:val="28"/>
          <w:szCs w:val="28"/>
          <w:rtl/>
        </w:rPr>
        <w:t xml:space="preserve">کثیر من الدعاوی المجازیّة فی الإقرار و لم یلتفت إلیها،فلا وجه لتخصیص هذه.و هذا لا یخلو من قوّة.</w:t>
      </w:r>
    </w:p>
    <w:p>
      <w:pPr>
        <w:pStyle w:val="BookText"/>
      </w:pPr>
      <w:r>
        <w:rPr>
          <w:rFonts w:ascii="IRNazanin" w:hAnsi="IRNazanin" w:eastAsia="IRNazanin" w:cs="IRNazanin"/>
          <w:lang w:bidi="fa-IR"/>
          <w:color w:val="111111"/>
          <w:sz w:val="28"/>
          <w:szCs w:val="28"/>
          <w:rtl/>
        </w:rPr>
        <w:t xml:space="preserve">الثالثة:لو قال:لک فی ذمّتی ألف و هذه هی التی أقررت بها و قد کانت ودیعة حین الإقرار،لم یقبل،و یلزمه ألف أخری لأن ما فی الذمّة لا یکون ودیعة،فإن الودیعة هی العین المستناب فی حفظها و ما فی الذمّة لا یکون عینا.</w:t>
      </w:r>
    </w:p>
    <w:p>
      <w:pPr>
        <w:pStyle w:val="BookText"/>
      </w:pPr>
      <w:r>
        <w:rPr>
          <w:rFonts w:ascii="IRNazanin" w:hAnsi="IRNazanin" w:eastAsia="IRNazanin" w:cs="IRNazanin"/>
          <w:lang w:bidi="fa-IR"/>
          <w:color w:val="111111"/>
          <w:sz w:val="28"/>
          <w:szCs w:val="28"/>
          <w:rtl/>
        </w:rPr>
        <w:t xml:space="preserve">و الفرق بین هذه المسألة و بین المسألتین السابقتین واضح.أما الأولی فلأنه لم یصرّح فیها بکون المقرّ به فی الذمّة فلا ینافی کونه ودیعة ابتداء.و أما الثانیة فلأنه و إن صرّح بکونها فی الذمّة المنافی لکونها ودیعة إلا أنه ادّعی أن الذی أحضره بدلها لا عینها،فرفع التنافی بتأویله.و أما الثالثة فقد جمع فیها بین وصفها بکونها فی الذمّة و کونها ودیعة من غیر تأویل،فلهذا لم تسمع.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قال:له(1)علیّ ألف،و دفعها،و قال:کانت ودیعة،و کنت أظنّها باقیة فبانت تالفة،لم یقبل،لأنه مکذّب إقراره.أما لو ادّعی تلفها بعد الإقرار قبل.</w:t>
      </w:r>
    </w:p>
    <w:p>
      <w:pPr>
        <w:pStyle w:val="BookText"/>
      </w:pPr>
      <w:r>
        <w:rPr>
          <w:rFonts w:ascii="IRNazanin" w:hAnsi="IRNazanin" w:eastAsia="IRNazanin" w:cs="IRNazanin"/>
          <w:lang w:bidi="fa-IR"/>
          <w:color w:val="111111"/>
          <w:sz w:val="28"/>
          <w:szCs w:val="28"/>
          <w:rtl/>
        </w:rPr>
        <w:t xml:space="preserve">و المجاز و إن کان ممکنا هنا،بأن یکون قد تلفت بعد الإقرار و الّذی أحضره بدلها و أطلق علیه الودیعة باعتبار کونه عوضا و مسبّبا عنها،إلا أنه لمّا لم یدّع المجاز لم یکن عن الحقیقة صارف،و لو صرف عنها بمجرّد تحمّل[1]المجاز من غیر أن یدّعی لم یحکم بشیء من الحقائق أصلا.فما قیل </w:t>
      </w:r>
      <w:r>
        <w:rPr>
          <w:rStyle w:val="FootnoteReference"/>
        </w:rPr>
        <w:footnoteReference w:id="145"/>
      </w:r>
      <w:r>
        <w:rPr>
          <w:rFonts w:ascii="IRNazanin" w:hAnsi="IRNazanin" w:eastAsia="IRNazanin" w:cs="IRNazanin"/>
          <w:lang w:bidi="fa-IR"/>
          <w:color w:val="111111"/>
          <w:sz w:val="28"/>
          <w:szCs w:val="28"/>
          <w:rtl/>
        </w:rPr>
        <w:t xml:space="preserve">هنا من توجیه القبول أیضا-کالسابقة-من احتمال المجاز واه جدّا کما لا یخفی.</w:t>
      </w:r>
    </w:p>
    <w:p>
      <w:pPr>
        <w:pStyle w:val="BookText"/>
      </w:pPr>
      <w:r>
        <w:rPr>
          <w:rFonts w:ascii="IRNazanin" w:hAnsi="IRNazanin" w:eastAsia="IRNazanin" w:cs="IRNazanin"/>
          <w:lang w:bidi="fa-IR"/>
          <w:color w:val="111111"/>
          <w:sz w:val="28"/>
          <w:szCs w:val="28"/>
          <w:rtl/>
        </w:rPr>
        <w:t xml:space="preserve">و اعلم أن محلّ الشبهة ما إذا مضی زمان یمکن فیه تلفها بین الکلامین،فلو لم یمض مقدار ذلک لم یقبل قوله بغیر إشکال،لظهور کذبه فی أحد القولین.</w:t>
      </w:r>
    </w:p>
    <w:p>
      <w:pPr>
        <w:pStyle w:val="BookText"/>
      </w:pPr>
      <w:r>
        <w:rPr>
          <w:rFonts w:ascii="IRNazanin" w:hAnsi="IRNazanin" w:eastAsia="IRNazanin" w:cs="IRNazanin"/>
          <w:lang w:bidi="fa-IR"/>
          <w:color w:val="111111"/>
          <w:sz w:val="28"/>
          <w:szCs w:val="28"/>
          <w:rtl/>
        </w:rPr>
        <w:t xml:space="preserve">قوله:«و لو قال:له.إلخ».</w:t>
      </w:r>
    </w:p>
    <w:p>
      <w:pPr>
        <w:pStyle w:val="BookText"/>
      </w:pPr>
      <w:r>
        <w:rPr>
          <w:rFonts w:ascii="IRNazanin" w:hAnsi="IRNazanin" w:eastAsia="IRNazanin" w:cs="IRNazanin"/>
          <w:lang w:bidi="fa-IR"/>
          <w:color w:val="111111"/>
          <w:sz w:val="28"/>
          <w:szCs w:val="28"/>
          <w:rtl/>
        </w:rPr>
        <w:t xml:space="preserve">هذه مسألة رابعة للإقرار بالودیعة.و محصّلها:أنه أقرّ بأن له علیه ألفا و أطلق،ثمَّ دفع الألف و قال:کانت الألف الّتی أقررت بأنها علیّ ودیعة،و کنت أظنّها باقیة قبل الإقرار فبانت تالفة قبله بغیر تفریط،فلا یلزمنی ضمانها،فإنه لا یقبل منه تفسیر الثانی،لأنه مکذّب لإقراره الأول،إذ تلف الودیعة علی وجه لا یضمن لا یجامع کونها علیه،لأن«علیّ»تقتضی صیرورتها مضمونة علیه لتعدّیه،فتفسیره بتلفها قبل الإقرار علی وجه لا یوجب الضمان مناقض لذلک </w:t>
      </w:r>
      <w:r>
        <w:rPr>
          <w:rStyle w:val="FootnoteReference"/>
        </w:rPr>
        <w:footnoteReference w:id="146"/>
      </w:r>
      <w:r>
        <w:rPr>
          <w:rFonts w:ascii="IRNazanin" w:hAnsi="IRNazanin" w:eastAsia="IRNazanin" w:cs="IRNazanin"/>
          <w:lang w:bidi="fa-IR"/>
          <w:color w:val="111111"/>
          <w:sz w:val="28"/>
          <w:szCs w:val="28"/>
          <w:rtl/>
        </w:rPr>
        <w:t xml:space="preserve">فلا یسمع.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إنما فسّرنا قوله:«فبانت تالفة»بکون التلف قبل الإقرار مع کونه أعمّ بقرینة قسیمه فی قوله:«أما لو ادّعی تلفها بعد الإقرار قبل»و ذلک لعدم المنافاة، فتکون دعوی مستأنفة،و یکون التلف علی وجه غیر مضمون،إذ لو کان مضمونا لم یکن مکذّبا لإقراره،لأنه تصیر حینئذ علیه.</w:t>
      </w:r>
    </w:p>
    <w:p>
      <w:pPr>
        <w:pStyle w:val="BookText"/>
      </w:pPr>
      <w:r>
        <w:rPr>
          <w:rFonts w:ascii="IRNazanin" w:hAnsi="IRNazanin" w:eastAsia="IRNazanin" w:cs="IRNazanin"/>
          <w:lang w:bidi="fa-IR"/>
          <w:color w:val="111111"/>
          <w:sz w:val="28"/>
          <w:szCs w:val="28"/>
          <w:rtl/>
        </w:rPr>
        <w:t xml:space="preserve">و قوله:«فدفعها»تبع فیه الشیخ[1]،و لا دخل للدفع فی الحکم،لأنه لو ادّعی ذلک من غیر دفع لیدفع عنه الغرم کان أظهر فی الدعوی،و الحکم فیه کما ذکر،لتحقّق التناقض بین کلامیه علی التقدیرین،بل مع دفعها لا یبقی للدعوی الثانیة فائدة،إذ لیس البحث فی هذه المسألة إلا عن ألف واحدة،بخلاف ما سبق،و کأنّهم جروا علی الدفع السابق فإن له مدخلا فی الحکم.</w:t>
      </w:r>
    </w:p>
    <w:p>
      <w:pPr>
        <w:pStyle w:val="BookText"/>
      </w:pPr>
      <w:r>
        <w:rPr>
          <w:rFonts w:ascii="IRNazanin" w:hAnsi="IRNazanin" w:eastAsia="IRNazanin" w:cs="IRNazanin"/>
          <w:lang w:bidi="fa-IR"/>
          <w:color w:val="111111"/>
          <w:sz w:val="28"/>
          <w:szCs w:val="28"/>
          <w:rtl/>
        </w:rPr>
        <w:t xml:space="preserve">و لو قیل بقبول قوله فی هذه المسألة أیضا کما قیل فی السابقة کان وجها،بل هنا أولی،لأن قوله کان مبنیّا علی الظاهر من أنها موجودة یجب علیه حفظها و کونها عنده کما سبق و إنما ظهر بعد الإقرار تلفها قبله، فلا منافاة بین کلامیه إلا علی تقدیر تفسیر«علیّ»بکونها فی الذمّة.و لعلّ إطلاقهم ذلک بناء علی أن الظاهر من«علیّ»هو هذا المعنی لا مجرّد وجوب الحفظ،و ذلک المعنی لو سلّم کونه مجازا فقد سمع منه دعوی المجاز فیما سبق </w:t>
      </w:r>
      <w:r>
        <w:rPr>
          <w:rStyle w:val="FootnoteReference"/>
        </w:rPr>
        <w:footnoteReference w:id="147"/>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2" w:name="pg13589_135814"/>
    <w:bookmarkEnd w:id="12"/>
    <w:p>
      <w:pPr>
        <w:pStyle w:val="Heading6"/>
      </w:pPr>
      <w:bookmarkStart w:id="177" w:name="_Toc19"/>
      <w:r>
        <w:t>التاسعة:إذا قال:له فی هذه الدار مائة،قبل</w:t>
      </w:r>
      <w:bookmarkEnd w:id="177"/>
    </w:p>
    <w:p>
      <w:pPr>
        <w:pStyle w:val="BookText"/>
      </w:pPr>
      <w:r>
        <w:rPr>
          <w:rFonts w:ascii="IRNazanin" w:hAnsi="IRNazanin" w:eastAsia="IRNazanin" w:cs="IRNazanin"/>
          <w:lang w:bidi="fa-IR"/>
          <w:color w:val="111111"/>
          <w:sz w:val="28"/>
          <w:szCs w:val="28"/>
          <w:rtl/>
        </w:rPr>
        <w:t xml:space="preserve">التاسعة:إذا قال:له فی هذه الدار(1)مائة،قبل،و رجع فی تفسیر الکیفیّة إلیه.فإن أنکر المقرّ له شیئا من تفسیره کان القول قول المقرّ مع یمینه.</w:t>
      </w:r>
    </w:p>
    <w:p>
      <w:pPr>
        <w:pStyle w:val="BookText"/>
      </w:pPr>
      <w:r>
        <w:rPr>
          <w:rFonts w:ascii="IRNazanin" w:hAnsi="IRNazanin" w:eastAsia="IRNazanin" w:cs="IRNazanin"/>
          <w:lang w:bidi="fa-IR"/>
          <w:color w:val="111111"/>
          <w:sz w:val="28"/>
          <w:szCs w:val="28"/>
          <w:rtl/>
        </w:rPr>
        <w:t xml:space="preserve">قوله:«إذا قال:له فی هذه الدار.إلخ».</w:t>
      </w:r>
    </w:p>
    <w:p>
      <w:pPr>
        <w:pStyle w:val="BookText"/>
      </w:pPr>
      <w:r>
        <w:rPr>
          <w:rFonts w:ascii="IRNazanin" w:hAnsi="IRNazanin" w:eastAsia="IRNazanin" w:cs="IRNazanin"/>
          <w:lang w:bidi="fa-IR"/>
          <w:color w:val="111111"/>
          <w:sz w:val="28"/>
          <w:szCs w:val="28"/>
          <w:rtl/>
        </w:rPr>
        <w:t xml:space="preserve">لمّا کانت المائة لیست من جنس الدار فالإقرار مجمل یحتمل وجوها من التأویل،فیرجع إلیه فی بیانه.فإن فسّره بجزء منها قیمته مائة قبل و صار المقرّ له شریکا بذلک الجزء.و کذا إن فسّر ذلک بجزء تقصر قیمته عن مائة و أراد أنه اشتراه بذلک.</w:t>
      </w:r>
    </w:p>
    <w:p>
      <w:pPr>
        <w:pStyle w:val="BookText"/>
      </w:pPr>
      <w:r>
        <w:rPr>
          <w:rFonts w:ascii="IRNazanin" w:hAnsi="IRNazanin" w:eastAsia="IRNazanin" w:cs="IRNazanin"/>
          <w:lang w:bidi="fa-IR"/>
          <w:color w:val="111111"/>
          <w:sz w:val="28"/>
          <w:szCs w:val="28"/>
          <w:rtl/>
        </w:rPr>
        <w:t xml:space="preserve">و إن قال:إنه دفع فی ثمنها مائة و هو المشتری لها لنفسه،کانت قرضا علیه.</w:t>
      </w:r>
    </w:p>
    <w:p>
      <w:pPr>
        <w:pStyle w:val="BookText"/>
      </w:pPr>
      <w:r>
        <w:rPr>
          <w:rFonts w:ascii="IRNazanin" w:hAnsi="IRNazanin" w:eastAsia="IRNazanin" w:cs="IRNazanin"/>
          <w:lang w:bidi="fa-IR"/>
          <w:color w:val="111111"/>
          <w:sz w:val="28"/>
          <w:szCs w:val="28"/>
          <w:rtl/>
        </w:rPr>
        <w:t xml:space="preserve">و إن قال:إن المقرّ له نقد فی ثمنها لنفسه مائة،سئل ثانیا عن مجموع ثمنه،و هل وزن هو شیئا أم لا؟فإن قال:الثمن مائة و لم أزن فیه شیئا،کان إقرارا له بالدار.و إن قال:إنه وزن أیضا فی الثمن،سئل عن کیفیّة الشراء هل کان دفعة أو علی التعاقب؟فإن قال:إنه وقع دفعة و أخبر أنه وزن مائة أیضا،فهی بینهما نصفان.و إن قال:إنه وزن مائتین فللمقرّ له ثلثها،و علی هذا،سواء کانت القیمة مطابقة لذلک أم لا.</w:t>
      </w:r>
    </w:p>
    <w:p>
      <w:pPr>
        <w:pStyle w:val="BookText"/>
      </w:pPr>
      <w:r>
        <w:rPr>
          <w:rFonts w:ascii="IRNazanin" w:hAnsi="IRNazanin" w:eastAsia="IRNazanin" w:cs="IRNazanin"/>
          <w:lang w:bidi="fa-IR"/>
          <w:color w:val="111111"/>
          <w:sz w:val="28"/>
          <w:szCs w:val="28"/>
          <w:rtl/>
        </w:rPr>
        <w:t xml:space="preserve">و إن أخبر أنهما اشتریاها بعقدین </w:t>
      </w:r>
      <w:r>
        <w:rPr>
          <w:rStyle w:val="FootnoteReference"/>
        </w:rPr>
        <w:footnoteReference w:id="148"/>
      </w:r>
      <w:r>
        <w:rPr>
          <w:rFonts w:ascii="IRNazanin" w:hAnsi="IRNazanin" w:eastAsia="IRNazanin" w:cs="IRNazanin"/>
          <w:lang w:bidi="fa-IR"/>
          <w:color w:val="111111"/>
          <w:sz w:val="28"/>
          <w:szCs w:val="28"/>
          <w:rtl/>
        </w:rPr>
        <w:t xml:space="preserve">رجع إلیه فی مقدار کلّ جزء و قبل ما یفسّره،حتی لو قال:إنه اشتری تسعة أعشارها بمائة و المقرّ له اشتری عشرها بمائة،قبل،لأنه محتمل،سواء وافق ذلک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القیمة أم لا.</w:t>
      </w:r>
    </w:p>
    <w:p>
      <w:pPr>
        <w:pStyle w:val="BookText"/>
      </w:pPr>
      <w:r>
        <w:rPr>
          <w:rFonts w:ascii="IRNazanin" w:hAnsi="IRNazanin" w:eastAsia="IRNazanin" w:cs="IRNazanin"/>
          <w:lang w:bidi="fa-IR"/>
          <w:color w:val="111111"/>
          <w:sz w:val="28"/>
          <w:szCs w:val="28"/>
          <w:rtl/>
        </w:rPr>
        <w:t xml:space="preserve">و إن قال:أردت أنه أوصی له بمائة من ثمنها،قبل و بیعت و دفع إلیه من ثمنها المائة،حتی لو أراد أن یعطیه المائة من غیر ثمنها لم یکن له ذلک إلا برضا المقرّ له،لأنه استحقّ المائة </w:t>
      </w:r>
      <w:r>
        <w:rPr>
          <w:rStyle w:val="FootnoteReference"/>
        </w:rPr>
        <w:footnoteReference w:id="149"/>
      </w:r>
      <w:r>
        <w:rPr>
          <w:rFonts w:ascii="IRNazanin" w:hAnsi="IRNazanin" w:eastAsia="IRNazanin" w:cs="IRNazanin"/>
          <w:lang w:bidi="fa-IR"/>
          <w:color w:val="111111"/>
          <w:sz w:val="28"/>
          <w:szCs w:val="28"/>
          <w:rtl/>
        </w:rPr>
        <w:t xml:space="preserve">من ثمنها فوجب البیع فی حقّه،إلا أن یرضی بترکه.</w:t>
      </w:r>
    </w:p>
    <w:p>
      <w:pPr>
        <w:pStyle w:val="BookText"/>
      </w:pPr>
      <w:r>
        <w:rPr>
          <w:rFonts w:ascii="IRNazanin" w:hAnsi="IRNazanin" w:eastAsia="IRNazanin" w:cs="IRNazanin"/>
          <w:lang w:bidi="fa-IR"/>
          <w:color w:val="111111"/>
          <w:sz w:val="28"/>
          <w:szCs w:val="28"/>
          <w:rtl/>
        </w:rPr>
        <w:t xml:space="preserve">و إن فسّره بأنه دفع إلیه مائة لیشتریها </w:t>
      </w:r>
      <w:r>
        <w:rPr>
          <w:rStyle w:val="FootnoteReference"/>
        </w:rPr>
        <w:footnoteReference w:id="150"/>
      </w:r>
      <w:r>
        <w:rPr>
          <w:rFonts w:ascii="IRNazanin" w:hAnsi="IRNazanin" w:eastAsia="IRNazanin" w:cs="IRNazanin"/>
          <w:lang w:bidi="fa-IR"/>
          <w:color w:val="111111"/>
          <w:sz w:val="28"/>
          <w:szCs w:val="28"/>
          <w:rtl/>
        </w:rPr>
        <w:t xml:space="preserve">له ففعل،فهو إقرار له بها أجمع.</w:t>
      </w:r>
    </w:p>
    <w:p>
      <w:pPr>
        <w:pStyle w:val="BookText"/>
      </w:pPr>
      <w:r>
        <w:rPr>
          <w:rFonts w:ascii="IRNazanin" w:hAnsi="IRNazanin" w:eastAsia="IRNazanin" w:cs="IRNazanin"/>
          <w:lang w:bidi="fa-IR"/>
          <w:color w:val="111111"/>
          <w:sz w:val="28"/>
          <w:szCs w:val="28"/>
          <w:rtl/>
        </w:rPr>
        <w:t xml:space="preserve">و إن فسّره بأنها رهن عنده علی المائة،ففی قبوله وجهان،من أن ظاهر الإقرار کون الدار محلاّ للمائة </w:t>
      </w:r>
      <w:r>
        <w:rPr>
          <w:rStyle w:val="FootnoteReference"/>
        </w:rPr>
        <w:footnoteReference w:id="151"/>
      </w:r>
      <w:r>
        <w:rPr>
          <w:rFonts w:ascii="IRNazanin" w:hAnsi="IRNazanin" w:eastAsia="IRNazanin" w:cs="IRNazanin"/>
          <w:lang w:bidi="fa-IR"/>
          <w:color w:val="111111"/>
          <w:sz w:val="28"/>
          <w:szCs w:val="28"/>
          <w:rtl/>
        </w:rPr>
        <w:t xml:space="preserve">و محلّ الدّین الذمّة لا المرهون و إنما المرهون وثیقة له،و من أن له تعلّقا ظاهرا بالمرهون.</w:t>
      </w:r>
    </w:p>
    <w:p>
      <w:pPr>
        <w:pStyle w:val="BookText"/>
      </w:pPr>
      <w:r>
        <w:rPr>
          <w:rFonts w:ascii="IRNazanin" w:hAnsi="IRNazanin" w:eastAsia="IRNazanin" w:cs="IRNazanin"/>
          <w:lang w:bidi="fa-IR"/>
          <w:color w:val="111111"/>
          <w:sz w:val="28"/>
          <w:szCs w:val="28"/>
          <w:rtl/>
        </w:rPr>
        <w:t xml:space="preserve">هذا کلّه إذا لم یکذّبه المقرّ له.فإن خالفه و أنکر شیئا من تفسیره کان القول قول المقرّ مع یمینه حیث یکون التفسیر محتملا من اللفظ،لأنه أعلم بما أراد، و لأصالة براءة ذمّته ممّا سوی ذلک.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3" w:name="pg13589_135816"/>
    <w:bookmarkEnd w:id="13"/>
    <w:p>
      <w:pPr>
        <w:pStyle w:val="Heading6"/>
      </w:pPr>
      <w:bookmarkStart w:id="178" w:name="_Toc20"/>
      <w:r>
        <w:t>العاشرة:إذا قال:له فی میراث أبی،أو من میراث أبی مائة</w:t>
      </w:r>
      <w:bookmarkEnd w:id="178"/>
    </w:p>
    <w:p>
      <w:pPr>
        <w:pStyle w:val="BookText"/>
      </w:pPr>
      <w:r>
        <w:rPr>
          <w:rFonts w:ascii="IRNazanin" w:hAnsi="IRNazanin" w:eastAsia="IRNazanin" w:cs="IRNazanin"/>
          <w:lang w:bidi="fa-IR"/>
          <w:color w:val="111111"/>
          <w:sz w:val="28"/>
          <w:szCs w:val="28"/>
          <w:rtl/>
        </w:rPr>
        <w:t xml:space="preserve">العاشرة:إذا قال:له فی میراث أبی،(1)أو من میراث أبی مائة،کان إقرارا.و لو قال:فی میراثی من أبی،أو من میراثی من أبی،لم یکن إقرارا،و کان کالوعد بالهبة.و کذا لو قال:له من هذه الدار،صحّ.و لو قال:من داری،لم یقبل.</w:t>
      </w:r>
    </w:p>
    <w:p>
      <w:pPr>
        <w:pStyle w:val="BookText"/>
      </w:pPr>
      <w:r>
        <w:rPr>
          <w:rFonts w:ascii="IRNazanin" w:hAnsi="IRNazanin" w:eastAsia="IRNazanin" w:cs="IRNazanin"/>
          <w:lang w:bidi="fa-IR"/>
          <w:color w:val="111111"/>
          <w:sz w:val="28"/>
          <w:szCs w:val="28"/>
          <w:rtl/>
        </w:rPr>
        <w:t xml:space="preserve">و لو قال:له فی مالی ألف،لم یقبل.و من الناس من فرّق بین:له فی مالی،و بین:له فی داری،بأن بعض الدار لا یسمّی دارا،و بعض المال یسمّی مالا.</w:t>
      </w:r>
    </w:p>
    <w:p>
      <w:pPr>
        <w:pStyle w:val="BookText"/>
      </w:pPr>
      <w:r>
        <w:rPr>
          <w:rFonts w:ascii="IRNazanin" w:hAnsi="IRNazanin" w:eastAsia="IRNazanin" w:cs="IRNazanin"/>
          <w:lang w:bidi="fa-IR"/>
          <w:color w:val="111111"/>
          <w:sz w:val="28"/>
          <w:szCs w:val="28"/>
          <w:rtl/>
        </w:rPr>
        <w:t xml:space="preserve">و لو قال فی هذه المسائل:بحقّ واجب،أو بسبب صحیح،أو ما جری مجراه،صحّ فی الجمیع.</w:t>
      </w:r>
    </w:p>
    <w:p>
      <w:pPr>
        <w:pStyle w:val="BookText"/>
      </w:pPr>
      <w:r>
        <w:rPr>
          <w:rFonts w:ascii="IRNazanin" w:hAnsi="IRNazanin" w:eastAsia="IRNazanin" w:cs="IRNazanin"/>
          <w:lang w:bidi="fa-IR"/>
          <w:color w:val="111111"/>
          <w:sz w:val="28"/>
          <w:szCs w:val="28"/>
          <w:rtl/>
        </w:rPr>
        <w:t xml:space="preserve">قوله:«إذا قال:له فی میراث أبی.إلخ».</w:t>
      </w:r>
    </w:p>
    <w:p>
      <w:pPr>
        <w:pStyle w:val="BookText"/>
      </w:pPr>
      <w:r>
        <w:rPr>
          <w:rFonts w:ascii="IRNazanin" w:hAnsi="IRNazanin" w:eastAsia="IRNazanin" w:cs="IRNazanin"/>
          <w:lang w:bidi="fa-IR"/>
          <w:color w:val="111111"/>
          <w:sz w:val="28"/>
          <w:szCs w:val="28"/>
          <w:rtl/>
        </w:rPr>
        <w:t xml:space="preserve">لمّا کان الإقرار إخبارا عن حقّ سابق للمقرّ له لا إنشاء ملک له من حین الإقرار لم یصحّ الجمع بین کون المقرّ به ملکا للمقرّ حین الإقرار و بین صحّة الإقرار به لغیره،لحصول التناقض،و من ثمَّ کان قوله:«له فی میراث أبی أو من میراث أبی کذا»إقرارا و لم یکن قوله:«له فی میراثی من أبی»إقرارا، لأن المراد بمیراث أبیه ما خلّفه سواء انتقل إلی المقرّ أم لا،بخلاف قوله:«من میراثی»فإنه أضاف المیراث إلی نفسه و حکم بانتقاله إلیه فلا یجامع کونه ملکا لغیره.و مثله ما لو قال:هذه الدار أو قال:داری،فیقبل فی الأول دون الثانی.</w:t>
      </w:r>
    </w:p>
    <w:p>
      <w:pPr>
        <w:pStyle w:val="BookText"/>
      </w:pPr>
      <w:r>
        <w:rPr>
          <w:rFonts w:ascii="IRNazanin" w:hAnsi="IRNazanin" w:eastAsia="IRNazanin" w:cs="IRNazanin"/>
          <w:lang w:bidi="fa-IR"/>
          <w:color w:val="111111"/>
          <w:sz w:val="28"/>
          <w:szCs w:val="28"/>
          <w:rtl/>
        </w:rPr>
        <w:t xml:space="preserve">هذا هو المشهور بین الأصحاب و غیرهم،و ذهب إلی ذلک الشیخ </w:t>
      </w:r>
      <w:r>
        <w:rPr>
          <w:rStyle w:val="FootnoteReference"/>
        </w:rPr>
        <w:footnoteReference w:id="152"/>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أتباعه </w:t>
      </w:r>
      <w:r>
        <w:rPr>
          <w:rStyle w:val="FootnoteReference"/>
        </w:rPr>
        <w:footnoteReference w:id="153"/>
      </w:r>
      <w:r>
        <w:rPr>
          <w:rFonts w:ascii="IRNazanin" w:hAnsi="IRNazanin" w:eastAsia="IRNazanin" w:cs="IRNazanin"/>
          <w:lang w:bidi="fa-IR"/>
          <w:color w:val="111111"/>
          <w:sz w:val="28"/>
          <w:szCs w:val="28"/>
          <w:rtl/>
        </w:rPr>
        <w:t xml:space="preserve">،و وافقه ابن إدریس </w:t>
      </w:r>
      <w:r>
        <w:rPr>
          <w:rStyle w:val="FootnoteReference"/>
        </w:rPr>
        <w:footnoteReference w:id="154"/>
      </w:r>
      <w:r>
        <w:rPr>
          <w:rFonts w:ascii="IRNazanin" w:hAnsi="IRNazanin" w:eastAsia="IRNazanin" w:cs="IRNazanin"/>
          <w:lang w:bidi="fa-IR"/>
          <w:color w:val="111111"/>
          <w:sz w:val="28"/>
          <w:szCs w:val="28"/>
          <w:rtl/>
        </w:rPr>
        <w:t xml:space="preserve">و المصنف و أکثر </w:t>
      </w:r>
      <w:r>
        <w:rPr>
          <w:rStyle w:val="FootnoteReference"/>
        </w:rPr>
        <w:footnoteReference w:id="155"/>
      </w:r>
      <w:r>
        <w:rPr>
          <w:rFonts w:ascii="Amiri" w:hAnsi="Amiri" w:eastAsia="Amiri" w:cs="Amiri"/>
          <w:lang w:bidi="ar-SA"/>
          <w:color w:val="111111"/>
          <w:sz w:val="28"/>
          <w:szCs w:val="28"/>
          <w:rtl/>
        </w:rPr>
        <w:t xml:space="preserve">المتأخّرین.</w:t>
      </w:r>
    </w:p>
    <w:p>
      <w:pPr>
        <w:pStyle w:val="BookText"/>
      </w:pPr>
      <w:r>
        <w:rPr>
          <w:rFonts w:ascii="IRNazanin" w:hAnsi="IRNazanin" w:eastAsia="IRNazanin" w:cs="IRNazanin"/>
          <w:lang w:bidi="fa-IR"/>
          <w:color w:val="111111"/>
          <w:sz w:val="28"/>
          <w:szCs w:val="28"/>
          <w:rtl/>
        </w:rPr>
        <w:t xml:space="preserve">و لک أن تمنع التناقض بین إضافة المیراث إلی نفسه و بین تعلّق دین الغیر به،فإن ترکة کلّ مدیون مملوکة لورثته علی الأصحّ،و الدّین متعلّق بها.و أیضا فالإضافة إلی نفسه فی المیراث و الدار و غیرهما مبنیّة علی الظاهر،و لهذا اشترط فی صحّة الإقرار کون المقرّ به تحت یده،فکأنّه قال:میراثی المحکوم به لی بحسب الظاهر و داری المنسوبة إلیّ کذلک لفلان فی نفس الأمر،و لا تناقض فی ذلک،بل هو مؤیّد لصحّة الإقرار،و أیضا فالإضافة تصدق بأدنی ملابسة کقوله تعالی لا تُخْرِجُوهُنَّ </w:t>
      </w:r>
      <w:r>
        <w:rPr>
          <w:rStyle w:val="FootnoteReference"/>
        </w:rPr>
        <w:footnoteReference w:id="156"/>
      </w:r>
      <w:r>
        <w:rPr>
          <w:rFonts w:ascii="Amiri" w:hAnsi="Amiri" w:eastAsia="Amiri" w:cs="Amiri"/>
          <w:lang w:bidi="ar-SA"/>
          <w:color w:val="111111"/>
          <w:sz w:val="28"/>
          <w:szCs w:val="28"/>
          <w:rtl/>
        </w:rPr>
        <w:t xml:space="preserve">یعنی المطلّقات مِنْ بُیُوتِهِنَّ و المراد بیوت الأزواج وَ لا نَکْتُمُ شَهادَةَ اللّهِ </w:t>
      </w:r>
      <w:r>
        <w:rPr>
          <w:rStyle w:val="FootnoteReference"/>
        </w:rPr>
        <w:footnoteReference w:id="157"/>
      </w:r>
      <w:r>
        <w:rPr>
          <w:rFonts w:ascii="IRNazanin" w:hAnsi="IRNazanin" w:eastAsia="IRNazanin" w:cs="IRNazanin"/>
          <w:lang w:bidi="fa-IR"/>
          <w:color w:val="111111"/>
          <w:sz w:val="28"/>
          <w:szCs w:val="28"/>
          <w:rtl/>
        </w:rPr>
        <w:t xml:space="preserve">و کقوله:</w:t>
      </w:r>
    </w:p>
    <w:p>
      <w:pPr>
        <w:pStyle w:val="BookText"/>
      </w:pPr>
      <w:r>
        <w:rPr>
          <w:rFonts w:ascii="IRNazanin" w:hAnsi="IRNazanin" w:eastAsia="IRNazanin" w:cs="IRNazanin"/>
          <w:lang w:bidi="fa-IR"/>
          <w:color w:val="111111"/>
          <w:sz w:val="28"/>
          <w:szCs w:val="28"/>
          <w:rtl/>
        </w:rPr>
        <w:t xml:space="preserve">إذا کوکب الخرقاء لاح بسحرة [سحیر أذاعت غزلها فی الغرائب]</w:t>
      </w:r>
    </w:p>
    <w:p>
      <w:pPr>
        <w:pStyle w:val="BookText"/>
      </w:pPr>
      <w:r>
        <w:rPr>
          <w:rStyle w:val="FootnoteReference"/>
        </w:rPr>
        <w:footnoteReference w:id="158"/>
      </w:r>
      <w:r>
        <w:rPr>
          <w:rFonts w:ascii="IRNazanin" w:hAnsi="IRNazanin" w:eastAsia="IRNazanin" w:cs="IRNazanin"/>
          <w:lang w:bidi="fa-IR"/>
          <w:color w:val="111111"/>
          <w:sz w:val="28"/>
          <w:szCs w:val="28"/>
          <w:rtl/>
        </w:rPr>
        <w:t xml:space="preserve">و قول أحد حاملی الخشبة:خذ طرفک،و غیر ذلک من الاستعمالات الشائعة فی اللغة الصحیحة.
و لو سلّم أنه مجاز لکنّه مشهور فی الاستعمال یندفع به التنافی،مؤیّدا بما ذکر من الجهات المصحّحة،و من ثمَّ ذهب جماعة </w:t>
      </w:r>
      <w:r>
        <w:rPr>
          <w:rStyle w:val="FootnoteReference"/>
        </w:rPr>
        <w:footnoteReference w:id="159"/>
      </w:r>
      <w:r>
        <w:rPr>
          <w:rFonts w:ascii="IRNazanin" w:hAnsi="IRNazanin" w:eastAsia="IRNazanin" w:cs="IRNazanin"/>
          <w:lang w:bidi="fa-IR"/>
          <w:color w:val="111111"/>
          <w:sz w:val="28"/>
          <w:szCs w:val="28"/>
          <w:rtl/>
        </w:rPr>
        <w:t xml:space="preserve">من المتأخّرین إلی قبول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الإقرار کذلک مطلقا منهم العلاّمة فی المختلف </w:t>
      </w:r>
      <w:r>
        <w:rPr>
          <w:rStyle w:val="FootnoteReference"/>
        </w:rPr>
        <w:footnoteReference w:id="160"/>
      </w:r>
      <w:r>
        <w:rPr>
          <w:rFonts w:ascii="IRNazanin" w:hAnsi="IRNazanin" w:eastAsia="IRNazanin" w:cs="IRNazanin"/>
          <w:lang w:bidi="fa-IR"/>
          <w:color w:val="111111"/>
          <w:sz w:val="28"/>
          <w:szCs w:val="28"/>
          <w:rtl/>
        </w:rPr>
        <w:t xml:space="preserve">و الشهید[1].و هو قول قویّ.</w:t>
      </w:r>
    </w:p>
    <w:p>
      <w:pPr>
        <w:pStyle w:val="BookText"/>
      </w:pPr>
      <w:r>
        <w:rPr>
          <w:rFonts w:ascii="IRNazanin" w:hAnsi="IRNazanin" w:eastAsia="IRNazanin" w:cs="IRNazanin"/>
          <w:lang w:bidi="fa-IR"/>
          <w:color w:val="111111"/>
          <w:sz w:val="28"/>
          <w:szCs w:val="28"/>
          <w:rtl/>
        </w:rPr>
        <w:t xml:space="preserve">و یؤیّده أیضا اعتراف المانع </w:t>
      </w:r>
      <w:r>
        <w:rPr>
          <w:rStyle w:val="FootnoteReference"/>
        </w:rPr>
        <w:footnoteReference w:id="161"/>
      </w:r>
      <w:r>
        <w:rPr>
          <w:rFonts w:ascii="IRNazanin" w:hAnsi="IRNazanin" w:eastAsia="IRNazanin" w:cs="IRNazanin"/>
          <w:lang w:bidi="fa-IR"/>
          <w:color w:val="111111"/>
          <w:sz w:val="28"/>
          <w:szCs w:val="28"/>
          <w:rtl/>
        </w:rPr>
        <w:t xml:space="preserve">بأنه لو قال مع ذلک:بحقّ واجب أو سبب صحیح صحّ،فإنه لو لا صلاحیّة اللفظ للإقرار لما صحّ مع هذه الإضافة.</w:t>
      </w:r>
    </w:p>
    <w:p>
      <w:pPr>
        <w:pStyle w:val="BookText"/>
      </w:pPr>
      <w:r>
        <w:rPr>
          <w:rFonts w:ascii="IRNazanin" w:hAnsi="IRNazanin" w:eastAsia="IRNazanin" w:cs="IRNazanin"/>
          <w:lang w:bidi="fa-IR"/>
          <w:color w:val="111111"/>
          <w:sz w:val="28"/>
          <w:szCs w:val="28"/>
          <w:rtl/>
        </w:rPr>
        <w:t xml:space="preserve">و أما الفارق </w:t>
      </w:r>
      <w:r>
        <w:rPr>
          <w:rStyle w:val="FootnoteReference"/>
        </w:rPr>
        <w:footnoteReference w:id="162"/>
      </w:r>
      <w:r>
        <w:rPr>
          <w:rFonts w:ascii="IRNazanin" w:hAnsi="IRNazanin" w:eastAsia="IRNazanin" w:cs="IRNazanin"/>
          <w:lang w:bidi="fa-IR"/>
          <w:color w:val="111111"/>
          <w:sz w:val="28"/>
          <w:szCs w:val="28"/>
          <w:rtl/>
        </w:rPr>
        <w:t xml:space="preserve">بین قوله:«داری»و«مالی»من القائلین </w:t>
      </w:r>
      <w:r>
        <w:rPr>
          <w:rStyle w:val="FootnoteReference"/>
        </w:rPr>
        <w:footnoteReference w:id="163"/>
      </w:r>
      <w:r>
        <w:rPr>
          <w:rFonts w:ascii="IRNazanin" w:hAnsi="IRNazanin" w:eastAsia="IRNazanin" w:cs="IRNazanin"/>
          <w:lang w:bidi="fa-IR"/>
          <w:color w:val="111111"/>
          <w:sz w:val="28"/>
          <w:szCs w:val="28"/>
          <w:rtl/>
        </w:rPr>
        <w:t xml:space="preserve">بعدم صحّة الإقرار مع الإضافة ینظر إلی أن الدار لا یطلق إلا علی المجموع،فإذا قال:لفلان بعض داری لم یقبل،لأن الباقی علی ملکه لا یسمّی دارا،بخلاف قوله:له فی مالی مائة،فإن الفاضل منه عن المائة یطلق علیه اسم المال،و کأنّه أطلق علیه الظرفیّة باعتبار کون المائة ممتزجة به أو البعضیّة باعتبار الشرکة.</w:t>
      </w:r>
    </w:p>
    <w:p>
      <w:pPr>
        <w:pStyle w:val="BookText"/>
      </w:pPr>
      <w:r>
        <w:rPr>
          <w:rFonts w:ascii="IRNazanin" w:hAnsi="IRNazanin" w:eastAsia="IRNazanin" w:cs="IRNazanin"/>
          <w:lang w:bidi="fa-IR"/>
          <w:color w:val="111111"/>
          <w:sz w:val="28"/>
          <w:szCs w:val="28"/>
          <w:rtl/>
        </w:rPr>
        <w:t xml:space="preserve">و من هذا الفرق یظهر أنه لا فرق عند هذا القائل بین قوله:داری لفلان و مالی لفلان،لأنه استغرق بالإقرار الجمیع فلم یبق مع الإقرار ما یصحّح الإضافة إلی نفسه فیهما،و إنما یفرّق بینهما حیث یقرّ ببعض الدار و المال.و کیف کان، فهذا الفرق لیس بشیء.</w:t>
      </w:r>
    </w:p>
    <w:p>
      <w:pPr>
        <w:pStyle w:val="BookText"/>
      </w:pPr>
      <w:r>
        <w:rPr>
          <w:rFonts w:ascii="IRNazanin" w:hAnsi="IRNazanin" w:eastAsia="IRNazanin" w:cs="IRNazanin"/>
          <w:lang w:bidi="fa-IR"/>
          <w:color w:val="111111"/>
          <w:sz w:val="28"/>
          <w:szCs w:val="28"/>
          <w:rtl/>
        </w:rPr>
        <w:t xml:space="preserve">و نبّه بالجمع بین المثالین ب«من»و«فی»فی قوله:«فی میراث أبی أو من میراث أبی»علی خلاف بعضهم </w:t>
      </w:r>
      <w:r>
        <w:rPr>
          <w:rStyle w:val="FootnoteReference"/>
        </w:rPr>
        <w:footnoteReference w:id="164"/>
      </w:r>
      <w:r>
        <w:rPr>
          <w:rFonts w:ascii="IRNazanin" w:hAnsi="IRNazanin" w:eastAsia="IRNazanin" w:cs="IRNazanin"/>
          <w:lang w:bidi="fa-IR"/>
          <w:color w:val="111111"/>
          <w:sz w:val="28"/>
          <w:szCs w:val="28"/>
          <w:rtl/>
        </w:rPr>
        <w:t xml:space="preserve">حیث فرّق بینهما و جعل«فی»إقرارا دون«من»محتجّا بأن«فی»تقتضی کون مال المقرّ ظرفا لمال المقرّ له،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4" w:name="pg13589_135819"/>
    <w:bookmarkEnd w:id="14"/>
    <w:p>
      <w:pPr>
        <w:pStyle w:val="Heading5"/>
      </w:pPr>
      <w:bookmarkStart w:id="179" w:name="_Toc21"/>
      <w:r>
        <w:t>المقصد الثالث فی الإقرار المستفاد من الجواب</w:t>
      </w:r>
      <w:bookmarkEnd w:id="179"/>
    </w:p>
    <w:p>
      <w:pPr>
        <w:pStyle w:val="BookText"/>
      </w:pPr>
      <w:r>
        <w:rPr>
          <w:rFonts w:ascii="IRNazanin" w:hAnsi="IRNazanin" w:eastAsia="IRNazanin" w:cs="IRNazanin"/>
          <w:lang w:bidi="fa-IR"/>
          <w:color w:val="111111"/>
          <w:sz w:val="28"/>
          <w:szCs w:val="28"/>
          <w:rtl/>
        </w:rPr>
        <w:t xml:space="preserve">المقصد الثالث فی الإقرار المستفاد من الجواب فلو قال:لی علیک(1)ألف،فقال:رددتها،أو قضیتها </w:t>
      </w:r>
      <w:r>
        <w:rPr>
          <w:rStyle w:val="FootnoteReference"/>
        </w:rPr>
        <w:footnoteReference w:id="165"/>
      </w:r>
      <w:r>
        <w:rPr>
          <w:rFonts w:ascii="IRNazanin" w:hAnsi="IRNazanin" w:eastAsia="IRNazanin" w:cs="IRNazanin"/>
          <w:lang w:bidi="fa-IR"/>
          <w:color w:val="111111"/>
          <w:sz w:val="28"/>
          <w:szCs w:val="28"/>
          <w:rtl/>
        </w:rPr>
        <w:t xml:space="preserve">،کان إقرارا.</w:t>
      </w:r>
    </w:p>
    <w:p>
      <w:pPr>
        <w:pStyle w:val="BookText"/>
      </w:pPr>
      <w:r>
        <w:rPr>
          <w:rFonts w:ascii="IRNazanin" w:hAnsi="IRNazanin" w:eastAsia="IRNazanin" w:cs="IRNazanin"/>
          <w:lang w:bidi="fa-IR"/>
          <w:color w:val="111111"/>
          <w:sz w:val="28"/>
          <w:szCs w:val="28"/>
          <w:rtl/>
        </w:rPr>
        <w:t xml:space="preserve">و لو قال:زنها،لم یکن إقرارا.</w:t>
      </w:r>
    </w:p>
    <w:p>
      <w:pPr>
        <w:pStyle w:val="BookText"/>
      </w:pPr>
      <w:r>
        <w:rPr>
          <w:rFonts w:ascii="IRNazanin" w:hAnsi="IRNazanin" w:eastAsia="IRNazanin" w:cs="IRNazanin"/>
          <w:lang w:bidi="fa-IR"/>
          <w:color w:val="111111"/>
          <w:sz w:val="28"/>
          <w:szCs w:val="28"/>
          <w:rtl/>
        </w:rPr>
        <w:t xml:space="preserve">و قوله:«من مالی»یقتضی الفصل و التبعیض،و هو ظاهر فی الوعد بأنه </w:t>
      </w:r>
      <w:r>
        <w:rPr>
          <w:rStyle w:val="FootnoteReference"/>
        </w:rPr>
        <w:footnoteReference w:id="166"/>
      </w:r>
      <w:r>
        <w:rPr>
          <w:rFonts w:ascii="IRNazanin" w:hAnsi="IRNazanin" w:eastAsia="IRNazanin" w:cs="IRNazanin"/>
          <w:lang w:bidi="fa-IR"/>
          <w:color w:val="111111"/>
          <w:sz w:val="28"/>
          <w:szCs w:val="28"/>
          <w:rtl/>
        </w:rPr>
        <w:t xml:space="preserve">یقطع شیئا من ماله[له] </w:t>
      </w:r>
      <w:r>
        <w:rPr>
          <w:rStyle w:val="FootnoteReference"/>
        </w:rPr>
        <w:footnoteReference w:id="167"/>
      </w:r>
      <w:r>
        <w:rPr>
          <w:rFonts w:ascii="IRNazanin" w:hAnsi="IRNazanin" w:eastAsia="IRNazanin" w:cs="IRNazanin"/>
          <w:lang w:bidi="fa-IR"/>
          <w:color w:val="111111"/>
          <w:sz w:val="28"/>
          <w:szCs w:val="28"/>
          <w:rtl/>
        </w:rPr>
        <w:t xml:space="preserve">.و هو فرق ردیء.فالوجه ردّ المسألة إلی القولین خاصّة:</w:t>
      </w:r>
    </w:p>
    <w:p>
      <w:pPr>
        <w:pStyle w:val="BookText"/>
      </w:pPr>
      <w:r>
        <w:rPr>
          <w:rFonts w:ascii="IRNazanin" w:hAnsi="IRNazanin" w:eastAsia="IRNazanin" w:cs="IRNazanin"/>
          <w:lang w:bidi="fa-IR"/>
          <w:color w:val="111111"/>
          <w:sz w:val="28"/>
          <w:szCs w:val="28"/>
          <w:rtl/>
        </w:rPr>
        <w:t xml:space="preserve">عدم صحّة الإقرار بالمضاف إلی المقرّ مالا و میراثا و غیرهما،و صحّته مطلقا،و ما عداهما فتکلّف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قوله:«فلو قال:لی علیک.إلخ».</w:t>
      </w:r>
    </w:p>
    <w:p>
      <w:pPr>
        <w:pStyle w:val="BookText"/>
      </w:pPr>
      <w:r>
        <w:rPr>
          <w:rFonts w:ascii="IRNazanin" w:hAnsi="IRNazanin" w:eastAsia="IRNazanin" w:cs="IRNazanin"/>
          <w:lang w:bidi="fa-IR"/>
          <w:color w:val="111111"/>
          <w:sz w:val="28"/>
          <w:szCs w:val="28"/>
          <w:rtl/>
        </w:rPr>
        <w:t xml:space="preserve">أما الأول فلاعترافه بوصولها إلیه و دعواه ردّها،فیسمع الإقرار دون الدعوی.و أما الثانی فلأنه لم یوجد منه صیغة التزام،و قد یذکر مثل ذلک من یستهزئ و یبالغ فی الجحود.و مثله:شدّ همیانک و هیّء میزانک،و نحو ذلک من الألفاظ المستعملة عرفا فی التهکّم و الاستهزاء فی جواب الدعوی.</w:t>
      </w:r>
    </w:p>
    <w:p>
      <w:pPr>
        <w:pStyle w:val="BookText"/>
      </w:pPr>
      <w:r>
        <w:rPr>
          <w:rFonts w:ascii="IRNazanin" w:hAnsi="IRNazanin" w:eastAsia="IRNazanin" w:cs="IRNazanin"/>
          <w:lang w:bidi="fa-IR"/>
          <w:color w:val="111111"/>
          <w:sz w:val="28"/>
          <w:szCs w:val="28"/>
          <w:rtl/>
        </w:rPr>
        <w:t xml:space="preserve">و اعلم أن بعض الألفاظ قد یکون صریحا فی التصدیق،و تنضمّ إلیه قرائن تصرفه عن موضوعه إلی الاستهزاء و التکذیب،من جملتها قوله:صدقت و بررت،مع تحریک الرأس الدالّ علی شدّة التعجب و الإنکار،و کما لو قال:لی علیک ألف،فقال فی الجواب:لک علیّ ألف،علی سبیل الاستهزاء،فإنه لا یکون إقرارا بواسطة انضمام القرائن الدالّة علی إرادة خلاف ظاهر اللفظ،بحیث صار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قال:نعم،(1)أو أجل،أو بلی،کان إقرارا.</w:t>
      </w:r>
    </w:p>
    <w:p>
      <w:pPr>
        <w:pStyle w:val="BookText"/>
      </w:pPr>
      <w:r>
        <w:rPr>
          <w:rFonts w:ascii="IRNazanin" w:hAnsi="IRNazanin" w:eastAsia="IRNazanin" w:cs="IRNazanin"/>
          <w:lang w:bidi="fa-IR"/>
          <w:color w:val="111111"/>
          <w:sz w:val="28"/>
          <w:szCs w:val="28"/>
          <w:rtl/>
        </w:rPr>
        <w:t xml:space="preserve">و لو قال:أنا مقرّ به،(2)لزم.و لو قال:أنا مقرّ و اقتصر،لم یلزمه، لتطرّق الاحتمال.</w:t>
      </w:r>
    </w:p>
    <w:p>
      <w:pPr>
        <w:pStyle w:val="BookText"/>
      </w:pPr>
      <w:r>
        <w:rPr>
          <w:rFonts w:ascii="IRNazanin" w:hAnsi="IRNazanin" w:eastAsia="IRNazanin" w:cs="IRNazanin"/>
          <w:lang w:bidi="fa-IR"/>
          <w:color w:val="111111"/>
          <w:sz w:val="28"/>
          <w:szCs w:val="28"/>
          <w:rtl/>
        </w:rPr>
        <w:t xml:space="preserve">المتبادر ذلک فالحق بالحقیقة.و الوجه فیه:أن القرائن المذکورة صرفته عن الحقیقة الظاهرة من مدلوله الأصلی إلی المجاز.</w:t>
      </w:r>
    </w:p>
    <w:p>
      <w:pPr>
        <w:pStyle w:val="BookText"/>
      </w:pPr>
      <w:r>
        <w:rPr>
          <w:rFonts w:ascii="IRNazanin" w:hAnsi="IRNazanin" w:eastAsia="IRNazanin" w:cs="IRNazanin"/>
          <w:lang w:bidi="fa-IR"/>
          <w:color w:val="111111"/>
          <w:sz w:val="28"/>
          <w:szCs w:val="28"/>
          <w:rtl/>
        </w:rPr>
        <w:t xml:space="preserve">قوله:«و لو قال:نعم.إلخ».</w:t>
      </w:r>
    </w:p>
    <w:p>
      <w:pPr>
        <w:pStyle w:val="BookText"/>
      </w:pPr>
      <w:r>
        <w:rPr>
          <w:rFonts w:ascii="IRNazanin" w:hAnsi="IRNazanin" w:eastAsia="IRNazanin" w:cs="IRNazanin"/>
          <w:lang w:bidi="fa-IR"/>
          <w:color w:val="111111"/>
          <w:sz w:val="28"/>
          <w:szCs w:val="28"/>
          <w:rtl/>
        </w:rPr>
        <w:t xml:space="preserve">أما الجواب ب«نعم»فلأن قول المجاب:«لی علیک ألف»إن کان خبرا ف«نعم»بعده حرف تصدیق،و إن کان استفهاما محذوف الأداة فهی بعده للإثبات و الإعلام،لأن الاستفهام عن الماضی إثباته ب«نعم»و نفیه ب«لا».و«أجل» مثل«نعم».</w:t>
      </w:r>
    </w:p>
    <w:p>
      <w:pPr>
        <w:pStyle w:val="BookText"/>
      </w:pPr>
      <w:r>
        <w:rPr>
          <w:rFonts w:ascii="IRNazanin" w:hAnsi="IRNazanin" w:eastAsia="IRNazanin" w:cs="IRNazanin"/>
          <w:lang w:bidi="fa-IR"/>
          <w:color w:val="111111"/>
          <w:sz w:val="28"/>
          <w:szCs w:val="28"/>
          <w:rtl/>
        </w:rPr>
        <w:t xml:space="preserve">و أما«بلی»فإنها و إن کانت لإبطال النفی إلا أن الاستعمال العرفی جوّز وقوعها فی جواب الخبر المثبت ک«نعم»،و الإقرار جار علیه لا علی دقائق اللغة.و إن قدّر کون القول السابق استفهاما فقد وقع استعمالها فی جوابه لغة و إن قلّ،و منه قول النبیّ صلّی اللّه علیه و آله لأصحابه:«أ ترضون أن تکونوا ربع أهل الجنّة؟قالوا:بلی» </w:t>
      </w:r>
      <w:r>
        <w:rPr>
          <w:rStyle w:val="FootnoteReference"/>
        </w:rPr>
        <w:footnoteReference w:id="169"/>
      </w:r>
      <w:r>
        <w:rPr>
          <w:rFonts w:ascii="IRNazanin" w:hAnsi="IRNazanin" w:eastAsia="IRNazanin" w:cs="IRNazanin"/>
          <w:lang w:bidi="fa-IR"/>
          <w:color w:val="111111"/>
          <w:sz w:val="28"/>
          <w:szCs w:val="28"/>
          <w:rtl/>
        </w:rPr>
        <w:t xml:space="preserve">.و استعمالها فی العرف کذلک واضح،فإن هذه الحروف الثلاثة تستعمل للتصدیق و الموافقة من غیر تفصیل.</w:t>
      </w:r>
    </w:p>
    <w:p>
      <w:pPr>
        <w:pStyle w:val="BookText"/>
      </w:pPr>
      <w:r>
        <w:rPr>
          <w:rFonts w:ascii="IRNazanin" w:hAnsi="IRNazanin" w:eastAsia="IRNazanin" w:cs="IRNazanin"/>
          <w:lang w:bidi="fa-IR"/>
          <w:color w:val="111111"/>
          <w:sz w:val="28"/>
          <w:szCs w:val="28"/>
          <w:rtl/>
        </w:rPr>
        <w:t xml:space="preserve">قوله:«و لو قال:أنا مقرّ به.إلخ».</w:t>
      </w:r>
    </w:p>
    <w:p>
      <w:pPr>
        <w:pStyle w:val="BookText"/>
      </w:pPr>
      <w:r>
        <w:rPr>
          <w:rFonts w:ascii="IRNazanin" w:hAnsi="IRNazanin" w:eastAsia="IRNazanin" w:cs="IRNazanin"/>
          <w:lang w:bidi="fa-IR"/>
          <w:color w:val="111111"/>
          <w:sz w:val="28"/>
          <w:szCs w:val="28"/>
          <w:rtl/>
        </w:rPr>
        <w:t xml:space="preserve">إذا قال فی جواب«لی علیک کذا»:أنا مقرّ به أو بما تدّعیه،فهو إقرار، لظهوره فی المراد.</w:t>
      </w:r>
    </w:p>
    <w:p>
      <w:pPr>
        <w:pStyle w:val="BookText"/>
      </w:pPr>
      <w:r>
        <w:rPr>
          <w:rFonts w:ascii="IRNazanin" w:hAnsi="IRNazanin" w:eastAsia="IRNazanin" w:cs="IRNazanin"/>
          <w:lang w:bidi="fa-IR"/>
          <w:color w:val="111111"/>
          <w:sz w:val="28"/>
          <w:szCs w:val="28"/>
          <w:rtl/>
        </w:rPr>
        <w:t xml:space="preserve">و یشکل بأنه و إن کان ظاهرا فی الإقرار به إلا أنه غیر ظاهر فی الإقرار به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للمخاطب،لجواز أن یرید الإقرار به لغیره،فلا یزول هذا الاحتمال إلا بقوله:أنا مقرّ لک به،و من ثمَّ قوّی فی الدروس </w:t>
      </w:r>
      <w:r>
        <w:rPr>
          <w:rStyle w:val="FootnoteReference"/>
        </w:rPr>
        <w:footnoteReference w:id="170"/>
      </w:r>
      <w:r>
        <w:rPr>
          <w:rFonts w:ascii="IRNazanin" w:hAnsi="IRNazanin" w:eastAsia="IRNazanin" w:cs="IRNazanin"/>
          <w:lang w:bidi="fa-IR"/>
          <w:color w:val="111111"/>
          <w:sz w:val="28"/>
          <w:szCs w:val="28"/>
          <w:rtl/>
        </w:rPr>
        <w:t xml:space="preserve">أنه لیس بإقرار حتی یقول:لک.</w:t>
      </w:r>
    </w:p>
    <w:p>
      <w:pPr>
        <w:pStyle w:val="BookText"/>
      </w:pPr>
      <w:r>
        <w:rPr>
          <w:rFonts w:ascii="IRNazanin" w:hAnsi="IRNazanin" w:eastAsia="IRNazanin" w:cs="IRNazanin"/>
          <w:lang w:bidi="fa-IR"/>
          <w:color w:val="111111"/>
          <w:sz w:val="28"/>
          <w:szCs w:val="28"/>
          <w:rtl/>
        </w:rPr>
        <w:t xml:space="preserve">و أجیب </w:t>
      </w:r>
      <w:r>
        <w:rPr>
          <w:rStyle w:val="FootnoteReference"/>
        </w:rPr>
        <w:footnoteReference w:id="171"/>
      </w:r>
      <w:r>
        <w:rPr>
          <w:rFonts w:ascii="IRNazanin" w:hAnsi="IRNazanin" w:eastAsia="IRNazanin" w:cs="IRNazanin"/>
          <w:lang w:bidi="fa-IR"/>
          <w:color w:val="111111"/>
          <w:sz w:val="28"/>
          <w:szCs w:val="28"/>
          <w:rtl/>
        </w:rPr>
        <w:t xml:space="preserve">:بأن المتبادر عود الضمیر فی قوله:«به»إلی ما ذکره المقرّ له.</w:t>
      </w:r>
    </w:p>
    <w:p>
      <w:pPr>
        <w:pStyle w:val="BookText"/>
      </w:pPr>
      <w:r>
        <w:rPr>
          <w:rFonts w:ascii="IRNazanin" w:hAnsi="IRNazanin" w:eastAsia="IRNazanin" w:cs="IRNazanin"/>
          <w:lang w:bidi="fa-IR"/>
          <w:color w:val="111111"/>
          <w:sz w:val="28"/>
          <w:szCs w:val="28"/>
          <w:rtl/>
        </w:rPr>
        <w:t xml:space="preserve">و یشکل بأن الضمیر إنما یعود إلی الشیء المدّعی و هو الألف فی المثال لا إلی نفس الدعوی،و الإقرار بالمال المدّعی لا ینحصر فی المدّعی.</w:t>
      </w:r>
    </w:p>
    <w:p>
      <w:pPr>
        <w:pStyle w:val="BookText"/>
      </w:pPr>
      <w:r>
        <w:rPr>
          <w:rFonts w:ascii="IRNazanin" w:hAnsi="IRNazanin" w:eastAsia="IRNazanin" w:cs="IRNazanin"/>
          <w:lang w:bidi="fa-IR"/>
          <w:color w:val="111111"/>
          <w:sz w:val="28"/>
          <w:szCs w:val="28"/>
          <w:rtl/>
        </w:rPr>
        <w:t xml:space="preserve">و أما ما قیل </w:t>
      </w:r>
      <w:r>
        <w:rPr>
          <w:rStyle w:val="FootnoteReference"/>
        </w:rPr>
        <w:footnoteReference w:id="172"/>
      </w:r>
      <w:r>
        <w:rPr>
          <w:rFonts w:ascii="IRNazanin" w:hAnsi="IRNazanin" w:eastAsia="IRNazanin" w:cs="IRNazanin"/>
          <w:lang w:bidi="fa-IR"/>
          <w:color w:val="111111"/>
          <w:sz w:val="28"/>
          <w:szCs w:val="28"/>
          <w:rtl/>
        </w:rPr>
        <w:t xml:space="preserve">:من أن قوله:«مقرّ»اسم فاعل فیحتمل الاستقبال،فیکون وعدا،کقوله:أنا أقرّ به،فلا یکون إقرارا من هذا الوجه و إن ضمّ إلیه قوله:لک.</w:t>
      </w:r>
    </w:p>
    <w:p>
      <w:pPr>
        <w:pStyle w:val="BookText"/>
      </w:pPr>
      <w:r>
        <w:rPr>
          <w:rFonts w:ascii="IRNazanin" w:hAnsi="IRNazanin" w:eastAsia="IRNazanin" w:cs="IRNazanin"/>
          <w:lang w:bidi="fa-IR"/>
          <w:color w:val="111111"/>
          <w:sz w:val="28"/>
          <w:szCs w:val="28"/>
          <w:rtl/>
        </w:rPr>
        <w:t xml:space="preserve">ففیه:أن العرف لا یفهم منه إلا الإقرار[1]و إن احتمل ذلک من حیث اللغة،مع أنه قد قیل:إن قوله:«أنا أقرّ لک به»إقرار أیضا،لأن قرینة الخصومة و توجّه الطلب یشعر بالتنجیز.و مثله لو قال:«لا أنکر ما تدّعیه»و قوله:«لست منکرا له»کقوله:«أنا مقرّ به»عملا بالعرف،و إن کان عدم الإنکار أعمّ من الإقرار.</w:t>
      </w:r>
    </w:p>
    <w:p>
      <w:pPr>
        <w:pStyle w:val="BookText"/>
      </w:pPr>
      <w:r>
        <w:rPr>
          <w:rFonts w:ascii="IRNazanin" w:hAnsi="IRNazanin" w:eastAsia="IRNazanin" w:cs="IRNazanin"/>
          <w:lang w:bidi="fa-IR"/>
          <w:color w:val="111111"/>
          <w:sz w:val="28"/>
          <w:szCs w:val="28"/>
          <w:rtl/>
        </w:rPr>
        <w:t xml:space="preserve">و لو اقتصر علی قوله:«أنا مقرّ»و لم یقل:«به»أو قال:«لست منکرا» لم یکن إقرارا،لأن المقرّ به غیر مذکور،فیحتمل کونه المدّعی به و غیره،بل ما ینافیه بأن یرید الإقرار ببطلان دعواه،أو یرید الإقرار بأن اللّه تعالی واحد،مضافا إلی أصالة البراءة.</w:t>
      </w:r>
    </w:p>
    <w:p>
      <w:pPr>
        <w:pStyle w:val="BookText"/>
      </w:pPr>
      <w:r>
        <w:rPr>
          <w:rFonts w:ascii="IRNazanin" w:hAnsi="IRNazanin" w:eastAsia="IRNazanin" w:cs="IRNazanin"/>
          <w:lang w:bidi="fa-IR"/>
          <w:color w:val="111111"/>
          <w:sz w:val="28"/>
          <w:szCs w:val="28"/>
          <w:rtl/>
        </w:rPr>
        <w:t xml:space="preserve">و یحتمل عدّه إقرارا بقرینة صدوره عقیب الدعوی،و استعماله لغة کذلک،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قال:اشتریت(1)منّی أو استوهبت،فقال:نعم،فهو إقرار.</w:t>
      </w:r>
    </w:p>
    <w:p>
      <w:pPr>
        <w:pStyle w:val="BookText"/>
      </w:pPr>
      <w:r>
        <w:rPr>
          <w:rFonts w:ascii="Amiri" w:hAnsi="Amiri" w:eastAsia="Amiri" w:cs="Amiri"/>
          <w:lang w:bidi="ar-SA"/>
          <w:color w:val="111111"/>
          <w:sz w:val="28"/>
          <w:szCs w:val="28"/>
          <w:rtl/>
        </w:rPr>
        <w:t xml:space="preserve">کما فی قوله تعالی أَ أَقْرَرْتُمْ وَ أَخَذْتُمْ عَلی ذلِکُمْ إِصْرِی قالُوا أَقْرَرْنا </w:t>
      </w:r>
      <w:r>
        <w:rPr>
          <w:rStyle w:val="FootnoteReference"/>
        </w:rPr>
        <w:footnoteReference w:id="173"/>
      </w:r>
      <w:r>
        <w:rPr>
          <w:rFonts w:ascii="Amiri" w:hAnsi="Amiri" w:eastAsia="Amiri" w:cs="Amiri"/>
          <w:lang w:bidi="ar-SA"/>
          <w:color w:val="111111"/>
          <w:sz w:val="28"/>
          <w:szCs w:val="28"/>
          <w:rtl/>
        </w:rPr>
        <w:t xml:space="preserve">و قوله تعالی فَاشْهَدُوا </w:t>
      </w:r>
      <w:r>
        <w:rPr>
          <w:rStyle w:val="FootnoteReference"/>
        </w:rPr>
        <w:footnoteReference w:id="174"/>
      </w:r>
      <w:r>
        <w:rPr>
          <w:rFonts w:ascii="IRNazanin" w:hAnsi="IRNazanin" w:eastAsia="IRNazanin" w:cs="IRNazanin"/>
          <w:lang w:bidi="fa-IR"/>
          <w:color w:val="111111"/>
          <w:sz w:val="28"/>
          <w:szCs w:val="28"/>
          <w:rtl/>
        </w:rPr>
        <w:t xml:space="preserve">،و لأنه لولاه لکان هذرا.</w:t>
      </w:r>
    </w:p>
    <w:p>
      <w:pPr>
        <w:pStyle w:val="BookText"/>
      </w:pPr>
      <w:r>
        <w:rPr>
          <w:rFonts w:ascii="IRNazanin" w:hAnsi="IRNazanin" w:eastAsia="IRNazanin" w:cs="IRNazanin"/>
          <w:lang w:bidi="fa-IR"/>
          <w:color w:val="111111"/>
          <w:sz w:val="28"/>
          <w:szCs w:val="28"/>
          <w:rtl/>
        </w:rPr>
        <w:t xml:space="preserve">و یضعّف بمنع القرینة مطلقا،بل یقع کثیرا بخلافها،بل مع الاستهزاء.نعم، قد یدّعی وجودها فی الآیة،مضافا إلی نفی احتمال الاستهزاء.و لا یلزم من انتفاء الإقرار انتفاء الفائدة،لأن الاستهزاء و نحوه من المقاصد فائدة مقصودة فی المحاورات للعقلاء و مستعملة عرفا،و مجرّد قیام الاحتمال یمنع لزوم الإقرار.</w:t>
      </w:r>
    </w:p>
    <w:p>
      <w:pPr>
        <w:pStyle w:val="BookText"/>
      </w:pPr>
      <w:r>
        <w:rPr>
          <w:rFonts w:ascii="IRNazanin" w:hAnsi="IRNazanin" w:eastAsia="IRNazanin" w:cs="IRNazanin"/>
          <w:lang w:bidi="fa-IR"/>
          <w:color w:val="111111"/>
          <w:sz w:val="28"/>
          <w:szCs w:val="28"/>
          <w:rtl/>
        </w:rPr>
        <w:t xml:space="preserve">قوله:«و لو قال:اشتریت.إلخ».</w:t>
      </w:r>
    </w:p>
    <w:p>
      <w:pPr>
        <w:pStyle w:val="BookText"/>
      </w:pPr>
      <w:r>
        <w:rPr>
          <w:rFonts w:ascii="IRNazanin" w:hAnsi="IRNazanin" w:eastAsia="IRNazanin" w:cs="IRNazanin"/>
          <w:lang w:bidi="fa-IR"/>
          <w:color w:val="111111"/>
          <w:sz w:val="28"/>
          <w:szCs w:val="28"/>
          <w:rtl/>
        </w:rPr>
        <w:t xml:space="preserve">الّذی یقتضیه صدر المسألة حیث عقدها لأن یکون الإقرار مستفادا من الجواب أن یکون ضمیر«فهو إقرار»راجعا إلی«نعم»،بمعنی کون«نعم» إقرارا للمخاطب بسبق الملک و إن کان المقرّ الآن مالکا.و تظهر الفائدة فی المطالبة بالثمن،و فیما لو اشتمل البیع علی خیار،أو ظهر بطلانه بعد ذلک بوجه آخر،أو کانت الهبة ممّا یجوز الرجوع فیها.</w:t>
      </w:r>
    </w:p>
    <w:p>
      <w:pPr>
        <w:pStyle w:val="BookText"/>
      </w:pPr>
      <w:r>
        <w:rPr>
          <w:rFonts w:ascii="IRNazanin" w:hAnsi="IRNazanin" w:eastAsia="IRNazanin" w:cs="IRNazanin"/>
          <w:lang w:bidi="fa-IR"/>
          <w:color w:val="111111"/>
          <w:sz w:val="28"/>
          <w:szCs w:val="28"/>
          <w:rtl/>
        </w:rPr>
        <w:t xml:space="preserve">و لو فرض المصنف المسألة کما فرضها غیره </w:t>
      </w:r>
      <w:r>
        <w:rPr>
          <w:rStyle w:val="FootnoteReference"/>
        </w:rPr>
        <w:footnoteReference w:id="175"/>
      </w:r>
      <w:r>
        <w:rPr>
          <w:rFonts w:ascii="IRNazanin" w:hAnsi="IRNazanin" w:eastAsia="IRNazanin" w:cs="IRNazanin"/>
          <w:lang w:bidi="fa-IR"/>
          <w:color w:val="111111"/>
          <w:sz w:val="28"/>
          <w:szCs w:val="28"/>
          <w:rtl/>
        </w:rPr>
        <w:t xml:space="preserve">بقوله:«و لو قال:اشتر منّی أو اتّهب،فقال:نعم،فهو إقرار»-یعنی من المجیب ب«نعم»للآمر بالبیع أو الهبة[1]-کان أقعد </w:t>
      </w:r>
      <w:r>
        <w:rPr>
          <w:rStyle w:val="FootnoteReference"/>
        </w:rPr>
        <w:footnoteReference w:id="176"/>
      </w:r>
      <w:r>
        <w:rPr>
          <w:rFonts w:ascii="IRNazanin" w:hAnsi="IRNazanin" w:eastAsia="IRNazanin" w:cs="IRNazanin"/>
          <w:lang w:bidi="fa-IR"/>
          <w:color w:val="111111"/>
          <w:sz w:val="28"/>
          <w:szCs w:val="28"/>
          <w:rtl/>
        </w:rPr>
        <w:t xml:space="preserve">،لظهور فائدة الإقرار هاهنا و ندوره فیما فرضه المصنف رحمه اللّه.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قال:أ لیس لی علیک(1)کذا؟فقال:بلی،کان إقرارا.و لو قال:</w:t>
      </w:r>
    </w:p>
    <w:p>
      <w:pPr>
        <w:pStyle w:val="BookText"/>
      </w:pPr>
      <w:r>
        <w:rPr>
          <w:rFonts w:ascii="IRNazanin" w:hAnsi="IRNazanin" w:eastAsia="IRNazanin" w:cs="IRNazanin"/>
          <w:lang w:bidi="fa-IR"/>
          <w:color w:val="111111"/>
          <w:sz w:val="28"/>
          <w:szCs w:val="28"/>
          <w:rtl/>
        </w:rPr>
        <w:t xml:space="preserve">نعم،لم یکن إقرارا.و فیه تردّد،من حیث یستعمل الأمران استعمالا ظاهرا.</w:t>
      </w:r>
    </w:p>
    <w:p>
      <w:pPr>
        <w:pStyle w:val="BookText"/>
      </w:pPr>
      <w:r>
        <w:rPr>
          <w:rFonts w:ascii="IRNazanin" w:hAnsi="IRNazanin" w:eastAsia="IRNazanin" w:cs="IRNazanin"/>
          <w:lang w:bidi="fa-IR"/>
          <w:color w:val="111111"/>
          <w:sz w:val="28"/>
          <w:szCs w:val="28"/>
          <w:rtl/>
        </w:rPr>
        <w:t xml:space="preserve">و اعلم أنه فی التذکرة </w:t>
      </w:r>
      <w:r>
        <w:rPr>
          <w:rStyle w:val="FootnoteReference"/>
        </w:rPr>
        <w:footnoteReference w:id="177"/>
      </w:r>
      <w:r>
        <w:rPr>
          <w:rFonts w:ascii="IRNazanin" w:hAnsi="IRNazanin" w:eastAsia="IRNazanin" w:cs="IRNazanin"/>
          <w:lang w:bidi="fa-IR"/>
          <w:color w:val="111111"/>
          <w:sz w:val="28"/>
          <w:szCs w:val="28"/>
          <w:rtl/>
        </w:rPr>
        <w:t xml:space="preserve">توقّف فی کون ذلک إقرارا للمخاطب بالملک،من حیث إنه یحتمل کونه وکیلا فی البیع و الهبة،فالإقرار له بذلک أعمّ من کونه مالکا.</w:t>
      </w:r>
    </w:p>
    <w:p>
      <w:pPr>
        <w:pStyle w:val="BookText"/>
      </w:pPr>
      <w:r>
        <w:rPr>
          <w:rFonts w:ascii="IRNazanin" w:hAnsi="IRNazanin" w:eastAsia="IRNazanin" w:cs="IRNazanin"/>
          <w:lang w:bidi="fa-IR"/>
          <w:color w:val="111111"/>
          <w:sz w:val="28"/>
          <w:szCs w:val="28"/>
          <w:rtl/>
        </w:rPr>
        <w:t xml:space="preserve">و أجیب </w:t>
      </w:r>
      <w:r>
        <w:rPr>
          <w:rStyle w:val="FootnoteReference"/>
        </w:rPr>
        <w:footnoteReference w:id="178"/>
      </w:r>
      <w:r>
        <w:rPr>
          <w:rFonts w:ascii="IRNazanin" w:hAnsi="IRNazanin" w:eastAsia="IRNazanin" w:cs="IRNazanin"/>
          <w:lang w:bidi="fa-IR"/>
          <w:color w:val="111111"/>
          <w:sz w:val="28"/>
          <w:szCs w:val="28"/>
          <w:rtl/>
        </w:rPr>
        <w:t xml:space="preserve">بأن إقراره له بذلک یقتضی إقراره له بالید و هی تقتضی الملکیّة، فیکون إقراره بالملکیّة بواسطة الید،و ذلک کاف فی إفادته الملک فی الجملة.</w:t>
      </w:r>
    </w:p>
    <w:p>
      <w:pPr>
        <w:pStyle w:val="BookText"/>
      </w:pPr>
      <w:r>
        <w:rPr>
          <w:rFonts w:ascii="IRNazanin" w:hAnsi="IRNazanin" w:eastAsia="IRNazanin" w:cs="IRNazanin"/>
          <w:lang w:bidi="fa-IR"/>
          <w:color w:val="111111"/>
          <w:sz w:val="28"/>
          <w:szCs w:val="28"/>
          <w:rtl/>
        </w:rPr>
        <w:t xml:space="preserve">قوله:«و لو قال:أ لیس لی علیک.إلخ».</w:t>
      </w:r>
    </w:p>
    <w:p>
      <w:pPr>
        <w:pStyle w:val="BookText"/>
      </w:pPr>
      <w:r>
        <w:rPr>
          <w:rFonts w:ascii="Amiri" w:hAnsi="Amiri" w:eastAsia="Amiri" w:cs="Amiri"/>
          <w:lang w:bidi="ar-SA"/>
          <w:color w:val="111111"/>
          <w:sz w:val="28"/>
          <w:szCs w:val="28"/>
          <w:rtl/>
        </w:rPr>
        <w:t xml:space="preserve">إنما کانت«بلی»هنا مفیدة للإقرار دون«نعم»لأن أصلها«بل»و هی مختصّة بالنفی و مفیدة لإبطاله،سواء کان مجرّدا نحو زَعَمَ الَّذِینَ کَفَرُوا أَنْ لَنْ یُبْعَثُوا قُلْ بَلی وَ رَبِّی </w:t>
      </w:r>
      <w:r>
        <w:rPr>
          <w:rStyle w:val="FootnoteReference"/>
        </w:rPr>
        <w:footnoteReference w:id="179"/>
      </w:r>
      <w:r>
        <w:rPr>
          <w:rFonts w:ascii="Amiri" w:hAnsi="Amiri" w:eastAsia="Amiri" w:cs="Amiri"/>
          <w:lang w:bidi="ar-SA"/>
          <w:color w:val="111111"/>
          <w:sz w:val="28"/>
          <w:szCs w:val="28"/>
          <w:rtl/>
        </w:rPr>
        <w:t xml:space="preserve">أم مقرونا بالاستفهام،حقیقیّا کان نحو:أ لیس زید بقائم؟ فیقول:بلی،أم تقریریّا نحو أَ لَمْ یَأْتِکُمْ نَذِیرٌ قالُوا بَلی </w:t>
      </w:r>
      <w:r>
        <w:rPr>
          <w:rStyle w:val="FootnoteReference"/>
        </w:rPr>
        <w:footnoteReference w:id="180"/>
      </w:r>
      <w:r>
        <w:rPr>
          <w:rFonts w:ascii="Amiri" w:hAnsi="Amiri" w:eastAsia="Amiri" w:cs="Amiri"/>
          <w:lang w:bidi="ar-SA"/>
          <w:color w:val="111111"/>
          <w:sz w:val="28"/>
          <w:szCs w:val="28"/>
          <w:rtl/>
        </w:rPr>
        <w:t xml:space="preserve">و أَ لَسْتُ بِرَبِّکُمْ قالُوا بَلی </w:t>
      </w:r>
      <w:r>
        <w:rPr>
          <w:rStyle w:val="FootnoteReference"/>
        </w:rPr>
        <w:footnoteReference w:id="181"/>
      </w:r>
      <w:r>
        <w:rPr>
          <w:rFonts w:ascii="IRNazanin" w:hAnsi="IRNazanin" w:eastAsia="IRNazanin" w:cs="IRNazanin"/>
          <w:lang w:bidi="fa-IR"/>
          <w:color w:val="111111"/>
          <w:sz w:val="28"/>
          <w:szCs w:val="28"/>
          <w:rtl/>
        </w:rPr>
        <w:t xml:space="preserve">،أجروا النفی مع التقریر مجری النفی المجرّد فی ردّه ب«بلی»، قال ابن عبّاس </w:t>
      </w:r>
      <w:r>
        <w:rPr>
          <w:rStyle w:val="FootnoteReference"/>
        </w:rPr>
        <w:footnoteReference w:id="182"/>
      </w:r>
      <w:r>
        <w:rPr>
          <w:rFonts w:ascii="IRNazanin" w:hAnsi="IRNazanin" w:eastAsia="IRNazanin" w:cs="IRNazanin"/>
          <w:lang w:bidi="fa-IR"/>
          <w:color w:val="111111"/>
          <w:sz w:val="28"/>
          <w:szCs w:val="28"/>
          <w:rtl/>
        </w:rPr>
        <w:t xml:space="preserve">:لو قالوا:«نعم»کفروا.و وجهه:أن«نعم»تصدیق للمخبر بنفی أو إیجاب.</w:t>
      </w:r>
    </w:p>
    <w:p>
      <w:pPr>
        <w:pStyle w:val="BookText"/>
      </w:pPr>
      <w:r>
        <w:rPr>
          <w:rFonts w:ascii="IRNazanin" w:hAnsi="IRNazanin" w:eastAsia="IRNazanin" w:cs="IRNazanin"/>
          <w:lang w:bidi="fa-IR"/>
          <w:color w:val="111111"/>
          <w:sz w:val="28"/>
          <w:szCs w:val="28"/>
          <w:rtl/>
        </w:rPr>
        <w:t xml:space="preserve">و المصنف-رحمه اللّه-تردّد فی عدم إفادة«نعم»الإقرار من حیث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5" w:name="pg13589_135824"/>
    <w:bookmarkEnd w:id="15"/>
    <w:p>
      <w:pPr>
        <w:pStyle w:val="Heading5"/>
      </w:pPr>
      <w:bookmarkStart w:id="180" w:name="_Toc22"/>
      <w:r>
        <w:t>المقصد الرابع فی صیغ الاستثناء</w:t>
      </w:r>
      <w:bookmarkEnd w:id="180"/>
    </w:p>
    <w:p>
      <w:pPr>
        <w:pStyle w:val="Heading6"/>
      </w:pPr>
      <w:bookmarkStart w:id="181" w:name="_Toc23"/>
      <w:r>
        <w:t>اشارة</w:t>
      </w:r>
      <w:bookmarkEnd w:id="181"/>
    </w:p>
    <w:p>
      <w:pPr>
        <w:pStyle w:val="BookText"/>
      </w:pPr>
      <w:r>
        <w:rPr>
          <w:rFonts w:ascii="IRNazanin" w:hAnsi="IRNazanin" w:eastAsia="IRNazanin" w:cs="IRNazanin"/>
          <w:lang w:bidi="fa-IR"/>
          <w:color w:val="111111"/>
          <w:sz w:val="28"/>
          <w:szCs w:val="28"/>
          <w:rtl/>
        </w:rPr>
        <w:t xml:space="preserve">المقصد الرابع فی صیغ الاستثناء</w:t>
      </w:r>
    </w:p>
    <w:p>
      <w:pPr>
        <w:pStyle w:val="Heading6"/>
      </w:pPr>
      <w:bookmarkStart w:id="182" w:name="_Toc24"/>
      <w:r>
        <w:t>و قواعده ثلاث</w:t>
      </w:r>
      <w:bookmarkEnd w:id="182"/>
    </w:p>
    <w:p>
      <w:pPr>
        <w:pStyle w:val="BookText"/>
      </w:pPr>
      <w:r>
        <w:rPr>
          <w:rFonts w:ascii="IRNazanin" w:hAnsi="IRNazanin" w:eastAsia="IRNazanin" w:cs="IRNazanin"/>
          <w:lang w:bidi="fa-IR"/>
          <w:color w:val="111111"/>
          <w:sz w:val="28"/>
          <w:szCs w:val="28"/>
          <w:rtl/>
        </w:rPr>
        <w:t xml:space="preserve">و قواعده ثلاث:(1)</w:t>
      </w:r>
    </w:p>
    <w:p>
      <w:pPr>
        <w:pStyle w:val="Heading6"/>
      </w:pPr>
      <w:bookmarkStart w:id="183" w:name="_Toc25"/>
      <w:r>
        <w:t>الاولی:الاستثناء من الإثبات نفی</w:t>
      </w:r>
      <w:bookmarkEnd w:id="183"/>
    </w:p>
    <w:p>
      <w:pPr>
        <w:pStyle w:val="BookText"/>
      </w:pPr>
      <w:r>
        <w:rPr>
          <w:rFonts w:ascii="IRNazanin" w:hAnsi="IRNazanin" w:eastAsia="IRNazanin" w:cs="IRNazanin"/>
          <w:lang w:bidi="fa-IR"/>
          <w:color w:val="111111"/>
          <w:sz w:val="28"/>
          <w:szCs w:val="28"/>
          <w:rtl/>
        </w:rPr>
        <w:t xml:space="preserve">الاولی:الاستثناء من الإثبات نفی،و من النفی إثبات.</w:t>
      </w:r>
    </w:p>
    <w:p>
      <w:pPr>
        <w:pStyle w:val="BookText"/>
      </w:pPr>
      <w:r>
        <w:rPr>
          <w:rFonts w:ascii="IRNazanin" w:hAnsi="IRNazanin" w:eastAsia="IRNazanin" w:cs="IRNazanin"/>
          <w:lang w:bidi="fa-IR"/>
          <w:color w:val="111111"/>
          <w:sz w:val="28"/>
          <w:szCs w:val="28"/>
          <w:rtl/>
        </w:rPr>
        <w:t xml:space="preserve">استعمالها فی العرف ک«بلی»،و هو مقدّم علی اللغة.مع أن جماعة من أهل العربیّة منهم ابن هشام </w:t>
      </w:r>
      <w:r>
        <w:rPr>
          <w:rStyle w:val="FootnoteReference"/>
        </w:rPr>
        <w:footnoteReference w:id="183"/>
      </w:r>
      <w:r>
        <w:rPr>
          <w:rFonts w:ascii="IRNazanin" w:hAnsi="IRNazanin" w:eastAsia="IRNazanin" w:cs="IRNazanin"/>
          <w:lang w:bidi="fa-IR"/>
          <w:color w:val="111111"/>
          <w:sz w:val="28"/>
          <w:szCs w:val="28"/>
          <w:rtl/>
        </w:rPr>
        <w:t xml:space="preserve">أثبت ورودها کذلک لغة،و نقله فی المغنی عن سیبویه، قال:«و نازع السهیلی و غیره فی المحکیّ عن ابن عبّاس و غیره فی الآیة، متمسّکین بأن الاستفهام التقریری خبر موجب،و لذلک منع سیبویه من جعل «أم»متّصلة فی قوله تعالی أَ فَلا تُبْصِرُونَ أَمْ أَنَا خَیْرٌ </w:t>
      </w:r>
      <w:r>
        <w:rPr>
          <w:rStyle w:val="FootnoteReference"/>
        </w:rPr>
        <w:footnoteReference w:id="184"/>
      </w:r>
      <w:r>
        <w:rPr>
          <w:rFonts w:ascii="IRNazanin" w:hAnsi="IRNazanin" w:eastAsia="IRNazanin" w:cs="IRNazanin"/>
          <w:lang w:bidi="fa-IR"/>
          <w:color w:val="111111"/>
          <w:sz w:val="28"/>
          <w:szCs w:val="28"/>
          <w:rtl/>
        </w:rPr>
        <w:t xml:space="preserve">لأنها لا تقع بعد الإیجاب،و إذا ثبت أنها إیجاب ف«نعم»بعد الإیجاب تصدیق له» </w:t>
      </w:r>
      <w:r>
        <w:rPr>
          <w:rStyle w:val="FootnoteReference"/>
        </w:rPr>
        <w:footnoteReference w:id="185"/>
      </w:r>
      <w:r>
        <w:rPr>
          <w:rFonts w:ascii="IRNazanin" w:hAnsi="IRNazanin" w:eastAsia="IRNazanin" w:cs="IRNazanin"/>
          <w:lang w:bidi="fa-IR"/>
          <w:color w:val="111111"/>
          <w:sz w:val="28"/>
          <w:szCs w:val="28"/>
          <w:rtl/>
        </w:rPr>
        <w:t xml:space="preserve">.و استشهد علی ورودها لغة فی جواب الاستفهام التقریری بقول الأنصار للنبیّ صلّی اللّه علیه و آله-و قد قال لهم:أ لستم ترون لهم ذلک؟-:نعم،و قول جحدر:</w:t>
      </w:r>
    </w:p>
    <w:p>
      <w:pPr>
        <w:pStyle w:val="BookText"/>
      </w:pPr>
      <w:r>
        <w:rPr>
          <w:rFonts w:ascii="IRNazanin" w:hAnsi="IRNazanin" w:eastAsia="IRNazanin" w:cs="IRNazanin"/>
          <w:lang w:bidi="fa-IR"/>
          <w:color w:val="111111"/>
          <w:sz w:val="28"/>
          <w:szCs w:val="28"/>
          <w:rtl/>
        </w:rPr>
        <w:t xml:space="preserve">أ لیس اللیل یجمع أم عمرو و إیّانا فذاک بنا تدانی</w:t>
      </w:r>
    </w:p>
    <w:p>
      <w:pPr>
        <w:pStyle w:val="BookText"/>
      </w:pPr>
      <w:r>
        <w:rPr>
          <w:rFonts w:ascii="IRNazanin" w:hAnsi="IRNazanin" w:eastAsia="IRNazanin" w:cs="IRNazanin"/>
          <w:lang w:bidi="fa-IR"/>
          <w:color w:val="111111"/>
          <w:sz w:val="28"/>
          <w:szCs w:val="28"/>
          <w:rtl/>
        </w:rPr>
        <w:t xml:space="preserve">نعم و أری الهلال کما تراه و یعلوها النهار کما علانی</w:t>
      </w:r>
    </w:p>
    <w:p>
      <w:pPr>
        <w:pStyle w:val="BookText"/>
      </w:pPr>
      <w:r>
        <w:rPr>
          <w:rStyle w:val="FootnoteReference"/>
        </w:rPr>
        <w:footnoteReference w:id="186"/>
      </w:r>
      <w:r>
        <w:rPr>
          <w:rFonts w:ascii="IRNazanin" w:hAnsi="IRNazanin" w:eastAsia="IRNazanin" w:cs="IRNazanin"/>
          <w:lang w:bidi="fa-IR"/>
          <w:color w:val="111111"/>
          <w:sz w:val="28"/>
          <w:szCs w:val="28"/>
          <w:rtl/>
        </w:rPr>
        <w:t xml:space="preserve">و إذا ورد ذلک لغة و استعمل عرفا استعمالا شائعا فالحکم بصحّة الإقرار به قویّ،و علیه أکثر المتأخّرین </w:t>
      </w:r>
      <w:r>
        <w:rPr>
          <w:rStyle w:val="FootnoteReference"/>
        </w:rPr>
        <w:footnoteReference w:id="187"/>
      </w:r>
      <w:r>
        <w:rPr>
          <w:rFonts w:ascii="IRNazanin" w:hAnsi="IRNazanin" w:eastAsia="IRNazanin" w:cs="IRNazanin"/>
          <w:lang w:bidi="fa-IR"/>
          <w:color w:val="111111"/>
          <w:sz w:val="28"/>
          <w:szCs w:val="28"/>
          <w:rtl/>
        </w:rPr>
        <w:t xml:space="preserve">.
قوله:«الاستثناء و قواعده ثلاث.إلخ».</w:t>
      </w:r>
    </w:p>
    <w:p>
      <w:pPr>
        <w:pStyle w:val="BookText"/>
      </w:pPr>
      <w:r>
        <w:rPr>
          <w:rFonts w:ascii="IRNazanin" w:hAnsi="IRNazanin" w:eastAsia="IRNazanin" w:cs="IRNazanin"/>
          <w:lang w:bidi="fa-IR"/>
          <w:color w:val="111111"/>
          <w:sz w:val="28"/>
          <w:szCs w:val="28"/>
          <w:rtl/>
        </w:rPr>
        <w:t xml:space="preserve">أما الأول فهو موضع وفاق بین العلماء.و أما الثانی فهو أصحّ القولین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6" w:name="pg13589_135825"/>
    <w:bookmarkEnd w:id="16"/>
    <w:p>
      <w:pPr>
        <w:pStyle w:val="Heading6"/>
      </w:pPr>
      <w:bookmarkStart w:id="184" w:name="_Toc26"/>
      <w:r>
        <w:t>الثانیة:الاستثناء من الجنس جائز</w:t>
      </w:r>
      <w:bookmarkEnd w:id="184"/>
    </w:p>
    <w:p>
      <w:pPr>
        <w:pStyle w:val="BookText"/>
      </w:pPr>
      <w:r>
        <w:rPr>
          <w:rFonts w:ascii="IRNazanin" w:hAnsi="IRNazanin" w:eastAsia="IRNazanin" w:cs="IRNazanin"/>
          <w:lang w:bidi="fa-IR"/>
          <w:color w:val="111111"/>
          <w:sz w:val="28"/>
          <w:szCs w:val="28"/>
          <w:rtl/>
        </w:rPr>
        <w:t xml:space="preserve">الثانیة:الاستثناء من الجنس(1)جائز،و من غیر الجنس علی تردّد.</w:t>
      </w:r>
    </w:p>
    <w:p>
      <w:pPr>
        <w:pStyle w:val="BookText"/>
      </w:pPr>
      <w:r>
        <w:rPr>
          <w:rFonts w:ascii="IRNazanin" w:hAnsi="IRNazanin" w:eastAsia="IRNazanin" w:cs="IRNazanin"/>
          <w:lang w:bidi="fa-IR"/>
          <w:color w:val="111111"/>
          <w:sz w:val="28"/>
          <w:szCs w:val="28"/>
          <w:rtl/>
        </w:rPr>
        <w:t xml:space="preserve">للأصولیّین.و خالف فیه بعضهم </w:t>
      </w:r>
      <w:r>
        <w:rPr>
          <w:rStyle w:val="FootnoteReference"/>
        </w:rPr>
        <w:footnoteReference w:id="188"/>
      </w:r>
      <w:r>
        <w:rPr>
          <w:rFonts w:ascii="IRNazanin" w:hAnsi="IRNazanin" w:eastAsia="IRNazanin" w:cs="IRNazanin"/>
          <w:lang w:bidi="fa-IR"/>
          <w:color w:val="111111"/>
          <w:sz w:val="28"/>
          <w:szCs w:val="28"/>
          <w:rtl/>
        </w:rPr>
        <w:t xml:space="preserve">استنادا إلی أن بین النفی و الإثبات واسطة،فلا یلزم من انتفاء النفی إثبات الإثبات،لجواز التوقّف.و أجیب </w:t>
      </w:r>
      <w:r>
        <w:rPr>
          <w:rStyle w:val="FootnoteReference"/>
        </w:rPr>
        <w:footnoteReference w:id="189"/>
      </w:r>
      <w:r>
        <w:rPr>
          <w:rFonts w:ascii="IRNazanin" w:hAnsi="IRNazanin" w:eastAsia="IRNazanin" w:cs="IRNazanin"/>
          <w:lang w:bidi="fa-IR"/>
          <w:color w:val="111111"/>
          <w:sz w:val="28"/>
          <w:szCs w:val="28"/>
          <w:rtl/>
        </w:rPr>
        <w:t xml:space="preserve">بأنّه لو کان کذلک لما أفاد قولنا:«لا إله إلاّ اللّه»إثبات التوحید،مع الإجماع علی الاکتفاء به فیه، و قبوله فی إقرار الکافر باللّه.و بالمعارضة بالاستثناء من الإثبات،فإن دلیلهم وارد فیه.و تحقیق المسألة و ما بعدها فی الأصول.</w:t>
      </w:r>
    </w:p>
    <w:p>
      <w:pPr>
        <w:pStyle w:val="BookText"/>
      </w:pPr>
      <w:r>
        <w:rPr>
          <w:rFonts w:ascii="IRNazanin" w:hAnsi="IRNazanin" w:eastAsia="IRNazanin" w:cs="IRNazanin"/>
          <w:lang w:bidi="fa-IR"/>
          <w:color w:val="111111"/>
          <w:sz w:val="28"/>
          <w:szCs w:val="28"/>
          <w:rtl/>
        </w:rPr>
        <w:t xml:space="preserve">قوله:«الاستثناء من الجنس.إلخ».</w:t>
      </w:r>
    </w:p>
    <w:p>
      <w:pPr>
        <w:pStyle w:val="BookText"/>
      </w:pPr>
      <w:r>
        <w:rPr>
          <w:rFonts w:ascii="Amiri" w:hAnsi="Amiri" w:eastAsia="Amiri" w:cs="Amiri"/>
          <w:lang w:bidi="ar-SA"/>
          <w:color w:val="111111"/>
          <w:sz w:val="28"/>
          <w:szCs w:val="28"/>
          <w:rtl/>
        </w:rPr>
        <w:t xml:space="preserve">المشهور بین العلماء جواز الاستثناء من الجنس و غیره،و وقوعه فی القرآن و فصیح اللغة کثیر،کقوله تعالی لا یَسْمَعُونَ فِیها لَغْواً إِلاّ سَلاماً </w:t>
      </w:r>
      <w:r>
        <w:rPr>
          <w:rStyle w:val="FootnoteReference"/>
        </w:rPr>
        <w:footnoteReference w:id="190"/>
      </w:r>
      <w:r>
        <w:rPr>
          <w:rFonts w:ascii="Amiri" w:hAnsi="Amiri" w:eastAsia="Amiri" w:cs="Amiri"/>
          <w:lang w:bidi="ar-SA"/>
          <w:color w:val="111111"/>
          <w:sz w:val="28"/>
          <w:szCs w:val="28"/>
          <w:rtl/>
        </w:rPr>
        <w:t xml:space="preserve">و لا تَأْکُلُوا أَمْوالَکُمْ بَیْنَکُمْ بِالْباطِلِ إِلاّ أَنْ تَکُونَ تِجارَةً عَنْ تَراضٍ مِنْکُمْ </w:t>
      </w:r>
      <w:r>
        <w:rPr>
          <w:rStyle w:val="FootnoteReference"/>
        </w:rPr>
        <w:footnoteReference w:id="191"/>
      </w:r>
      <w:r>
        <w:rPr>
          <w:rFonts w:ascii="Amiri" w:hAnsi="Amiri" w:eastAsia="Amiri" w:cs="Amiri"/>
          <w:lang w:bidi="ar-SA"/>
          <w:color w:val="111111"/>
          <w:sz w:val="28"/>
          <w:szCs w:val="28"/>
          <w:rtl/>
        </w:rPr>
        <w:t xml:space="preserve">و فَسَجَدَ الْمَلائِکَةُ کُلُّهُمْ أَجْمَعُونَ إِلاّ إِبْلِیسَ </w:t>
      </w:r>
      <w:r>
        <w:rPr>
          <w:rStyle w:val="FootnoteReference"/>
        </w:rPr>
        <w:footnoteReference w:id="192"/>
      </w:r>
      <w:r>
        <w:rPr>
          <w:rFonts w:ascii="Amiri" w:hAnsi="Amiri" w:eastAsia="Amiri" w:cs="Amiri"/>
          <w:lang w:bidi="ar-SA"/>
          <w:color w:val="111111"/>
          <w:sz w:val="28"/>
          <w:szCs w:val="28"/>
          <w:rtl/>
        </w:rPr>
        <w:t xml:space="preserve">[ کانَ مِنَ الْجِنِّ ] </w:t>
      </w:r>
      <w:r>
        <w:rPr>
          <w:rStyle w:val="FootnoteReference"/>
        </w:rPr>
        <w:footnoteReference w:id="193"/>
      </w:r>
      <w:r>
        <w:rPr>
          <w:rFonts w:ascii="IRNazanin" w:hAnsi="IRNazanin" w:eastAsia="IRNazanin" w:cs="IRNazanin"/>
          <w:lang w:bidi="fa-IR"/>
          <w:color w:val="111111"/>
          <w:sz w:val="28"/>
          <w:szCs w:val="28"/>
          <w:rtl/>
        </w:rPr>
        <w:t xml:space="preserve">و غیر ذلک.</w:t>
      </w:r>
    </w:p>
    <w:p>
      <w:pPr>
        <w:pStyle w:val="BookText"/>
      </w:pPr>
      <w:r>
        <w:rPr>
          <w:rFonts w:ascii="IRNazanin" w:hAnsi="IRNazanin" w:eastAsia="IRNazanin" w:cs="IRNazanin"/>
          <w:lang w:bidi="fa-IR"/>
          <w:color w:val="111111"/>
          <w:sz w:val="28"/>
          <w:szCs w:val="28"/>
          <w:rtl/>
        </w:rPr>
        <w:t xml:space="preserve">و اختلفوا فی کونه حقیقة أو مجازا،و المحقّقون </w:t>
      </w:r>
      <w:r>
        <w:rPr>
          <w:rStyle w:val="FootnoteReference"/>
        </w:rPr>
        <w:footnoteReference w:id="194"/>
      </w:r>
      <w:r>
        <w:rPr>
          <w:rFonts w:ascii="IRNazanin" w:hAnsi="IRNazanin" w:eastAsia="IRNazanin" w:cs="IRNazanin"/>
          <w:lang w:bidi="fa-IR"/>
          <w:color w:val="111111"/>
          <w:sz w:val="28"/>
          <w:szCs w:val="28"/>
          <w:rtl/>
        </w:rPr>
        <w:t xml:space="preserve">منهم علی الثانی.و تظهر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7" w:name="pg13589_135826"/>
    <w:bookmarkEnd w:id="17"/>
    <w:p>
      <w:pPr>
        <w:pStyle w:val="Heading6"/>
      </w:pPr>
      <w:bookmarkStart w:id="185" w:name="_Toc27"/>
      <w:r>
        <w:t>الثالثة:یکفی فی صحّة الاستثناء أن یبقی بعد الاستثناء بقیّة</w:t>
      </w:r>
      <w:bookmarkEnd w:id="185"/>
    </w:p>
    <w:p>
      <w:pPr>
        <w:pStyle w:val="BookText"/>
      </w:pPr>
      <w:r>
        <w:rPr>
          <w:rFonts w:ascii="IRNazanin" w:hAnsi="IRNazanin" w:eastAsia="IRNazanin" w:cs="IRNazanin"/>
          <w:lang w:bidi="fa-IR"/>
          <w:color w:val="111111"/>
          <w:sz w:val="28"/>
          <w:szCs w:val="28"/>
          <w:rtl/>
        </w:rPr>
        <w:t xml:space="preserve">الثالثة:یکفی فی صحّة الاستثناء(1)أن یبقی بعد الاستثناء بقیّة،سواء کانت أقلّ أو أکثر.</w:t>
      </w:r>
    </w:p>
    <w:p>
      <w:pPr>
        <w:pStyle w:val="BookText"/>
      </w:pPr>
      <w:r>
        <w:rPr>
          <w:rFonts w:ascii="IRNazanin" w:hAnsi="IRNazanin" w:eastAsia="IRNazanin" w:cs="IRNazanin"/>
          <w:lang w:bidi="fa-IR"/>
          <w:color w:val="111111"/>
          <w:sz w:val="28"/>
          <w:szCs w:val="28"/>
          <w:rtl/>
        </w:rPr>
        <w:t xml:space="preserve">الفائدة فی أنّ إطلاقه محمول علی الجنس إلا مع قیام قرینة علی خلافه،کقوله:</w:t>
      </w:r>
    </w:p>
    <w:p>
      <w:pPr>
        <w:pStyle w:val="BookText"/>
      </w:pPr>
      <w:r>
        <w:rPr>
          <w:rFonts w:ascii="IRNazanin" w:hAnsi="IRNazanin" w:eastAsia="IRNazanin" w:cs="IRNazanin"/>
          <w:lang w:bidi="fa-IR"/>
          <w:color w:val="111111"/>
          <w:sz w:val="28"/>
          <w:szCs w:val="28"/>
          <w:rtl/>
        </w:rPr>
        <w:t xml:space="preserve">له علیّ ألف إلا ثوبا.</w:t>
      </w:r>
    </w:p>
    <w:p>
      <w:pPr>
        <w:pStyle w:val="BookText"/>
      </w:pPr>
      <w:r>
        <w:rPr>
          <w:rFonts w:ascii="IRNazanin" w:hAnsi="IRNazanin" w:eastAsia="IRNazanin" w:cs="IRNazanin"/>
          <w:lang w:bidi="fa-IR"/>
          <w:color w:val="111111"/>
          <w:sz w:val="28"/>
          <w:szCs w:val="28"/>
          <w:rtl/>
        </w:rPr>
        <w:t xml:space="preserve">و ذهب بعضهم </w:t>
      </w:r>
      <w:r>
        <w:rPr>
          <w:rStyle w:val="FootnoteReference"/>
        </w:rPr>
        <w:footnoteReference w:id="195"/>
      </w:r>
      <w:r>
        <w:rPr>
          <w:rFonts w:ascii="IRNazanin" w:hAnsi="IRNazanin" w:eastAsia="IRNazanin" w:cs="IRNazanin"/>
          <w:lang w:bidi="fa-IR"/>
          <w:color w:val="111111"/>
          <w:sz w:val="28"/>
          <w:szCs w:val="28"/>
          <w:rtl/>
        </w:rPr>
        <w:t xml:space="preserve">إلی أن المنقطع-و هو الذی من غیر الجنس-حقیقة أیضا،فقیل:مشترک بینهما،و قیل:متواطئ.و فی المسألة قول ثالث </w:t>
      </w:r>
      <w:r>
        <w:rPr>
          <w:rStyle w:val="FootnoteReference"/>
        </w:rPr>
        <w:footnoteReference w:id="196"/>
      </w:r>
      <w:r>
        <w:rPr>
          <w:rFonts w:ascii="IRNazanin" w:hAnsi="IRNazanin" w:eastAsia="IRNazanin" w:cs="IRNazanin"/>
          <w:lang w:bidi="fa-IR"/>
          <w:color w:val="111111"/>
          <w:sz w:val="28"/>
          <w:szCs w:val="28"/>
          <w:rtl/>
        </w:rPr>
        <w:t xml:space="preserve">نادر أنه غیر جائز لا حقیقة و لا مجازا.و هو الذی تردّد فیه المصنف رحمه اللّه.و الأظهر هو الأول.</w:t>
      </w:r>
    </w:p>
    <w:p>
      <w:pPr>
        <w:pStyle w:val="BookText"/>
      </w:pPr>
      <w:r>
        <w:rPr>
          <w:rFonts w:ascii="IRNazanin" w:hAnsi="IRNazanin" w:eastAsia="IRNazanin" w:cs="IRNazanin"/>
          <w:lang w:bidi="fa-IR"/>
          <w:color w:val="111111"/>
          <w:sz w:val="28"/>
          <w:szCs w:val="28"/>
          <w:rtl/>
        </w:rPr>
        <w:t xml:space="preserve">و اعلم أن إطلاق الاستثناء المنقطع علی کونه من غیر الجنس لا یخلو من مناقشة مشهورة،لأن مثل قولهم:«جاء بنوک إلا بنی زید»منقطع مع أن الاستثناء من الجنس.و تحقیق المسألة فی الأصول.</w:t>
      </w:r>
    </w:p>
    <w:p>
      <w:pPr>
        <w:pStyle w:val="BookText"/>
      </w:pPr>
      <w:r>
        <w:rPr>
          <w:rFonts w:ascii="IRNazanin" w:hAnsi="IRNazanin" w:eastAsia="IRNazanin" w:cs="IRNazanin"/>
          <w:lang w:bidi="fa-IR"/>
          <w:color w:val="111111"/>
          <w:sz w:val="28"/>
          <w:szCs w:val="28"/>
          <w:rtl/>
        </w:rPr>
        <w:t xml:space="preserve">قوله:«یکفی فی صحّة الاستثناء.إلخ».</w:t>
      </w:r>
    </w:p>
    <w:p>
      <w:pPr>
        <w:pStyle w:val="BookText"/>
      </w:pPr>
      <w:r>
        <w:rPr>
          <w:rFonts w:ascii="IRNazanin" w:hAnsi="IRNazanin" w:eastAsia="IRNazanin" w:cs="IRNazanin"/>
          <w:lang w:bidi="fa-IR"/>
          <w:color w:val="111111"/>
          <w:sz w:val="28"/>
          <w:szCs w:val="28"/>
          <w:rtl/>
        </w:rPr>
        <w:t xml:space="preserve">ما اختاره المصنف مذهب المحقّقین من الأصولیّین[و الأکثر] </w:t>
      </w:r>
      <w:r>
        <w:rPr>
          <w:rStyle w:val="FootnoteReference"/>
        </w:rPr>
        <w:footnoteReference w:id="197"/>
      </w:r>
      <w:r>
        <w:rPr>
          <w:rFonts w:ascii="IRNazanin" w:hAnsi="IRNazanin" w:eastAsia="IRNazanin" w:cs="IRNazanin"/>
          <w:lang w:bidi="fa-IR"/>
          <w:color w:val="111111"/>
          <w:sz w:val="28"/>
          <w:szCs w:val="28"/>
          <w:rtl/>
        </w:rPr>
        <w:t xml:space="preserve">،لورود ذلک کلّه لغة.و لهم قول </w:t>
      </w:r>
      <w:r>
        <w:rPr>
          <w:rStyle w:val="FootnoteReference"/>
        </w:rPr>
        <w:footnoteReference w:id="198"/>
      </w:r>
      <w:r>
        <w:rPr>
          <w:rFonts w:ascii="IRNazanin" w:hAnsi="IRNazanin" w:eastAsia="IRNazanin" w:cs="IRNazanin"/>
          <w:lang w:bidi="fa-IR"/>
          <w:color w:val="111111"/>
          <w:sz w:val="28"/>
          <w:szCs w:val="28"/>
          <w:rtl/>
        </w:rPr>
        <w:t xml:space="preserve">بمنع استثناء النصف.و ثالث </w:t>
      </w:r>
      <w:r>
        <w:rPr>
          <w:rStyle w:val="FootnoteReference"/>
        </w:rPr>
        <w:footnoteReference w:id="199"/>
      </w:r>
      <w:r>
        <w:rPr>
          <w:rFonts w:ascii="IRNazanin" w:hAnsi="IRNazanin" w:eastAsia="IRNazanin" w:cs="IRNazanin"/>
          <w:lang w:bidi="fa-IR"/>
          <w:color w:val="111111"/>
          <w:sz w:val="28"/>
          <w:szCs w:val="28"/>
          <w:rtl/>
        </w:rPr>
        <w:t xml:space="preserve">بمنع ما زاد علیه.و رابع باشتراط بقاء کثرة تقرب </w:t>
      </w:r>
      <w:r>
        <w:rPr>
          <w:rStyle w:val="FootnoteReference"/>
        </w:rPr>
        <w:footnoteReference w:id="200"/>
      </w:r>
      <w:r>
        <w:rPr>
          <w:rFonts w:ascii="IRNazanin" w:hAnsi="IRNazanin" w:eastAsia="IRNazanin" w:cs="IRNazanin"/>
          <w:lang w:bidi="fa-IR"/>
          <w:color w:val="111111"/>
          <w:sz w:val="28"/>
          <w:szCs w:val="28"/>
          <w:rtl/>
        </w:rPr>
        <w:t xml:space="preserve">من مدلول اللفظ،و الأصحّ الجواز مطلقا،لأن المستثنی و المستثنی منه کالشیء الواحد،فلا یتفاوت الحال فی الجواز بقلّته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8" w:name="pg13589_135827"/>
    <w:bookmarkEnd w:id="18"/>
    <w:p>
      <w:pPr>
        <w:pStyle w:val="Heading6"/>
      </w:pPr>
      <w:bookmarkStart w:id="186" w:name="_Toc28"/>
      <w:r>
        <w:t>التفریع علی القاعدة الأولی</w:t>
      </w:r>
      <w:bookmarkEnd w:id="186"/>
    </w:p>
    <w:p>
      <w:pPr>
        <w:pStyle w:val="BookText"/>
      </w:pPr>
      <w:r>
        <w:rPr>
          <w:rFonts w:ascii="IRNazanin" w:hAnsi="IRNazanin" w:eastAsia="IRNazanin" w:cs="IRNazanin"/>
          <w:lang w:bidi="fa-IR"/>
          <w:color w:val="111111"/>
          <w:sz w:val="28"/>
          <w:szCs w:val="28"/>
          <w:rtl/>
        </w:rPr>
        <w:t xml:space="preserve">التفریع علی القاعدة الأولی إذا قال:له علیّ عشرة(1)إلا درهما،کان إقرارا بتسعة،و نفیا للدرهم.و لو قال:إلا درهم،کان إقرارا بالعشرة.</w:t>
      </w:r>
    </w:p>
    <w:p>
      <w:pPr>
        <w:pStyle w:val="BookText"/>
      </w:pPr>
      <w:r>
        <w:rPr>
          <w:rFonts w:ascii="IRNazanin" w:hAnsi="IRNazanin" w:eastAsia="IRNazanin" w:cs="IRNazanin"/>
          <w:lang w:bidi="fa-IR"/>
          <w:color w:val="111111"/>
          <w:sz w:val="28"/>
          <w:szCs w:val="28"/>
          <w:rtl/>
        </w:rPr>
        <w:t xml:space="preserve">و کثرته،و قد وقع استثناء الأکثر فی القرآن </w:t>
      </w:r>
      <w:r>
        <w:rPr>
          <w:rStyle w:val="FootnoteReference"/>
        </w:rPr>
        <w:footnoteReference w:id="201"/>
      </w:r>
      <w:r>
        <w:rPr>
          <w:rFonts w:ascii="IRNazanin" w:hAnsi="IRNazanin" w:eastAsia="IRNazanin" w:cs="IRNazanin"/>
          <w:lang w:bidi="fa-IR"/>
          <w:color w:val="111111"/>
          <w:sz w:val="28"/>
          <w:szCs w:val="28"/>
          <w:rtl/>
        </w:rPr>
        <w:t xml:space="preserve">و فصیح الکلام.</w:t>
      </w:r>
    </w:p>
    <w:p>
      <w:pPr>
        <w:pStyle w:val="BookText"/>
      </w:pPr>
      <w:r>
        <w:rPr>
          <w:rFonts w:ascii="IRNazanin" w:hAnsi="IRNazanin" w:eastAsia="IRNazanin" w:cs="IRNazanin"/>
          <w:lang w:bidi="fa-IR"/>
          <w:color w:val="111111"/>
          <w:sz w:val="28"/>
          <w:szCs w:val="28"/>
          <w:rtl/>
        </w:rPr>
        <w:t xml:space="preserve">قوله:«إذا قال:له علیّ عشرة.إلخ».</w:t>
      </w:r>
    </w:p>
    <w:p>
      <w:pPr>
        <w:pStyle w:val="BookText"/>
      </w:pPr>
      <w:r>
        <w:rPr>
          <w:rFonts w:ascii="IRNazanin" w:hAnsi="IRNazanin" w:eastAsia="IRNazanin" w:cs="IRNazanin"/>
          <w:lang w:bidi="fa-IR"/>
          <w:color w:val="111111"/>
          <w:sz w:val="28"/>
          <w:szCs w:val="28"/>
          <w:rtl/>
        </w:rPr>
        <w:t xml:space="preserve">وجه الأول:أن الاستثناء إخراج،و هو من الإثبات نفی،فقد أثبت العشرة ثمَّ نفی منها الدرهم فبقی المقرّبة تسعة،و نصب المستثنی من الواجب التامّ دلیل علی إرادة الاستثناء.</w:t>
      </w:r>
    </w:p>
    <w:p>
      <w:pPr>
        <w:pStyle w:val="BookText"/>
      </w:pPr>
      <w:r>
        <w:rPr>
          <w:rFonts w:ascii="IRNazanin" w:hAnsi="IRNazanin" w:eastAsia="IRNazanin" w:cs="IRNazanin"/>
          <w:lang w:bidi="fa-IR"/>
          <w:color w:val="111111"/>
          <w:sz w:val="28"/>
          <w:szCs w:val="28"/>
          <w:rtl/>
        </w:rPr>
        <w:t xml:space="preserve">و وجه الثانی:أنه مع الرفع یدلّ علی أن«إلا»لیست للاستثناء و إلا لانتصب ما بعدها،و إنما هی بمعنی«غیر»یوصف بها و بما بعدها ما قبلها.و لمّا کانت العشرة مرفوعة بالابتداء کان الدرهم صفة للمرفوع فارتفع.و المعنی:له عشرة موصوفة بأنها غیر درهم،فقد وصف المقرّ به و لم یستثن منه شیئا.و هذه صفة مؤکّدة صالحة للإسقاط،لأن کلّ عشرة فهی موصوفة بکونها غیر درهم، مثلها فی قوله تعالی نَفْخَةٌ واحِدَةٌ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أن هذه المسألة تتفرّع علی القاعدة الثانیة أیضا،لأن العشرة غیر مبیّنة الجنس،لکنّه لمّا استثنی الدرهم منها،و الاستثناء إخراج ما لولاه لدخل،و کان الأصل فی الاستثناء کونه من الجنس،دلّ علی أن العشرة دراهم.و لو قلنا إن المنقطع حقیقة لم یکن إقرارا بتسعة،بل إن فسّر العشرة بالدراهم.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قال:ما له عندی(1)شیء إلا درهم،کان إقرارا بدرهم.و کذا لو قال:ما له عندی عشرة إلا درهم،کان إقرارا بدرهم.و لو قال:إلا درهما،لم یکن إقرارا بشیء.</w:t>
      </w:r>
    </w:p>
    <w:p>
      <w:pPr>
        <w:pStyle w:val="BookText"/>
      </w:pPr>
      <w:r>
        <w:rPr>
          <w:rFonts w:ascii="IRNazanin" w:hAnsi="IRNazanin" w:eastAsia="IRNazanin" w:cs="IRNazanin"/>
          <w:lang w:bidi="fa-IR"/>
          <w:color w:val="111111"/>
          <w:sz w:val="28"/>
          <w:szCs w:val="28"/>
          <w:rtl/>
        </w:rPr>
        <w:t xml:space="preserve">قوله:«و لو قال:ما له عندی.إلخ».</w:t>
      </w:r>
    </w:p>
    <w:p>
      <w:pPr>
        <w:pStyle w:val="BookText"/>
      </w:pPr>
      <w:r>
        <w:rPr>
          <w:rFonts w:ascii="IRNazanin" w:hAnsi="IRNazanin" w:eastAsia="IRNazanin" w:cs="IRNazanin"/>
          <w:lang w:bidi="fa-IR"/>
          <w:color w:val="111111"/>
          <w:sz w:val="28"/>
          <w:szCs w:val="28"/>
          <w:rtl/>
        </w:rPr>
        <w:t xml:space="preserve">لمّا کان الاستثناء من النفی إثباتا،فقوله:«ما له عندی شیء»یقتضی عدم ثبوت شیء فی ذمّته له البتّة،فإذا قال:«إلا درهم»فقد أقرّ بالدرهم.و کذا لو قال:ما له عشرة إلا درهم بالرفع.و الأصل فی المستثنی من المنفیّ التامّ أن یکون مرفوعا،کما أنه من الموجب منصوب.فإذا رفعه دلّ علی کون العشرة منفیّة،و الدرهم مستثنی منها مثبتا.و إذا نصبه دلّ علی کون المستثنی منه موجبا.</w:t>
      </w:r>
    </w:p>
    <w:p>
      <w:pPr>
        <w:pStyle w:val="BookText"/>
      </w:pPr>
      <w:r>
        <w:rPr>
          <w:rFonts w:ascii="IRNazanin" w:hAnsi="IRNazanin" w:eastAsia="IRNazanin" w:cs="IRNazanin"/>
          <w:lang w:bidi="fa-IR"/>
          <w:color w:val="111111"/>
          <w:sz w:val="28"/>
          <w:szCs w:val="28"/>
          <w:rtl/>
        </w:rPr>
        <w:t xml:space="preserve">و لمّا کانت الصورة هنا کونه منفیّا حمل علی وجه یوجب الإیجاب،بجعل النفی داخلا علی مجموع المستثنی و المستثنی منه،فکأنّه قال:المقدار الذی هو عشرة إلاّ درهما لیس له علیّ،و المراد:لیس له علیّ تسعة،لأن العشرة إلا درهما فی قوّة تسعة،فقد نفی ثبوت التسعة.</w:t>
      </w:r>
    </w:p>
    <w:p>
      <w:pPr>
        <w:pStyle w:val="BookText"/>
      </w:pPr>
      <w:r>
        <w:rPr>
          <w:rFonts w:ascii="IRNazanin" w:hAnsi="IRNazanin" w:eastAsia="IRNazanin" w:cs="IRNazanin"/>
          <w:lang w:bidi="fa-IR"/>
          <w:color w:val="111111"/>
          <w:sz w:val="28"/>
          <w:szCs w:val="28"/>
          <w:rtl/>
        </w:rPr>
        <w:t xml:space="preserve">کذا وجّهه جماعة </w:t>
      </w:r>
      <w:r>
        <w:rPr>
          <w:rStyle w:val="FootnoteReference"/>
        </w:rPr>
        <w:footnoteReference w:id="203"/>
      </w:r>
      <w:r>
        <w:rPr>
          <w:rFonts w:ascii="IRNazanin" w:hAnsi="IRNazanin" w:eastAsia="IRNazanin" w:cs="IRNazanin"/>
          <w:lang w:bidi="fa-IR"/>
          <w:color w:val="111111"/>
          <w:sz w:val="28"/>
          <w:szCs w:val="28"/>
          <w:rtl/>
        </w:rPr>
        <w:t xml:space="preserve">منهم الشهید فی شرح الإرشاد </w:t>
      </w:r>
      <w:r>
        <w:rPr>
          <w:rStyle w:val="FootnoteReference"/>
        </w:rPr>
        <w:footnoteReference w:id="204"/>
      </w:r>
      <w:r>
        <w:rPr>
          <w:rFonts w:ascii="IRNazanin" w:hAnsi="IRNazanin" w:eastAsia="IRNazanin" w:cs="IRNazanin"/>
          <w:lang w:bidi="fa-IR"/>
          <w:color w:val="111111"/>
          <w:sz w:val="28"/>
          <w:szCs w:val="28"/>
          <w:rtl/>
        </w:rPr>
        <w:t xml:space="preserve">و الشیخ علی فی شرحه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فیه نظر بیّن،لأن المستثنی من المنفیّ التامّ یجوز رفعه و نصبه باتّفاق النحاة، و إن کان الرفع أکثر،و قد قرئ بالنصب قوله تعالی وَ لا یَلْتَفِتْ مِنْکُمْ أَحَدٌ إِلاَّ امْرَأَتَکَ </w:t>
      </w:r>
      <w:r>
        <w:rPr>
          <w:rStyle w:val="FootnoteReference"/>
        </w:rPr>
        <w:footnoteReference w:id="206"/>
      </w:r>
      <w:r>
        <w:rPr>
          <w:rFonts w:ascii="Amiri" w:hAnsi="Amiri" w:eastAsia="Amiri" w:cs="Amiri"/>
          <w:lang w:bidi="ar-SA"/>
          <w:color w:val="111111"/>
          <w:sz w:val="28"/>
          <w:szCs w:val="28"/>
          <w:rtl/>
        </w:rPr>
        <w:t xml:space="preserve">و قوله تعالی ما فَعَلُوهُ إِلاّ قَلِیلٌ مِنْهُمْ </w:t>
      </w:r>
      <w:r>
        <w:rPr>
          <w:rStyle w:val="FootnoteReference"/>
        </w:rPr>
        <w:footnoteReference w:id="207"/>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الوجه السدید فی توجیه کونه مع الرفع إقرارا دون النصب أنه مع الرفع یتعیّن کونه استثناء من منفیّ،إذ لو کان المستثنی منه موجبا لتعیّن النصب،فتعیّن أن یکون قوله:«إلا درهم»مثبتا.و أما مع النصب فیجوز کونه استثناء من منفیّ و من موجب،و تقدیرهما هنا معا صحیح.فالأول یجعله استثناء من مجموع«ماله عشرة»المنفیّ فیکون إثباتا.و الثانی یجعله استثناء من قوله:«عشرة»بدون النفی ثمَّ إدخال النفی علی مجموع المستثنی و المستثنی منه،فکأنّه قال:ماله علیّ تسعة.و إذا احتمل اللفظ الأمرین لم یتعیّن أحدهما،و الأصل براءة الذمّة من لزوم شیء.و یحتمل علی هذا أن یلزمه درهم،لأن المتبادر من صیغ الاستثناء هو الأول،و أن الاستثناء من النفی إثبات،و الثانی یحتاج فهمه إلی تکلّف،خصوصا من غیر العارف بالعربیّة.إلا أن الأشهر عدم اللزوم،لقیام الاحتمال،و أصالة البراءة.</w:t>
      </w:r>
    </w:p>
    <w:p>
      <w:pPr>
        <w:pStyle w:val="BookText"/>
      </w:pPr>
      <w:r>
        <w:rPr>
          <w:rFonts w:ascii="IRNazanin" w:hAnsi="IRNazanin" w:eastAsia="IRNazanin" w:cs="IRNazanin"/>
          <w:lang w:bidi="fa-IR"/>
          <w:color w:val="111111"/>
          <w:sz w:val="28"/>
          <w:szCs w:val="28"/>
          <w:rtl/>
        </w:rPr>
        <w:t xml:space="preserve">و هذا یجری فی کلّ استثناء یکون فیه المستثنی منصوبا و المستثنی منه منفیّا،کقوله:لیس له علیّ عشرة إلا خمسة.فعلی المشهور لا یکون إقرارا،لأن«العشرة إلا خمسة»خمسة،فیحتمل أن یرید به:لیس له علیّ خمسة،و یحتمل لزوم خمسة،لأن الاستثناء من النفی إثبات.هذا إذا وقف علی الخمسة و لم یظهر فیها الإعراب.أما لو رفعها فلا إشکال فی لزوم الخمسة.و مع نصبها الوجهان.و هذا بخلاف استثناء الدرهم،فإن إعرابه یظهر و إن وقف.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قال:له خمسة(1)إلا اثنین،و إلا واحدا،کان إقرارا باثنین.</w:t>
      </w:r>
    </w:p>
    <w:p>
      <w:pPr>
        <w:pStyle w:val="BookText"/>
      </w:pPr>
      <w:r>
        <w:rPr>
          <w:rFonts w:ascii="IRNazanin" w:hAnsi="IRNazanin" w:eastAsia="IRNazanin" w:cs="IRNazanin"/>
          <w:lang w:bidi="fa-IR"/>
          <w:color w:val="111111"/>
          <w:sz w:val="28"/>
          <w:szCs w:val="28"/>
          <w:rtl/>
        </w:rPr>
        <w:t xml:space="preserve">و لو قال:عشرة إلا خمسة إلا ثلاثة،کان إقرارا بثمانیة.</w:t>
      </w:r>
    </w:p>
    <w:p>
      <w:pPr>
        <w:pStyle w:val="BookText"/>
      </w:pPr>
      <w:r>
        <w:rPr>
          <w:rFonts w:ascii="IRNazanin" w:hAnsi="IRNazanin" w:eastAsia="IRNazanin" w:cs="IRNazanin"/>
          <w:lang w:bidi="fa-IR"/>
          <w:color w:val="111111"/>
          <w:sz w:val="28"/>
          <w:szCs w:val="28"/>
          <w:rtl/>
        </w:rPr>
        <w:t xml:space="preserve">و لو کان الاستثناء الأخیر بقدر الأول،رجعا جمیعا إلی المستثنی منه،کقوله:له عشرة إلا واحدا إلا واحدا،فیسقطان من الجملة الأولی.</w:t>
      </w:r>
    </w:p>
    <w:p>
      <w:pPr>
        <w:pStyle w:val="BookText"/>
      </w:pPr>
      <w:r>
        <w:rPr>
          <w:rFonts w:ascii="Amiri" w:hAnsi="Amiri" w:eastAsia="Amiri" w:cs="Amiri"/>
          <w:lang w:bidi="ar-SA"/>
          <w:color w:val="111111"/>
          <w:sz w:val="28"/>
          <w:szCs w:val="28"/>
          <w:rtl/>
        </w:rPr>
        <w:t xml:space="preserve">قوله:«و لو قال:له خمسة.إلخ».</w:t>
      </w:r>
    </w:p>
    <w:p>
      <w:pPr>
        <w:pStyle w:val="BookText"/>
      </w:pPr>
      <w:r>
        <w:rPr>
          <w:rFonts w:ascii="IRNazanin" w:hAnsi="IRNazanin" w:eastAsia="IRNazanin" w:cs="IRNazanin"/>
          <w:lang w:bidi="fa-IR"/>
          <w:color w:val="111111"/>
          <w:sz w:val="28"/>
          <w:szCs w:val="28"/>
          <w:rtl/>
        </w:rPr>
        <w:t xml:space="preserve">الضابط فی هذه المسائل و نظائرها:أنه مع تعدّد الاستثناء إن کان متعاطفا، أو الثانی مستغرقا لما قبله سواء ساواه أم زاد عنه،رجع الجمیع إلی المستثنی منه.</w:t>
      </w:r>
    </w:p>
    <w:p>
      <w:pPr>
        <w:pStyle w:val="BookText"/>
      </w:pPr>
      <w:r>
        <w:rPr>
          <w:rFonts w:ascii="IRNazanin" w:hAnsi="IRNazanin" w:eastAsia="IRNazanin" w:cs="IRNazanin"/>
          <w:lang w:bidi="fa-IR"/>
          <w:color w:val="111111"/>
          <w:sz w:val="28"/>
          <w:szCs w:val="28"/>
          <w:rtl/>
        </w:rPr>
        <w:t xml:space="preserve">و إن کان الثانی أقلّ من سابقة و لم یکن معطوفا علیه،عاد التالی </w:t>
      </w:r>
      <w:r>
        <w:rPr>
          <w:rStyle w:val="FootnoteReference"/>
        </w:rPr>
        <w:footnoteReference w:id="208"/>
      </w:r>
      <w:r>
        <w:rPr>
          <w:rFonts w:ascii="IRNazanin" w:hAnsi="IRNazanin" w:eastAsia="IRNazanin" w:cs="IRNazanin"/>
          <w:lang w:bidi="fa-IR"/>
          <w:color w:val="111111"/>
          <w:sz w:val="28"/>
          <w:szCs w:val="28"/>
          <w:rtl/>
        </w:rPr>
        <w:t xml:space="preserve">إلی متلوّه لا إلی الأول.فالأول کقوله:له علیّ خمسة إلا اثنتین و إلا واحدا،فیکون المستثنی ثلاثة و هی منفیّة،لأن المستثنی منه مثبت،فیکون الإقرار باثنین.</w:t>
      </w:r>
    </w:p>
    <w:p>
      <w:pPr>
        <w:pStyle w:val="BookText"/>
      </w:pPr>
      <w:r>
        <w:rPr>
          <w:rFonts w:ascii="IRNazanin" w:hAnsi="IRNazanin" w:eastAsia="IRNazanin" w:cs="IRNazanin"/>
          <w:lang w:bidi="fa-IR"/>
          <w:color w:val="111111"/>
          <w:sz w:val="28"/>
          <w:szCs w:val="28"/>
          <w:rtl/>
        </w:rPr>
        <w:t xml:space="preserve">و الثانی کقوله:له عشرة إلا واحدا إلا واحدا،فیکون </w:t>
      </w:r>
      <w:r>
        <w:rPr>
          <w:rStyle w:val="FootnoteReference"/>
        </w:rPr>
        <w:footnoteReference w:id="209"/>
      </w:r>
      <w:r>
        <w:rPr>
          <w:rFonts w:ascii="IRNazanin" w:hAnsi="IRNazanin" w:eastAsia="IRNazanin" w:cs="IRNazanin"/>
          <w:lang w:bidi="fa-IR"/>
          <w:color w:val="111111"/>
          <w:sz w:val="28"/>
          <w:szCs w:val="28"/>
          <w:rtl/>
        </w:rPr>
        <w:t xml:space="preserve">استثناء من العشرة المثبتة،فیکون الإقرار بثمانیة.و مثله ما لو قال:عشرة إلا ثلاثة إلا أربعة،فیکون الإقرار بثلاثة،لأنها الباقیة بعد السبعة المستثناة بالأمرین.</w:t>
      </w:r>
    </w:p>
    <w:p>
      <w:pPr>
        <w:pStyle w:val="BookText"/>
      </w:pPr>
      <w:r>
        <w:rPr>
          <w:rFonts w:ascii="IRNazanin" w:hAnsi="IRNazanin" w:eastAsia="IRNazanin" w:cs="IRNazanin"/>
          <w:lang w:bidi="fa-IR"/>
          <w:color w:val="111111"/>
          <w:sz w:val="28"/>
          <w:szCs w:val="28"/>
          <w:rtl/>
        </w:rPr>
        <w:t xml:space="preserve">هذا إذا لم یحصل بالاستثناء المتعدّد استغراق المستثنی منه،و إلاّ بطل ما یحصل به الاستغراق،کما لو قال فی الأول:له علیّ عشرة إلا ستّة و إلا أربعة، فیبطل استثناء الأخیر خاصّة،لأنه یستغرق،و یثبت أربعة.أو قال فی الثانی:له عشرة إلا خمسة إلا خمسة،فیبطل استثناء الخمسة الثانیة و یکون إقرارا بخمسة.</w:t>
      </w:r>
    </w:p>
    <w:p>
      <w:pPr>
        <w:pStyle w:val="BookText"/>
      </w:pPr>
      <w:r>
        <w:rPr>
          <w:rFonts w:ascii="IRNazanin" w:hAnsi="IRNazanin" w:eastAsia="IRNazanin" w:cs="IRNazanin"/>
          <w:lang w:bidi="fa-IR"/>
          <w:color w:val="111111"/>
          <w:sz w:val="28"/>
          <w:szCs w:val="28"/>
          <w:rtl/>
        </w:rPr>
        <w:t xml:space="preserve">و کذا لو قال:له عشرة إلا ثلاثة إلا سبعة،فیکون إقرارا بسبعة،لبطلان استثناء السبعة.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تعدّد و لم یتعاطف و لا استغرق التالی رجع کلّ تال إلی متلوّه، سواء کان قد ابتدأ بالنفی أم بالإثبات،و صار الاستثناء الأول مضادّا للمستثنی منه فی النفی و الإثبات،و ما بعده مضادّا له،و هکذا.فإذا قال:</w:t>
      </w:r>
    </w:p>
    <w:p>
      <w:pPr>
        <w:pStyle w:val="BookText"/>
      </w:pPr>
      <w:r>
        <w:rPr>
          <w:rFonts w:ascii="IRNazanin" w:hAnsi="IRNazanin" w:eastAsia="IRNazanin" w:cs="IRNazanin"/>
          <w:lang w:bidi="fa-IR"/>
          <w:color w:val="111111"/>
          <w:sz w:val="28"/>
          <w:szCs w:val="28"/>
          <w:rtl/>
        </w:rPr>
        <w:t xml:space="preserve">له علیّ عشرة إلا خمسة إلا ثلاثة،فهو إقرار بثمانیة،لأن العشرة مثبتة و الخمسة منفیّة فیبقی خمسة،و الثلاثة مثبتة فتضاف إلی الخمسة الباقیة یصیر المقرّ به ثمانیة.و لو ابتدأ بالنفی فقال:ما له علیّ عشرة إلا خمسة إلا ثلاثة،فالإقرار باثنین،لأن الخمسة مثبتة من المنفیّ و الثلاثة منفیّة من الخمسة فیبقی[من] </w:t>
      </w:r>
      <w:r>
        <w:rPr>
          <w:rStyle w:val="FootnoteReference"/>
        </w:rPr>
        <w:footnoteReference w:id="210"/>
      </w:r>
      <w:r>
        <w:rPr>
          <w:rFonts w:ascii="IRNazanin" w:hAnsi="IRNazanin" w:eastAsia="IRNazanin" w:cs="IRNazanin"/>
          <w:lang w:bidi="fa-IR"/>
          <w:color w:val="111111"/>
          <w:sz w:val="28"/>
          <w:szCs w:val="28"/>
          <w:rtl/>
        </w:rPr>
        <w:t xml:space="preserve">المقرّ به اثنان.و قس علی هذا ما یرد علیک من الفروض.</w:t>
      </w:r>
    </w:p>
    <w:p>
      <w:pPr>
        <w:pStyle w:val="BookText"/>
      </w:pPr>
      <w:r>
        <w:rPr>
          <w:rFonts w:ascii="IRNazanin" w:hAnsi="IRNazanin" w:eastAsia="IRNazanin" w:cs="IRNazanin"/>
          <w:lang w:bidi="fa-IR"/>
          <w:color w:val="111111"/>
          <w:sz w:val="28"/>
          <w:szCs w:val="28"/>
          <w:rtl/>
        </w:rPr>
        <w:t xml:space="preserve">فلو قال:له عشرة إلا تسعة إلا ثمانیة إلا سبعة و هکذا إلی الواحد، لزمه خمسة،لأن العشرة مثبتة فإذا استثنی منها تسعة کانت منفیّة فبقی من العشرة واحد،فبالاستثناء الثانی صار المثبت تسعة،لأن الثمانیة مثبتة، و بالثالث بقی من المستثنی منه اثنان لا زمان،و بالرابع صار ثمانیة، و بالخامس بقی ثلاثة،و بالسادس صار سبعة،و بالسابع بقی أربعة،و بالثامن صار ستّة،و بالتاسع بقی خمسة.و الضابط:أن یسقط المستثنی الأول من المستثنی منه،و یجبر الباقی بالثانی،و یسقط الثالث و یجبر بالرابع، و هکذا.</w:t>
      </w:r>
    </w:p>
    <w:p>
      <w:pPr>
        <w:pStyle w:val="BookText"/>
      </w:pPr>
      <w:r>
        <w:rPr>
          <w:rFonts w:ascii="IRNazanin" w:hAnsi="IRNazanin" w:eastAsia="IRNazanin" w:cs="IRNazanin"/>
          <w:lang w:bidi="fa-IR"/>
          <w:color w:val="111111"/>
          <w:sz w:val="28"/>
          <w:szCs w:val="28"/>
          <w:rtl/>
        </w:rPr>
        <w:t xml:space="preserve">و لک طریق آخر:هو أن تسقط مجموع الأفراد من مجموع الأزواج فالمقرّ به الباقی،و ذلک لأن الأزواج فی هذا الفرض کلّها مثبتة و الأفراد منفیّة،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فیکون بمنزلة من أقرّ بمجموع الأزواج و استثنی منه مجموع الأفراد، فیکون الإقرار بما بقی من الأزواج و هو خمسة،لأن المجتمع منها ثلاثون و من الأفراد خمسة و عشرون.</w:t>
      </w:r>
    </w:p>
    <w:p>
      <w:pPr>
        <w:pStyle w:val="BookText"/>
      </w:pPr>
      <w:r>
        <w:rPr>
          <w:rFonts w:ascii="IRNazanin" w:hAnsi="IRNazanin" w:eastAsia="IRNazanin" w:cs="IRNazanin"/>
          <w:lang w:bidi="fa-IR"/>
          <w:color w:val="111111"/>
          <w:sz w:val="28"/>
          <w:szCs w:val="28"/>
          <w:rtl/>
        </w:rPr>
        <w:t xml:space="preserve">و لک طریق ثالث،و هو أن تحطّ الأخیر ممّا یلیه،ثمَّ باقیه ممّا یلیه، و هکذا إلی الأول،فالمقرّ به الباقی.فإذا أسقطت واحدا من اثنین بقی واحد، أسقطته من ثلاثة یبقی اثنان،أسقطتهما من أربعة یبقی اثنان،أسقطتهما من خمسة تبقی ثلاثة،أسقطتها من ستّة تبقی ثلاثة،أسقطتها من سبعة تبقی أربعة، أسقطتها من ثمانیة تبقی أربعة،أسقطتها من تسعة تبقی خمسة،أسقطتها من عشرة تبقی خمسة،فهو المقرّ به.</w:t>
      </w:r>
    </w:p>
    <w:p>
      <w:pPr>
        <w:pStyle w:val="BookText"/>
      </w:pPr>
      <w:r>
        <w:rPr>
          <w:rFonts w:ascii="IRNazanin" w:hAnsi="IRNazanin" w:eastAsia="IRNazanin" w:cs="IRNazanin"/>
          <w:lang w:bidi="fa-IR"/>
          <w:color w:val="111111"/>
          <w:sz w:val="28"/>
          <w:szCs w:val="28"/>
          <w:rtl/>
        </w:rPr>
        <w:t xml:space="preserve">و بقی هنا فرضان ذکرهما الشهید فی الشرح </w:t>
      </w:r>
      <w:r>
        <w:rPr>
          <w:rStyle w:val="FootnoteReference"/>
        </w:rPr>
        <w:footnoteReference w:id="211"/>
      </w:r>
      <w:r>
        <w:rPr>
          <w:rFonts w:ascii="IRNazanin" w:hAnsi="IRNazanin" w:eastAsia="IRNazanin" w:cs="IRNazanin"/>
          <w:lang w:bidi="fa-IR"/>
          <w:color w:val="111111"/>
          <w:sz w:val="28"/>
          <w:szCs w:val="28"/>
          <w:rtl/>
        </w:rPr>
        <w:t xml:space="preserve">و الدروس[1]،و لا یخلو حکمهما من إشکال بالنظر إلی تطبیقهما علی القواعد السابقة المشهورة.</w:t>
      </w:r>
    </w:p>
    <w:p>
      <w:pPr>
        <w:pStyle w:val="BookText"/>
      </w:pPr>
      <w:r>
        <w:rPr>
          <w:rFonts w:ascii="IRNazanin" w:hAnsi="IRNazanin" w:eastAsia="IRNazanin" w:cs="IRNazanin"/>
          <w:lang w:bidi="fa-IR"/>
          <w:color w:val="111111"/>
          <w:sz w:val="28"/>
          <w:szCs w:val="28"/>
          <w:rtl/>
        </w:rPr>
        <w:t xml:space="preserve">أحدهما:أن تعکس الفرض فتقول:له عشرة إلا واحدا إلا اثنین إلا ثلاثة إلا أربعة إلی التسعة فقال:یلزمه واحد.قال:لأن بالأول لزمه تسعة و بالثانی سبعة و بالثالث أربعة،لأن هذه الثلاثة کلّها منفیّات،إذ لیس التالی </w:t>
      </w:r>
      <w:r>
        <w:rPr>
          <w:rStyle w:val="FootnoteReference"/>
        </w:rPr>
        <w:footnoteReference w:id="212"/>
      </w:r>
      <w:r>
        <w:rPr>
          <w:rFonts w:ascii="IRNazanin" w:hAnsi="IRNazanin" w:eastAsia="IRNazanin" w:cs="IRNazanin"/>
          <w:lang w:bidi="fa-IR"/>
          <w:color w:val="111111"/>
          <w:sz w:val="28"/>
          <w:szCs w:val="28"/>
          <w:rtl/>
        </w:rPr>
        <w:t xml:space="preserve">منها أنقص من الأول فصارت کجملة واحدة،فبالرابع أثبت منها أربعة فصار المقرّ به ثمانیة، و بالخامس بقی ثلاثة،و بالسادس صار تسعة،و بالسابع بقی اثنان،و بالثامن کمل </w:t>
      </w:r>
      <w:r>
        <w:rPr>
          <w:rStyle w:val="FootnoteReference"/>
        </w:rPr>
        <w:footnoteReference w:id="213"/>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عشرة،و بالتاسع بقی واحد.</w:t>
      </w:r>
    </w:p>
    <w:p>
      <w:pPr>
        <w:pStyle w:val="BookText"/>
      </w:pPr>
      <w:r>
        <w:rPr>
          <w:rFonts w:ascii="IRNazanin" w:hAnsi="IRNazanin" w:eastAsia="IRNazanin" w:cs="IRNazanin"/>
          <w:lang w:bidi="fa-IR"/>
          <w:color w:val="111111"/>
          <w:sz w:val="28"/>
          <w:szCs w:val="28"/>
          <w:rtl/>
        </w:rPr>
        <w:t xml:space="preserve">و وجه الإشکال فیه:أن الاستثناء المستغرق لما قبله یرجع معه إلی المستثنی منه کما مرّ </w:t>
      </w:r>
      <w:r>
        <w:rPr>
          <w:rStyle w:val="FootnoteReference"/>
        </w:rPr>
        <w:footnoteReference w:id="214"/>
      </w:r>
      <w:r>
        <w:rPr>
          <w:rFonts w:ascii="IRNazanin" w:hAnsi="IRNazanin" w:eastAsia="IRNazanin" w:cs="IRNazanin"/>
          <w:lang w:bidi="fa-IR"/>
          <w:color w:val="111111"/>
          <w:sz w:val="28"/>
          <w:szCs w:val="28"/>
          <w:rtl/>
        </w:rPr>
        <w:t xml:space="preserve">،و هو قاعدة متّفق علیها،و المستثنیات فی هذا الفرض </w:t>
      </w:r>
      <w:r>
        <w:rPr>
          <w:rStyle w:val="FootnoteReference"/>
        </w:rPr>
        <w:footnoteReference w:id="215"/>
      </w:r>
      <w:r>
        <w:rPr>
          <w:rFonts w:ascii="IRNazanin" w:hAnsi="IRNazanin" w:eastAsia="IRNazanin" w:cs="IRNazanin"/>
          <w:lang w:bidi="fa-IR"/>
          <w:color w:val="111111"/>
          <w:sz w:val="28"/>
          <w:szCs w:val="28"/>
          <w:rtl/>
        </w:rPr>
        <w:t xml:space="preserve">کلّها علی هذا النهج،و بالرابع منها و ما بعده یحصل استغراق المستثنی منه و ذلک یقتضی بطلان الرابع و ما بعده.</w:t>
      </w:r>
    </w:p>
    <w:p>
      <w:pPr>
        <w:pStyle w:val="BookText"/>
      </w:pPr>
      <w:r>
        <w:rPr>
          <w:rFonts w:ascii="IRNazanin" w:hAnsi="IRNazanin" w:eastAsia="IRNazanin" w:cs="IRNazanin"/>
          <w:lang w:bidi="fa-IR"/>
          <w:color w:val="111111"/>
          <w:sz w:val="28"/>
          <w:szCs w:val="28"/>
          <w:rtl/>
        </w:rPr>
        <w:t xml:space="preserve">و قد تخلّص-رحمه اللّه-من ذلک بجمع الثلاثة الأول من حیث اتّفاقها فی الحکم و جعلها کاستثناء واحد،و معه یصحّ ما ذکره.لکن إثبات ذلک لا یخلو من إشکال.</w:t>
      </w:r>
    </w:p>
    <w:p>
      <w:pPr>
        <w:pStyle w:val="BookText"/>
      </w:pPr>
      <w:r>
        <w:rPr>
          <w:rFonts w:ascii="IRNazanin" w:hAnsi="IRNazanin" w:eastAsia="IRNazanin" w:cs="IRNazanin"/>
          <w:lang w:bidi="fa-IR"/>
          <w:color w:val="111111"/>
          <w:sz w:val="28"/>
          <w:szCs w:val="28"/>
          <w:rtl/>
        </w:rPr>
        <w:t xml:space="preserve">و طریقه علی الضابط الأول:أن یسقط المستثنی[منه] </w:t>
      </w:r>
      <w:r>
        <w:rPr>
          <w:rStyle w:val="FootnoteReference"/>
        </w:rPr>
        <w:footnoteReference w:id="216"/>
      </w:r>
      <w:r>
        <w:rPr>
          <w:rFonts w:ascii="IRNazanin" w:hAnsi="IRNazanin" w:eastAsia="IRNazanin" w:cs="IRNazanin"/>
          <w:lang w:bidi="fa-IR"/>
          <w:color w:val="111111"/>
          <w:sz w:val="28"/>
          <w:szCs w:val="28"/>
          <w:rtl/>
        </w:rPr>
        <w:t xml:space="preserve">الأول و هو الثلاثة الأول-و مجموعها ستّة-من المستثنی منه،و یجبر الباقی-و هو أربعة- بالرابع یصیر ثمانیة،و یسقط منها الخامس و یجبر الباقی-و هو ثلاثة-بالسادس یصیر تسعة،و یسقط منها السابع و یجبر الباقی-و هو اثنان-بالثامن یصیر عشرة،یسقط منها التاسع یبقی واحد و هو المقرّ به.</w:t>
      </w:r>
    </w:p>
    <w:p>
      <w:pPr>
        <w:pStyle w:val="BookText"/>
      </w:pPr>
      <w:r>
        <w:rPr>
          <w:rFonts w:ascii="IRNazanin" w:hAnsi="IRNazanin" w:eastAsia="IRNazanin" w:cs="IRNazanin"/>
          <w:lang w:bidi="fa-IR"/>
          <w:color w:val="111111"/>
          <w:sz w:val="28"/>
          <w:szCs w:val="28"/>
          <w:rtl/>
        </w:rPr>
        <w:t xml:space="preserve">و علی الثانی:تسقط الأعداد المنفیّة و هی سبعة و عشرون-و هی:الأفراد، و یضاف إلیها الاثنان-من المثبتة-و هی الأزواج بإسقاطهما،و ذلک ثمانیة و عشرون-یبقی واحد هو المقرّ به.و أما الطریقة الثالثة فلا تأتی هنا،إذ لا یمکن إسقاط الأخیر ممّا یلیه،لأنه یزید علیه.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الفرض الثانی:إلحاق الثانی بالأول بأن قال:له عشرة إلا تسعة إلی الواحد،فلمّا انتهی إلیه قال:إلا اثنین إلا ثلاثة إلی التسعة.و اللازم فیه واحد أیضا،و التقریب ما تقدّم.</w:t>
      </w:r>
    </w:p>
    <w:p>
      <w:pPr>
        <w:pStyle w:val="BookText"/>
      </w:pPr>
      <w:r>
        <w:rPr>
          <w:rFonts w:ascii="IRNazanin" w:hAnsi="IRNazanin" w:eastAsia="IRNazanin" w:cs="IRNazanin"/>
          <w:lang w:bidi="fa-IR"/>
          <w:color w:val="111111"/>
          <w:sz w:val="28"/>
          <w:szCs w:val="28"/>
          <w:rtl/>
        </w:rPr>
        <w:t xml:space="preserve">و ضابطه:أن تضمّ الأزواج الثانیة-و هی الاثنان و الأربعة إلی الثمانیة، و جملتها عشرون-إلی الثلاثین السابقة،و تجمع الأفراد إلی الأفراد تبلغ تسعا و أربعین،فإذا أسقطتها من الخمسین بقی واحد.</w:t>
      </w:r>
    </w:p>
    <w:p>
      <w:pPr>
        <w:pStyle w:val="BookText"/>
      </w:pPr>
      <w:r>
        <w:rPr>
          <w:rFonts w:ascii="IRNazanin" w:hAnsi="IRNazanin" w:eastAsia="IRNazanin" w:cs="IRNazanin"/>
          <w:lang w:bidi="fa-IR"/>
          <w:color w:val="111111"/>
          <w:sz w:val="28"/>
          <w:szCs w:val="28"/>
          <w:rtl/>
        </w:rPr>
        <w:t xml:space="preserve">لکن هذا إنما یتمّ إذا جعلنا جمیع الأزواج مثبتة و الأفراد منفیّة.و یشکل بأنه لمّا بلغ إلی الواحد کان منفیّا من الستّة المتخلّفة،فلمّا قال:«إلا اثنین»کان مستغرقا لما قبله،و مقتضی القاعدة رجوعهما معا إلی السابق،بل الثالث أیضا، لأنه إن استثنی من الثانی أو المجتمع منه و من الأول استغرق.</w:t>
      </w:r>
    </w:p>
    <w:p>
      <w:pPr>
        <w:pStyle w:val="BookText"/>
      </w:pPr>
      <w:r>
        <w:rPr>
          <w:rFonts w:ascii="IRNazanin" w:hAnsi="IRNazanin" w:eastAsia="IRNazanin" w:cs="IRNazanin"/>
          <w:lang w:bidi="fa-IR"/>
          <w:color w:val="111111"/>
          <w:sz w:val="28"/>
          <w:szCs w:val="28"/>
          <w:rtl/>
        </w:rPr>
        <w:t xml:space="preserve">و إنما یتمّ ما ذکره إذا جعلنا جملة الأزواج مثبتة مستثنی منها،و جملة الأفراد منفیّة مستثناة،و یکون جملة الکلام بمنزلة إقرار واحد بخمسین استثنی منه تسعة و أربعین،کما أشرنا إلیه سابقا </w:t>
      </w:r>
      <w:r>
        <w:rPr>
          <w:rStyle w:val="FootnoteReference"/>
        </w:rPr>
        <w:footnoteReference w:id="217"/>
      </w:r>
      <w:r>
        <w:rPr>
          <w:rFonts w:ascii="IRNazanin" w:hAnsi="IRNazanin" w:eastAsia="IRNazanin" w:cs="IRNazanin"/>
          <w:lang w:bidi="fa-IR"/>
          <w:color w:val="111111"/>
          <w:sz w:val="28"/>
          <w:szCs w:val="28"/>
          <w:rtl/>
        </w:rPr>
        <w:t xml:space="preserve">.و یصیر جملة الکلام فی قوّة قوله:</w:t>
      </w:r>
    </w:p>
    <w:p>
      <w:pPr>
        <w:pStyle w:val="BookText"/>
      </w:pPr>
      <w:r>
        <w:rPr>
          <w:rFonts w:ascii="IRNazanin" w:hAnsi="IRNazanin" w:eastAsia="IRNazanin" w:cs="IRNazanin"/>
          <w:lang w:bidi="fa-IR"/>
          <w:color w:val="111111"/>
          <w:sz w:val="28"/>
          <w:szCs w:val="28"/>
          <w:rtl/>
        </w:rPr>
        <w:t xml:space="preserve">عشرة یخرج منها تسعة،و یضمّ إلیها ثمانیة،و یخرج منها سبعة،و یضمّ إلیها ستّة،إلی آخره،من غیر نظر إلی استغراق التالی لمتلوّه.</w:t>
      </w:r>
    </w:p>
    <w:p>
      <w:pPr>
        <w:pStyle w:val="BookText"/>
      </w:pPr>
      <w:r>
        <w:rPr>
          <w:rFonts w:ascii="IRNazanin" w:hAnsi="IRNazanin" w:eastAsia="IRNazanin" w:cs="IRNazanin"/>
          <w:lang w:bidi="fa-IR"/>
          <w:color w:val="111111"/>
          <w:sz w:val="28"/>
          <w:szCs w:val="28"/>
          <w:rtl/>
        </w:rPr>
        <w:t xml:space="preserve">إلا أن هذا لا یتمشّی علی القواعد المقرّرة فی تعدّد الاستثناء.و ینافی أیضا تقریره فیما إذا بدأ الاستثناء بالواحد و ختمه بالتسعة،فإنه جعل الثلاثة الأولی منفیّة من حیث إن کلّ واحد منها مستغرق لما قبله.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قال:لفلان(1)هذا الثوب إلا ثلثه،أو هذه الدار إلا هذا البیت،أو الخاتم إلا هذا الفصّ،صحّ و کان کالاستثناء،بل أظهر.</w:t>
      </w:r>
    </w:p>
    <w:p>
      <w:pPr>
        <w:pStyle w:val="BookText"/>
      </w:pPr>
      <w:r>
        <w:rPr>
          <w:rFonts w:ascii="IRNazanin" w:hAnsi="IRNazanin" w:eastAsia="IRNazanin" w:cs="IRNazanin"/>
          <w:lang w:bidi="fa-IR"/>
          <w:color w:val="111111"/>
          <w:sz w:val="28"/>
          <w:szCs w:val="28"/>
          <w:rtl/>
        </w:rPr>
        <w:t xml:space="preserve">و محصّل العذر فی ذلک:أن الاستثناءات المتعدّدة إذا اجتمعت </w:t>
      </w:r>
      <w:r>
        <w:rPr>
          <w:rStyle w:val="FootnoteReference"/>
        </w:rPr>
        <w:footnoteReference w:id="218"/>
      </w:r>
      <w:r>
        <w:rPr>
          <w:rFonts w:ascii="IRNazanin" w:hAnsi="IRNazanin" w:eastAsia="IRNazanin" w:cs="IRNazanin"/>
          <w:lang w:bidi="fa-IR"/>
          <w:color w:val="111111"/>
          <w:sz w:val="28"/>
          <w:szCs w:val="28"/>
          <w:rtl/>
        </w:rPr>
        <w:t xml:space="preserve">من جنس واحد یضمّ بعضها إلی بعض و یخرج ما بعدها منها </w:t>
      </w:r>
      <w:r>
        <w:rPr>
          <w:rStyle w:val="FootnoteReference"/>
        </w:rPr>
        <w:footnoteReference w:id="219"/>
      </w:r>
      <w:r>
        <w:rPr>
          <w:rFonts w:ascii="IRNazanin" w:hAnsi="IRNazanin" w:eastAsia="IRNazanin" w:cs="IRNazanin"/>
          <w:lang w:bidi="fa-IR"/>
          <w:color w:val="111111"/>
          <w:sz w:val="28"/>
          <w:szCs w:val="28"/>
          <w:rtl/>
        </w:rPr>
        <w:t xml:space="preserve">جمع،فإن تمَّ ذلک و ما ذکرناه من مراعاة المجموع مع </w:t>
      </w:r>
      <w:r>
        <w:rPr>
          <w:rStyle w:val="FootnoteReference"/>
        </w:rPr>
        <w:footnoteReference w:id="220"/>
      </w:r>
      <w:r>
        <w:rPr>
          <w:rFonts w:ascii="IRNazanin" w:hAnsi="IRNazanin" w:eastAsia="IRNazanin" w:cs="IRNazanin"/>
          <w:lang w:bidi="fa-IR"/>
          <w:color w:val="111111"/>
          <w:sz w:val="28"/>
          <w:szCs w:val="28"/>
          <w:rtl/>
        </w:rPr>
        <w:t xml:space="preserve">المجموع صحّت الفروض و نظائرها،و إلاّ فلا.</w:t>
      </w:r>
    </w:p>
    <w:p>
      <w:pPr>
        <w:pStyle w:val="BookText"/>
      </w:pPr>
      <w:r>
        <w:rPr>
          <w:rFonts w:ascii="IRNazanin" w:hAnsi="IRNazanin" w:eastAsia="IRNazanin" w:cs="IRNazanin"/>
          <w:lang w:bidi="fa-IR"/>
          <w:color w:val="111111"/>
          <w:sz w:val="28"/>
          <w:szCs w:val="28"/>
          <w:rtl/>
        </w:rPr>
        <w:t xml:space="preserve">قوله:«و لو قال:لفلان.إلخ».</w:t>
      </w:r>
    </w:p>
    <w:p>
      <w:pPr>
        <w:pStyle w:val="BookText"/>
      </w:pPr>
      <w:r>
        <w:rPr>
          <w:rFonts w:ascii="IRNazanin" w:hAnsi="IRNazanin" w:eastAsia="IRNazanin" w:cs="IRNazanin"/>
          <w:lang w:bidi="fa-IR"/>
          <w:color w:val="111111"/>
          <w:sz w:val="28"/>
          <w:szCs w:val="28"/>
          <w:rtl/>
        </w:rPr>
        <w:t xml:space="preserve">الاستثناء فی هذه الأشیاء من الأعیان،و هو عندنا صحیح کالاستثناء من الأعداد الکلّیة.فإذا قال:لزید هذه الدار إلا هذا البیت،أو هذا القمیص إلاّ کمّه،أو هذه الدراهم إلا هذا الدرهم،أو هذا القطیع إلا هذه الشاة،و نحو ذلک،صحّ الاستثناء،لوجود المقتضی،و لأن الکلام کالجملة الواحدة لا یتمّ إلا بآخره.</w:t>
      </w:r>
    </w:p>
    <w:p>
      <w:pPr>
        <w:pStyle w:val="BookText"/>
      </w:pPr>
      <w:r>
        <w:rPr>
          <w:rFonts w:ascii="IRNazanin" w:hAnsi="IRNazanin" w:eastAsia="IRNazanin" w:cs="IRNazanin"/>
          <w:lang w:bidi="fa-IR"/>
          <w:color w:val="111111"/>
          <w:sz w:val="28"/>
          <w:szCs w:val="28"/>
          <w:rtl/>
        </w:rPr>
        <w:t xml:space="preserve">و خالف فی ذلک بعض الشافعیّة </w:t>
      </w:r>
      <w:r>
        <w:rPr>
          <w:rStyle w:val="FootnoteReference"/>
        </w:rPr>
        <w:footnoteReference w:id="221"/>
      </w:r>
      <w:r>
        <w:rPr>
          <w:rFonts w:ascii="IRNazanin" w:hAnsi="IRNazanin" w:eastAsia="IRNazanin" w:cs="IRNazanin"/>
          <w:lang w:bidi="fa-IR"/>
          <w:color w:val="111111"/>
          <w:sz w:val="28"/>
          <w:szCs w:val="28"/>
          <w:rtl/>
        </w:rPr>
        <w:t xml:space="preserve">فمنع منه،استنادا إلی أن الاستثناء المعهود هو الاستثناء من الأعداد المطلقة دون المعیّنة،و لأنه إذا أقرّ بالمعیّن کان ناصّا علی ثبوت الملک فیه فیکون الاستثناء بعده رجوعا.</w:t>
      </w:r>
    </w:p>
    <w:p>
      <w:pPr>
        <w:pStyle w:val="BookText"/>
      </w:pPr>
      <w:r>
        <w:rPr>
          <w:rFonts w:ascii="IRNazanin" w:hAnsi="IRNazanin" w:eastAsia="IRNazanin" w:cs="IRNazanin"/>
          <w:lang w:bidi="fa-IR"/>
          <w:color w:val="111111"/>
          <w:sz w:val="28"/>
          <w:szCs w:val="28"/>
          <w:rtl/>
        </w:rPr>
        <w:t xml:space="preserve">و أجیب بأن تعریف الاستثناء یتناول المتنازع.و النصّ علی ملک المجموع ممنوع،لأن المطلوب هو ما بعد الاستثناء،مع أن ما ذکره وارد فی غیر المعیّن.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قال:(1)هذه الدار لفلان و البیت لی،أو الخاتم و الفصّ لی،إذا اتّصل الکلام.</w:t>
      </w:r>
    </w:p>
    <w:p>
      <w:pPr>
        <w:pStyle w:val="BookText"/>
      </w:pPr>
      <w:r>
        <w:rPr>
          <w:rFonts w:ascii="IRNazanin" w:hAnsi="IRNazanin" w:eastAsia="IRNazanin" w:cs="IRNazanin"/>
          <w:lang w:bidi="fa-IR"/>
          <w:color w:val="111111"/>
          <w:sz w:val="28"/>
          <w:szCs w:val="28"/>
          <w:rtl/>
        </w:rPr>
        <w:t xml:space="preserve">و لو قال:هذه العبید(2)لزید إلا واحدا،کلّف البیان،فإن عیّن صحّ.</w:t>
      </w:r>
    </w:p>
    <w:p>
      <w:pPr>
        <w:pStyle w:val="BookText"/>
      </w:pPr>
      <w:r>
        <w:rPr>
          <w:rFonts w:ascii="IRNazanin" w:hAnsi="IRNazanin" w:eastAsia="IRNazanin" w:cs="IRNazanin"/>
          <w:lang w:bidi="fa-IR"/>
          <w:color w:val="111111"/>
          <w:sz w:val="28"/>
          <w:szCs w:val="28"/>
          <w:rtl/>
        </w:rPr>
        <w:t xml:space="preserve">و لو أنکر المقرّ له،کان القول قول المقرّ مع یمینه.و کذا لو مات أحدهم، و عیّن المیّت،قبل منه.و مع المنازعة،فالقول قول المقرّ مع یمینه.</w:t>
      </w:r>
    </w:p>
    <w:p>
      <w:pPr>
        <w:pStyle w:val="BookText"/>
      </w:pPr>
      <w:r>
        <w:rPr>
          <w:rFonts w:ascii="IRNazanin" w:hAnsi="IRNazanin" w:eastAsia="IRNazanin" w:cs="IRNazanin"/>
          <w:lang w:bidi="fa-IR"/>
          <w:color w:val="111111"/>
          <w:sz w:val="28"/>
          <w:szCs w:val="28"/>
          <w:rtl/>
        </w:rPr>
        <w:t xml:space="preserve">قوله:«و کذا لو قال.إلخ».</w:t>
      </w:r>
    </w:p>
    <w:p>
      <w:pPr>
        <w:pStyle w:val="BookText"/>
      </w:pPr>
      <w:r>
        <w:rPr>
          <w:rFonts w:ascii="IRNazanin" w:hAnsi="IRNazanin" w:eastAsia="IRNazanin" w:cs="IRNazanin"/>
          <w:lang w:bidi="fa-IR"/>
          <w:color w:val="111111"/>
          <w:sz w:val="28"/>
          <w:szCs w:val="28"/>
          <w:rtl/>
        </w:rPr>
        <w:t xml:space="preserve">الکلام فی إلحاق هذه الأمثلة و نظائرها بالاستثناء حقیقة أو حکما مبنیّ علی تعریف الاستثناء،فمن عرّفه بأنه إخراج ما لولاه لدخل ب«إلا»و أخواتها فما ذکر لیس باستثناء،إذ </w:t>
      </w:r>
      <w:r>
        <w:rPr>
          <w:rStyle w:val="FootnoteReference"/>
        </w:rPr>
        <w:footnoteReference w:id="222"/>
      </w:r>
      <w:r>
        <w:rPr>
          <w:rFonts w:ascii="IRNazanin" w:hAnsi="IRNazanin" w:eastAsia="IRNazanin" w:cs="IRNazanin"/>
          <w:lang w:bidi="fa-IR"/>
          <w:color w:val="111111"/>
          <w:sz w:val="28"/>
          <w:szCs w:val="28"/>
          <w:rtl/>
        </w:rPr>
        <w:t xml:space="preserve">لم یخرج ما أرید إخراجه بشیء من أدواته،لکنّه فی حکم الاستثناء من حیث إن الکلام لا یتمّ إلا بآخره،و المقرّ به[هو] </w:t>
      </w:r>
      <w:r>
        <w:rPr>
          <w:rStyle w:val="FootnoteReference"/>
        </w:rPr>
        <w:footnoteReference w:id="223"/>
      </w:r>
      <w:r>
        <w:rPr>
          <w:rFonts w:ascii="IRNazanin" w:hAnsi="IRNazanin" w:eastAsia="IRNazanin" w:cs="IRNazanin"/>
          <w:lang w:bidi="fa-IR"/>
          <w:color w:val="111111"/>
          <w:sz w:val="28"/>
          <w:szCs w:val="28"/>
          <w:rtl/>
        </w:rPr>
        <w:t xml:space="preserve">ما عدا البیت من الدار و نظائره.و بعض الأصولیّین </w:t>
      </w:r>
      <w:r>
        <w:rPr>
          <w:rStyle w:val="FootnoteReference"/>
        </w:rPr>
        <w:footnoteReference w:id="224"/>
      </w:r>
      <w:r>
        <w:rPr>
          <w:rFonts w:ascii="IRNazanin" w:hAnsi="IRNazanin" w:eastAsia="IRNazanin" w:cs="IRNazanin"/>
          <w:lang w:bidi="fa-IR"/>
          <w:color w:val="111111"/>
          <w:sz w:val="28"/>
          <w:szCs w:val="28"/>
          <w:rtl/>
        </w:rPr>
        <w:t xml:space="preserve">عرّفه بأنه الإخراج ب«إلا»أو بما کان نحو«إلا»فی الإخراج لتدخل فیه هذه الأمثلة و نظائرها،و مثل ما لو قال:</w:t>
      </w:r>
    </w:p>
    <w:p>
      <w:pPr>
        <w:pStyle w:val="BookText"/>
      </w:pPr>
      <w:r>
        <w:rPr>
          <w:rFonts w:ascii="IRNazanin" w:hAnsi="IRNazanin" w:eastAsia="IRNazanin" w:cs="IRNazanin"/>
          <w:lang w:bidi="fa-IR"/>
          <w:color w:val="111111"/>
          <w:sz w:val="28"/>
          <w:szCs w:val="28"/>
          <w:rtl/>
        </w:rPr>
        <w:t xml:space="preserve">علیّ ألف و أحطّ منها مائة أو استثنیته و نحو ذلک،فیکون ذلک کلّه من أفراد الاستثناء.و لا إشکال فی قبول الإخراج علی التقدیرین،إنما الکلام فی مدرکه هل هو الاستثناء أو أمر آخر؟ قوله:«و لو قال:هذه العبید.إلخ».</w:t>
      </w:r>
    </w:p>
    <w:p>
      <w:pPr>
        <w:pStyle w:val="BookText"/>
      </w:pPr>
      <w:r>
        <w:rPr>
          <w:rFonts w:ascii="IRNazanin" w:hAnsi="IRNazanin" w:eastAsia="IRNazanin" w:cs="IRNazanin"/>
          <w:lang w:bidi="fa-IR"/>
          <w:color w:val="111111"/>
          <w:sz w:val="28"/>
          <w:szCs w:val="28"/>
          <w:rtl/>
        </w:rPr>
        <w:t xml:space="preserve">هذه من فروع الاستثناء من العین </w:t>
      </w:r>
      <w:r>
        <w:rPr>
          <w:rStyle w:val="FootnoteReference"/>
        </w:rPr>
        <w:footnoteReference w:id="225"/>
      </w:r>
      <w:r>
        <w:rPr>
          <w:rFonts w:ascii="IRNazanin" w:hAnsi="IRNazanin" w:eastAsia="IRNazanin" w:cs="IRNazanin"/>
          <w:lang w:bidi="fa-IR"/>
          <w:color w:val="111111"/>
          <w:sz w:val="28"/>
          <w:szCs w:val="28"/>
          <w:rtl/>
        </w:rPr>
        <w:t xml:space="preserve">مع کون المستثنی </w:t>
      </w:r>
      <w:r>
        <w:rPr>
          <w:rStyle w:val="FootnoteReference"/>
        </w:rPr>
        <w:footnoteReference w:id="226"/>
      </w:r>
      <w:r>
        <w:rPr>
          <w:rFonts w:ascii="IRNazanin" w:hAnsi="IRNazanin" w:eastAsia="IRNazanin" w:cs="IRNazanin"/>
          <w:lang w:bidi="fa-IR"/>
          <w:color w:val="111111"/>
          <w:sz w:val="28"/>
          <w:szCs w:val="28"/>
          <w:rtl/>
        </w:rPr>
        <w:t xml:space="preserve">غیر معیّن.و هو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9" w:name="pg13589_135837"/>
    <w:bookmarkEnd w:id="19"/>
    <w:p>
      <w:pPr>
        <w:pStyle w:val="Heading6"/>
      </w:pPr>
      <w:bookmarkStart w:id="187" w:name="_Toc29"/>
      <w:r>
        <w:t>التفریع علی الثانیة</w:t>
      </w:r>
      <w:bookmarkEnd w:id="187"/>
    </w:p>
    <w:p>
      <w:pPr>
        <w:pStyle w:val="BookText"/>
      </w:pPr>
      <w:r>
        <w:rPr>
          <w:rFonts w:ascii="IRNazanin" w:hAnsi="IRNazanin" w:eastAsia="IRNazanin" w:cs="IRNazanin"/>
          <w:lang w:bidi="fa-IR"/>
          <w:color w:val="111111"/>
          <w:sz w:val="28"/>
          <w:szCs w:val="28"/>
          <w:rtl/>
        </w:rPr>
        <w:t xml:space="preserve">التفریع علی الثانیة إذا قال:له ألف(1)إلا درهما،فإن منعنا الاستثناء من غیر الجنس، فهو إقرار بتسع مائة و تسعة و تسعین درهما.و إن أجزناه کان تفسیر الألف إلیه،فإن فسّرها بشیء یصحّ وضع قیمة الدرهم منه صحّ.و إن کان یستوعبه قیل:یبطل الاستثناء،لأنه عقّب الإقرار بما یبطله،فیصحّ الإقرار،و یبطل المبطل.و قیل:لا یبطل،و یکلّف تفسیره بما یبقی منه بقیّة بعد إخراج قیمة الدراهم.</w:t>
      </w:r>
    </w:p>
    <w:p>
      <w:pPr>
        <w:pStyle w:val="BookText"/>
      </w:pPr>
      <w:r>
        <w:rPr>
          <w:rFonts w:ascii="IRNazanin" w:hAnsi="IRNazanin" w:eastAsia="IRNazanin" w:cs="IRNazanin"/>
          <w:lang w:bidi="fa-IR"/>
          <w:color w:val="111111"/>
          <w:sz w:val="28"/>
          <w:szCs w:val="28"/>
          <w:rtl/>
        </w:rPr>
        <w:t xml:space="preserve">صحیح أیضا،للعموم </w:t>
      </w:r>
      <w:r>
        <w:rPr>
          <w:rStyle w:val="FootnoteReference"/>
        </w:rPr>
        <w:footnoteReference w:id="227"/>
      </w:r>
      <w:r>
        <w:rPr>
          <w:rFonts w:ascii="IRNazanin" w:hAnsi="IRNazanin" w:eastAsia="IRNazanin" w:cs="IRNazanin"/>
          <w:lang w:bidi="fa-IR"/>
          <w:color w:val="111111"/>
          <w:sz w:val="28"/>
          <w:szCs w:val="28"/>
          <w:rtl/>
        </w:rPr>
        <w:t xml:space="preserve">.و یرجع إلیه فی تعیین مبهم المستثنی کما یرجع إلیه فی مبهم الإقرار،فإذا فسّره قبل،لأصالة البراءة ممّا زاد علیه،سواء عیّن الحیّ منهم أم المیّت،لأن المیّت کان داخلا فی آحادهم حین الإقرار.فإن ادّعی المقرّ له خلاف ما عیّنه فلیس له سوی إحلافه علی أن المستحقّ هو ما عیّنه.و فی قول لبعض العامّة </w:t>
      </w:r>
      <w:r>
        <w:rPr>
          <w:rStyle w:val="FootnoteReference"/>
        </w:rPr>
        <w:footnoteReference w:id="228"/>
      </w:r>
      <w:r>
        <w:rPr>
          <w:rFonts w:ascii="IRNazanin" w:hAnsi="IRNazanin" w:eastAsia="IRNazanin" w:cs="IRNazanin"/>
          <w:lang w:bidi="fa-IR"/>
          <w:color w:val="111111"/>
          <w:sz w:val="28"/>
          <w:szCs w:val="28"/>
          <w:rtl/>
        </w:rPr>
        <w:t xml:space="preserve">أنه لا یقبل تفسیره بالمیّت،للتهمة،و ندرة هذا الاتّفاق.</w:t>
      </w:r>
    </w:p>
    <w:p>
      <w:pPr>
        <w:pStyle w:val="BookText"/>
      </w:pPr>
      <w:r>
        <w:rPr>
          <w:rFonts w:ascii="IRNazanin" w:hAnsi="IRNazanin" w:eastAsia="IRNazanin" w:cs="IRNazanin"/>
          <w:lang w:bidi="fa-IR"/>
          <w:color w:val="111111"/>
          <w:sz w:val="28"/>
          <w:szCs w:val="28"/>
          <w:rtl/>
        </w:rPr>
        <w:t xml:space="preserve">قوله:«إذا قال:له ألف.إلخ».</w:t>
      </w:r>
    </w:p>
    <w:p>
      <w:pPr>
        <w:pStyle w:val="BookText"/>
      </w:pPr>
      <w:r>
        <w:rPr>
          <w:rFonts w:ascii="IRNazanin" w:hAnsi="IRNazanin" w:eastAsia="IRNazanin" w:cs="IRNazanin"/>
          <w:lang w:bidi="fa-IR"/>
          <w:color w:val="111111"/>
          <w:sz w:val="28"/>
          <w:szCs w:val="28"/>
          <w:rtl/>
        </w:rPr>
        <w:t xml:space="preserve">إذا قال:له ألف إلا درهما،فإن منعنا من الاستثناء من غیر الجنس أو قلنا إنه مجاز لا حقیقة وجب حمل الألف علی الدراهم،لأن إخراج الدرهم منها دالّ علی کونها من جنسه،لأنه علی هذا التقدیر إخراج ما لولاه لدخل فی اللفظ، فدلّ علی أن الدرهم کان من أفراد الألف لو لا إخراجه بالاستثناء.</w:t>
      </w:r>
    </w:p>
    <w:p>
      <w:pPr>
        <w:pStyle w:val="BookText"/>
      </w:pPr>
      <w:r>
        <w:rPr>
          <w:rFonts w:ascii="IRNazanin" w:hAnsi="IRNazanin" w:eastAsia="IRNazanin" w:cs="IRNazanin"/>
          <w:lang w:bidi="fa-IR"/>
          <w:color w:val="111111"/>
          <w:sz w:val="28"/>
          <w:szCs w:val="28"/>
          <w:rtl/>
        </w:rPr>
        <w:t xml:space="preserve">و إن قلنا إن الاستثناء من غیر الجنس حقیقة،سواء جعلناه متواطئا أم مشترکا،کانت بقیّة الألف محتملة لکونها دراهم و غیرها،فیرجع إلیه فی تعیینها،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قال:له ألف درهم(1)إلا ثوبا،فإن اعتبرنا الجنس بطل الاستثناء.و إن لم نعتبره کلّفنا المقرّ بیان قیمة الثوب،فإن بقی بعد قیمته شیء من الألف صحّ،و إلا کان فیه الوجهان.</w:t>
      </w:r>
    </w:p>
    <w:p>
      <w:pPr>
        <w:pStyle w:val="BookText"/>
      </w:pPr>
      <w:r>
        <w:rPr>
          <w:rFonts w:ascii="IRNazanin" w:hAnsi="IRNazanin" w:eastAsia="IRNazanin" w:cs="IRNazanin"/>
          <w:lang w:bidi="fa-IR"/>
          <w:color w:val="111111"/>
          <w:sz w:val="28"/>
          <w:szCs w:val="28"/>
          <w:rtl/>
        </w:rPr>
        <w:t xml:space="preserve">لعدم دلیل یدلّ علی إرادة بعض أفراد المشترک أو المتواطئ،لأنه مشترک اشتراکا معنویّا.فإذا فسّر بقیّة الألف بشیء کالجوز نظر فی قیمتها عند الإقرار لا عند التفسیر و وضع منها الدرهم المستثنی،فإن بقی من قیمته بقیّة متموّلة لیتوجّه الإقرار إلیها صحّ،و إن استوعب الدرهم قیمته کان الاستثناء مستغرقا فلا یسمع.</w:t>
      </w:r>
    </w:p>
    <w:p>
      <w:pPr>
        <w:pStyle w:val="BookText"/>
      </w:pPr>
      <w:r>
        <w:rPr>
          <w:rFonts w:ascii="IRNazanin" w:hAnsi="IRNazanin" w:eastAsia="IRNazanin" w:cs="IRNazanin"/>
          <w:lang w:bidi="fa-IR"/>
          <w:color w:val="111111"/>
          <w:sz w:val="28"/>
          <w:szCs w:val="28"/>
          <w:rtl/>
        </w:rPr>
        <w:t xml:space="preserve">و هل یبطل الاستثناء حینئذ و یثبت الألف من ذلک الجنس الّذی عیّنه،أم یبطل التفسیر خاصّة و یکلّف تفسیر الألف بشیء آخر و یعتبر بما اعتبر به الأول؟ قولان،منشؤهما أن الإقرار فی نفسه صحیح و إنما طرأ علیه المبطل بالتفسیر الّذی ذکره فیلغو و یبقی الإقرار مع الاستثناء موقوفا،لعدم المانع من نفوذه، و أصالة صحّة إقرار العقلاء علی أنفسهم،فیرجع الأمر فیه إلی أوله و یطالب بتفسیر آخر،و هلمّ جرّا.و من أن التفسیر بیان للألف الّتی أقرّ بها أولا مبهمة و وقع الإقرار بها صحیحا،فکان التفسیر لها بمنزلتها،فهو و إن کان متأخّرا إلا أنه فی قوّة المتقدّم،لأنه کشف عن حقیقة ما أقرّ به أولا،لا أحدث أمرا جدیدا لم یکن حتی یقال:إنه متأخّر فیلغو،و إنما المتأخّر الاستثناء و قد وقع مستغرقا فیبطل، و یلزمه الألف المفسّرة غیر مستثنی منها شیء.و بهذا یظهر أن بطلان الاستثناء أظهر.</w:t>
      </w:r>
    </w:p>
    <w:p>
      <w:pPr>
        <w:pStyle w:val="BookText"/>
      </w:pPr>
      <w:r>
        <w:rPr>
          <w:rFonts w:ascii="IRNazanin" w:hAnsi="IRNazanin" w:eastAsia="IRNazanin" w:cs="IRNazanin"/>
          <w:lang w:bidi="fa-IR"/>
          <w:color w:val="111111"/>
          <w:sz w:val="28"/>
          <w:szCs w:val="28"/>
          <w:rtl/>
        </w:rPr>
        <w:t xml:space="preserve">قوله:«و لو قال:له ألف درهم.إلخ».</w:t>
      </w:r>
    </w:p>
    <w:p>
      <w:pPr>
        <w:pStyle w:val="BookText"/>
      </w:pPr>
      <w:r>
        <w:rPr>
          <w:rFonts w:ascii="IRNazanin" w:hAnsi="IRNazanin" w:eastAsia="IRNazanin" w:cs="IRNazanin"/>
          <w:lang w:bidi="fa-IR"/>
          <w:color w:val="111111"/>
          <w:sz w:val="28"/>
          <w:szCs w:val="28"/>
          <w:rtl/>
        </w:rPr>
        <w:t xml:space="preserve">إذا قال:له ألف درهم إلا ثوبا،فقد صرّح بالاستثناء المنقطع،فإن قلنا إنه باطل من أصله-کما هو القول النادر-لغا الاستثناء و لزمه الألف تامّة.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قلنا بأنه جائز علی وجه الحقیقة صحّ الاستثناء،و رجع إلیه فی بیان قیمة الثوب،و اعتبر فیها عدم الاستغراق للمستثنی منه علی قاعدة الاستثناء،فإن بقی منها شیء صحّ،و إلا ففی بطلان الاستثناء أو التفسیر للقیمة الوجهان السابقان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قلنا:إن الاستثناء المنقطع مجاز فقد صرّح بإرادة المجاز،فلا إشکال فی صحّته من هذا الوجه،و رجع إلیه أیضا فی بیان قیمة الثوب.لکن هل یعتبر فیها عدم استغراق الألف؟ظاهر کلام المصنف و کثیر </w:t>
      </w:r>
      <w:r>
        <w:rPr>
          <w:rStyle w:val="FootnoteReference"/>
        </w:rPr>
        <w:footnoteReference w:id="230"/>
      </w:r>
      <w:r>
        <w:rPr>
          <w:rFonts w:ascii="IRNazanin" w:hAnsi="IRNazanin" w:eastAsia="IRNazanin" w:cs="IRNazanin"/>
          <w:lang w:bidi="fa-IR"/>
          <w:color w:val="111111"/>
          <w:sz w:val="28"/>
          <w:szCs w:val="28"/>
          <w:rtl/>
        </w:rPr>
        <w:t xml:space="preserve">ذلک،لأنهم بنوه علی القول بصحّة الاستثناء الشامل للحقیقة و المجاز،بل هو فی الثانی أظهر،لأنه القول الأشهر.</w:t>
      </w:r>
    </w:p>
    <w:p>
      <w:pPr>
        <w:pStyle w:val="BookText"/>
      </w:pPr>
      <w:r>
        <w:rPr>
          <w:rFonts w:ascii="IRNazanin" w:hAnsi="IRNazanin" w:eastAsia="IRNazanin" w:cs="IRNazanin"/>
          <w:lang w:bidi="fa-IR"/>
          <w:color w:val="111111"/>
          <w:sz w:val="28"/>
          <w:szCs w:val="28"/>
          <w:rtl/>
        </w:rPr>
        <w:t xml:space="preserve">و یشکل بأن الاستثناء المنقطع لا یقتضی الإخراج و«إلا»فیه بمعنی «لکن»کما صرّحوا </w:t>
      </w:r>
      <w:r>
        <w:rPr>
          <w:rStyle w:val="FootnoteReference"/>
        </w:rPr>
        <w:footnoteReference w:id="231"/>
      </w:r>
      <w:r>
        <w:rPr>
          <w:rFonts w:ascii="IRNazanin" w:hAnsi="IRNazanin" w:eastAsia="IRNazanin" w:cs="IRNazanin"/>
          <w:lang w:bidi="fa-IR"/>
          <w:color w:val="111111"/>
          <w:sz w:val="28"/>
          <w:szCs w:val="28"/>
          <w:rtl/>
        </w:rPr>
        <w:t xml:space="preserve">به فی فنّه،فلا مانع حینئذ من استغراقه،و یکون بمنزلة جملتین إحداهما إقرار و الأخری إثبات أمر آخر.و لا إشکال فی عدم ثبوت الزائد منه عن </w:t>
      </w:r>
      <w:r>
        <w:rPr>
          <w:rStyle w:val="FootnoteReference"/>
        </w:rPr>
        <w:footnoteReference w:id="232"/>
      </w:r>
      <w:r>
        <w:rPr>
          <w:rFonts w:ascii="IRNazanin" w:hAnsi="IRNazanin" w:eastAsia="IRNazanin" w:cs="IRNazanin"/>
          <w:lang w:bidi="fa-IR"/>
          <w:color w:val="111111"/>
          <w:sz w:val="28"/>
          <w:szCs w:val="28"/>
          <w:rtl/>
        </w:rPr>
        <w:t xml:space="preserve">المستثنی منه،لأن الزائد محض دعوی،و إنما الکلام فی المساوی.</w:t>
      </w:r>
    </w:p>
    <w:p>
      <w:pPr>
        <w:pStyle w:val="BookText"/>
      </w:pPr>
      <w:r>
        <w:rPr>
          <w:rFonts w:ascii="IRNazanin" w:hAnsi="IRNazanin" w:eastAsia="IRNazanin" w:cs="IRNazanin"/>
          <w:lang w:bidi="fa-IR"/>
          <w:color w:val="111111"/>
          <w:sz w:val="28"/>
          <w:szCs w:val="28"/>
          <w:rtl/>
        </w:rPr>
        <w:t xml:space="preserve">لکنّه مع ذلک یشکل باستلزامه مع الاستغراق إلغاء الإقرار،بل قد ذکر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کانا مجهولین(1)کقوله:له ألف إلا شیئا،کلّف تفسیرهما،و کان النظر فیهما کما قلناه.</w:t>
      </w:r>
    </w:p>
    <w:p>
      <w:pPr>
        <w:pStyle w:val="BookText"/>
      </w:pPr>
      <w:r>
        <w:rPr>
          <w:rFonts w:ascii="IRNazanin" w:hAnsi="IRNazanin" w:eastAsia="IRNazanin" w:cs="IRNazanin"/>
          <w:lang w:bidi="fa-IR"/>
          <w:color w:val="111111"/>
          <w:sz w:val="28"/>
          <w:szCs w:val="28"/>
          <w:rtl/>
        </w:rPr>
        <w:t xml:space="preserve">بعض </w:t>
      </w:r>
      <w:r>
        <w:rPr>
          <w:rStyle w:val="FootnoteReference"/>
        </w:rPr>
        <w:footnoteReference w:id="233"/>
      </w:r>
      <w:r>
        <w:rPr>
          <w:rFonts w:ascii="IRNazanin" w:hAnsi="IRNazanin" w:eastAsia="IRNazanin" w:cs="IRNazanin"/>
          <w:lang w:bidi="fa-IR"/>
          <w:color w:val="111111"/>
          <w:sz w:val="28"/>
          <w:szCs w:val="28"/>
          <w:rtl/>
        </w:rPr>
        <w:t xml:space="preserve">الأصولیّین و الفقهاء أن الاستثناء فی المثال المذکور متّصل و أن المراد منه قیمة الثوب،فکأنّه استثنی من ألف درهم دراهم بقدر القیمة،فاعتبر فیه عدم الاستغراق کالمتّصل.و هذا متّجه.</w:t>
      </w:r>
    </w:p>
    <w:p>
      <w:pPr>
        <w:pStyle w:val="BookText"/>
      </w:pPr>
      <w:r>
        <w:rPr>
          <w:rFonts w:ascii="Amiri" w:hAnsi="Amiri" w:eastAsia="Amiri" w:cs="Amiri"/>
          <w:lang w:bidi="ar-SA"/>
          <w:color w:val="111111"/>
          <w:sz w:val="28"/>
          <w:szCs w:val="28"/>
          <w:rtl/>
        </w:rPr>
        <w:t xml:space="preserve">و اعلم أن جماعة </w:t>
      </w:r>
      <w:r>
        <w:rPr>
          <w:rStyle w:val="FootnoteReference"/>
        </w:rPr>
        <w:footnoteReference w:id="234"/>
      </w:r>
      <w:r>
        <w:rPr>
          <w:rFonts w:ascii="IRNazanin" w:hAnsi="IRNazanin" w:eastAsia="IRNazanin" w:cs="IRNazanin"/>
          <w:lang w:bidi="fa-IR"/>
          <w:color w:val="111111"/>
          <w:sz w:val="28"/>
          <w:szCs w:val="28"/>
          <w:rtl/>
        </w:rPr>
        <w:t xml:space="preserve">من الأصولیّین صرّحوا باتّفاق علماء الأمصار علی صحّة الإقرار فی قوله:له ألف درهم إلا ثوبا،و جعلوه دلیلا علی صحّة الاستثناء المنقطع.و مقتضی کلام المصنف-رحمه اللّه-و تلمیذه العلامة </w:t>
      </w:r>
      <w:r>
        <w:rPr>
          <w:rStyle w:val="FootnoteReference"/>
        </w:rPr>
        <w:footnoteReference w:id="235"/>
      </w:r>
      <w:r>
        <w:rPr>
          <w:rFonts w:ascii="IRNazanin" w:hAnsi="IRNazanin" w:eastAsia="IRNazanin" w:cs="IRNazanin"/>
          <w:lang w:bidi="fa-IR"/>
          <w:color w:val="111111"/>
          <w:sz w:val="28"/>
          <w:szCs w:val="28"/>
          <w:rtl/>
        </w:rPr>
        <w:t xml:space="preserve">بناء الجواز علی الخلاف المذکور و أن المانع من الاستثناء المنقطع منع منه.و علی هذا لا یتمّ الاستدلال المذکور،لأنه عین المتنازع.</w:t>
      </w:r>
    </w:p>
    <w:p>
      <w:pPr>
        <w:pStyle w:val="BookText"/>
      </w:pPr>
      <w:r>
        <w:rPr>
          <w:rFonts w:ascii="IRNazanin" w:hAnsi="IRNazanin" w:eastAsia="IRNazanin" w:cs="IRNazanin"/>
          <w:lang w:bidi="fa-IR"/>
          <w:color w:val="111111"/>
          <w:sz w:val="28"/>
          <w:szCs w:val="28"/>
          <w:rtl/>
        </w:rPr>
        <w:t xml:space="preserve">و اعلم أیضا أنه یتصوّر صحّة الإقرار بألف یستثنی منه ثوب شرعا،بأن یکون للمقرّ له علی المقرّ ألف فیدفع إلیه ثوبا قضاء و لا یحاسبه علیه،فیکون قد خرج عن ذمّته </w:t>
      </w:r>
      <w:r>
        <w:rPr>
          <w:rStyle w:val="FootnoteReference"/>
        </w:rPr>
        <w:footnoteReference w:id="236"/>
      </w:r>
      <w:r>
        <w:rPr>
          <w:rFonts w:ascii="IRNazanin" w:hAnsi="IRNazanin" w:eastAsia="IRNazanin" w:cs="IRNazanin"/>
          <w:lang w:bidi="fa-IR"/>
          <w:color w:val="111111"/>
          <w:sz w:val="28"/>
          <w:szCs w:val="28"/>
          <w:rtl/>
        </w:rPr>
        <w:t xml:space="preserve">من الألف مقدار قیمة الثوب،فیقرّ علی هذه الصورة.</w:t>
      </w:r>
    </w:p>
    <w:p>
      <w:pPr>
        <w:pStyle w:val="BookText"/>
      </w:pPr>
      <w:r>
        <w:rPr>
          <w:rFonts w:ascii="IRNazanin" w:hAnsi="IRNazanin" w:eastAsia="IRNazanin" w:cs="IRNazanin"/>
          <w:lang w:bidi="fa-IR"/>
          <w:color w:val="111111"/>
          <w:sz w:val="28"/>
          <w:szCs w:val="28"/>
          <w:rtl/>
        </w:rPr>
        <w:t xml:space="preserve">قوله:«و لو کانا مجهولین.إلخ».</w:t>
      </w:r>
    </w:p>
    <w:p>
      <w:pPr>
        <w:pStyle w:val="BookText"/>
      </w:pPr>
      <w:r>
        <w:rPr>
          <w:rFonts w:ascii="IRNazanin" w:hAnsi="IRNazanin" w:eastAsia="IRNazanin" w:cs="IRNazanin"/>
          <w:lang w:bidi="fa-IR"/>
          <w:color w:val="111111"/>
          <w:sz w:val="28"/>
          <w:szCs w:val="28"/>
          <w:rtl/>
        </w:rPr>
        <w:t xml:space="preserve">کما یصحّ الإقرار بالمجهول،و استثناء المجهول،یصحّ الجمع بینهما.فإن فسّرهما بجنس واحد،بأن ادّعی کون الألف دراهم و الشیء عشرة منها مثلا،فلا إشکال فی القبول،لأن کلاً منهما مجمل یرجع إلیه فی بیانه،و قد أقرّ بما یقتضی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کون الاستثناء متّصلا.</w:t>
      </w:r>
    </w:p>
    <w:p>
      <w:pPr>
        <w:pStyle w:val="BookText"/>
      </w:pPr>
      <w:r>
        <w:rPr>
          <w:rFonts w:ascii="IRNazanin" w:hAnsi="IRNazanin" w:eastAsia="IRNazanin" w:cs="IRNazanin"/>
          <w:lang w:bidi="fa-IR"/>
          <w:color w:val="111111"/>
          <w:sz w:val="28"/>
          <w:szCs w:val="28"/>
          <w:rtl/>
        </w:rPr>
        <w:t xml:space="preserve">و إن فسّرهما بمختلفین،بأن جعل الألف جوزا و الشیء درهما، بنی علی صحّة الاستثناء المنقطع و عدمه،فإن أبطلناه صحّ تفسیر الألف، و جاء فی بطلان الاستثناء أو التفسیر الوجهان </w:t>
      </w:r>
      <w:r>
        <w:rPr>
          <w:rStyle w:val="FootnoteReference"/>
        </w:rPr>
        <w:footnoteReference w:id="237"/>
      </w:r>
      <w:r>
        <w:rPr>
          <w:rFonts w:ascii="IRNazanin" w:hAnsi="IRNazanin" w:eastAsia="IRNazanin" w:cs="IRNazanin"/>
          <w:lang w:bidi="fa-IR"/>
          <w:color w:val="111111"/>
          <w:sz w:val="28"/>
          <w:szCs w:val="28"/>
          <w:rtl/>
        </w:rPr>
        <w:t xml:space="preserve">.و إن صحّحناه علی وجه الحقیقة صحّا معا،و اعتبر فی الدرهم عدم الاستغراق.و إن صحّحناه علی وجه المجاز احتمل قبول تفسیره به کما یصحّ لو صرّح بهما مختلفین ابتداء، لأن التفسیر بیان للواقع أولا لا إحداث حکم کما مرّ </w:t>
      </w:r>
      <w:r>
        <w:rPr>
          <w:rStyle w:val="FootnoteReference"/>
        </w:rPr>
        <w:footnoteReference w:id="238"/>
      </w:r>
      <w:r>
        <w:rPr>
          <w:rFonts w:ascii="Amiri" w:hAnsi="Amiri" w:eastAsia="Amiri" w:cs="Amiri"/>
          <w:lang w:bidi="ar-SA"/>
          <w:color w:val="111111"/>
          <w:sz w:val="28"/>
          <w:szCs w:val="28"/>
          <w:rtl/>
        </w:rPr>
        <w:t xml:space="preserve">.و قد تقدّم </w:t>
      </w:r>
      <w:r>
        <w:rPr>
          <w:rStyle w:val="FootnoteReference"/>
        </w:rPr>
        <w:footnoteReference w:id="239"/>
      </w:r>
      <w:r>
        <w:rPr>
          <w:rFonts w:ascii="IRNazanin" w:hAnsi="IRNazanin" w:eastAsia="IRNazanin" w:cs="IRNazanin"/>
          <w:lang w:bidi="fa-IR"/>
          <w:color w:val="111111"/>
          <w:sz w:val="28"/>
          <w:szCs w:val="28"/>
          <w:rtl/>
        </w:rPr>
        <w:t xml:space="preserve">أنه مع التصریح بإرادة المنفصل یقبل.و یحتمل العدم،لأن الإطلاق الأول منزّل علی الحقیقة،و إنما یرجع إلیه فی تفسیر المجمل بما یوافق الحقیقة لا بما یخالفها.</w:t>
      </w:r>
    </w:p>
    <w:p>
      <w:pPr>
        <w:pStyle w:val="BookText"/>
      </w:pPr>
      <w:r>
        <w:rPr>
          <w:rFonts w:ascii="Amiri" w:hAnsi="Amiri" w:eastAsia="Amiri" w:cs="Amiri"/>
          <w:lang w:bidi="ar-SA"/>
          <w:color w:val="111111"/>
          <w:sz w:val="28"/>
          <w:szCs w:val="28"/>
          <w:rtl/>
        </w:rPr>
        <w:t xml:space="preserve">و ذهب جماعة </w:t>
      </w:r>
      <w:r>
        <w:rPr>
          <w:rStyle w:val="FootnoteReference"/>
        </w:rPr>
        <w:footnoteReference w:id="240"/>
      </w:r>
      <w:r>
        <w:rPr>
          <w:rFonts w:ascii="IRNazanin" w:hAnsi="IRNazanin" w:eastAsia="IRNazanin" w:cs="IRNazanin"/>
          <w:lang w:bidi="fa-IR"/>
          <w:color w:val="111111"/>
          <w:sz w:val="28"/>
          <w:szCs w:val="28"/>
          <w:rtl/>
        </w:rPr>
        <w:t xml:space="preserve">منهم الشهید فی الدروس </w:t>
      </w:r>
      <w:r>
        <w:rPr>
          <w:rStyle w:val="FootnoteReference"/>
        </w:rPr>
        <w:footnoteReference w:id="241"/>
      </w:r>
      <w:r>
        <w:rPr>
          <w:rFonts w:ascii="Amiri" w:hAnsi="Amiri" w:eastAsia="Amiri" w:cs="Amiri"/>
          <w:lang w:bidi="ar-SA"/>
          <w:color w:val="111111"/>
          <w:sz w:val="28"/>
          <w:szCs w:val="28"/>
          <w:rtl/>
        </w:rPr>
        <w:t xml:space="preserve">و العلامة </w:t>
      </w:r>
      <w:r>
        <w:rPr>
          <w:rStyle w:val="FootnoteReference"/>
        </w:rPr>
        <w:footnoteReference w:id="242"/>
      </w:r>
      <w:r>
        <w:rPr>
          <w:rFonts w:ascii="IRNazanin" w:hAnsi="IRNazanin" w:eastAsia="IRNazanin" w:cs="IRNazanin"/>
          <w:lang w:bidi="fa-IR"/>
          <w:color w:val="111111"/>
          <w:sz w:val="28"/>
          <w:szCs w:val="28"/>
          <w:rtl/>
        </w:rPr>
        <w:t xml:space="preserve">إلی قبول تفسیره بالمنقطع مطلقا مع حکمهم بأنه مجاز،حتی حکموا فیما لو قال:</w:t>
      </w:r>
    </w:p>
    <w:p>
      <w:pPr>
        <w:pStyle w:val="BookText"/>
      </w:pPr>
      <w:r>
        <w:rPr>
          <w:rFonts w:ascii="IRNazanin" w:hAnsi="IRNazanin" w:eastAsia="IRNazanin" w:cs="IRNazanin"/>
          <w:lang w:bidi="fa-IR"/>
          <w:color w:val="111111"/>
          <w:sz w:val="28"/>
          <w:szCs w:val="28"/>
          <w:rtl/>
        </w:rPr>
        <w:t xml:space="preserve">«له ألف درهم إلا ثوبا»أنه لو فسّر الألف بالجوز قبل.و لا یخلو من نظر.</w:t>
      </w:r>
    </w:p>
    <w:p>
      <w:pPr>
        <w:pStyle w:val="BookText"/>
      </w:pPr>
      <w:r>
        <w:rPr>
          <w:rFonts w:ascii="IRNazanin" w:hAnsi="IRNazanin" w:eastAsia="IRNazanin" w:cs="IRNazanin"/>
          <w:lang w:bidi="fa-IR"/>
          <w:color w:val="111111"/>
          <w:sz w:val="28"/>
          <w:szCs w:val="28"/>
          <w:rtl/>
        </w:rPr>
        <w:t xml:space="preserve">و لو اقتصر فی مسألتنا علی تفسیر أحدهما،فإن أبطلنا المنفصل أو جعلناه مجازا تبعه الآخر فی التفسیر حملا علی الحقیقة.و لو أخبر بإرادة المنفصل ففی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0" w:name="pg13589_135842"/>
    <w:bookmarkEnd w:id="20"/>
    <w:p>
      <w:pPr>
        <w:pStyle w:val="Heading6"/>
      </w:pPr>
      <w:bookmarkStart w:id="188" w:name="_Toc30"/>
      <w:r>
        <w:t>التفریع علی الثالثة</w:t>
      </w:r>
      <w:bookmarkEnd w:id="188"/>
    </w:p>
    <w:p>
      <w:pPr>
        <w:pStyle w:val="BookText"/>
      </w:pPr>
      <w:r>
        <w:rPr>
          <w:rFonts w:ascii="IRNazanin" w:hAnsi="IRNazanin" w:eastAsia="IRNazanin" w:cs="IRNazanin"/>
          <w:lang w:bidi="fa-IR"/>
          <w:color w:val="111111"/>
          <w:sz w:val="28"/>
          <w:szCs w:val="28"/>
          <w:rtl/>
        </w:rPr>
        <w:t xml:space="preserve">التفریع علی الثالثة لو قال:له درهم إلا درهما،(1)لم یقبل الاستثناء.</w:t>
      </w:r>
    </w:p>
    <w:p>
      <w:pPr>
        <w:pStyle w:val="BookText"/>
      </w:pPr>
      <w:r>
        <w:rPr>
          <w:rFonts w:ascii="Amiri" w:hAnsi="Amiri" w:eastAsia="Amiri" w:cs="Amiri"/>
          <w:lang w:bidi="ar-SA"/>
          <w:color w:val="111111"/>
          <w:sz w:val="28"/>
          <w:szCs w:val="28"/>
          <w:rtl/>
        </w:rPr>
        <w:t xml:space="preserve">قبوله ما مرّ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کانا مجهولین من کلّ وجه،بأن لا یذکر العدد بل قال:له شیء إلا شیئا أو مال إلا مالا،رجع إلیه فی تفسیرهما أیضا،و روعی فی الاستغراق و الاتّصال ما قرّرناه فی السابقة.و اعتبر مع ذلک فی الأوّل زیادته عن أقلّ متموّل لیستثنی منه أقلّ متموّل تبقی منه بقیّة تکون متمولة.</w:t>
      </w:r>
    </w:p>
    <w:p>
      <w:pPr>
        <w:pStyle w:val="BookText"/>
      </w:pPr>
      <w:r>
        <w:rPr>
          <w:rFonts w:ascii="Amiri" w:hAnsi="Amiri" w:eastAsia="Amiri" w:cs="Amiri"/>
          <w:lang w:bidi="ar-SA"/>
          <w:color w:val="111111"/>
          <w:sz w:val="28"/>
          <w:szCs w:val="28"/>
          <w:rtl/>
        </w:rPr>
        <w:t xml:space="preserve">و قال بعض العامّة </w:t>
      </w:r>
      <w:r>
        <w:rPr>
          <w:rStyle w:val="FootnoteReference"/>
        </w:rPr>
        <w:footnoteReference w:id="244"/>
      </w:r>
      <w:r>
        <w:rPr>
          <w:rFonts w:ascii="IRNazanin" w:hAnsi="IRNazanin" w:eastAsia="IRNazanin" w:cs="IRNazanin"/>
          <w:lang w:bidi="fa-IR"/>
          <w:color w:val="111111"/>
          <w:sz w:val="28"/>
          <w:szCs w:val="28"/>
          <w:rtl/>
        </w:rPr>
        <w:t xml:space="preserve">:إن هذا الاستثناء مستوعب،نظرا إلی صورة لفظه، فیبطل الاستثناء و یجب أقلّ متموّل.</w:t>
      </w:r>
    </w:p>
    <w:p>
      <w:pPr>
        <w:pStyle w:val="BookText"/>
      </w:pPr>
      <w:r>
        <w:rPr>
          <w:rFonts w:ascii="IRNazanin" w:hAnsi="IRNazanin" w:eastAsia="IRNazanin" w:cs="IRNazanin"/>
          <w:lang w:bidi="fa-IR"/>
          <w:color w:val="111111"/>
          <w:sz w:val="28"/>
          <w:szCs w:val="28"/>
          <w:rtl/>
        </w:rPr>
        <w:t xml:space="preserve">و لیس بذاک،لأن کلاّ من المستثنی و المستثنی منه صالح للقلیل و الکثیر،فجاز کون الأول مساویا للثانی و غیر مساو،فالاستغراق غیر لازم.</w:t>
      </w:r>
    </w:p>
    <w:p>
      <w:pPr>
        <w:pStyle w:val="BookText"/>
      </w:pPr>
      <w:r>
        <w:rPr>
          <w:rFonts w:ascii="IRNazanin" w:hAnsi="IRNazanin" w:eastAsia="IRNazanin" w:cs="IRNazanin"/>
          <w:lang w:bidi="fa-IR"/>
          <w:color w:val="111111"/>
          <w:sz w:val="28"/>
          <w:szCs w:val="28"/>
          <w:rtl/>
        </w:rPr>
        <w:t xml:space="preserve">و تظهر الفائدة مع اتّفاقهما فی الحکم بقبول أقلّ متموّل:أنه علی قولنا یحتاج إلی تفسیر الأمرین،و یتفرّع علیهما الجنس و الاستغراق و عدمهما،و علی قوله یقتصر علی تفسیر الأول من غیر نظر إلی غیره.</w:t>
      </w:r>
    </w:p>
    <w:p>
      <w:pPr>
        <w:pStyle w:val="BookText"/>
      </w:pPr>
      <w:r>
        <w:rPr>
          <w:rFonts w:ascii="IRNazanin" w:hAnsi="IRNazanin" w:eastAsia="IRNazanin" w:cs="IRNazanin"/>
          <w:lang w:bidi="fa-IR"/>
          <w:color w:val="111111"/>
          <w:sz w:val="28"/>
          <w:szCs w:val="28"/>
          <w:rtl/>
        </w:rPr>
        <w:t xml:space="preserve">قوله:«لو قال:له درهم إلاّ درهما.إلخ».</w:t>
      </w:r>
    </w:p>
    <w:p>
      <w:pPr>
        <w:pStyle w:val="BookText"/>
      </w:pPr>
      <w:r>
        <w:rPr>
          <w:rFonts w:ascii="IRNazanin" w:hAnsi="IRNazanin" w:eastAsia="IRNazanin" w:cs="IRNazanin"/>
          <w:lang w:bidi="fa-IR"/>
          <w:color w:val="111111"/>
          <w:sz w:val="28"/>
          <w:szCs w:val="28"/>
          <w:rtl/>
        </w:rPr>
        <w:t xml:space="preserve">لأنه مستغرق،فیثبت الدرهم و یبطل الاستثناء.و لو ادّعی الغلط و أراد استثناء غیره لم یسمع منه.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قال:درهم و درهم(1)إلا درهما،فإن قلنا:الاستثناء یرجع إلی الجملتین،کان إقرارا بدرهم.و إن قلنا:یرجع إلی[الجملة]الأخیرة- و هو الصحیح-کان إقرارا بدرهمین،و بطل الاستثناء.</w:t>
      </w:r>
    </w:p>
    <w:p>
      <w:pPr>
        <w:pStyle w:val="BookText"/>
      </w:pPr>
      <w:r>
        <w:rPr>
          <w:rFonts w:ascii="IRNazanin" w:hAnsi="IRNazanin" w:eastAsia="IRNazanin" w:cs="IRNazanin"/>
          <w:lang w:bidi="fa-IR"/>
          <w:color w:val="111111"/>
          <w:sz w:val="28"/>
          <w:szCs w:val="28"/>
          <w:rtl/>
        </w:rPr>
        <w:t xml:space="preserve">قوله:«و لو قال:له درهم و درهم.إلخ».</w:t>
      </w:r>
    </w:p>
    <w:p>
      <w:pPr>
        <w:pStyle w:val="BookText"/>
      </w:pPr>
      <w:r>
        <w:rPr>
          <w:rFonts w:ascii="IRNazanin" w:hAnsi="IRNazanin" w:eastAsia="IRNazanin" w:cs="IRNazanin"/>
          <w:lang w:bidi="fa-IR"/>
          <w:color w:val="111111"/>
          <w:sz w:val="28"/>
          <w:szCs w:val="28"/>
          <w:rtl/>
        </w:rPr>
        <w:t xml:space="preserve">اختلف الأصولیّون فی الاستثناء الواقع بعد جمل متعدّدة هل یرجع إلی الأخیرة،أو إلی الجمیع؟علی أقوال أجودها عند المصنف-رحمه اللّه-عوده إلی الأخیرة،اقتصارا فیما خالف الأصل علی موضع الضرورة،و لأن الظاهر أنه لم ینتقل عن الجملة حتی یتمّ غرضه منها.و ینبغی تقییده بما إذا لم تدلّ القرینة علی عوده إلی الجمیع،کما لو کان اسم الأولی أو حکمها مضمرا فی الثانیة، کقوله:أکرم الفقهاء و اخلع علیهم إلا الفسقة،أو أکرم الفقهاء و الزهّاد إلا المبتدعة، فیعود إلی الجمیع.</w:t>
      </w:r>
    </w:p>
    <w:p>
      <w:pPr>
        <w:pStyle w:val="BookText"/>
      </w:pPr>
      <w:r>
        <w:rPr>
          <w:rFonts w:ascii="IRNazanin" w:hAnsi="IRNazanin" w:eastAsia="IRNazanin" w:cs="IRNazanin"/>
          <w:lang w:bidi="fa-IR"/>
          <w:color w:val="111111"/>
          <w:sz w:val="28"/>
          <w:szCs w:val="28"/>
          <w:rtl/>
        </w:rPr>
        <w:t xml:space="preserve">و قیل:یعود إلی الجمیع مطلقا إلا مع قرینة تدلّ علی اختصاصه بالأخیرة، لاقتضاء العطف المشارکة فی الحکم.</w:t>
      </w:r>
    </w:p>
    <w:p>
      <w:pPr>
        <w:pStyle w:val="BookText"/>
      </w:pPr>
      <w:r>
        <w:rPr>
          <w:rFonts w:ascii="IRNazanin" w:hAnsi="IRNazanin" w:eastAsia="IRNazanin" w:cs="IRNazanin"/>
          <w:lang w:bidi="fa-IR"/>
          <w:color w:val="111111"/>
          <w:sz w:val="28"/>
          <w:szCs w:val="28"/>
          <w:rtl/>
        </w:rPr>
        <w:t xml:space="preserve">و قد فرّع المصنف علی الخلاف ما إذا قال:له درهم و درهم إلا درهما، فإن قلنا برجوع الاستثناء إلی الجمیع صحّ و لزمه درهم،لأنه حینئذ فی قوّة قوله:</w:t>
      </w:r>
    </w:p>
    <w:p>
      <w:pPr>
        <w:pStyle w:val="BookText"/>
      </w:pPr>
      <w:r>
        <w:rPr>
          <w:rFonts w:ascii="IRNazanin" w:hAnsi="IRNazanin" w:eastAsia="IRNazanin" w:cs="IRNazanin"/>
          <w:lang w:bidi="fa-IR"/>
          <w:color w:val="111111"/>
          <w:sz w:val="28"/>
          <w:szCs w:val="28"/>
          <w:rtl/>
        </w:rPr>
        <w:t xml:space="preserve">له درهمان إلا درهما،فلا یکون الاستثناء مستغرقا.و إن قلنا بعوده إلی الأخیرة-کما اختاره المصنف-بطل الاستثناء لاستغراقه،و لزمه درهمان.و إلی ذلک ذهب جماعة </w:t>
      </w:r>
      <w:r>
        <w:rPr>
          <w:rStyle w:val="FootnoteReference"/>
        </w:rPr>
        <w:footnoteReference w:id="245"/>
      </w:r>
      <w:r>
        <w:rPr>
          <w:rFonts w:ascii="IRNazanin" w:hAnsi="IRNazanin" w:eastAsia="IRNazanin" w:cs="IRNazanin"/>
          <w:lang w:bidi="fa-IR"/>
          <w:color w:val="111111"/>
          <w:sz w:val="28"/>
          <w:szCs w:val="28"/>
          <w:rtl/>
        </w:rPr>
        <w:t xml:space="preserve">من الأصحاب منهم الشیخ </w:t>
      </w:r>
      <w:r>
        <w:rPr>
          <w:rStyle w:val="FootnoteReference"/>
        </w:rPr>
        <w:footnoteReference w:id="246"/>
      </w:r>
      <w:r>
        <w:rPr>
          <w:rFonts w:ascii="IRNazanin" w:hAnsi="IRNazanin" w:eastAsia="IRNazanin" w:cs="IRNazanin"/>
          <w:lang w:bidi="fa-IR"/>
          <w:color w:val="111111"/>
          <w:sz w:val="28"/>
          <w:szCs w:val="28"/>
          <w:rtl/>
        </w:rPr>
        <w:t xml:space="preserve">و ابن إدریس </w:t>
      </w:r>
      <w:r>
        <w:rPr>
          <w:rStyle w:val="FootnoteReference"/>
        </w:rPr>
        <w:footnoteReference w:id="247"/>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ذهب العلاّمة فی المختلف </w:t>
      </w:r>
      <w:r>
        <w:rPr>
          <w:rStyle w:val="FootnoteReference"/>
        </w:rPr>
        <w:footnoteReference w:id="248"/>
      </w:r>
      <w:r>
        <w:rPr>
          <w:rFonts w:ascii="IRNazanin" w:hAnsi="IRNazanin" w:eastAsia="IRNazanin" w:cs="IRNazanin"/>
          <w:lang w:bidi="fa-IR"/>
          <w:color w:val="111111"/>
          <w:sz w:val="28"/>
          <w:szCs w:val="28"/>
          <w:rtl/>
        </w:rPr>
        <w:t xml:space="preserve">و التذکرة </w:t>
      </w:r>
      <w:r>
        <w:rPr>
          <w:rStyle w:val="FootnoteReference"/>
        </w:rPr>
        <w:footnoteReference w:id="249"/>
      </w:r>
      <w:r>
        <w:rPr>
          <w:rFonts w:ascii="IRNazanin" w:hAnsi="IRNazanin" w:eastAsia="IRNazanin" w:cs="IRNazanin"/>
          <w:lang w:bidi="fa-IR"/>
          <w:color w:val="111111"/>
          <w:sz w:val="28"/>
          <w:szCs w:val="28"/>
          <w:rtl/>
        </w:rPr>
        <w:t xml:space="preserve">إلی بطلان الاستثناء،سواء قلنا بعوده إلی الجمیع أم إلی الأخیرة،محتجّا بأن صحّة الاستثناء هنا تستلزم التناقض و الرجوع عن الاعتراف،لورود الإقرار علی الدرهم بلفظ یفید النصوصیّة،فلم یصحّ إخراج أحدهما بعد أن نصّ علی ثبوته،کما لو قال:جاء زید المسلم و عمرو المسلم و خالد المسلم إلا زیدا،بخلاف ما لو قال:له درهمان إلا درهما،فإنه یکون قد تجوّز فی الدرهمین فلا یکون نقضا،کما لو قال:جاء المسلمون إلا زیدا،لأن لفظ الجمع و التثنیة صالح لما عدا بعض الأفراد فجاز الاستثناء.</w:t>
      </w:r>
    </w:p>
    <w:p>
      <w:pPr>
        <w:pStyle w:val="BookText"/>
      </w:pPr>
      <w:r>
        <w:rPr>
          <w:rFonts w:ascii="IRNazanin" w:hAnsi="IRNazanin" w:eastAsia="IRNazanin" w:cs="IRNazanin"/>
          <w:lang w:bidi="fa-IR"/>
          <w:color w:val="111111"/>
          <w:sz w:val="28"/>
          <w:szCs w:val="28"/>
          <w:rtl/>
        </w:rPr>
        <w:t xml:space="preserve">و أجیب </w:t>
      </w:r>
      <w:r>
        <w:rPr>
          <w:rStyle w:val="FootnoteReference"/>
        </w:rPr>
        <w:footnoteReference w:id="250"/>
      </w:r>
      <w:r>
        <w:rPr>
          <w:rFonts w:ascii="IRNazanin" w:hAnsi="IRNazanin" w:eastAsia="IRNazanin" w:cs="IRNazanin"/>
          <w:lang w:bidi="fa-IR"/>
          <w:color w:val="111111"/>
          <w:sz w:val="28"/>
          <w:szCs w:val="28"/>
          <w:rtl/>
        </w:rPr>
        <w:t xml:space="preserve">بأن التجوّز عن نصف الدرهم بدرهم صحیح لصحّة قولنا:</w:t>
      </w:r>
    </w:p>
    <w:p>
      <w:pPr>
        <w:pStyle w:val="BookText"/>
      </w:pPr>
      <w:r>
        <w:rPr>
          <w:rFonts w:ascii="IRNazanin" w:hAnsi="IRNazanin" w:eastAsia="IRNazanin" w:cs="IRNazanin"/>
          <w:lang w:bidi="fa-IR"/>
          <w:color w:val="111111"/>
          <w:sz w:val="28"/>
          <w:szCs w:val="28"/>
          <w:rtl/>
        </w:rPr>
        <w:t xml:space="preserve">له درهم إلا نصفه،فکأنّه استثنی من کلّ درهم نصفه،و نصفا درهم درهم، و ذلک لأن دلالة لفظ الدرهم علی مسمّاه لیست کدلالة زید العلم علی مسمّاه، إذ لا یمکن أن یراد بالاسم بعض مسمّاه،بخلاف إرادة البعض من الجمیع، لصحّة إطلاق اسم الکلّ علی الجزء مجازا شائعا،فلا یلزم النقض،بل غایته التجوّز فی إطلاق کلّ من الدرهمین علی بعضه.و بأن واو العطف بمثابة ألف التثنیة عند النحاة و الأصولیّین،فکأنّه قال:له درهمان إلا درهما،لأن الاستثناء من العین صحیح عنده مع قیام احتمال التناقض فیه مثل:له هذا الدرهم إلا نصفه.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1" w:name="pg13589_135845"/>
    <w:bookmarkEnd w:id="21"/>
    <w:p>
      <w:pPr>
        <w:pStyle w:val="Heading4"/>
      </w:pPr>
      <w:bookmarkStart w:id="189" w:name="_Toc31"/>
      <w:r>
        <w:t>النظر الثانی فی المقرّ</w:t>
      </w:r>
      <w:bookmarkEnd w:id="189"/>
    </w:p>
    <w:p>
      <w:pPr>
        <w:pStyle w:val="BookText"/>
      </w:pPr>
      <w:r>
        <w:rPr>
          <w:rFonts w:ascii="IRNazanin" w:hAnsi="IRNazanin" w:eastAsia="IRNazanin" w:cs="IRNazanin"/>
          <w:lang w:bidi="fa-IR"/>
          <w:color w:val="111111"/>
          <w:sz w:val="28"/>
          <w:szCs w:val="28"/>
          <w:rtl/>
        </w:rPr>
        <w:t xml:space="preserve">النظر الثانی فی المقرّ(1) و لا بدّ أن یکون:مکلّفا،حرّا،مختارا،جائز التصرّف.و لا تعتبر عدالته.</w:t>
      </w:r>
    </w:p>
    <w:p>
      <w:pPr>
        <w:pStyle w:val="BookText"/>
      </w:pPr>
      <w:r>
        <w:rPr>
          <w:rFonts w:ascii="IRNazanin" w:hAnsi="IRNazanin" w:eastAsia="IRNazanin" w:cs="IRNazanin"/>
          <w:lang w:bidi="fa-IR"/>
          <w:color w:val="111111"/>
          <w:sz w:val="28"/>
          <w:szCs w:val="28"/>
          <w:rtl/>
        </w:rPr>
        <w:t xml:space="preserve">و ربما قیل </w:t>
      </w:r>
      <w:r>
        <w:rPr>
          <w:rStyle w:val="FootnoteReference"/>
        </w:rPr>
        <w:footnoteReference w:id="251"/>
      </w:r>
      <w:r>
        <w:rPr>
          <w:rFonts w:ascii="IRNazanin" w:hAnsi="IRNazanin" w:eastAsia="IRNazanin" w:cs="IRNazanin"/>
          <w:lang w:bidi="fa-IR"/>
          <w:color w:val="111111"/>
          <w:sz w:val="28"/>
          <w:szCs w:val="28"/>
          <w:rtl/>
        </w:rPr>
        <w:t xml:space="preserve">بصحّة الاستثناء المذکور و إن قلنا بعود الاستثناء إلی الجملة الأخیرة،لأن الاستثناء إنما یختصّ بالأخیرة إذا لم یستغرق،و أما معه فیجب عوده إلی الجمیع،کما یجب عوده إلی المستثنی منه لو کان مستغرقا للاستثناء، نظرا إلی القرینة الّتی أشرنا إلی تقیید القول بعوده إلی الأخیرة بعدمها.و وجه القرینة:أن إلغاء الاستثناء و مخالفة قوله أشدّ مخالفة للأصل من عوده إلی الجمیع،فیجب صونه عن الهذریّة.</w:t>
      </w:r>
    </w:p>
    <w:p>
      <w:pPr>
        <w:pStyle w:val="BookText"/>
      </w:pPr>
      <w:r>
        <w:rPr>
          <w:rFonts w:ascii="IRNazanin" w:hAnsi="IRNazanin" w:eastAsia="IRNazanin" w:cs="IRNazanin"/>
          <w:lang w:bidi="fa-IR"/>
          <w:color w:val="111111"/>
          <w:sz w:val="28"/>
          <w:szCs w:val="28"/>
          <w:rtl/>
        </w:rPr>
        <w:t xml:space="preserve">و فیه:أن القول بتقیید عوده إلی الأخیرة بالقرینة إثباتا أو نفیا قول آخر غیر ما أطلقه المصنف-رحمه اللّه-کما أشرنا إلیه </w:t>
      </w:r>
      <w:r>
        <w:rPr>
          <w:rStyle w:val="FootnoteReference"/>
        </w:rPr>
        <w:footnoteReference w:id="252"/>
      </w:r>
      <w:r>
        <w:rPr>
          <w:rFonts w:ascii="IRNazanin" w:hAnsi="IRNazanin" w:eastAsia="IRNazanin" w:cs="IRNazanin"/>
          <w:lang w:bidi="fa-IR"/>
          <w:color w:val="111111"/>
          <w:sz w:val="28"/>
          <w:szCs w:val="28"/>
          <w:rtl/>
        </w:rPr>
        <w:t xml:space="preserve">.و کیف کان،فالوجه صحّة الاستثناء فی هذه الصورة.</w:t>
      </w:r>
    </w:p>
    <w:p>
      <w:pPr>
        <w:pStyle w:val="BookText"/>
      </w:pPr>
      <w:r>
        <w:rPr>
          <w:rFonts w:ascii="IRNazanin" w:hAnsi="IRNazanin" w:eastAsia="IRNazanin" w:cs="IRNazanin"/>
          <w:lang w:bidi="fa-IR"/>
          <w:color w:val="111111"/>
          <w:sz w:val="28"/>
          <w:szCs w:val="28"/>
          <w:rtl/>
        </w:rPr>
        <w:t xml:space="preserve">قوله:«فی المقرّ.إلخ».</w:t>
      </w:r>
    </w:p>
    <w:p>
      <w:pPr>
        <w:pStyle w:val="BookText"/>
      </w:pPr>
      <w:r>
        <w:rPr>
          <w:rFonts w:ascii="IRNazanin" w:hAnsi="IRNazanin" w:eastAsia="IRNazanin" w:cs="IRNazanin"/>
          <w:lang w:bidi="fa-IR"/>
          <w:color w:val="111111"/>
          <w:sz w:val="28"/>
          <w:szCs w:val="28"/>
          <w:rtl/>
        </w:rPr>
        <w:t xml:space="preserve">نبّه بذلک علی خلاف الشیخ </w:t>
      </w:r>
      <w:r>
        <w:rPr>
          <w:rStyle w:val="FootnoteReference"/>
        </w:rPr>
        <w:footnoteReference w:id="253"/>
      </w:r>
      <w:r>
        <w:rPr>
          <w:rFonts w:ascii="IRNazanin" w:hAnsi="IRNazanin" w:eastAsia="IRNazanin" w:cs="IRNazanin"/>
          <w:lang w:bidi="fa-IR"/>
          <w:color w:val="111111"/>
          <w:sz w:val="28"/>
          <w:szCs w:val="28"/>
          <w:rtl/>
        </w:rPr>
        <w:t xml:space="preserve">حیث حکم بالحجر علی غیر العدل فی التصرّفات المالیّة المقتضی لعدم نفوذ إقراره بها.و قد تقدّم البحث[فیه] </w:t>
      </w:r>
      <w:r>
        <w:rPr>
          <w:rStyle w:val="FootnoteReference"/>
        </w:rPr>
        <w:footnoteReference w:id="254"/>
      </w:r>
      <w:r>
        <w:rPr>
          <w:rFonts w:ascii="IRNazanin" w:hAnsi="IRNazanin" w:eastAsia="IRNazanin" w:cs="IRNazanin"/>
          <w:lang w:bidi="fa-IR"/>
          <w:color w:val="111111"/>
          <w:sz w:val="28"/>
          <w:szCs w:val="28"/>
          <w:rtl/>
        </w:rPr>
        <w:t xml:space="preserve">فی بابه </w:t>
      </w:r>
      <w:r>
        <w:rPr>
          <w:rStyle w:val="FootnoteReference"/>
        </w:rPr>
        <w:footnoteReference w:id="255"/>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فالصبیّ لا یقبل إقراره،(1)و لو کان بإذن ولیّه.أمّا لو أقرّ بما له أن یفعله-کالوصیّة-صحّ.</w:t>
      </w:r>
    </w:p>
    <w:p>
      <w:pPr>
        <w:pStyle w:val="BookText"/>
      </w:pPr>
      <w:r>
        <w:rPr>
          <w:rFonts w:ascii="IRNazanin" w:hAnsi="IRNazanin" w:eastAsia="IRNazanin" w:cs="IRNazanin"/>
          <w:lang w:bidi="fa-IR"/>
          <w:color w:val="111111"/>
          <w:sz w:val="28"/>
          <w:szCs w:val="28"/>
          <w:rtl/>
        </w:rPr>
        <w:t xml:space="preserve">و لو أقرّ المجنون(2)لم یصحّ.و کذا المکره و السکران.</w:t>
      </w:r>
    </w:p>
    <w:p>
      <w:pPr>
        <w:pStyle w:val="BookText"/>
      </w:pPr>
      <w:r>
        <w:rPr>
          <w:rFonts w:ascii="IRNazanin" w:hAnsi="IRNazanin" w:eastAsia="IRNazanin" w:cs="IRNazanin"/>
          <w:lang w:bidi="fa-IR"/>
          <w:color w:val="111111"/>
          <w:sz w:val="28"/>
          <w:szCs w:val="28"/>
          <w:rtl/>
        </w:rPr>
        <w:t xml:space="preserve">قوله:«فالصبیّ لا یقبل إقراره.إلخ».</w:t>
      </w:r>
    </w:p>
    <w:p>
      <w:pPr>
        <w:pStyle w:val="BookText"/>
      </w:pPr>
      <w:r>
        <w:rPr>
          <w:rFonts w:ascii="IRNazanin" w:hAnsi="IRNazanin" w:eastAsia="IRNazanin" w:cs="IRNazanin"/>
          <w:lang w:bidi="fa-IR"/>
          <w:color w:val="111111"/>
          <w:sz w:val="28"/>
          <w:szCs w:val="28"/>
          <w:rtl/>
        </w:rPr>
        <w:t xml:space="preserve">نبّه بقوله:«و لو کان بإذن ولیّه»علی خلاف بعض العامّة </w:t>
      </w:r>
      <w:r>
        <w:rPr>
          <w:rStyle w:val="FootnoteReference"/>
        </w:rPr>
        <w:footnoteReference w:id="256"/>
      </w:r>
      <w:r>
        <w:rPr>
          <w:rFonts w:ascii="IRNazanin" w:hAnsi="IRNazanin" w:eastAsia="IRNazanin" w:cs="IRNazanin"/>
          <w:lang w:bidi="fa-IR"/>
          <w:color w:val="111111"/>
          <w:sz w:val="28"/>
          <w:szCs w:val="28"/>
          <w:rtl/>
        </w:rPr>
        <w:t xml:space="preserve">حیث ذهب إلی نفوذ إقراره بإذن الولیّ،و هو نادر.</w:t>
      </w:r>
    </w:p>
    <w:p>
      <w:pPr>
        <w:pStyle w:val="BookText"/>
      </w:pPr>
      <w:r>
        <w:rPr>
          <w:rFonts w:ascii="IRNazanin" w:hAnsi="IRNazanin" w:eastAsia="IRNazanin" w:cs="IRNazanin"/>
          <w:lang w:bidi="fa-IR"/>
          <w:color w:val="111111"/>
          <w:sz w:val="28"/>
          <w:szCs w:val="28"/>
          <w:rtl/>
        </w:rPr>
        <w:t xml:space="preserve">نعم،لو جوّزنا وصیّته فی المعروف جوّزنا إقراره بها،لأنّ من ملک شیئا ملک الإقرار به،و لأن الإقرار بالوصیّة فی معنی الوصیّة به ثانیا فینفذ.</w:t>
      </w:r>
    </w:p>
    <w:p>
      <w:pPr>
        <w:pStyle w:val="BookText"/>
      </w:pPr>
      <w:r>
        <w:rPr>
          <w:rFonts w:ascii="IRNazanin" w:hAnsi="IRNazanin" w:eastAsia="IRNazanin" w:cs="IRNazanin"/>
          <w:lang w:bidi="fa-IR"/>
          <w:color w:val="111111"/>
          <w:sz w:val="28"/>
          <w:szCs w:val="28"/>
          <w:rtl/>
        </w:rPr>
        <w:t xml:space="preserve">قوله:«و لو أقرّ المجنون.إلخ».</w:t>
      </w:r>
    </w:p>
    <w:p>
      <w:pPr>
        <w:pStyle w:val="BookText"/>
      </w:pPr>
      <w:r>
        <w:rPr>
          <w:rFonts w:ascii="IRNazanin" w:hAnsi="IRNazanin" w:eastAsia="IRNazanin" w:cs="IRNazanin"/>
          <w:lang w:bidi="fa-IR"/>
          <w:color w:val="111111"/>
          <w:sz w:val="28"/>
          <w:szCs w:val="28"/>
          <w:rtl/>
        </w:rPr>
        <w:t xml:space="preserve">لا فرق فی المجنون بین کونه مطلقا أو یأخذه أدوارا فی وقت دوره.</w:t>
      </w:r>
    </w:p>
    <w:p>
      <w:pPr>
        <w:pStyle w:val="BookText"/>
      </w:pPr>
      <w:r>
        <w:rPr>
          <w:rFonts w:ascii="IRNazanin" w:hAnsi="IRNazanin" w:eastAsia="IRNazanin" w:cs="IRNazanin"/>
          <w:lang w:bidi="fa-IR"/>
          <w:color w:val="111111"/>
          <w:sz w:val="28"/>
          <w:szCs w:val="28"/>
          <w:rtl/>
        </w:rPr>
        <w:t xml:space="preserve">و فی معناه السکران،سواء شرب المسکر مختارا أم لا،خلافا لابن الجنید </w:t>
      </w:r>
      <w:r>
        <w:rPr>
          <w:rStyle w:val="FootnoteReference"/>
        </w:rPr>
        <w:footnoteReference w:id="257"/>
      </w:r>
      <w:r>
        <w:rPr>
          <w:rFonts w:ascii="IRNazanin" w:hAnsi="IRNazanin" w:eastAsia="IRNazanin" w:cs="IRNazanin"/>
          <w:lang w:bidi="fa-IR"/>
          <w:color w:val="111111"/>
          <w:sz w:val="28"/>
          <w:szCs w:val="28"/>
          <w:rtl/>
        </w:rPr>
        <w:t xml:space="preserve">حیث قال:إن سکره إن کان من شرب محرّم اختار شربه ألزم بإقراره،کما یلزم بقضاء الصلاة.و ضعفه ظاهر.و الفرق بین القضاء و نفوذ الإقرار واضح.</w:t>
      </w:r>
    </w:p>
    <w:p>
      <w:pPr>
        <w:pStyle w:val="BookText"/>
      </w:pPr>
      <w:r>
        <w:rPr>
          <w:rFonts w:ascii="IRNazanin" w:hAnsi="IRNazanin" w:eastAsia="IRNazanin" w:cs="IRNazanin"/>
          <w:lang w:bidi="fa-IR"/>
          <w:color w:val="111111"/>
          <w:sz w:val="28"/>
          <w:szCs w:val="28"/>
          <w:rtl/>
        </w:rPr>
        <w:t xml:space="preserve">و کذا لا فرق فی المکره بین من ضرب حتی ألجئ إلی الإقرار،و بین من هدّد علیه بإیقاع مکروه به لا یلیق بمثله تحمّله عادة،من ضرب و شتم و أخذ مال و نحو ذلک.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 المحجور علیه للسفه،(1)فإن أقرّ بمال لم یقبل،و یقبل فیما عداه کالخلع و الطلاق.و لو أقرّ بسرقة قبل فی الحدّ لا فی المال.</w:t>
      </w:r>
    </w:p>
    <w:p>
      <w:pPr>
        <w:pStyle w:val="BookText"/>
      </w:pPr>
      <w:r>
        <w:rPr>
          <w:rFonts w:ascii="IRNazanin" w:hAnsi="IRNazanin" w:eastAsia="IRNazanin" w:cs="IRNazanin"/>
          <w:lang w:bidi="fa-IR"/>
          <w:color w:val="111111"/>
          <w:sz w:val="28"/>
          <w:szCs w:val="28"/>
          <w:rtl/>
        </w:rPr>
        <w:t xml:space="preserve">قوله:«أما المحجور علیه للسفه.إلخ».</w:t>
      </w:r>
    </w:p>
    <w:p>
      <w:pPr>
        <w:pStyle w:val="BookText"/>
      </w:pPr>
      <w:r>
        <w:rPr>
          <w:rFonts w:ascii="IRNazanin" w:hAnsi="IRNazanin" w:eastAsia="IRNazanin" w:cs="IRNazanin"/>
          <w:lang w:bidi="fa-IR"/>
          <w:color w:val="111111"/>
          <w:sz w:val="28"/>
          <w:szCs w:val="28"/>
          <w:rtl/>
        </w:rPr>
        <w:t xml:space="preserve">السفیه محجور علیه فی المال خاصّة،فلا ینفذ إقراره فیه،و ینفذ فی غیره کالحدّ و القصاص،لانتفاء التهمة فیه.و إذا فکّ الحجر عنه لا یلزمه ما أقرّ به من المال.هذا بحسب الظاهر.و أما[بحسب الباطن] </w:t>
      </w:r>
      <w:r>
        <w:rPr>
          <w:rStyle w:val="FootnoteReference"/>
        </w:rPr>
        <w:footnoteReference w:id="258"/>
      </w:r>
      <w:r>
        <w:rPr>
          <w:rFonts w:ascii="IRNazanin" w:hAnsi="IRNazanin" w:eastAsia="IRNazanin" w:cs="IRNazanin"/>
          <w:lang w:bidi="fa-IR"/>
          <w:color w:val="111111"/>
          <w:sz w:val="28"/>
          <w:szCs w:val="28"/>
          <w:rtl/>
        </w:rPr>
        <w:t xml:space="preserve">فیما بینه و بین اللّه تعالی فیلزمه التخلّص ممّا لزمه منه،کما لو کان قد لزمه بغیر اختیار صاحبه بأن أتلف علیه ما یضمن بالمال </w:t>
      </w:r>
      <w:r>
        <w:rPr>
          <w:rStyle w:val="FootnoteReference"/>
        </w:rPr>
        <w:footnoteReference w:id="259"/>
      </w:r>
      <w:r>
        <w:rPr>
          <w:rFonts w:ascii="IRNazanin" w:hAnsi="IRNazanin" w:eastAsia="IRNazanin" w:cs="IRNazanin"/>
          <w:lang w:bidi="fa-IR"/>
          <w:color w:val="111111"/>
          <w:sz w:val="28"/>
          <w:szCs w:val="28"/>
          <w:rtl/>
        </w:rPr>
        <w:t xml:space="preserve">.و لو کان قد حصل فی یده باختیار صاحبه حال الحجر-کالقرض-قال فی التذکرة </w:t>
      </w:r>
      <w:r>
        <w:rPr>
          <w:rStyle w:val="FootnoteReference"/>
        </w:rPr>
        <w:footnoteReference w:id="260"/>
      </w:r>
      <w:r>
        <w:rPr>
          <w:rFonts w:ascii="IRNazanin" w:hAnsi="IRNazanin" w:eastAsia="IRNazanin" w:cs="IRNazanin"/>
          <w:lang w:bidi="fa-IR"/>
          <w:color w:val="111111"/>
          <w:sz w:val="28"/>
          <w:szCs w:val="28"/>
          <w:rtl/>
        </w:rPr>
        <w:t xml:space="preserve">:لا یلزمه، لأن الحجر منع من معاملته فصار کالصبیّ.و الوجه الضمان إن باشر إتلافه کالصبیّ.</w:t>
      </w:r>
    </w:p>
    <w:p>
      <w:pPr>
        <w:pStyle w:val="BookText"/>
      </w:pPr>
      <w:r>
        <w:rPr>
          <w:rFonts w:ascii="IRNazanin" w:hAnsi="IRNazanin" w:eastAsia="IRNazanin" w:cs="IRNazanin"/>
          <w:lang w:bidi="fa-IR"/>
          <w:color w:val="111111"/>
          <w:sz w:val="28"/>
          <w:szCs w:val="28"/>
          <w:rtl/>
        </w:rPr>
        <w:t xml:space="preserve">و لو کان إقراره حال الحجر مشتملا علی أمرین یلزمه أحدهما دون الآخر -کالسرقة-لزمه[الحدّ] </w:t>
      </w:r>
      <w:r>
        <w:rPr>
          <w:rStyle w:val="FootnoteReference"/>
        </w:rPr>
        <w:footnoteReference w:id="261"/>
      </w:r>
      <w:r>
        <w:rPr>
          <w:rFonts w:ascii="IRNazanin" w:hAnsi="IRNazanin" w:eastAsia="IRNazanin" w:cs="IRNazanin"/>
          <w:lang w:bidi="fa-IR"/>
          <w:color w:val="111111"/>
          <w:sz w:val="28"/>
          <w:szCs w:val="28"/>
          <w:rtl/>
        </w:rPr>
        <w:t xml:space="preserve">دون المال،لوجود المقتضی للنفوذ فی الأول دون الثانی.و لا یقدح تبعّض الإقرار،إذ لا ملازمة بین الحدّ و ضمان المال،فقد یجتمعان،و قد یوجد ضمان المال دون الحدّ،کما لو شهد به </w:t>
      </w:r>
      <w:r>
        <w:rPr>
          <w:rStyle w:val="FootnoteReference"/>
        </w:rPr>
        <w:footnoteReference w:id="262"/>
      </w:r>
      <w:r>
        <w:rPr>
          <w:rFonts w:ascii="IRNazanin" w:hAnsi="IRNazanin" w:eastAsia="IRNazanin" w:cs="IRNazanin"/>
          <w:lang w:bidi="fa-IR"/>
          <w:color w:val="111111"/>
          <w:sz w:val="28"/>
          <w:szCs w:val="28"/>
          <w:rtl/>
        </w:rPr>
        <w:t xml:space="preserve">رجل و امرأتان أو أقرّ به مرّة واحدة،و قد ینعکس کما هنا.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یقبل(1)إقرار المملوک:بمال،و لا حدّ،و لا جنایة توجب أرشا أو قصاصا.و لو أقرّ بمال،تبع به إذا أعتق.</w:t>
      </w:r>
    </w:p>
    <w:p>
      <w:pPr>
        <w:pStyle w:val="BookText"/>
      </w:pPr>
      <w:r>
        <w:rPr>
          <w:rFonts w:ascii="IRNazanin" w:hAnsi="IRNazanin" w:eastAsia="IRNazanin" w:cs="IRNazanin"/>
          <w:lang w:bidi="fa-IR"/>
          <w:color w:val="111111"/>
          <w:sz w:val="28"/>
          <w:szCs w:val="28"/>
          <w:rtl/>
        </w:rPr>
        <w:t xml:space="preserve">قوله:«و لا یقبل.إلخ».</w:t>
      </w:r>
    </w:p>
    <w:p>
      <w:pPr>
        <w:pStyle w:val="BookText"/>
      </w:pPr>
      <w:r>
        <w:rPr>
          <w:rFonts w:ascii="IRNazanin" w:hAnsi="IRNazanin" w:eastAsia="IRNazanin" w:cs="IRNazanin"/>
          <w:lang w:bidi="fa-IR"/>
          <w:color w:val="111111"/>
          <w:sz w:val="28"/>
          <w:szCs w:val="28"/>
          <w:rtl/>
        </w:rPr>
        <w:t xml:space="preserve">لا خلاف بین علمائنا فی عدم قبول إقرار العبد بمال و لا بغیره و إن کان بالغا عاقلا،لأنه مال لغیره فإقراره علی نفسه إقرار علی مولاه و هو غیره و إقرار الشخص علی غیره غیر مسموع.</w:t>
      </w:r>
    </w:p>
    <w:p>
      <w:pPr>
        <w:pStyle w:val="BookText"/>
      </w:pPr>
      <w:r>
        <w:rPr>
          <w:rFonts w:ascii="IRNazanin" w:hAnsi="IRNazanin" w:eastAsia="IRNazanin" w:cs="IRNazanin"/>
          <w:lang w:bidi="fa-IR"/>
          <w:color w:val="111111"/>
          <w:sz w:val="28"/>
          <w:szCs w:val="28"/>
          <w:rtl/>
        </w:rPr>
        <w:t xml:space="preserve">و خالف فی ذلک بعض العامّة </w:t>
      </w:r>
      <w:r>
        <w:rPr>
          <w:rStyle w:val="FootnoteReference"/>
        </w:rPr>
        <w:footnoteReference w:id="263"/>
      </w:r>
      <w:r>
        <w:rPr>
          <w:rFonts w:ascii="IRNazanin" w:hAnsi="IRNazanin" w:eastAsia="IRNazanin" w:cs="IRNazanin"/>
          <w:lang w:bidi="fa-IR"/>
          <w:color w:val="111111"/>
          <w:sz w:val="28"/>
          <w:szCs w:val="28"/>
          <w:rtl/>
        </w:rPr>
        <w:t xml:space="preserve">،فقیل إقراره بالحدّ و القصاص فی النفس و الطرف دون المال،استنادا إلی أن علیّا علیه السلام قطع عبدا بإقراره،و لقبول البیّنة علیه فالإقرار أولی.</w:t>
      </w:r>
    </w:p>
    <w:p>
      <w:pPr>
        <w:pStyle w:val="BookText"/>
      </w:pPr>
      <w:r>
        <w:rPr>
          <w:rFonts w:ascii="IRNazanin" w:hAnsi="IRNazanin" w:eastAsia="IRNazanin" w:cs="IRNazanin"/>
          <w:lang w:bidi="fa-IR"/>
          <w:color w:val="111111"/>
          <w:sz w:val="28"/>
          <w:szCs w:val="28"/>
          <w:rtl/>
        </w:rPr>
        <w:t xml:space="preserve">و أجیب </w:t>
      </w:r>
      <w:r>
        <w:rPr>
          <w:rStyle w:val="FootnoteReference"/>
        </w:rPr>
        <w:footnoteReference w:id="264"/>
      </w:r>
      <w:r>
        <w:rPr>
          <w:rFonts w:ascii="IRNazanin" w:hAnsi="IRNazanin" w:eastAsia="IRNazanin" w:cs="IRNazanin"/>
          <w:lang w:bidi="fa-IR"/>
          <w:color w:val="111111"/>
          <w:sz w:val="28"/>
          <w:szCs w:val="28"/>
          <w:rtl/>
        </w:rPr>
        <w:t xml:space="preserve">بمنع استناد القطع إلی إقراره،فجاز أن یکون اقترن بتصدیق المولی.و الفرق بین الإقرار و البیّنة ما أشرنا إلیه من تعلّق الإقرار بغیره المانع من نفوذه،بخلاف البیّنة.و لا إشکال فی نفوذ إقراره مع تصدیق مولاه.</w:t>
      </w:r>
    </w:p>
    <w:p>
      <w:pPr>
        <w:pStyle w:val="BookText"/>
      </w:pPr>
      <w:r>
        <w:rPr>
          <w:rFonts w:ascii="IRNazanin" w:hAnsi="IRNazanin" w:eastAsia="IRNazanin" w:cs="IRNazanin"/>
          <w:lang w:bidi="fa-IR"/>
          <w:color w:val="111111"/>
          <w:sz w:val="28"/>
          <w:szCs w:val="28"/>
          <w:rtl/>
        </w:rPr>
        <w:t xml:space="preserve">و لو أقرّ بمال،فإن صدّقه المولی و کان عین المال موجودا-کالسرقة الموجودة-دفعت إلی المقرّ له.و إن کانت تالفة،أو لم یصدّق المولی،أو کانت مستندة إلی جنایة أو إتلاف مال،تعلّق بذمّته یتبع به بعد العتق،لأن ما یفعله العبد بدون إذن المولی لا یلزم المولی.</w:t>
      </w:r>
    </w:p>
    <w:p>
      <w:pPr>
        <w:pStyle w:val="BookText"/>
      </w:pPr>
      <w:r>
        <w:rPr>
          <w:rFonts w:ascii="IRNazanin" w:hAnsi="IRNazanin" w:eastAsia="IRNazanin" w:cs="IRNazanin"/>
          <w:lang w:bidi="fa-IR"/>
          <w:color w:val="111111"/>
          <w:sz w:val="28"/>
          <w:szCs w:val="28"/>
          <w:rtl/>
        </w:rPr>
        <w:t xml:space="preserve">و المراد بقول المصنف:«و لا یقبل إقرار المملوک بمال»عدم نفوذه </w:t>
      </w:r>
      <w:r>
        <w:rPr>
          <w:rStyle w:val="FootnoteReference"/>
        </w:rPr>
        <w:footnoteReference w:id="265"/>
      </w:r>
      <w:r>
        <w:rPr>
          <w:rFonts w:ascii="IRNazanin" w:hAnsi="IRNazanin" w:eastAsia="IRNazanin" w:cs="IRNazanin"/>
          <w:lang w:bidi="fa-IR"/>
          <w:color w:val="111111"/>
          <w:sz w:val="28"/>
          <w:szCs w:val="28"/>
          <w:rtl/>
        </w:rPr>
        <w:t xml:space="preserve">معجّلا لا عدمه مطلقا،لئلاّ ینافی قوله بعد ذلک:«تبع به إذا أعتق».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مأذونا(1)فی التجارة فأقرّ بما یتعلّق بها قبل،لأنه یملک التصرّف فیملک الإقرار.و یؤخذ ما أقرّ به ممّا فی یده.و إن کان أکثر لم یضمنه مولاه،و تبع به إذا أعتق.</w:t>
      </w:r>
    </w:p>
    <w:p>
      <w:pPr>
        <w:pStyle w:val="BookText"/>
      </w:pPr>
      <w:r>
        <w:rPr>
          <w:rFonts w:ascii="IRNazanin" w:hAnsi="IRNazanin" w:eastAsia="IRNazanin" w:cs="IRNazanin"/>
          <w:lang w:bidi="fa-IR"/>
          <w:color w:val="111111"/>
          <w:sz w:val="28"/>
          <w:szCs w:val="28"/>
          <w:rtl/>
        </w:rPr>
        <w:t xml:space="preserve">و الفرق بین المملوک و المحجور علیه للسفه حیث نفذ بعد العتق و لم یقع لاغیا بخلاف السفیه:أن المملوک کامل فی نفسه معتبر القول لبلوغه و رشده، و إنما منع من نفوذ إقراره حقّ المولی فإذا زال المانع عمل السبب عمله،بخلاف السفیه،فإن عبارته فی المال مسلوبة شرعا بالأصل،لقصوره کالصبیّ و المجنون،فلا ینفذ فی ثانی الحال کما لا ینفذ إقرارهما بعد الکمال.</w:t>
      </w:r>
    </w:p>
    <w:p>
      <w:pPr>
        <w:pStyle w:val="BookText"/>
      </w:pPr>
      <w:r>
        <w:rPr>
          <w:rFonts w:ascii="IRNazanin" w:hAnsi="IRNazanin" w:eastAsia="IRNazanin" w:cs="IRNazanin"/>
          <w:lang w:bidi="fa-IR"/>
          <w:color w:val="111111"/>
          <w:sz w:val="28"/>
          <w:szCs w:val="28"/>
          <w:rtl/>
        </w:rPr>
        <w:t xml:space="preserve">قوله:«و لو کان مأذونا.إلخ».</w:t>
      </w:r>
    </w:p>
    <w:p>
      <w:pPr>
        <w:pStyle w:val="BookText"/>
      </w:pPr>
      <w:r>
        <w:rPr>
          <w:rFonts w:ascii="IRNazanin" w:hAnsi="IRNazanin" w:eastAsia="IRNazanin" w:cs="IRNazanin"/>
          <w:lang w:bidi="fa-IR"/>
          <w:color w:val="111111"/>
          <w:sz w:val="28"/>
          <w:szCs w:val="28"/>
          <w:rtl/>
        </w:rPr>
        <w:t xml:space="preserve">إنما قبل إقرار المأذون فی التجارة لأن تصرّفه نافذ فیما أذن له فیه منها فینفذ إقراره بما یتعلّق بها،لأن من ملک شیئا ملک الإقرار به،و لأنه لولاه لزم الإضرار و انصراف الناس عن مداینة العبید فیختلّ نظام التجارة.</w:t>
      </w:r>
    </w:p>
    <w:p>
      <w:pPr>
        <w:pStyle w:val="BookText"/>
      </w:pPr>
      <w:r>
        <w:rPr>
          <w:rFonts w:ascii="IRNazanin" w:hAnsi="IRNazanin" w:eastAsia="IRNazanin" w:cs="IRNazanin"/>
          <w:lang w:bidi="fa-IR"/>
          <w:color w:val="111111"/>
          <w:sz w:val="28"/>
          <w:szCs w:val="28"/>
          <w:rtl/>
        </w:rPr>
        <w:t xml:space="preserve">و فی التذکرة </w:t>
      </w:r>
      <w:r>
        <w:rPr>
          <w:rStyle w:val="FootnoteReference"/>
        </w:rPr>
        <w:footnoteReference w:id="266"/>
      </w:r>
      <w:r>
        <w:rPr>
          <w:rFonts w:ascii="IRNazanin" w:hAnsi="IRNazanin" w:eastAsia="IRNazanin" w:cs="IRNazanin"/>
          <w:lang w:bidi="fa-IR"/>
          <w:color w:val="111111"/>
          <w:sz w:val="28"/>
          <w:szCs w:val="28"/>
          <w:rtl/>
        </w:rPr>
        <w:t xml:space="preserve">استشکل القبول.و عذره واضح،لعموم </w:t>
      </w:r>
      <w:r>
        <w:rPr>
          <w:rStyle w:val="FootnoteReference"/>
        </w:rPr>
        <w:footnoteReference w:id="267"/>
      </w:r>
      <w:r>
        <w:rPr>
          <w:rFonts w:ascii="IRNazanin" w:hAnsi="IRNazanin" w:eastAsia="IRNazanin" w:cs="IRNazanin"/>
          <w:lang w:bidi="fa-IR"/>
          <w:color w:val="111111"/>
          <w:sz w:val="28"/>
          <w:szCs w:val="28"/>
          <w:rtl/>
        </w:rPr>
        <w:t xml:space="preserve">الحجر علی المملوک إلا ما دلّ علیه الإذن و هو التجارة.و کون الاستدانة من لوازمها ممنوع.و لو سلّم افتقارها إلیها فی بعض الموارد فلا یدلّ علی الملازمة.و لو سلّمت فاللزوم </w:t>
      </w:r>
      <w:r>
        <w:rPr>
          <w:rStyle w:val="FootnoteReference"/>
        </w:rPr>
        <w:footnoteReference w:id="268"/>
      </w:r>
      <w:r>
        <w:rPr>
          <w:rFonts w:ascii="IRNazanin" w:hAnsi="IRNazanin" w:eastAsia="IRNazanin" w:cs="IRNazanin"/>
          <w:lang w:bidi="fa-IR"/>
          <w:color w:val="111111"/>
          <w:sz w:val="28"/>
          <w:szCs w:val="28"/>
          <w:rtl/>
        </w:rPr>
        <w:t xml:space="preserve">غیر بیّن،فلا یدلّ الإذن فیها علی الإذن فیها بالالتزام،و ظاهر انتفاء دلالتی المطابقة و التضمّن.</w:t>
      </w:r>
    </w:p>
    <w:p>
      <w:pPr>
        <w:pStyle w:val="BookText"/>
      </w:pPr>
      <w:r>
        <w:rPr>
          <w:rFonts w:ascii="IRNazanin" w:hAnsi="IRNazanin" w:eastAsia="IRNazanin" w:cs="IRNazanin"/>
          <w:lang w:bidi="fa-IR"/>
          <w:color w:val="111111"/>
          <w:sz w:val="28"/>
          <w:szCs w:val="28"/>
          <w:rtl/>
        </w:rPr>
        <w:t xml:space="preserve">و علی المشهور من نفوذ إقراره فیها إنما ینفذ فی مقدار ما بیده،فلو کان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یقبل إقرار المفلّس.(1)و هل یشارک المقرّ له الغرماء،أو یأخذ حقّه من الفاضل؟فیه تردّد.</w:t>
      </w:r>
    </w:p>
    <w:p>
      <w:pPr>
        <w:pStyle w:val="BookText"/>
      </w:pPr>
      <w:r>
        <w:rPr>
          <w:rFonts w:ascii="IRNazanin" w:hAnsi="IRNazanin" w:eastAsia="IRNazanin" w:cs="IRNazanin"/>
          <w:lang w:bidi="fa-IR"/>
          <w:color w:val="111111"/>
          <w:sz w:val="28"/>
          <w:szCs w:val="28"/>
          <w:rtl/>
        </w:rPr>
        <w:t xml:space="preserve">أکثر لم یضمنه المولی،و تبع به بعد العتق کغیره.</w:t>
      </w:r>
    </w:p>
    <w:p>
      <w:pPr>
        <w:pStyle w:val="BookText"/>
      </w:pPr>
      <w:r>
        <w:rPr>
          <w:rFonts w:ascii="IRNazanin" w:hAnsi="IRNazanin" w:eastAsia="IRNazanin" w:cs="IRNazanin"/>
          <w:lang w:bidi="fa-IR"/>
          <w:color w:val="111111"/>
          <w:sz w:val="28"/>
          <w:szCs w:val="28"/>
          <w:rtl/>
        </w:rPr>
        <w:t xml:space="preserve">و احترز بإقراره بما یتعلّق بها عمّا لو أقرّ المأذون بغصب أو إتلاف أو دین لا یتعلّق بها،فإنه فیه کغیره.</w:t>
      </w:r>
    </w:p>
    <w:p>
      <w:pPr>
        <w:pStyle w:val="BookText"/>
      </w:pPr>
      <w:r>
        <w:rPr>
          <w:rFonts w:ascii="IRNazanin" w:hAnsi="IRNazanin" w:eastAsia="IRNazanin" w:cs="IRNazanin"/>
          <w:lang w:bidi="fa-IR"/>
          <w:color w:val="111111"/>
          <w:sz w:val="28"/>
          <w:szCs w:val="28"/>
          <w:rtl/>
        </w:rPr>
        <w:t xml:space="preserve">و هل یشترط فی نفوذه وقوع الإقرار حالة الإذن،أم ینفذ فیه و إن وقع الإقرار بعد زواله؟وجهان أظهرهما الأول،کما لو أقرّ الولیّ بتصرّف فی مال المولّی علیه بعد زوال الولایة.</w:t>
      </w:r>
    </w:p>
    <w:p>
      <w:pPr>
        <w:pStyle w:val="BookText"/>
      </w:pPr>
      <w:r>
        <w:rPr>
          <w:rFonts w:ascii="IRNazanin" w:hAnsi="IRNazanin" w:eastAsia="IRNazanin" w:cs="IRNazanin"/>
          <w:lang w:bidi="fa-IR"/>
          <w:color w:val="111111"/>
          <w:sz w:val="28"/>
          <w:szCs w:val="28"/>
          <w:rtl/>
        </w:rPr>
        <w:t xml:space="preserve">و لو أقرّ المأذون بالدّین و لم یبیّن سببه لم ینفذ،إلا أن یسنده إلی الوجه الموجب لقبول إقراره،عملا بالأصل.</w:t>
      </w:r>
    </w:p>
    <w:p>
      <w:pPr>
        <w:pStyle w:val="BookText"/>
      </w:pPr>
      <w:r>
        <w:rPr>
          <w:rFonts w:ascii="IRNazanin" w:hAnsi="IRNazanin" w:eastAsia="IRNazanin" w:cs="IRNazanin"/>
          <w:lang w:bidi="fa-IR"/>
          <w:color w:val="111111"/>
          <w:sz w:val="28"/>
          <w:szCs w:val="28"/>
          <w:rtl/>
        </w:rPr>
        <w:t xml:space="preserve">قوله:«و یقبل إقرار المفلّس.إلخ».</w:t>
      </w:r>
    </w:p>
    <w:p>
      <w:pPr>
        <w:pStyle w:val="BookText"/>
      </w:pPr>
      <w:r>
        <w:rPr>
          <w:rFonts w:ascii="IRNazanin" w:hAnsi="IRNazanin" w:eastAsia="IRNazanin" w:cs="IRNazanin"/>
          <w:lang w:bidi="fa-IR"/>
          <w:color w:val="111111"/>
          <w:sz w:val="28"/>
          <w:szCs w:val="28"/>
          <w:rtl/>
        </w:rPr>
        <w:t xml:space="preserve">إقرار المفلّس إما أن یکون بدین سابق علی الفلس أو بعده،أو بعین من أعیان أمواله.و لا إشکال فی نفوذ إقراره فی الجملة،لعموم:«إقرار العقلاء علی أنفسهم جائز» </w:t>
      </w:r>
      <w:r>
        <w:rPr>
          <w:rStyle w:val="FootnoteReference"/>
        </w:rPr>
        <w:footnoteReference w:id="269"/>
      </w:r>
      <w:r>
        <w:rPr>
          <w:rFonts w:ascii="IRNazanin" w:hAnsi="IRNazanin" w:eastAsia="IRNazanin" w:cs="IRNazanin"/>
          <w:lang w:bidi="fa-IR"/>
          <w:color w:val="111111"/>
          <w:sz w:val="28"/>
          <w:szCs w:val="28"/>
          <w:rtl/>
        </w:rPr>
        <w:t xml:space="preserve">.و لیس الإقرار کالإنشاء،لأن المقصود من الحجر إلغاء التصرّف و الإنشاء تصرّف جدید،بخلاف الإقرار،فإنه إخبار عن تصرّفات سابقة،فإذا أخبر بسبقها علی الحجر لم یکن متعلّقا بها،و إن کانت بعده[لم ینفذ] </w:t>
      </w:r>
      <w:r>
        <w:rPr>
          <w:rStyle w:val="FootnoteReference"/>
        </w:rPr>
        <w:footnoteReference w:id="270"/>
      </w:r>
      <w:r>
        <w:rPr>
          <w:rFonts w:ascii="IRNazanin" w:hAnsi="IRNazanin" w:eastAsia="IRNazanin" w:cs="IRNazanin"/>
          <w:lang w:bidi="fa-IR"/>
          <w:color w:val="111111"/>
          <w:sz w:val="28"/>
          <w:szCs w:val="28"/>
          <w:rtl/>
        </w:rPr>
        <w:t xml:space="preserve">،فهی نافذة فی الجملة،بمعنی أن الإقرار لا یقع باطلا.و لکن هل یشارک المقرّ له الغرماء،أو یقدّم علیهم لو کان الإقرار بعین؟فیه خلاف،منشؤه سبق تعلّق حقّهم بماله،فصار إقراره کإقرار الراهن بتعلّق حقّ الغیر بالعین المرهونة،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تقبل وصیّة المریض(1)فی الثلث،و إن لم یجز الورثة.و کذا إقراره للوارث و الأجنبی مع التهمة،علی أظهر القولین.</w:t>
      </w:r>
    </w:p>
    <w:p>
      <w:pPr>
        <w:pStyle w:val="BookText"/>
      </w:pPr>
      <w:r>
        <w:rPr>
          <w:rFonts w:ascii="IRNazanin" w:hAnsi="IRNazanin" w:eastAsia="IRNazanin" w:cs="IRNazanin"/>
          <w:lang w:bidi="fa-IR"/>
          <w:color w:val="111111"/>
          <w:sz w:val="28"/>
          <w:szCs w:val="28"/>
          <w:rtl/>
        </w:rPr>
        <w:t xml:space="preserve">و من أن الإقرار کالبیّنة،و هی توجب تقدیم حقّ من أقیمت له بعین و مشارکته فی الدّین.</w:t>
      </w:r>
    </w:p>
    <w:p>
      <w:pPr>
        <w:pStyle w:val="BookText"/>
      </w:pPr>
      <w:r>
        <w:rPr>
          <w:rFonts w:ascii="IRNazanin" w:hAnsi="IRNazanin" w:eastAsia="IRNazanin" w:cs="IRNazanin"/>
          <w:lang w:bidi="fa-IR"/>
          <w:color w:val="111111"/>
          <w:sz w:val="28"/>
          <w:szCs w:val="28"/>
          <w:rtl/>
        </w:rPr>
        <w:t xml:space="preserve">و الوجه عدم النفوذ فی حقّ الغرماء مطلقا،بل إن کان الإقرار بدین و فضل عن الغرماء شیء من ماله أخذ منه،و إلا انتظر یساره.و إن کان بعین،فإن فضلت دفعت إلی المقرّ له و إلا لزمه مثلها أو قیمتها لأدائها عن دینه بأمر الشارع،فیلزمه الضمان.و قد تقدّم البحث </w:t>
      </w:r>
      <w:r>
        <w:rPr>
          <w:rStyle w:val="FootnoteReference"/>
        </w:rPr>
        <w:footnoteReference w:id="271"/>
      </w:r>
      <w:r>
        <w:rPr>
          <w:rFonts w:ascii="IRNazanin" w:hAnsi="IRNazanin" w:eastAsia="IRNazanin" w:cs="IRNazanin"/>
          <w:lang w:bidi="fa-IR"/>
          <w:color w:val="111111"/>
          <w:sz w:val="28"/>
          <w:szCs w:val="28"/>
          <w:rtl/>
        </w:rPr>
        <w:t xml:space="preserve">فی هذه المسألة مستوفی فی باب الفلس،و لکنّه أعادها لمناسبة المقام.</w:t>
      </w:r>
    </w:p>
    <w:p>
      <w:pPr>
        <w:pStyle w:val="BookText"/>
      </w:pPr>
      <w:r>
        <w:rPr>
          <w:rFonts w:ascii="IRNazanin" w:hAnsi="IRNazanin" w:eastAsia="IRNazanin" w:cs="IRNazanin"/>
          <w:lang w:bidi="fa-IR"/>
          <w:color w:val="111111"/>
          <w:sz w:val="28"/>
          <w:szCs w:val="28"/>
          <w:rtl/>
        </w:rPr>
        <w:t xml:space="preserve">قوله:«و تقبل وصیّة المریض.إلخ».</w:t>
      </w:r>
    </w:p>
    <w:p>
      <w:pPr>
        <w:pStyle w:val="BookText"/>
      </w:pPr>
      <w:r>
        <w:rPr>
          <w:rFonts w:ascii="IRNazanin" w:hAnsi="IRNazanin" w:eastAsia="IRNazanin" w:cs="IRNazanin"/>
          <w:lang w:bidi="fa-IR"/>
          <w:color w:val="111111"/>
          <w:sz w:val="28"/>
          <w:szCs w:val="28"/>
          <w:rtl/>
        </w:rPr>
        <w:t xml:space="preserve">قد تقدّم البحث </w:t>
      </w:r>
      <w:r>
        <w:rPr>
          <w:rStyle w:val="FootnoteReference"/>
        </w:rPr>
        <w:footnoteReference w:id="272"/>
      </w:r>
      <w:r>
        <w:rPr>
          <w:rFonts w:ascii="IRNazanin" w:hAnsi="IRNazanin" w:eastAsia="IRNazanin" w:cs="IRNazanin"/>
          <w:lang w:bidi="fa-IR"/>
          <w:color w:val="111111"/>
          <w:sz w:val="28"/>
          <w:szCs w:val="28"/>
          <w:rtl/>
        </w:rPr>
        <w:t xml:space="preserve">فی أن وصیّة المریض من الثلث،و لا دخل له بهذا الکتاب.و إنما الکلام فی إقراره إذا مات فی مرضه،و قد اختلف الأصحاب فیه بسبب اختلاف الأخبار ظاهرا،فقیل </w:t>
      </w:r>
      <w:r>
        <w:rPr>
          <w:rStyle w:val="FootnoteReference"/>
        </w:rPr>
        <w:footnoteReference w:id="273"/>
      </w:r>
      <w:r>
        <w:rPr>
          <w:rFonts w:ascii="IRNazanin" w:hAnsi="IRNazanin" w:eastAsia="IRNazanin" w:cs="IRNazanin"/>
          <w:lang w:bidi="fa-IR"/>
          <w:color w:val="111111"/>
          <w:sz w:val="28"/>
          <w:szCs w:val="28"/>
          <w:rtl/>
        </w:rPr>
        <w:t xml:space="preserve">:ینفذ من الأصل مطلقا،لعموم:«إقرار العقلاء علی أنفسهم جائز».و لأنه لم یفوّت الوارث شیئا فی المرض،و إنما أخبر بما هو حقّ علیه فی حال الصحّة،لأن هذا هو الفرض،إذ لو أقرّ بفعل ما یتوقّف علی الثلث فی المرض کالهبة فلا إشکال فی کونه من الثلث.و لأن المریض قد یرید إبراء ذمّته من حقّ الوارث و الأجنبی فلا یمکن التوصّل إلیه إلا بالإقرار،فلو لم یقبل منه بقیت ذمّته مشغولة،و بقی المقرّ له ممنوعا من حقّه،و کلاهما مفسدة، فاقتضت الحکمة قبول قوله.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قیّده جماعة </w:t>
      </w:r>
      <w:r>
        <w:rPr>
          <w:rStyle w:val="FootnoteReference"/>
        </w:rPr>
        <w:footnoteReference w:id="274"/>
      </w:r>
      <w:r>
        <w:rPr>
          <w:rFonts w:ascii="IRNazanin" w:hAnsi="IRNazanin" w:eastAsia="IRNazanin" w:cs="IRNazanin"/>
          <w:lang w:bidi="fa-IR"/>
          <w:color w:val="111111"/>
          <w:sz w:val="28"/>
          <w:szCs w:val="28"/>
          <w:rtl/>
        </w:rPr>
        <w:t xml:space="preserve">منهم الشیخان[1]و المصنف و الأکثر بما إذا لم یکن متّهما،و إلا کان من الثلث.</w:t>
      </w:r>
    </w:p>
    <w:p>
      <w:pPr>
        <w:pStyle w:val="BookText"/>
      </w:pPr>
      <w:r>
        <w:rPr>
          <w:rFonts w:ascii="IRNazanin" w:hAnsi="IRNazanin" w:eastAsia="IRNazanin" w:cs="IRNazanin"/>
          <w:lang w:bidi="fa-IR"/>
          <w:color w:val="111111"/>
          <w:sz w:val="28"/>
          <w:szCs w:val="28"/>
          <w:rtl/>
        </w:rPr>
        <w:t xml:space="preserve">و یدلّ علی حکم الوارث صحیحة منصور بن حازم قال:«سألت أبا عبد اللّه علیه السلام عن رجل أوصی لبعض ورثته أن له علیه دینا،فقال:إن کان المیّت مرضیّا فأعطه الّذی أوصی له» </w:t>
      </w:r>
      <w:r>
        <w:rPr>
          <w:rStyle w:val="FootnoteReference"/>
        </w:rPr>
        <w:footnoteReference w:id="275"/>
      </w:r>
      <w:r>
        <w:rPr>
          <w:rFonts w:ascii="IRNazanin" w:hAnsi="IRNazanin" w:eastAsia="IRNazanin" w:cs="IRNazanin"/>
          <w:lang w:bidi="fa-IR"/>
          <w:color w:val="111111"/>
          <w:sz w:val="28"/>
          <w:szCs w:val="28"/>
          <w:rtl/>
        </w:rPr>
        <w:t xml:space="preserve">.و علی حکم الأجنبیّ صحیحة العلاء بیّاع السابری قال:«سألت أبا عبد اللّه علیه السلام عن امرأة استودعت رجلا مالا فلمّا حضرها الموت قالت له:إن المال الذی دفعته إلیک لفلانة،و ماتت المرأة فأتی أولیاؤها الرجل فقالوا له:إنه کان لصاحبتنا مال لا نراه إلا عندک فاحلف:ما لنا قبلک شیء،أ یحلف لهم؟فقال:إن کانت مأمونة عنده فلیحلف، و إن کانت متّهمة عنده فلا یحلف،و یضع الأمر علی ما کان،فإنما لها من مالها ثلثه»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ذهب المصنف فی النافع </w:t>
      </w:r>
      <w:r>
        <w:rPr>
          <w:rStyle w:val="FootnoteReference"/>
        </w:rPr>
        <w:footnoteReference w:id="277"/>
      </w:r>
      <w:r>
        <w:rPr>
          <w:rFonts w:ascii="IRNazanin" w:hAnsi="IRNazanin" w:eastAsia="IRNazanin" w:cs="IRNazanin"/>
          <w:lang w:bidi="fa-IR"/>
          <w:color w:val="111111"/>
          <w:sz w:val="28"/>
          <w:szCs w:val="28"/>
          <w:rtl/>
        </w:rPr>
        <w:t xml:space="preserve">إلی أن إقراره للأجنبی من الأصل مع عدم التهمة،و أما إقراره للوارث فمن الثلث علی التقدیرین،لصحیحة إسماعیل بن جابر قال:«سألت أبا عبد اللّه علیه السلام عن رجل أقرّ لوارث له و هو مریض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بدین علیه،قال:یجوز علیه إذا أقرّ به دون الثلث»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أن یکون مذهبه فی هذا الکتاب کذلک،بجعل قوله:«مع التهمة» قیدا فی إقراره للأجنبی القریب إلیه دون الوارث.</w:t>
      </w:r>
    </w:p>
    <w:p>
      <w:pPr>
        <w:pStyle w:val="BookText"/>
      </w:pPr>
      <w:r>
        <w:rPr>
          <w:rFonts w:ascii="IRNazanin" w:hAnsi="IRNazanin" w:eastAsia="IRNazanin" w:cs="IRNazanin"/>
          <w:lang w:bidi="fa-IR"/>
          <w:color w:val="111111"/>
          <w:sz w:val="28"/>
          <w:szCs w:val="28"/>
          <w:rtl/>
        </w:rPr>
        <w:t xml:space="preserve">و الأقوی التفصیل فیهما،و حمل الروایة الدالّة علی اعتبار الثلث علی حالة التهمة،أو </w:t>
      </w:r>
      <w:r>
        <w:rPr>
          <w:rStyle w:val="FootnoteReference"/>
        </w:rPr>
        <w:footnoteReference w:id="279"/>
      </w:r>
      <w:r>
        <w:rPr>
          <w:rFonts w:ascii="IRNazanin" w:hAnsi="IRNazanin" w:eastAsia="IRNazanin" w:cs="IRNazanin"/>
          <w:lang w:bidi="fa-IR"/>
          <w:color w:val="111111"/>
          <w:sz w:val="28"/>
          <w:szCs w:val="28"/>
          <w:rtl/>
        </w:rPr>
        <w:t xml:space="preserve">أن المراد نفوذه کذلک بغیر قید و هو لا ینافی توقّف غیره علیه.مع أن ظاهرها غیر مراد،لأنه اعتبر نقصان المقرّ به عن الثلث و لیس ذلک شرطا إجماعا.</w:t>
      </w:r>
    </w:p>
    <w:p>
      <w:pPr>
        <w:pStyle w:val="BookText"/>
      </w:pPr>
      <w:r>
        <w:rPr>
          <w:rFonts w:ascii="IRNazanin" w:hAnsi="IRNazanin" w:eastAsia="IRNazanin" w:cs="IRNazanin"/>
          <w:lang w:bidi="fa-IR"/>
          <w:color w:val="111111"/>
          <w:sz w:val="28"/>
          <w:szCs w:val="28"/>
          <w:rtl/>
        </w:rPr>
        <w:t xml:space="preserve">و المراد بالتهمة هنا الظنّ المستند إلی القرائن الحالیّة أو المقالیّة الدالّة </w:t>
      </w:r>
      <w:r>
        <w:rPr>
          <w:rStyle w:val="FootnoteReference"/>
        </w:rPr>
        <w:footnoteReference w:id="280"/>
      </w:r>
      <w:r>
        <w:rPr>
          <w:rFonts w:ascii="IRNazanin" w:hAnsi="IRNazanin" w:eastAsia="IRNazanin" w:cs="IRNazanin"/>
          <w:lang w:bidi="fa-IR"/>
          <w:color w:val="111111"/>
          <w:sz w:val="28"/>
          <w:szCs w:val="28"/>
          <w:rtl/>
        </w:rPr>
        <w:t xml:space="preserve">علی أن المقرّ لم یقصد الإخبار بالحقّ،و إنما قصد تخصیص المقرّ له أو منع الوارث عن حقّه أو بعضه و التبرّع به للغیر،فلذلک جری مجری الوصیّة فی نفوذه من الثلث.</w:t>
      </w:r>
    </w:p>
    <w:p>
      <w:pPr>
        <w:pStyle w:val="BookText"/>
      </w:pPr>
      <w:r>
        <w:rPr>
          <w:rFonts w:ascii="IRNazanin" w:hAnsi="IRNazanin" w:eastAsia="IRNazanin" w:cs="IRNazanin"/>
          <w:lang w:bidi="fa-IR"/>
          <w:color w:val="111111"/>
          <w:sz w:val="28"/>
          <w:szCs w:val="28"/>
          <w:rtl/>
        </w:rPr>
        <w:t xml:space="preserve">و قوّی فی التذکرة </w:t>
      </w:r>
      <w:r>
        <w:rPr>
          <w:rStyle w:val="FootnoteReference"/>
        </w:rPr>
        <w:footnoteReference w:id="281"/>
      </w:r>
      <w:r>
        <w:rPr>
          <w:rFonts w:ascii="IRNazanin" w:hAnsi="IRNazanin" w:eastAsia="IRNazanin" w:cs="IRNazanin"/>
          <w:lang w:bidi="fa-IR"/>
          <w:color w:val="111111"/>
          <w:sz w:val="28"/>
          <w:szCs w:val="28"/>
          <w:rtl/>
        </w:rPr>
        <w:t xml:space="preserve">اعتبار العدالة فی المریض،و جعلها هی الدافعة للتهمة.و لعلّه فهمه من روایة منصور بن حازم فی قوله:«إن کان المیّت مرضیّا».</w:t>
      </w:r>
    </w:p>
    <w:p>
      <w:pPr>
        <w:pStyle w:val="BookText"/>
      </w:pPr>
      <w:r>
        <w:rPr>
          <w:rFonts w:ascii="IRNazanin" w:hAnsi="IRNazanin" w:eastAsia="IRNazanin" w:cs="IRNazanin"/>
          <w:lang w:bidi="fa-IR"/>
          <w:color w:val="111111"/>
          <w:sz w:val="28"/>
          <w:szCs w:val="28"/>
          <w:rtl/>
        </w:rPr>
        <w:t xml:space="preserve">و الحقّ حمل التهمة علی معناها لغة و عرفا،و الروایة لا تنافی ذلک.و لأن التهمة بهذا المعنی قد تجامع العدالة،لأن مناطها الظنّ بما ذکر و هو لا یرفع العدالة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یقبل الإقرار(1)بالمبهم،و یلزم المقرّ بیانه،فإن امتنع حبس و ضیّق علیه حتی یبیّن.</w:t>
      </w:r>
    </w:p>
    <w:p>
      <w:pPr>
        <w:pStyle w:val="BookText"/>
      </w:pPr>
      <w:r>
        <w:rPr>
          <w:rFonts w:ascii="IRNazanin" w:hAnsi="IRNazanin" w:eastAsia="IRNazanin" w:cs="IRNazanin"/>
          <w:lang w:bidi="fa-IR"/>
          <w:color w:val="111111"/>
          <w:sz w:val="28"/>
          <w:szCs w:val="28"/>
          <w:rtl/>
        </w:rPr>
        <w:t xml:space="preserve">و قال الشیخ رحمه اللّه:یقال له:إن لم تفسّر جعلت ناکلا،فإن أصرّ أحلف المقرّ له.</w:t>
      </w:r>
    </w:p>
    <w:p>
      <w:pPr>
        <w:pStyle w:val="BookText"/>
      </w:pPr>
      <w:r>
        <w:rPr>
          <w:rFonts w:ascii="Amiri" w:hAnsi="Amiri" w:eastAsia="Amiri" w:cs="Amiri"/>
          <w:lang w:bidi="ar-SA"/>
          <w:color w:val="111111"/>
          <w:sz w:val="28"/>
          <w:szCs w:val="28"/>
          <w:rtl/>
        </w:rPr>
        <w:t xml:space="preserve">المبنیّة </w:t>
      </w:r>
      <w:r>
        <w:rPr>
          <w:rStyle w:val="FootnoteReference"/>
        </w:rPr>
        <w:footnoteReference w:id="282"/>
      </w:r>
      <w:r>
        <w:rPr>
          <w:rFonts w:ascii="IRNazanin" w:hAnsi="IRNazanin" w:eastAsia="IRNazanin" w:cs="IRNazanin"/>
          <w:lang w:bidi="fa-IR"/>
          <w:color w:val="111111"/>
          <w:sz w:val="28"/>
          <w:szCs w:val="28"/>
          <w:rtl/>
        </w:rPr>
        <w:t xml:space="preserve">علی الظاهر الّتی لا تزول بالظنّ،و قد تنتفی عن غیر العدل.و فی الأخبار </w:t>
      </w:r>
      <w:r>
        <w:rPr>
          <w:rStyle w:val="FootnoteReference"/>
        </w:rPr>
        <w:footnoteReference w:id="283"/>
      </w:r>
      <w:r>
        <w:rPr>
          <w:rFonts w:ascii="IRNazanin" w:hAnsi="IRNazanin" w:eastAsia="IRNazanin" w:cs="IRNazanin"/>
          <w:lang w:bidi="fa-IR"/>
          <w:color w:val="111111"/>
          <w:sz w:val="28"/>
          <w:szCs w:val="28"/>
          <w:rtl/>
        </w:rPr>
        <w:t xml:space="preserve">ما یدلّ صریحا علی أن المراد بها ما ذکرناه.</w:t>
      </w:r>
    </w:p>
    <w:p>
      <w:pPr>
        <w:pStyle w:val="BookText"/>
      </w:pPr>
      <w:r>
        <w:rPr>
          <w:rFonts w:ascii="IRNazanin" w:hAnsi="IRNazanin" w:eastAsia="IRNazanin" w:cs="IRNazanin"/>
          <w:lang w:bidi="fa-IR"/>
          <w:color w:val="111111"/>
          <w:sz w:val="28"/>
          <w:szCs w:val="28"/>
          <w:rtl/>
        </w:rPr>
        <w:t xml:space="preserve">و حیث کان المعتبر فیها ذلک فلا یتوقّف الإقرار علی الثلث إلا مع ظهورها فیه،و مع الشک یرجع إلی أصالة عدمها،و أصالة صحّة إخبار المسلم،و عموم </w:t>
      </w:r>
      <w:r>
        <w:rPr>
          <w:rStyle w:val="FootnoteReference"/>
        </w:rPr>
        <w:footnoteReference w:id="284"/>
      </w:r>
      <w:r>
        <w:rPr>
          <w:rFonts w:ascii="IRNazanin" w:hAnsi="IRNazanin" w:eastAsia="IRNazanin" w:cs="IRNazanin"/>
          <w:lang w:bidi="fa-IR"/>
          <w:color w:val="111111"/>
          <w:sz w:val="28"/>
          <w:szCs w:val="28"/>
          <w:rtl/>
        </w:rPr>
        <w:t xml:space="preserve">جواز إقرار العقلاء.و وافق فی التذکرة </w:t>
      </w:r>
      <w:r>
        <w:rPr>
          <w:rStyle w:val="FootnoteReference"/>
        </w:rPr>
        <w:footnoteReference w:id="285"/>
      </w:r>
      <w:r>
        <w:rPr>
          <w:rFonts w:ascii="IRNazanin" w:hAnsi="IRNazanin" w:eastAsia="IRNazanin" w:cs="IRNazanin"/>
          <w:lang w:bidi="fa-IR"/>
          <w:color w:val="111111"/>
          <w:sz w:val="28"/>
          <w:szCs w:val="28"/>
          <w:rtl/>
        </w:rPr>
        <w:t xml:space="preserve">علی ذلک مع اشتراط العدالة،مستدلا بأصالة ثقة المسلم و عدالته.و هذا الاستدلال غریب علی أصله.</w:t>
      </w:r>
    </w:p>
    <w:p>
      <w:pPr>
        <w:pStyle w:val="BookText"/>
      </w:pPr>
      <w:r>
        <w:rPr>
          <w:rFonts w:ascii="IRNazanin" w:hAnsi="IRNazanin" w:eastAsia="IRNazanin" w:cs="IRNazanin"/>
          <w:lang w:bidi="fa-IR"/>
          <w:color w:val="111111"/>
          <w:sz w:val="28"/>
          <w:szCs w:val="28"/>
          <w:rtl/>
        </w:rPr>
        <w:t xml:space="preserve">و لو ادّعاها الوارث علی المقرّ له فالقول قول المقرّ له مع یمینه،و یحلف علی عدم العلم بها لا علی العلم بعدمها،لأنه حلف علی نفی فعل الغیر.و یکفی فی الحکم للمقرّ له بالحقّ مجرّد الإقرار،مع ظهور المانع من صحّته،و إن لم یعلم صحّة السبب.</w:t>
      </w:r>
    </w:p>
    <w:p>
      <w:pPr>
        <w:pStyle w:val="BookText"/>
      </w:pPr>
      <w:r>
        <w:rPr>
          <w:rFonts w:ascii="IRNazanin" w:hAnsi="IRNazanin" w:eastAsia="IRNazanin" w:cs="IRNazanin"/>
          <w:lang w:bidi="fa-IR"/>
          <w:color w:val="111111"/>
          <w:sz w:val="28"/>
          <w:szCs w:val="28"/>
          <w:rtl/>
        </w:rPr>
        <w:t xml:space="preserve">قوله:«و یقبل الإقرار.إلخ».</w:t>
      </w:r>
    </w:p>
    <w:p>
      <w:pPr>
        <w:pStyle w:val="BookText"/>
      </w:pPr>
      <w:r>
        <w:rPr>
          <w:rFonts w:ascii="Amiri" w:hAnsi="Amiri" w:eastAsia="Amiri" w:cs="Amiri"/>
          <w:lang w:bidi="ar-SA"/>
          <w:color w:val="111111"/>
          <w:sz w:val="28"/>
          <w:szCs w:val="28"/>
          <w:rtl/>
        </w:rPr>
        <w:t xml:space="preserve">قد تقدّم </w:t>
      </w:r>
      <w:r>
        <w:rPr>
          <w:rStyle w:val="FootnoteReference"/>
        </w:rPr>
        <w:footnoteReference w:id="286"/>
      </w:r>
      <w:r>
        <w:rPr>
          <w:rFonts w:ascii="IRNazanin" w:hAnsi="IRNazanin" w:eastAsia="IRNazanin" w:cs="IRNazanin"/>
          <w:lang w:bidi="fa-IR"/>
          <w:color w:val="111111"/>
          <w:sz w:val="28"/>
          <w:szCs w:val="28"/>
          <w:rtl/>
        </w:rPr>
        <w:t xml:space="preserve">أن الإقرار بالمبهم مقبول،لأن الإقرار إخبار عن حقّ سابق، و الخبر قد یقع عن الشیء إجمالا کما یقع تفصیلا.و لأن المقرّ قد یکون فی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ذمّته حقّ لا یعلم قدره،فلا بدّ له من طریق موصول إلی التخلّص منه، و مبدؤه الإقرار لیقع الصلح بعد ذلک بما یتّفقان علیه،بخلاف الإنشاء،فإنه لا ضرورة فیه إلی تحمّل الجهالة و الغرر،مع کونه هو السبب الموجب لثبوت الحقّ.</w:t>
      </w:r>
    </w:p>
    <w:p>
      <w:pPr>
        <w:pStyle w:val="BookText"/>
      </w:pPr>
      <w:r>
        <w:rPr>
          <w:rFonts w:ascii="IRNazanin" w:hAnsi="IRNazanin" w:eastAsia="IRNazanin" w:cs="IRNazanin"/>
          <w:lang w:bidi="fa-IR"/>
          <w:color w:val="111111"/>
          <w:sz w:val="28"/>
          <w:szCs w:val="28"/>
          <w:rtl/>
        </w:rPr>
        <w:t xml:space="preserve">ثمَّ یلزم المقرّ بالبیان،فإن کان عالما بقدره و فسّره علی الوجه الّذی قرّرناه سابقا قبل.فإن امتنع من التفسیر مع قدرته علیه فالأظهر أنه یحبس حتی یفسّر، لأن البیان واجب علیه،فإذا امتنع منه حبس علیه کما یحبس علی الامتناع من أداء الحقّ.</w:t>
      </w:r>
    </w:p>
    <w:p>
      <w:pPr>
        <w:pStyle w:val="BookText"/>
      </w:pPr>
      <w:r>
        <w:rPr>
          <w:rFonts w:ascii="IRNazanin" w:hAnsi="IRNazanin" w:eastAsia="IRNazanin" w:cs="IRNazanin"/>
          <w:lang w:bidi="fa-IR"/>
          <w:color w:val="111111"/>
          <w:sz w:val="28"/>
          <w:szCs w:val="28"/>
          <w:rtl/>
        </w:rPr>
        <w:t xml:space="preserve">و قال الشیخ </w:t>
      </w:r>
      <w:r>
        <w:rPr>
          <w:rStyle w:val="FootnoteReference"/>
        </w:rPr>
        <w:footnoteReference w:id="287"/>
      </w:r>
      <w:r>
        <w:rPr>
          <w:rFonts w:ascii="IRNazanin" w:hAnsi="IRNazanin" w:eastAsia="IRNazanin" w:cs="IRNazanin"/>
          <w:lang w:bidi="fa-IR"/>
          <w:color w:val="111111"/>
          <w:sz w:val="28"/>
          <w:szCs w:val="28"/>
          <w:rtl/>
        </w:rPr>
        <w:t xml:space="preserve">-رحمه اللّه-:لا یحبس بل یقال له:إن لم تفسّر جعلت ناکلا،فإن أصرّ علی عدم التفسیر احلف المقرّ له علی ما یدّعیه.</w:t>
      </w:r>
    </w:p>
    <w:p>
      <w:pPr>
        <w:pStyle w:val="BookText"/>
      </w:pPr>
      <w:r>
        <w:rPr>
          <w:rFonts w:ascii="IRNazanin" w:hAnsi="IRNazanin" w:eastAsia="IRNazanin" w:cs="IRNazanin"/>
          <w:lang w:bidi="fa-IR"/>
          <w:color w:val="111111"/>
          <w:sz w:val="28"/>
          <w:szCs w:val="28"/>
          <w:rtl/>
        </w:rPr>
        <w:t xml:space="preserve">هذا إذا وقع الإقرار المبهم عقیب دعوی معیّنة،بأن ادّعی أن له علیه ألفا فقال:لک علیّ شیء.و أما إذا أقرّ ابتداء و المقرّ له لا یعلم المقدار و إنما استفاد الحقّ من الإقرار لم یتمّ ما ذکره الشیخ.و کذا لا یتمّ ما ذکره المصنف علی تقدیر جهلهما بالحقّ،بأن قال المقرّ:لا أعلم بالمقدار و إنما أعلم به إجمالا،و قال المقرّ له:لا أعلم به أیضا،فلا یتّجه الحبس و لا حلف المقرّ له،بل لا طریق حینئذ إلا الصلح و نحوه.</w:t>
      </w:r>
    </w:p>
    <w:p>
      <w:pPr>
        <w:pStyle w:val="BookText"/>
      </w:pPr>
      <w:r>
        <w:rPr>
          <w:rFonts w:ascii="IRNazanin" w:hAnsi="IRNazanin" w:eastAsia="IRNazanin" w:cs="IRNazanin"/>
          <w:lang w:bidi="fa-IR"/>
          <w:color w:val="111111"/>
          <w:sz w:val="28"/>
          <w:szCs w:val="28"/>
          <w:rtl/>
        </w:rPr>
        <w:t xml:space="preserve">و الأقوی أنه مع عدم دعوی الجهل بالمقدار و الوصف یحبس إلی أن یبیّن، لأنه مقرّ بالحقّ فلا وجه لجعله ناکلا.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یقبل إقرار الصبیّ(1)بالبلوغ،حتی یبلغ الحدّ الذی یحتمل البلوغ.</w:t>
      </w:r>
    </w:p>
    <w:p>
      <w:pPr>
        <w:pStyle w:val="BookText"/>
      </w:pPr>
      <w:r>
        <w:rPr>
          <w:rFonts w:ascii="IRNazanin" w:hAnsi="IRNazanin" w:eastAsia="IRNazanin" w:cs="IRNazanin"/>
          <w:lang w:bidi="fa-IR"/>
          <w:color w:val="111111"/>
          <w:sz w:val="28"/>
          <w:szCs w:val="28"/>
          <w:rtl/>
        </w:rPr>
        <w:t xml:space="preserve">قوله:«و لا یقبل إقرار الصبیّ.إلخ».</w:t>
      </w:r>
    </w:p>
    <w:p>
      <w:pPr>
        <w:pStyle w:val="BookText"/>
      </w:pPr>
      <w:r>
        <w:rPr>
          <w:rFonts w:ascii="Amiri" w:hAnsi="Amiri" w:eastAsia="Amiri" w:cs="Amiri"/>
          <w:lang w:bidi="ar-SA"/>
          <w:color w:val="111111"/>
          <w:sz w:val="28"/>
          <w:szCs w:val="28"/>
          <w:rtl/>
        </w:rPr>
        <w:t xml:space="preserve">قد تقدّم </w:t>
      </w:r>
      <w:r>
        <w:rPr>
          <w:rStyle w:val="FootnoteReference"/>
        </w:rPr>
        <w:footnoteReference w:id="288"/>
      </w:r>
      <w:r>
        <w:rPr>
          <w:rFonts w:ascii="IRNazanin" w:hAnsi="IRNazanin" w:eastAsia="IRNazanin" w:cs="IRNazanin"/>
          <w:lang w:bidi="fa-IR"/>
          <w:color w:val="111111"/>
          <w:sz w:val="28"/>
          <w:szCs w:val="28"/>
          <w:rtl/>
        </w:rPr>
        <w:t xml:space="preserve">فی اللعان أن الحدّ الّذی یمکن فیه البلوغ بلوغ عشر سنین، فیقبل حینئذ إقراره بالبلوغ إن فسّره بخروج المنی،أما إذا فسّره بالإنبات لم یقبل،لإمکان العلم به بالمشاهدة،لأن محلّه لیس من العورة،و علی تقدیر کونه منها فهو مستثنی للضرورة کاستثناء رؤیة الطبیب،بل للشهادة علی الزنا علی ما تقدّم </w:t>
      </w:r>
      <w:r>
        <w:rPr>
          <w:rStyle w:val="FootnoteReference"/>
        </w:rPr>
        <w:footnoteReference w:id="289"/>
      </w:r>
      <w:r>
        <w:rPr>
          <w:rFonts w:ascii="IRNazanin" w:hAnsi="IRNazanin" w:eastAsia="IRNazanin" w:cs="IRNazanin"/>
          <w:lang w:bidi="fa-IR"/>
          <w:color w:val="111111"/>
          <w:sz w:val="28"/>
          <w:szCs w:val="28"/>
          <w:rtl/>
        </w:rPr>
        <w:t xml:space="preserve">.و إن فسّره بالسنّ و کان محتملا فإطلاق العبارة یقتضی القبول.</w:t>
      </w:r>
    </w:p>
    <w:p>
      <w:pPr>
        <w:pStyle w:val="BookText"/>
      </w:pPr>
      <w:r>
        <w:rPr>
          <w:rFonts w:ascii="IRNazanin" w:hAnsi="IRNazanin" w:eastAsia="IRNazanin" w:cs="IRNazanin"/>
          <w:lang w:bidi="fa-IR"/>
          <w:color w:val="111111"/>
          <w:sz w:val="28"/>
          <w:szCs w:val="28"/>
          <w:rtl/>
        </w:rPr>
        <w:t xml:space="preserve">و قیّده فی التذکرة </w:t>
      </w:r>
      <w:r>
        <w:rPr>
          <w:rStyle w:val="FootnoteReference"/>
        </w:rPr>
        <w:footnoteReference w:id="290"/>
      </w:r>
      <w:r>
        <w:rPr>
          <w:rFonts w:ascii="IRNazanin" w:hAnsi="IRNazanin" w:eastAsia="IRNazanin" w:cs="IRNazanin"/>
          <w:lang w:bidi="fa-IR"/>
          <w:color w:val="111111"/>
          <w:sz w:val="28"/>
          <w:szCs w:val="28"/>
          <w:rtl/>
        </w:rPr>
        <w:t xml:space="preserve">بما إذا کان غریبا أو خامل الذکر،لعسر إقامة البیّنة علیه کالمنی.</w:t>
      </w:r>
    </w:p>
    <w:p>
      <w:pPr>
        <w:pStyle w:val="BookText"/>
      </w:pPr>
      <w:r>
        <w:rPr>
          <w:rFonts w:ascii="IRNazanin" w:hAnsi="IRNazanin" w:eastAsia="IRNazanin" w:cs="IRNazanin"/>
          <w:lang w:bidi="fa-IR"/>
          <w:color w:val="111111"/>
          <w:sz w:val="28"/>
          <w:szCs w:val="28"/>
          <w:rtl/>
        </w:rPr>
        <w:t xml:space="preserve">و الأظهر أنه لا یقبل بدون البیّنة مطلقا،لإمکان إقامتها علیه فی جنس المدّعی،و لا ینظر إلی حال المدّعی و عجزه مع کون الجنس فی ذاته مقدورا.</w:t>
      </w:r>
    </w:p>
    <w:p>
      <w:pPr>
        <w:pStyle w:val="BookText"/>
      </w:pPr>
      <w:r>
        <w:rPr>
          <w:rFonts w:ascii="IRNazanin" w:hAnsi="IRNazanin" w:eastAsia="IRNazanin" w:cs="IRNazanin"/>
          <w:lang w:bidi="fa-IR"/>
          <w:color w:val="111111"/>
          <w:sz w:val="28"/>
          <w:szCs w:val="28"/>
          <w:rtl/>
        </w:rPr>
        <w:t xml:space="preserve">و یمکن حمل کلام المصنف علی دعوی البلوغ مطلقا.و وجه قبوله:أن طریقه ممّا یرجع إلیه فیه فی الجملة.و هذا متّجه.</w:t>
      </w:r>
    </w:p>
    <w:p>
      <w:pPr>
        <w:pStyle w:val="BookText"/>
      </w:pPr>
      <w:r>
        <w:rPr>
          <w:rFonts w:ascii="IRNazanin" w:hAnsi="IRNazanin" w:eastAsia="IRNazanin" w:cs="IRNazanin"/>
          <w:lang w:bidi="fa-IR"/>
          <w:color w:val="111111"/>
          <w:sz w:val="28"/>
          <w:szCs w:val="28"/>
          <w:rtl/>
        </w:rPr>
        <w:t xml:space="preserve">و فی الحقیقة دعوی الصبیّ البلوغ بالاحتلام و غیره أو مطلقا لیس إقرارا، لأن الإقرار إخبار عن ثبوت حقّ علیه للغیر،و نفس البلوغ لیس کذلک،و لهذا یطالب مدّعی البلوغ بالسنّ بالبیّنة،و اختلفوا فی تحلیف مدّعیه بالاحتلام، و المقرّ لا یکلّف البیّنة و لا الیمین.نعم،قد یتضمّن الإقرار من حیث إنه یستلزم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الاعتراف بالحقوق المنوطة بالبلوغ،و ذلک لا یقتضی کونه نفسه إقرارا.</w:t>
      </w:r>
    </w:p>
    <w:p>
      <w:pPr>
        <w:pStyle w:val="BookText"/>
      </w:pPr>
      <w:r>
        <w:rPr>
          <w:rFonts w:ascii="IRNazanin" w:hAnsi="IRNazanin" w:eastAsia="IRNazanin" w:cs="IRNazanin"/>
          <w:lang w:bidi="fa-IR"/>
          <w:color w:val="111111"/>
          <w:sz w:val="28"/>
          <w:szCs w:val="28"/>
          <w:rtl/>
        </w:rPr>
        <w:t xml:space="preserve">و أیضا فإنه علی تقدیر قبول قوله یحکم ببلوغه سابقا علی قوله،فلا یکون إقراره إقرار الصبیّ إلا من حیث الظاهر.و لکن الأمر هنا أسهل،لجواز وصفه بالصبا من هذا الوجه،فإنه حال الإقرار کان محکوما بصباه،و إنما کشف تمام إقراره عن عدم صباه،و ذلک حکم متأخّر عن حالة الإقرار.</w:t>
      </w:r>
    </w:p>
    <w:p>
      <w:pPr>
        <w:pStyle w:val="BookText"/>
      </w:pPr>
      <w:r>
        <w:rPr>
          <w:rFonts w:ascii="IRNazanin" w:hAnsi="IRNazanin" w:eastAsia="IRNazanin" w:cs="IRNazanin"/>
          <w:lang w:bidi="fa-IR"/>
          <w:color w:val="111111"/>
          <w:sz w:val="28"/>
          <w:szCs w:val="28"/>
          <w:rtl/>
        </w:rPr>
        <w:t xml:space="preserve">و حکم دعوی الصبیّة البلوغ بالحیض کدعوی الصبیّ الاحتلام </w:t>
      </w:r>
      <w:r>
        <w:rPr>
          <w:rStyle w:val="FootnoteReference"/>
        </w:rPr>
        <w:footnoteReference w:id="291"/>
      </w:r>
      <w:r>
        <w:rPr>
          <w:rFonts w:ascii="IRNazanin" w:hAnsi="IRNazanin" w:eastAsia="IRNazanin" w:cs="IRNazanin"/>
          <w:lang w:bidi="fa-IR"/>
          <w:color w:val="111111"/>
          <w:sz w:val="28"/>
          <w:szCs w:val="28"/>
          <w:rtl/>
        </w:rPr>
        <w:t xml:space="preserve">،و بالسنّ و الإنبات یستویان.لکن إنما تظهر فائدة دعواها الحیض مع الجهل بسنّها،إذ لو علم لم یعتبر بالدم المتقدّم علی سنّ البلوغ،کما لا احتیاج إلی المتأخّر عنه.</w:t>
      </w:r>
    </w:p>
    <w:p>
      <w:pPr>
        <w:pStyle w:val="BookText"/>
      </w:pPr>
      <w:r>
        <w:rPr>
          <w:rFonts w:ascii="IRNazanin" w:hAnsi="IRNazanin" w:eastAsia="IRNazanin" w:cs="IRNazanin"/>
          <w:lang w:bidi="fa-IR"/>
          <w:color w:val="111111"/>
          <w:sz w:val="28"/>
          <w:szCs w:val="28"/>
          <w:rtl/>
        </w:rPr>
        <w:t xml:space="preserve">و لا یتوقّف ثبوت الاحتلام و الحیض علی الیمین علی الأصحّ،و إلاّ دار، لأن صحّة الیمین مشروطة بکون الحالف بالغا،لرفع القلم عن الصبیّ،فیتوقّف علی الحکم بالبلوغ،فلو توقّف الحکم بالبلوغ علی الیمین لزم توقّف کلّ منهما علی الآخر.</w:t>
      </w:r>
    </w:p>
    <w:p>
      <w:pPr>
        <w:pStyle w:val="BookText"/>
      </w:pPr>
      <w:r>
        <w:rPr>
          <w:rFonts w:ascii="IRNazanin" w:hAnsi="IRNazanin" w:eastAsia="IRNazanin" w:cs="IRNazanin"/>
          <w:lang w:bidi="fa-IR"/>
          <w:color w:val="111111"/>
          <w:sz w:val="28"/>
          <w:szCs w:val="28"/>
          <w:rtl/>
        </w:rPr>
        <w:t xml:space="preserve">و أجاب فی الدروس </w:t>
      </w:r>
      <w:r>
        <w:rPr>
          <w:rStyle w:val="FootnoteReference"/>
        </w:rPr>
        <w:footnoteReference w:id="292"/>
      </w:r>
      <w:r>
        <w:rPr>
          <w:rFonts w:ascii="IRNazanin" w:hAnsi="IRNazanin" w:eastAsia="IRNazanin" w:cs="IRNazanin"/>
          <w:lang w:bidi="fa-IR"/>
          <w:color w:val="111111"/>
          <w:sz w:val="28"/>
          <w:szCs w:val="28"/>
          <w:rtl/>
        </w:rPr>
        <w:t xml:space="preserve">بجواز کون الیمین موقوفة علی إمکان بلوغه، و الموقوف علی یمینه هو وقوع بلوغه،فتغایرت الجهة.</w:t>
      </w:r>
    </w:p>
    <w:p>
      <w:pPr>
        <w:pStyle w:val="BookText"/>
      </w:pPr>
      <w:r>
        <w:rPr>
          <w:rFonts w:ascii="IRNazanin" w:hAnsi="IRNazanin" w:eastAsia="IRNazanin" w:cs="IRNazanin"/>
          <w:lang w:bidi="fa-IR"/>
          <w:color w:val="111111"/>
          <w:sz w:val="28"/>
          <w:szCs w:val="28"/>
          <w:rtl/>
        </w:rPr>
        <w:t xml:space="preserve">و یضعّف بأن إمکان البلوغ غیر کاف فی اعتبار أقوال الصبیّ و أفعاله، فلا بدّ فی الحکم بصحّته من العلم بالبلوغ کنظائره من الأحکام المترتّبة علیه، و یعود الدور.و أما الاکتفاء فی الیمین بإمکان البلوغ فهو عین المتنازع و محلّ المنع.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2" w:name="pg13589_135858"/>
    <w:bookmarkEnd w:id="22"/>
    <w:p>
      <w:pPr>
        <w:pStyle w:val="Heading4"/>
      </w:pPr>
      <w:bookmarkStart w:id="190" w:name="_Toc32"/>
      <w:r>
        <w:t>النظر الثالث فی المقرّ له</w:t>
      </w:r>
      <w:bookmarkEnd w:id="190"/>
    </w:p>
    <w:p>
      <w:pPr>
        <w:pStyle w:val="BookText"/>
      </w:pPr>
      <w:r>
        <w:rPr>
          <w:rFonts w:ascii="IRNazanin" w:hAnsi="IRNazanin" w:eastAsia="IRNazanin" w:cs="IRNazanin"/>
          <w:lang w:bidi="fa-IR"/>
          <w:color w:val="111111"/>
          <w:sz w:val="28"/>
          <w:szCs w:val="28"/>
          <w:rtl/>
        </w:rPr>
        <w:t xml:space="preserve">النظر الثالث فی المقرّ له و هو أن یکون(1)له أهلیّة التملّک،فلو أقرّ لبهیمة لم یقبل.و لو قال:</w:t>
      </w:r>
    </w:p>
    <w:p>
      <w:pPr>
        <w:pStyle w:val="BookText"/>
      </w:pPr>
      <w:r>
        <w:rPr>
          <w:rFonts w:ascii="IRNazanin" w:hAnsi="IRNazanin" w:eastAsia="IRNazanin" w:cs="IRNazanin"/>
          <w:lang w:bidi="fa-IR"/>
          <w:color w:val="111111"/>
          <w:sz w:val="28"/>
          <w:szCs w:val="28"/>
          <w:rtl/>
        </w:rPr>
        <w:t xml:space="preserve">بسببها،صحّ،و یکون الإقرار للمالک.</w:t>
      </w:r>
    </w:p>
    <w:p>
      <w:pPr>
        <w:pStyle w:val="BookText"/>
      </w:pPr>
      <w:r>
        <w:rPr>
          <w:rFonts w:ascii="IRNazanin" w:hAnsi="IRNazanin" w:eastAsia="IRNazanin" w:cs="IRNazanin"/>
          <w:lang w:bidi="fa-IR"/>
          <w:color w:val="111111"/>
          <w:sz w:val="28"/>
          <w:szCs w:val="28"/>
          <w:rtl/>
        </w:rPr>
        <w:t xml:space="preserve">و فیه إشکال،إذ قد یجب بسببها مالا یستحقّه المالک،کأروش الجنایات علی سائقها أو راکبها.</w:t>
      </w:r>
    </w:p>
    <w:p>
      <w:pPr>
        <w:pStyle w:val="BookText"/>
      </w:pPr>
      <w:r>
        <w:rPr>
          <w:rFonts w:ascii="IRNazanin" w:hAnsi="IRNazanin" w:eastAsia="IRNazanin" w:cs="IRNazanin"/>
          <w:lang w:bidi="fa-IR"/>
          <w:color w:val="111111"/>
          <w:sz w:val="28"/>
          <w:szCs w:val="28"/>
          <w:rtl/>
        </w:rPr>
        <w:t xml:space="preserve">قوله:«و هو أن یکون.إلخ».</w:t>
      </w:r>
    </w:p>
    <w:p>
      <w:pPr>
        <w:pStyle w:val="BookText"/>
      </w:pPr>
      <w:r>
        <w:rPr>
          <w:rFonts w:ascii="IRNazanin" w:hAnsi="IRNazanin" w:eastAsia="IRNazanin" w:cs="IRNazanin"/>
          <w:lang w:bidi="fa-IR"/>
          <w:color w:val="111111"/>
          <w:sz w:val="28"/>
          <w:szCs w:val="28"/>
          <w:rtl/>
        </w:rPr>
        <w:t xml:space="preserve">القول بکونه إقرارا للمالک علی تقدیر قوله:«علیّ بسبب الدابّة کذا» للشیخ </w:t>
      </w:r>
      <w:r>
        <w:rPr>
          <w:rStyle w:val="FootnoteReference"/>
        </w:rPr>
        <w:footnoteReference w:id="293"/>
      </w:r>
      <w:r>
        <w:rPr>
          <w:rFonts w:ascii="IRNazanin" w:hAnsi="IRNazanin" w:eastAsia="IRNazanin" w:cs="IRNazanin"/>
          <w:lang w:bidi="fa-IR"/>
          <w:color w:val="111111"/>
          <w:sz w:val="28"/>
          <w:szCs w:val="28"/>
          <w:rtl/>
        </w:rPr>
        <w:t xml:space="preserve">رحمه اللّه،تنزیلا للسبب علی الغالب من استیجارها أو غصبها و ضمان أجرتها و منافعها،فیکون للمالک.</w:t>
      </w:r>
    </w:p>
    <w:p>
      <w:pPr>
        <w:pStyle w:val="BookText"/>
      </w:pPr>
      <w:r>
        <w:rPr>
          <w:rFonts w:ascii="IRNazanin" w:hAnsi="IRNazanin" w:eastAsia="IRNazanin" w:cs="IRNazanin"/>
          <w:lang w:bidi="fa-IR"/>
          <w:color w:val="111111"/>
          <w:sz w:val="28"/>
          <w:szCs w:val="28"/>
          <w:rtl/>
        </w:rPr>
        <w:t xml:space="preserve">و المصنف-رحمه اللّه-استشکل ذلک من حیث إن السبب أعمّ ممّا ذکر، و منه ما یقتضی کونه للمالک کما ذکر،و منه ما یقتضی کونه لغیره،کأرش الجنایة اللازم لسائقها أو راکبها إذا وقعت الجنایة من الدابّة،فلا یتعیّن حمل العامّ علی الخاصّ من غیر قرینة تدلّ علیه.و الأغلبیّة-علی تقدیر تسلیمها- لا تقتضی الاختصاص فی الوجه الغالب کغیره من الأقاریر المحتملة لوجوه یغلب بعضها،مع أنه یرجع إلی المقرّ فی تعیینها،و یقبل ما یعیّنه و إن کان نادرا.</w:t>
      </w:r>
    </w:p>
    <w:p>
      <w:pPr>
        <w:pStyle w:val="BookText"/>
      </w:pPr>
      <w:r>
        <w:rPr>
          <w:rFonts w:ascii="IRNazanin" w:hAnsi="IRNazanin" w:eastAsia="IRNazanin" w:cs="IRNazanin"/>
          <w:lang w:bidi="fa-IR"/>
          <w:color w:val="111111"/>
          <w:sz w:val="28"/>
          <w:szCs w:val="28"/>
          <w:rtl/>
        </w:rPr>
        <w:t xml:space="preserve">و الأقوی الرجوع إلی المقرّ فی تعیین السبب و العمل بما یقتضیه من کونه للمالک أو لغیره.و لا إشکال لو قال:علیّ بسببها لمالکها أو لزید.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أقرّ لعبد صحّ،(1)و یکون المقرّ به لمولاه،لأن للعبد أهلیّة التصرّف.</w:t>
      </w:r>
    </w:p>
    <w:p>
      <w:pPr>
        <w:pStyle w:val="BookText"/>
      </w:pPr>
      <w:r>
        <w:rPr>
          <w:rFonts w:ascii="IRNazanin" w:hAnsi="IRNazanin" w:eastAsia="IRNazanin" w:cs="IRNazanin"/>
          <w:lang w:bidi="fa-IR"/>
          <w:color w:val="111111"/>
          <w:sz w:val="28"/>
          <w:szCs w:val="28"/>
          <w:rtl/>
        </w:rPr>
        <w:t xml:space="preserve">و لو أقرّ لحمل صحّ،(2)سواء أطلق أو بیّن سببا محتملا،کالإرث أو الوصیّة.</w:t>
      </w:r>
    </w:p>
    <w:p>
      <w:pPr>
        <w:pStyle w:val="BookText"/>
      </w:pPr>
      <w:r>
        <w:rPr>
          <w:rFonts w:ascii="IRNazanin" w:hAnsi="IRNazanin" w:eastAsia="IRNazanin" w:cs="IRNazanin"/>
          <w:lang w:bidi="fa-IR"/>
          <w:color w:val="111111"/>
          <w:sz w:val="28"/>
          <w:szCs w:val="28"/>
          <w:rtl/>
        </w:rPr>
        <w:t xml:space="preserve">و لو نسب الإقرار إلی السبب الباطل،کالجنایة علیه،فالوجه الصحّة،نظرا إلی مبدإ الإقرار،و إلغاء لما یبطله.</w:t>
      </w:r>
    </w:p>
    <w:p>
      <w:pPr>
        <w:pStyle w:val="BookText"/>
      </w:pPr>
      <w:r>
        <w:rPr>
          <w:rFonts w:ascii="IRNazanin" w:hAnsi="IRNazanin" w:eastAsia="IRNazanin" w:cs="IRNazanin"/>
          <w:lang w:bidi="fa-IR"/>
          <w:color w:val="111111"/>
          <w:sz w:val="28"/>
          <w:szCs w:val="28"/>
          <w:rtl/>
        </w:rPr>
        <w:t xml:space="preserve">قوله:«و لو أقرّ لعبد صحّ.إلخ».</w:t>
      </w:r>
    </w:p>
    <w:p>
      <w:pPr>
        <w:pStyle w:val="BookText"/>
      </w:pPr>
      <w:r>
        <w:rPr>
          <w:rFonts w:ascii="IRNazanin" w:hAnsi="IRNazanin" w:eastAsia="IRNazanin" w:cs="IRNazanin"/>
          <w:lang w:bidi="fa-IR"/>
          <w:color w:val="111111"/>
          <w:sz w:val="28"/>
          <w:szCs w:val="28"/>
          <w:rtl/>
        </w:rPr>
        <w:t xml:space="preserve">نبّه بقوله:«لأنّ للعبد أهلیّة التصرّف»علی الفرق بینه و بین البهیمة مع اشتراکهما فی عدم الملک:بأن للعبد أهلیّة التصرّف بالمعاملة و الإقراض و الاقتراض و الهبة و سائر الإنشاءات بإذن المولی،فأمکن لذلک نسبة المقرّ به إلیه و إن کان ملکه للمولی،و الإسناد إلیه لذلک إسناد مجازیّ إلا أنه شهیر فی الاستعمال شائع فی العرف،بخلاف البهیمة،فإن أهلیّتها للملک و نسبته إلیها-بسبب الجنایة و نحوها من الأسباب-و إن کان مجازا أیضا إلا أنه بعید خفیّ المعنی،فلذا لم یحمل الإطلاق علیه و صحّ مع التصریح به.</w:t>
      </w:r>
    </w:p>
    <w:p>
      <w:pPr>
        <w:pStyle w:val="BookText"/>
      </w:pPr>
      <w:r>
        <w:rPr>
          <w:rFonts w:ascii="IRNazanin" w:hAnsi="IRNazanin" w:eastAsia="IRNazanin" w:cs="IRNazanin"/>
          <w:lang w:bidi="fa-IR"/>
          <w:color w:val="111111"/>
          <w:sz w:val="28"/>
          <w:szCs w:val="28"/>
          <w:rtl/>
        </w:rPr>
        <w:t xml:space="preserve">قوله:«و لو أقرّ لحمل صحّ.إلخ».</w:t>
      </w:r>
    </w:p>
    <w:p>
      <w:pPr>
        <w:pStyle w:val="BookText"/>
      </w:pPr>
      <w:r>
        <w:rPr>
          <w:rFonts w:ascii="IRNazanin" w:hAnsi="IRNazanin" w:eastAsia="IRNazanin" w:cs="IRNazanin"/>
          <w:lang w:bidi="fa-IR"/>
          <w:color w:val="111111"/>
          <w:sz w:val="28"/>
          <w:szCs w:val="28"/>
          <w:rtl/>
        </w:rPr>
        <w:t xml:space="preserve">إذا أقرّ لحمل فإما أن یعزیه إلی سبب یفید الحمل الملک،أو إلی سبب لا یفیده له شرعا،أو یطلق.ففی الأول لا إشکال فی صحّة الإقرار کما لو قال:له عندی کذا بسبب وصیّة اوصی له بها أو إرث ورثه،لما تقدّم </w:t>
      </w:r>
      <w:r>
        <w:rPr>
          <w:rStyle w:val="FootnoteReference"/>
        </w:rPr>
        <w:footnoteReference w:id="294"/>
      </w:r>
      <w:r>
        <w:rPr>
          <w:rFonts w:ascii="Amiri" w:hAnsi="Amiri" w:eastAsia="Amiri" w:cs="Amiri"/>
          <w:lang w:bidi="ar-SA"/>
          <w:color w:val="111111"/>
          <w:sz w:val="28"/>
          <w:szCs w:val="28"/>
          <w:rtl/>
        </w:rPr>
        <w:t xml:space="preserve">من صحّة الوصیّة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له </w:t>
      </w:r>
      <w:r>
        <w:rPr>
          <w:rStyle w:val="FootnoteReference"/>
        </w:rPr>
        <w:footnoteReference w:id="295"/>
      </w:r>
      <w:r>
        <w:rPr>
          <w:rFonts w:ascii="IRNazanin" w:hAnsi="IRNazanin" w:eastAsia="IRNazanin" w:cs="IRNazanin"/>
          <w:lang w:bidi="fa-IR"/>
          <w:color w:val="111111"/>
          <w:sz w:val="28"/>
          <w:szCs w:val="28"/>
          <w:rtl/>
        </w:rPr>
        <w:t xml:space="preserve">،و ما سیأتی </w:t>
      </w:r>
      <w:r>
        <w:rPr>
          <w:rStyle w:val="FootnoteReference"/>
        </w:rPr>
        <w:footnoteReference w:id="296"/>
      </w:r>
      <w:r>
        <w:rPr>
          <w:rFonts w:ascii="IRNazanin" w:hAnsi="IRNazanin" w:eastAsia="IRNazanin" w:cs="IRNazanin"/>
          <w:lang w:bidi="fa-IR"/>
          <w:color w:val="111111"/>
          <w:sz w:val="28"/>
          <w:szCs w:val="28"/>
          <w:rtl/>
        </w:rPr>
        <w:t xml:space="preserve">من أنه یرث و إن کان استقرار ملکه مشروطا بسقوطه حیّا، لأن ذلک لا یمنع من صحّته فی الحال فی الجملة.و یستفاد من الحکم بصحّة، السبب علی هذین التقدیرین أنهما ممکنان بالنسبة إلیه،فلو نسبه إلی میراث من قریب حیّ أو میّت فی وقت لا یمکن فیه إرثه له فهو ملحق بالقسم الباطل.</w:t>
      </w:r>
    </w:p>
    <w:p>
      <w:pPr>
        <w:pStyle w:val="BookText"/>
      </w:pPr>
      <w:r>
        <w:rPr>
          <w:rFonts w:ascii="IRNazanin" w:hAnsi="IRNazanin" w:eastAsia="IRNazanin" w:cs="IRNazanin"/>
          <w:lang w:bidi="fa-IR"/>
          <w:color w:val="111111"/>
          <w:sz w:val="28"/>
          <w:szCs w:val="28"/>
          <w:rtl/>
        </w:rPr>
        <w:t xml:space="preserve">و فی الثانی-بأن فسّره بالجنایة علیه و المعاملة له-قولان:</w:t>
      </w:r>
    </w:p>
    <w:p>
      <w:pPr>
        <w:pStyle w:val="BookText"/>
      </w:pPr>
      <w:r>
        <w:rPr>
          <w:rFonts w:ascii="IRNazanin" w:hAnsi="IRNazanin" w:eastAsia="IRNazanin" w:cs="IRNazanin"/>
          <w:lang w:bidi="fa-IR"/>
          <w:color w:val="111111"/>
          <w:sz w:val="28"/>
          <w:szCs w:val="28"/>
          <w:rtl/>
        </w:rPr>
        <w:t xml:space="preserve">أحدهما-و هو الأشهر-:الصحّة،و یلغو المنافی کما فی نظائره من الإقرار المعقّب بالمبطل،کقوله:من ثمن خمر،أو استثنی فیه </w:t>
      </w:r>
      <w:r>
        <w:rPr>
          <w:rStyle w:val="FootnoteReference"/>
        </w:rPr>
        <w:footnoteReference w:id="297"/>
      </w:r>
      <w:r>
        <w:rPr>
          <w:rFonts w:ascii="IRNazanin" w:hAnsi="IRNazanin" w:eastAsia="IRNazanin" w:cs="IRNazanin"/>
          <w:lang w:bidi="fa-IR"/>
          <w:color w:val="111111"/>
          <w:sz w:val="28"/>
          <w:szCs w:val="28"/>
          <w:rtl/>
        </w:rPr>
        <w:t xml:space="preserve">استثناء مستغرقا،لاشتراکهما فی المقتضی للصحّة و هو عموم جواز:«إقرار العقلاء علی أنفسهم جائز» </w:t>
      </w:r>
      <w:r>
        <w:rPr>
          <w:rStyle w:val="FootnoteReference"/>
        </w:rPr>
        <w:footnoteReference w:id="298"/>
      </w:r>
      <w:r>
        <w:rPr>
          <w:rFonts w:ascii="IRNazanin" w:hAnsi="IRNazanin" w:eastAsia="IRNazanin" w:cs="IRNazanin"/>
          <w:lang w:bidi="fa-IR"/>
          <w:color w:val="111111"/>
          <w:sz w:val="28"/>
          <w:szCs w:val="28"/>
          <w:rtl/>
        </w:rPr>
        <w:t xml:space="preserve">.و المنافی کالرجوع لا یقبل بعد ثبوت الإقرار.و الفرق بینه و بین المعلّق علی شرط:أن الشرط مناف للإخبار بالاستحقاق فی الزمن الماضی،فلم یتحقّق ماهیّة الإقرار مع الشرط،بخلافه مع المنافی المتعقّب، فإنه إخبار تامّ و إنما تعقّبه ما یبطله فلا یسمع.و کون الکلام کالجملة الواحدة لا یتمّ إلا بآخره یتمّ فیما هو من متمّماته کالشرط و الصفة،لا فیما یتعلّق به بل ینافیه،و من ثمَّ أجمعوا علی بطلان المعلّق دون المعقّب بالمنافی.و لعلّه أوضح فی الفرق.</w:t>
      </w:r>
    </w:p>
    <w:p>
      <w:pPr>
        <w:pStyle w:val="BookText"/>
      </w:pPr>
      <w:r>
        <w:rPr>
          <w:rFonts w:ascii="IRNazanin" w:hAnsi="IRNazanin" w:eastAsia="IRNazanin" w:cs="IRNazanin"/>
          <w:lang w:bidi="fa-IR"/>
          <w:color w:val="111111"/>
          <w:sz w:val="28"/>
          <w:szCs w:val="28"/>
          <w:rtl/>
        </w:rPr>
        <w:t xml:space="preserve">و القول ببطلان الإقرار إذا عزاه إلی سبب باطل لابن الجنید </w:t>
      </w:r>
      <w:r>
        <w:rPr>
          <w:rStyle w:val="FootnoteReference"/>
        </w:rPr>
        <w:footnoteReference w:id="299"/>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یملک الحمل(1)ما أقرّ به،بعد وجوده حیّا.و لو سقط میّتا،فإن فسّره بالمیراث رجع إلی باقی الورثة.و إن قال:هو وصیّة،رجع إلی ورثة الموصی.و إن أجمل،طولب ببیانه.</w:t>
      </w:r>
    </w:p>
    <w:p>
      <w:pPr>
        <w:pStyle w:val="BookText"/>
      </w:pPr>
      <w:r>
        <w:rPr>
          <w:rFonts w:ascii="IRNazanin" w:hAnsi="IRNazanin" w:eastAsia="IRNazanin" w:cs="IRNazanin"/>
          <w:lang w:bidi="fa-IR"/>
          <w:color w:val="111111"/>
          <w:sz w:val="28"/>
          <w:szCs w:val="28"/>
          <w:rtl/>
        </w:rPr>
        <w:t xml:space="preserve">و القاضی </w:t>
      </w:r>
      <w:r>
        <w:rPr>
          <w:rStyle w:val="FootnoteReference"/>
        </w:rPr>
        <w:footnoteReference w:id="300"/>
      </w:r>
      <w:r>
        <w:rPr>
          <w:rFonts w:ascii="IRNazanin" w:hAnsi="IRNazanin" w:eastAsia="IRNazanin" w:cs="IRNazanin"/>
          <w:lang w:bidi="fa-IR"/>
          <w:color w:val="111111"/>
          <w:sz w:val="28"/>
          <w:szCs w:val="28"/>
          <w:rtl/>
        </w:rPr>
        <w:t xml:space="preserve">،استنادا إلی ما أشرنا إلیه من أن الکلام لا یتمّ إلا بآخره،و قد ظهر من آخره بطلان أوله،فکأنّه لم یقرّ إقرارا صحیحا.و قد عرفت جوابه.</w:t>
      </w:r>
    </w:p>
    <w:p>
      <w:pPr>
        <w:pStyle w:val="BookText"/>
      </w:pPr>
      <w:r>
        <w:rPr>
          <w:rFonts w:ascii="IRNazanin" w:hAnsi="IRNazanin" w:eastAsia="IRNazanin" w:cs="IRNazanin"/>
          <w:lang w:bidi="fa-IR"/>
          <w:color w:val="111111"/>
          <w:sz w:val="28"/>
          <w:szCs w:val="28"/>
          <w:rtl/>
        </w:rPr>
        <w:t xml:space="preserve">و فی الثالث-و هو ما لو أطلق-ینزّل علی وجه یصحّ،لاحتماله الأمرین فیتناوله عموم </w:t>
      </w:r>
      <w:r>
        <w:rPr>
          <w:rStyle w:val="FootnoteReference"/>
        </w:rPr>
        <w:footnoteReference w:id="301"/>
      </w:r>
      <w:r>
        <w:rPr>
          <w:rFonts w:ascii="IRNazanin" w:hAnsi="IRNazanin" w:eastAsia="IRNazanin" w:cs="IRNazanin"/>
          <w:lang w:bidi="fa-IR"/>
          <w:color w:val="111111"/>
          <w:sz w:val="28"/>
          <w:szCs w:val="28"/>
          <w:rtl/>
        </w:rPr>
        <w:t xml:space="preserve">ما دلّ علی لزوم الإقرار لأهله،مع کون خلافه محتملا،فإن ذلک لو قدح لأثّر فی سائر الأقاریر،و لو قلنا بصحّته إذا عزاه إلی سبب باطل فأولی بالصحّة هنا.</w:t>
      </w:r>
    </w:p>
    <w:p>
      <w:pPr>
        <w:pStyle w:val="BookText"/>
      </w:pPr>
      <w:r>
        <w:rPr>
          <w:rFonts w:ascii="IRNazanin" w:hAnsi="IRNazanin" w:eastAsia="IRNazanin" w:cs="IRNazanin"/>
          <w:lang w:bidi="fa-IR"/>
          <w:color w:val="111111"/>
          <w:sz w:val="28"/>
          <w:szCs w:val="28"/>
          <w:rtl/>
        </w:rPr>
        <w:t xml:space="preserve">و فیه وجه ضعیف بالبطلان أیضا،نظرا إلی ندور السبب المصحّح، و لأن الملک فیما قیل بصحّته-کالإرث و الوصیّة-مشروط بسقوطه حیّا، فقبله لا یعلم الصحّة،بل هو مراعی،فکان جانب عدم الصحّة أرجح علی التقدیرین.</w:t>
      </w:r>
    </w:p>
    <w:p>
      <w:pPr>
        <w:pStyle w:val="BookText"/>
      </w:pPr>
      <w:r>
        <w:rPr>
          <w:rFonts w:ascii="IRNazanin" w:hAnsi="IRNazanin" w:eastAsia="IRNazanin" w:cs="IRNazanin"/>
          <w:lang w:bidi="fa-IR"/>
          <w:color w:val="111111"/>
          <w:sz w:val="28"/>
          <w:szCs w:val="28"/>
          <w:rtl/>
        </w:rPr>
        <w:t xml:space="preserve">و یضعّف بأن الإقرار یکفی فی صحّته إمکان حقیقته و هو متحقّق هنا.</w:t>
      </w:r>
    </w:p>
    <w:p>
      <w:pPr>
        <w:pStyle w:val="BookText"/>
      </w:pPr>
      <w:r>
        <w:rPr>
          <w:rFonts w:ascii="IRNazanin" w:hAnsi="IRNazanin" w:eastAsia="IRNazanin" w:cs="IRNazanin"/>
          <w:lang w:bidi="fa-IR"/>
          <w:color w:val="111111"/>
          <w:sz w:val="28"/>
          <w:szCs w:val="28"/>
          <w:rtl/>
        </w:rPr>
        <w:t xml:space="preserve">قوله:«و یملک الحمل.إلخ».</w:t>
      </w:r>
    </w:p>
    <w:p>
      <w:pPr>
        <w:pStyle w:val="BookText"/>
      </w:pPr>
      <w:r>
        <w:rPr>
          <w:rFonts w:ascii="IRNazanin" w:hAnsi="IRNazanin" w:eastAsia="IRNazanin" w:cs="IRNazanin"/>
          <w:lang w:bidi="fa-IR"/>
          <w:color w:val="111111"/>
          <w:sz w:val="28"/>
          <w:szCs w:val="28"/>
          <w:rtl/>
        </w:rPr>
        <w:t xml:space="preserve">حیث حکمنا بصحّة الإقرار له مع الإطلاق لا یجب استفساره عنه ابتداء، لعدم الحاجة إلیه،بل ینتظر ولادته،فإن ولد حیّا استقرّ ملکه علیه،سواء مات بعد ذلک فینتقل إلی وارثه أم بقی،لعدم افتراق الحال فی الملک علی هذا التقدیر.</w:t>
      </w:r>
    </w:p>
    <w:p>
      <w:pPr>
        <w:pStyle w:val="BookText"/>
      </w:pPr>
      <w:r>
        <w:rPr>
          <w:rFonts w:ascii="IRNazanin" w:hAnsi="IRNazanin" w:eastAsia="IRNazanin" w:cs="IRNazanin"/>
          <w:lang w:bidi="fa-IR"/>
          <w:color w:val="111111"/>
          <w:sz w:val="28"/>
          <w:szCs w:val="28"/>
          <w:rtl/>
        </w:rPr>
        <w:t xml:space="preserve">و إن سقط بعد الإقرار میّتا احتیج حینئذ إلی استفسار المقرّ،لاختلاف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حکم الملک </w:t>
      </w:r>
      <w:r>
        <w:rPr>
          <w:rStyle w:val="FootnoteReference"/>
        </w:rPr>
        <w:footnoteReference w:id="302"/>
      </w:r>
      <w:r>
        <w:rPr>
          <w:rFonts w:ascii="IRNazanin" w:hAnsi="IRNazanin" w:eastAsia="IRNazanin" w:cs="IRNazanin"/>
          <w:lang w:bidi="fa-IR"/>
          <w:color w:val="111111"/>
          <w:sz w:val="28"/>
          <w:szCs w:val="28"/>
          <w:rtl/>
        </w:rPr>
        <w:t xml:space="preserve">[المحکوم] </w:t>
      </w:r>
      <w:r>
        <w:rPr>
          <w:rStyle w:val="FootnoteReference"/>
        </w:rPr>
        <w:footnoteReference w:id="303"/>
      </w:r>
      <w:r>
        <w:rPr>
          <w:rFonts w:ascii="IRNazanin" w:hAnsi="IRNazanin" w:eastAsia="IRNazanin" w:cs="IRNazanin"/>
          <w:lang w:bidi="fa-IR"/>
          <w:color w:val="111111"/>
          <w:sz w:val="28"/>
          <w:szCs w:val="28"/>
          <w:rtl/>
        </w:rPr>
        <w:t xml:space="preserve">له </w:t>
      </w:r>
      <w:r>
        <w:rPr>
          <w:rStyle w:val="FootnoteReference"/>
        </w:rPr>
        <w:footnoteReference w:id="304"/>
      </w:r>
      <w:r>
        <w:rPr>
          <w:rFonts w:ascii="IRNazanin" w:hAnsi="IRNazanin" w:eastAsia="IRNazanin" w:cs="IRNazanin"/>
          <w:lang w:bidi="fa-IR"/>
          <w:color w:val="111111"/>
          <w:sz w:val="28"/>
          <w:szCs w:val="28"/>
          <w:rtl/>
        </w:rPr>
        <w:t xml:space="preserve">سابقا.فإن فسّره بالإرث تبیّن بطلانه و رجع إلی بقیّة الورثة،لأن الحکم بالصحّة کان مراعی بسقوطه حیّا لا مطلقا.و إن فسّر بالوصیّة له بطل أیضا،و لکن هنا یرجع إلی ورثة الموصی،للحکم ببطلان الوصیّة من رأس،فکان کما لو لم یوص.و المتولّی لتکلیفه بالتفسیر حیث یمتنع هو الحاکم،لیوصل الحقّ إلی مستحقّه.</w:t>
      </w:r>
    </w:p>
    <w:p>
      <w:pPr>
        <w:pStyle w:val="BookText"/>
      </w:pPr>
      <w:r>
        <w:rPr>
          <w:rFonts w:ascii="IRNazanin" w:hAnsi="IRNazanin" w:eastAsia="IRNazanin" w:cs="IRNazanin"/>
          <w:lang w:bidi="fa-IR"/>
          <w:color w:val="111111"/>
          <w:sz w:val="28"/>
          <w:szCs w:val="28"/>
          <w:rtl/>
        </w:rPr>
        <w:t xml:space="preserve">و لو تعذّر التفسیر لموت المقرّ و نحوه قیل </w:t>
      </w:r>
      <w:r>
        <w:rPr>
          <w:rStyle w:val="FootnoteReference"/>
        </w:rPr>
        <w:footnoteReference w:id="305"/>
      </w:r>
      <w:r>
        <w:rPr>
          <w:rFonts w:ascii="IRNazanin" w:hAnsi="IRNazanin" w:eastAsia="IRNazanin" w:cs="IRNazanin"/>
          <w:lang w:bidi="fa-IR"/>
          <w:color w:val="111111"/>
          <w:sz w:val="28"/>
          <w:szCs w:val="28"/>
          <w:rtl/>
        </w:rPr>
        <w:t xml:space="preserve">:بطل الإقرار،لانتفاء المقرّ له کما لو أقرّ لواحد من خلق اللّه تعالی.و لا مجال للقرعة هنا،لعدم انحصار من یقرع بینهم.</w:t>
      </w:r>
    </w:p>
    <w:p>
      <w:pPr>
        <w:pStyle w:val="BookText"/>
      </w:pPr>
      <w:r>
        <w:rPr>
          <w:rFonts w:ascii="IRNazanin" w:hAnsi="IRNazanin" w:eastAsia="IRNazanin" w:cs="IRNazanin"/>
          <w:lang w:bidi="fa-IR"/>
          <w:color w:val="111111"/>
          <w:sz w:val="28"/>
          <w:szCs w:val="28"/>
          <w:rtl/>
        </w:rPr>
        <w:t xml:space="preserve">و یشکل بخروجه عن ملکه بالإقرار علی کلّ تقدیر،و إنما تعذّر معرفة مستحقّه فیکون مالا مجهول المالک.و بطلان ملکه بالموت قبل الوضع إنما أوجب بطلان السبب الناقل إلی الحمل لا بطلان ملک غیره کالوارث و ورثة الموصی،و کما یحتمل کون المقرّ هو المالک له یحتمل کونه غیره.</w:t>
      </w:r>
    </w:p>
    <w:p>
      <w:pPr>
        <w:pStyle w:val="BookText"/>
      </w:pPr>
      <w:r>
        <w:rPr>
          <w:rFonts w:ascii="IRNazanin" w:hAnsi="IRNazanin" w:eastAsia="IRNazanin" w:cs="IRNazanin"/>
          <w:lang w:bidi="fa-IR"/>
          <w:color w:val="111111"/>
          <w:sz w:val="28"/>
          <w:szCs w:val="28"/>
          <w:rtl/>
        </w:rPr>
        <w:t xml:space="preserve">و یمکن اندفاع الإشکال بأن الأصل فی المال المقرّ به أن یکون ملکا للمقرّ،و إنما خرج عنه بإقراره للحمل،و ملکه مراعی بولادته حیّا،فکان خروجه عن ملکه مراعی کذلک،فإذا فقد شرط الملک لم یصحّ الإقرار،لأنه کان مراعی،فیرجع إلی أصله ظاهرا.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یحکم بالمال(1)للحمل،بعد سقوطه حیّا،لدون ستّة أشهر من حین الإقرار.و یبطل استحقاقه لو ولد لأکثر من مدّة الحمل.</w:t>
      </w:r>
    </w:p>
    <w:p>
      <w:pPr>
        <w:pStyle w:val="BookText"/>
      </w:pPr>
      <w:r>
        <w:rPr>
          <w:rFonts w:ascii="IRNazanin" w:hAnsi="IRNazanin" w:eastAsia="IRNazanin" w:cs="IRNazanin"/>
          <w:lang w:bidi="fa-IR"/>
          <w:color w:val="111111"/>
          <w:sz w:val="28"/>
          <w:szCs w:val="28"/>
          <w:rtl/>
        </w:rPr>
        <w:t xml:space="preserve">و إن وضع فیما بین الأقلّ و الأکثر،و لم یکن للمرأة زوج و لا مالک، حکم له به،لتحقّقه حملا وقت الإقرار.</w:t>
      </w:r>
    </w:p>
    <w:p>
      <w:pPr>
        <w:pStyle w:val="BookText"/>
      </w:pPr>
      <w:r>
        <w:rPr>
          <w:rFonts w:ascii="IRNazanin" w:hAnsi="IRNazanin" w:eastAsia="IRNazanin" w:cs="IRNazanin"/>
          <w:lang w:bidi="fa-IR"/>
          <w:color w:val="111111"/>
          <w:sz w:val="28"/>
          <w:szCs w:val="28"/>
          <w:rtl/>
        </w:rPr>
        <w:t xml:space="preserve">و إن کان لها زوج أو مولی،قیل:لا یحکم له،لعدم الیقین بوجوده.</w:t>
      </w:r>
    </w:p>
    <w:p>
      <w:pPr>
        <w:pStyle w:val="BookText"/>
      </w:pPr>
      <w:r>
        <w:rPr>
          <w:rFonts w:ascii="IRNazanin" w:hAnsi="IRNazanin" w:eastAsia="IRNazanin" w:cs="IRNazanin"/>
          <w:lang w:bidi="fa-IR"/>
          <w:color w:val="111111"/>
          <w:sz w:val="28"/>
          <w:szCs w:val="28"/>
          <w:rtl/>
        </w:rPr>
        <w:t xml:space="preserve">و لو قیل:یکون له،بناء علی غالب العوائد،کان حسنا.</w:t>
      </w:r>
    </w:p>
    <w:p>
      <w:pPr>
        <w:pStyle w:val="BookText"/>
      </w:pPr>
      <w:r>
        <w:rPr>
          <w:rFonts w:ascii="IRNazanin" w:hAnsi="IRNazanin" w:eastAsia="IRNazanin" w:cs="IRNazanin"/>
          <w:lang w:bidi="fa-IR"/>
          <w:color w:val="111111"/>
          <w:sz w:val="28"/>
          <w:szCs w:val="28"/>
          <w:rtl/>
        </w:rPr>
        <w:t xml:space="preserve">قوله:«و یحکم بالمال.إلخ».</w:t>
      </w:r>
    </w:p>
    <w:p>
      <w:pPr>
        <w:pStyle w:val="BookText"/>
      </w:pPr>
      <w:r>
        <w:rPr>
          <w:rFonts w:ascii="IRNazanin" w:hAnsi="IRNazanin" w:eastAsia="IRNazanin" w:cs="IRNazanin"/>
          <w:lang w:bidi="fa-IR"/>
          <w:color w:val="111111"/>
          <w:sz w:val="28"/>
          <w:szCs w:val="28"/>
          <w:rtl/>
        </w:rPr>
        <w:t xml:space="preserve">إذا ولد الحمل المقرّ له حیّا کاملا،فإن کان لدون ستّة أشهر من حین الإقرار علم وجوده حالة الإقرار،فتبیّن صحّة السبب المسوّغ له من وصیّة و إرث.و إن ولد لأکثر من مدّة الحمل علم عدم وجوده حالة الإقرار.و لا شبهة فی هاتین الصورتین.إنما الکلام فیما إذا ولدته فیما بین المدّتین،فإنه یتعارض هنا الأصل و الظاهر،إذ الأصل عدم تعلّق العلوق به علی أزید من الأقلّ و عدم استحقاقه المقرّ به،و الظاهر أنه لا یولد لما دون تسعة أشهر أو عشرة عملا بالعادة المستمرّة.</w:t>
      </w:r>
    </w:p>
    <w:p>
      <w:pPr>
        <w:pStyle w:val="BookText"/>
      </w:pPr>
      <w:r>
        <w:rPr>
          <w:rFonts w:ascii="IRNazanin" w:hAnsi="IRNazanin" w:eastAsia="IRNazanin" w:cs="IRNazanin"/>
          <w:lang w:bidi="fa-IR"/>
          <w:color w:val="111111"/>
          <w:sz w:val="28"/>
          <w:szCs w:val="28"/>
          <w:rtl/>
        </w:rPr>
        <w:t xml:space="preserve">فإن کانت الحامل بعد الإقرار خالیة من فراش یمکن تجدّده منه حکم بوجوده،لقوّة الظاهر الدالّ علی وجوده حالة الإقرار،و لهذا یحکم بثبوت نسبه لمن کانت فراشا له.و فی قول المصنف-رحمه اللّه-:«لتحقّقه حملا»حینئذ مسامحة،إذ إمکان التجدّد حاصل و لو بالشبهة فضلا عن وجه آخر سائغ أو غیره فی نفس الأمر،و إنما یقوی الظاهر بوجوده کما قلناه.</w:t>
      </w:r>
    </w:p>
    <w:p>
      <w:pPr>
        <w:pStyle w:val="BookText"/>
      </w:pPr>
      <w:r>
        <w:rPr>
          <w:rFonts w:ascii="IRNazanin" w:hAnsi="IRNazanin" w:eastAsia="IRNazanin" w:cs="IRNazanin"/>
          <w:lang w:bidi="fa-IR"/>
          <w:color w:val="111111"/>
          <w:sz w:val="28"/>
          <w:szCs w:val="28"/>
          <w:rtl/>
        </w:rPr>
        <w:t xml:space="preserve">و إن کانت مستفرشة قیل </w:t>
      </w:r>
      <w:r>
        <w:rPr>
          <w:rStyle w:val="FootnoteReference"/>
        </w:rPr>
        <w:footnoteReference w:id="306"/>
      </w:r>
      <w:r>
        <w:rPr>
          <w:rFonts w:ascii="IRNazanin" w:hAnsi="IRNazanin" w:eastAsia="IRNazanin" w:cs="IRNazanin"/>
          <w:lang w:bidi="fa-IR"/>
          <w:color w:val="111111"/>
          <w:sz w:val="28"/>
          <w:szCs w:val="28"/>
          <w:rtl/>
        </w:rPr>
        <w:t xml:space="preserve">:لا یستحقّ،لاحتمال تجدّد العلوق بعد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الحمل(1)ذکرین،تساویا فیما أقرّ به.</w:t>
      </w:r>
    </w:p>
    <w:p>
      <w:pPr>
        <w:pStyle w:val="BookText"/>
      </w:pPr>
      <w:r>
        <w:rPr>
          <w:rFonts w:ascii="IRNazanin" w:hAnsi="IRNazanin" w:eastAsia="IRNazanin" w:cs="IRNazanin"/>
          <w:lang w:bidi="fa-IR"/>
          <w:color w:val="111111"/>
          <w:sz w:val="28"/>
          <w:szCs w:val="28"/>
          <w:rtl/>
        </w:rPr>
        <w:t xml:space="preserve">الإقرار،و الأصل عدم الاستحقاق و عدمه عند الإقرار.و قیل:یستحقّ،و هو الذی مال إلیه المصنف،نظرا إلی الغالب فی عادات النساء أن لا یلدن تامّا إلا فی تسعة أشهر.فإذا ولدته لهذه المدّة من حین الإقرار کان وجوده حین الإقرار غالبا،و إن ولدته فیما بین الأقلّ و الأکثر فوجوده حال الإقرار ثابت بطریق أولی و إن لم یکن غالبا.و قد تقدّم </w:t>
      </w:r>
      <w:r>
        <w:rPr>
          <w:rStyle w:val="FootnoteReference"/>
        </w:rPr>
        <w:footnoteReference w:id="307"/>
      </w:r>
      <w:r>
        <w:rPr>
          <w:rFonts w:ascii="IRNazanin" w:hAnsi="IRNazanin" w:eastAsia="IRNazanin" w:cs="IRNazanin"/>
          <w:lang w:bidi="fa-IR"/>
          <w:color w:val="111111"/>
          <w:sz w:val="28"/>
          <w:szCs w:val="28"/>
          <w:rtl/>
        </w:rPr>
        <w:t xml:space="preserve">لهذه المسألة نظائر فی الوصایا و غیرها.</w:t>
      </w:r>
    </w:p>
    <w:p>
      <w:pPr>
        <w:pStyle w:val="BookText"/>
      </w:pPr>
      <w:r>
        <w:rPr>
          <w:rFonts w:ascii="IRNazanin" w:hAnsi="IRNazanin" w:eastAsia="IRNazanin" w:cs="IRNazanin"/>
          <w:lang w:bidi="fa-IR"/>
          <w:color w:val="111111"/>
          <w:sz w:val="28"/>
          <w:szCs w:val="28"/>
          <w:rtl/>
        </w:rPr>
        <w:t xml:space="preserve">و اعلم أن فی تحدید المصنف المدّة من حین الإقرار تجوّزا ظاهرا،لأن لحوق الحمل مشروط بالدخول،و المدّة تعتبر من حین الوطء لا من حین الإقرار،فالمعتبر فی المدّة المذکورة کونها من حین الوطء المتقدّم علی الإقرار إلی حین الوضع.و قد تجوّزوا مثله فی الحکم بلحوق الولد إذا ولدته للمدّة المذکورة من حین الطلاق أو من حین الموت،مع أن المعتبر الوطء المتقدّم علیه کذلک.</w:t>
      </w:r>
    </w:p>
    <w:p>
      <w:pPr>
        <w:pStyle w:val="BookText"/>
      </w:pPr>
      <w:r>
        <w:rPr>
          <w:rFonts w:ascii="IRNazanin" w:hAnsi="IRNazanin" w:eastAsia="IRNazanin" w:cs="IRNazanin"/>
          <w:lang w:bidi="fa-IR"/>
          <w:color w:val="111111"/>
          <w:sz w:val="28"/>
          <w:szCs w:val="28"/>
          <w:rtl/>
        </w:rPr>
        <w:t xml:space="preserve">قوله:«و لو کان الحمل.إلخ».</w:t>
      </w:r>
    </w:p>
    <w:p>
      <w:pPr>
        <w:pStyle w:val="BookText"/>
      </w:pPr>
      <w:r>
        <w:rPr>
          <w:rFonts w:ascii="IRNazanin" w:hAnsi="IRNazanin" w:eastAsia="IRNazanin" w:cs="IRNazanin"/>
          <w:lang w:bidi="fa-IR"/>
          <w:color w:val="111111"/>
          <w:sz w:val="28"/>
          <w:szCs w:val="28"/>
          <w:rtl/>
        </w:rPr>
        <w:t xml:space="preserve">إذا ثبت استحقاق الحمل لما أقرّ له به،فإن اتّحد استحقّ الجمیع،ذکرا کان أم أنثی،لأنه إن کان وصیّة فواضح،و إن کان إرثا فعندنا أنه کذلک،و من لم یقل بالردّ علیها أثبت لها النصف خاصّة إذا أضافه إلی جهة الإرث من الأب.</w:t>
      </w:r>
    </w:p>
    <w:p>
      <w:pPr>
        <w:pStyle w:val="BookText"/>
      </w:pPr>
      <w:r>
        <w:rPr>
          <w:rFonts w:ascii="IRNazanin" w:hAnsi="IRNazanin" w:eastAsia="IRNazanin" w:cs="IRNazanin"/>
          <w:lang w:bidi="fa-IR"/>
          <w:color w:val="111111"/>
          <w:sz w:val="28"/>
          <w:szCs w:val="28"/>
          <w:rtl/>
        </w:rPr>
        <w:t xml:space="preserve">و إن کان ذکرین أو أنثیین،فإن أسنده إلی الوصیّة تساویا فیه إلا أن ینصّ علی التفضیل،و إن أسنده إلی الإرث تساویا مطلقا.و لهذا أطلق المصنف الحکم بتساویهما،لأنه إن کان بسبب الإرث فواضح،و إن کان بسبب الوصیّة فالأصل عدم ما یقتضی التفضیل،لأن القدر المتیقّن منه کونه وصیّة لهما،و هذا القدر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وضع أحدهما میّتا،(1)کان ما أقرّ به للآخر،لأن المیّت کالمعدوم.</w:t>
      </w:r>
    </w:p>
    <w:p>
      <w:pPr>
        <w:pStyle w:val="BookText"/>
      </w:pPr>
      <w:r>
        <w:rPr>
          <w:rFonts w:ascii="IRNazanin" w:hAnsi="IRNazanin" w:eastAsia="IRNazanin" w:cs="IRNazanin"/>
          <w:lang w:bidi="fa-IR"/>
          <w:color w:val="111111"/>
          <w:sz w:val="28"/>
          <w:szCs w:val="28"/>
          <w:rtl/>
        </w:rPr>
        <w:t xml:space="preserve">و إذا أقرّ(2)بولد لم یکن إقرارا بزوجیّة أمّه،و لو کانت مشهورة بالحرّیة.</w:t>
      </w:r>
    </w:p>
    <w:p>
      <w:pPr>
        <w:pStyle w:val="BookText"/>
      </w:pPr>
      <w:r>
        <w:rPr>
          <w:rFonts w:ascii="IRNazanin" w:hAnsi="IRNazanin" w:eastAsia="IRNazanin" w:cs="IRNazanin"/>
          <w:lang w:bidi="fa-IR"/>
          <w:color w:val="111111"/>
          <w:sz w:val="28"/>
          <w:szCs w:val="28"/>
          <w:rtl/>
        </w:rPr>
        <w:t xml:space="preserve">یقتضی التسویة.</w:t>
      </w:r>
    </w:p>
    <w:p>
      <w:pPr>
        <w:pStyle w:val="BookText"/>
      </w:pPr>
      <w:r>
        <w:rPr>
          <w:rFonts w:ascii="IRNazanin" w:hAnsi="IRNazanin" w:eastAsia="IRNazanin" w:cs="IRNazanin"/>
          <w:lang w:bidi="fa-IR"/>
          <w:color w:val="111111"/>
          <w:sz w:val="28"/>
          <w:szCs w:val="28"/>
          <w:rtl/>
        </w:rPr>
        <w:t xml:space="preserve">و یشکل مع إمکان الاستعلام،لأن مطلق الاستحقاق أعمّ من التسویة و التفضیل.</w:t>
      </w:r>
    </w:p>
    <w:p>
      <w:pPr>
        <w:pStyle w:val="BookText"/>
      </w:pPr>
      <w:r>
        <w:rPr>
          <w:rFonts w:ascii="IRNazanin" w:hAnsi="IRNazanin" w:eastAsia="IRNazanin" w:cs="IRNazanin"/>
          <w:lang w:bidi="fa-IR"/>
          <w:color w:val="111111"/>
          <w:sz w:val="28"/>
          <w:szCs w:val="28"/>
          <w:rtl/>
        </w:rPr>
        <w:t xml:space="preserve">و الوجه الرجوع إلی المقرّ فی السبب،فإن ذکر ما یقتضی التفضیل أو التسویة عمل به،و إلا اتّجه قسمته بالسویّة.و کذا لو ولدت أزید من اثنین.</w:t>
      </w:r>
    </w:p>
    <w:p>
      <w:pPr>
        <w:pStyle w:val="BookText"/>
      </w:pPr>
      <w:r>
        <w:rPr>
          <w:rFonts w:ascii="IRNazanin" w:hAnsi="IRNazanin" w:eastAsia="IRNazanin" w:cs="IRNazanin"/>
          <w:lang w:bidi="fa-IR"/>
          <w:color w:val="111111"/>
          <w:sz w:val="28"/>
          <w:szCs w:val="28"/>
          <w:rtl/>
        </w:rPr>
        <w:t xml:space="preserve">قوله:«و لو وضع أحدهما میّتا.إلخ».</w:t>
      </w:r>
    </w:p>
    <w:p>
      <w:pPr>
        <w:pStyle w:val="BookText"/>
      </w:pPr>
      <w:r>
        <w:rPr>
          <w:rFonts w:ascii="IRNazanin" w:hAnsi="IRNazanin" w:eastAsia="IRNazanin" w:cs="IRNazanin"/>
          <w:lang w:bidi="fa-IR"/>
          <w:color w:val="111111"/>
          <w:sz w:val="28"/>
          <w:szCs w:val="28"/>
          <w:rtl/>
        </w:rPr>
        <w:t xml:space="preserve">هذا الحکم لیس علی إطلاقه،لأن جهة استحقاقهما إن کانت وصیّة للحمل کیف کان اتّجه ذلک.و کذا إن کان إرثا بالولادة مع انحصار الإرث فی الحمل.و لو کانت الوصیّة مفصّلة علی وجه یکون الوصیّة لأحدهما لا یرجع إلی الآخر،أو کان إرثا بجهة لا توجب الانتقال إلی الآخر،بأن کانا أخوین لأم للمیّت و لیس لهما ثالث من جهتها،فحیاتهما موجبة لهما الثلث و لأحدهما خاصّة السدس، و لا یکون ما أقرّ به للآخر مطلقا.</w:t>
      </w:r>
    </w:p>
    <w:p>
      <w:pPr>
        <w:pStyle w:val="BookText"/>
      </w:pPr>
      <w:r>
        <w:rPr>
          <w:rFonts w:ascii="IRNazanin" w:hAnsi="IRNazanin" w:eastAsia="IRNazanin" w:cs="IRNazanin"/>
          <w:lang w:bidi="fa-IR"/>
          <w:color w:val="111111"/>
          <w:sz w:val="28"/>
          <w:szCs w:val="28"/>
          <w:rtl/>
        </w:rPr>
        <w:t xml:space="preserve">و الأجود أن یقال:ینزّل المیّت کأن لم یکن،و ینظر فی الحیّ علی ما ذکر من حال جهة الاستحقاق.و حینئذ فلا بدّ من الرجوع إلی المقرّ فی الجهة لیعلم مقدار استحقاق الحیّ،و لا یلزم من کون المیّت کالمعدوم-علی ما أشار إلیه فی التعلیل-أن یکون مجموع المقرّ به للآخر کما ذکرناه.</w:t>
      </w:r>
    </w:p>
    <w:p>
      <w:pPr>
        <w:pStyle w:val="BookText"/>
      </w:pPr>
      <w:r>
        <w:rPr>
          <w:rFonts w:ascii="IRNazanin" w:hAnsi="IRNazanin" w:eastAsia="IRNazanin" w:cs="IRNazanin"/>
          <w:lang w:bidi="fa-IR"/>
          <w:color w:val="111111"/>
          <w:sz w:val="28"/>
          <w:szCs w:val="28"/>
          <w:rtl/>
        </w:rPr>
        <w:t xml:space="preserve">قوله:«و إذا أقرّ.إلخ».</w:t>
      </w:r>
    </w:p>
    <w:p>
      <w:pPr>
        <w:pStyle w:val="BookText"/>
      </w:pPr>
      <w:r>
        <w:rPr>
          <w:rFonts w:ascii="IRNazanin" w:hAnsi="IRNazanin" w:eastAsia="IRNazanin" w:cs="IRNazanin"/>
          <w:lang w:bidi="fa-IR"/>
          <w:color w:val="111111"/>
          <w:sz w:val="28"/>
          <w:szCs w:val="28"/>
          <w:rtl/>
        </w:rPr>
        <w:t xml:space="preserve">لأن الزوجیّة و النسب أمران متغایران غیر متلازمین،فلا یدلّ أحدهما علی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3" w:name="pg13589_135866"/>
    <w:bookmarkEnd w:id="23"/>
    <w:p>
      <w:pPr>
        <w:pStyle w:val="Heading4"/>
      </w:pPr>
      <w:bookmarkStart w:id="191" w:name="_Toc33"/>
      <w:r>
        <w:t>النظر الرابع فی اللواحق</w:t>
      </w:r>
      <w:bookmarkEnd w:id="191"/>
    </w:p>
    <w:p>
      <w:pPr>
        <w:pStyle w:val="Heading5"/>
      </w:pPr>
      <w:bookmarkStart w:id="192" w:name="_Toc34"/>
      <w:r>
        <w:t>اشارة</w:t>
      </w:r>
      <w:bookmarkEnd w:id="192"/>
    </w:p>
    <w:p>
      <w:pPr>
        <w:pStyle w:val="BookText"/>
      </w:pPr>
      <w:r>
        <w:rPr>
          <w:rFonts w:ascii="IRNazanin" w:hAnsi="IRNazanin" w:eastAsia="IRNazanin" w:cs="IRNazanin"/>
          <w:lang w:bidi="fa-IR"/>
          <w:color w:val="111111"/>
          <w:sz w:val="28"/>
          <w:szCs w:val="28"/>
          <w:rtl/>
        </w:rPr>
        <w:t xml:space="preserve">النظر الرابع فی اللواحق و فیه مقاصد:</w:t>
      </w:r>
    </w:p>
    <w:p>
      <w:pPr>
        <w:pStyle w:val="Heading5"/>
      </w:pPr>
      <w:bookmarkStart w:id="193" w:name="_Toc35"/>
      <w:r>
        <w:t>الأوّل:فی تعقیب الإقرار بالإقرار</w:t>
      </w:r>
      <w:bookmarkEnd w:id="193"/>
    </w:p>
    <w:p>
      <w:pPr>
        <w:pStyle w:val="BookText"/>
      </w:pPr>
      <w:r>
        <w:rPr>
          <w:rFonts w:ascii="IRNazanin" w:hAnsi="IRNazanin" w:eastAsia="IRNazanin" w:cs="IRNazanin"/>
          <w:lang w:bidi="fa-IR"/>
          <w:color w:val="111111"/>
          <w:sz w:val="28"/>
          <w:szCs w:val="28"/>
          <w:rtl/>
        </w:rPr>
        <w:t xml:space="preserve">الأوّل:فی تعقیب الإقرار بالإقرار.</w:t>
      </w:r>
    </w:p>
    <w:p>
      <w:pPr>
        <w:pStyle w:val="BookText"/>
      </w:pPr>
      <w:r>
        <w:rPr>
          <w:rFonts w:ascii="IRNazanin" w:hAnsi="IRNazanin" w:eastAsia="IRNazanin" w:cs="IRNazanin"/>
          <w:lang w:bidi="fa-IR"/>
          <w:color w:val="111111"/>
          <w:sz w:val="28"/>
          <w:szCs w:val="28"/>
          <w:rtl/>
        </w:rPr>
        <w:t xml:space="preserve">إذا کان فی یده(1)دار علی ظاهر التملّک،فقال:هذه لفلان بل لفلان، قضی بها للأول،و غرم قیمتها للثانی،لأنه حال بینه و بینها،فهو کالمتلف.</w:t>
      </w:r>
    </w:p>
    <w:p>
      <w:pPr>
        <w:pStyle w:val="BookText"/>
      </w:pPr>
      <w:r>
        <w:rPr>
          <w:rFonts w:ascii="IRNazanin" w:hAnsi="IRNazanin" w:eastAsia="IRNazanin" w:cs="IRNazanin"/>
          <w:lang w:bidi="fa-IR"/>
          <w:color w:val="111111"/>
          <w:sz w:val="28"/>
          <w:szCs w:val="28"/>
          <w:rtl/>
        </w:rPr>
        <w:t xml:space="preserve">الآخر بإحدی الدلالات.و نبّه بذلک علی خلاف أبی حنیفة حیث قال </w:t>
      </w:r>
      <w:r>
        <w:rPr>
          <w:rStyle w:val="FootnoteReference"/>
        </w:rPr>
        <w:footnoteReference w:id="308"/>
      </w:r>
      <w:r>
        <w:rPr>
          <w:rFonts w:ascii="IRNazanin" w:hAnsi="IRNazanin" w:eastAsia="IRNazanin" w:cs="IRNazanin"/>
          <w:lang w:bidi="fa-IR"/>
          <w:color w:val="111111"/>
          <w:sz w:val="28"/>
          <w:szCs w:val="28"/>
          <w:rtl/>
        </w:rPr>
        <w:t xml:space="preserve">:إن کانت أمّه مشهورة بالحرّیة کان الإقرار بالولد إقرارا بزوجیّة أمّه،و إن لم تکن مشهورة فلا.و أراد بالحرّیة ما یقابل الفجور.</w:t>
      </w:r>
    </w:p>
    <w:p>
      <w:pPr>
        <w:pStyle w:val="BookText"/>
      </w:pPr>
      <w:r>
        <w:rPr>
          <w:rFonts w:ascii="IRNazanin" w:hAnsi="IRNazanin" w:eastAsia="IRNazanin" w:cs="IRNazanin"/>
          <w:lang w:bidi="fa-IR"/>
          <w:color w:val="111111"/>
          <w:sz w:val="28"/>
          <w:szCs w:val="28"/>
          <w:rtl/>
        </w:rPr>
        <w:t xml:space="preserve">و هل یلزمه بإقراره بالولد خاصّة مهر المثل لأمّه؟قولان أقربهما ذلک، لاستلزام تولّده منه الوطء عادة،و لحوقه به یقتضی کون الوطء شبهة،و هو یوجب مهر المثل.</w:t>
      </w:r>
    </w:p>
    <w:p>
      <w:pPr>
        <w:pStyle w:val="BookText"/>
      </w:pPr>
      <w:r>
        <w:rPr>
          <w:rFonts w:ascii="IRNazanin" w:hAnsi="IRNazanin" w:eastAsia="IRNazanin" w:cs="IRNazanin"/>
          <w:lang w:bidi="fa-IR"/>
          <w:color w:val="111111"/>
          <w:sz w:val="28"/>
          <w:szCs w:val="28"/>
          <w:rtl/>
        </w:rPr>
        <w:t xml:space="preserve">قوله:«إذا کان فی یده.إلخ».</w:t>
      </w:r>
    </w:p>
    <w:p>
      <w:pPr>
        <w:pStyle w:val="BookText"/>
      </w:pPr>
      <w:r>
        <w:rPr>
          <w:rFonts w:ascii="IRNazanin" w:hAnsi="IRNazanin" w:eastAsia="IRNazanin" w:cs="IRNazanin"/>
          <w:lang w:bidi="fa-IR"/>
          <w:color w:val="111111"/>
          <w:sz w:val="28"/>
          <w:szCs w:val="28"/>
          <w:rtl/>
        </w:rPr>
        <w:t xml:space="preserve">أما القضاء بها للأول فلعموم:«إقرار العقلاء علی أنفسهم جائز» </w:t>
      </w:r>
      <w:r>
        <w:rPr>
          <w:rStyle w:val="FootnoteReference"/>
        </w:rPr>
        <w:footnoteReference w:id="309"/>
      </w:r>
      <w:r>
        <w:rPr>
          <w:rFonts w:ascii="IRNazanin" w:hAnsi="IRNazanin" w:eastAsia="IRNazanin" w:cs="IRNazanin"/>
          <w:lang w:bidi="fa-IR"/>
          <w:color w:val="111111"/>
          <w:sz w:val="28"/>
          <w:szCs w:val="28"/>
          <w:rtl/>
        </w:rPr>
        <w:t xml:space="preserve">.و أما الثانی فلما أشار إلیه المصنف-رحمه اللّه-من أنّه قد حال بینه و بینها بإقراره للأول مع اعترافه بأنه المستحقّ،فیغرم له القیمة،لتعذّر الوصول إلی العین،کما لو أتلف علیه مالا ثمَّ أقرّ له به،هذا إذا لم یصادق المقرّ له الأول علی ملکیّة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قال:غصبتها(1)من فلان،بل من فلان.</w:t>
      </w:r>
    </w:p>
    <w:p>
      <w:pPr>
        <w:pStyle w:val="BookText"/>
      </w:pPr>
      <w:r>
        <w:rPr>
          <w:rFonts w:ascii="IRNazanin" w:hAnsi="IRNazanin" w:eastAsia="IRNazanin" w:cs="IRNazanin"/>
          <w:lang w:bidi="fa-IR"/>
          <w:color w:val="111111"/>
          <w:sz w:val="28"/>
          <w:szCs w:val="28"/>
          <w:rtl/>
        </w:rPr>
        <w:t xml:space="preserve">الثانی،و إلاّ دفعت إلی الثانی.</w:t>
      </w:r>
    </w:p>
    <w:p>
      <w:pPr>
        <w:pStyle w:val="BookText"/>
      </w:pPr>
      <w:r>
        <w:rPr>
          <w:rFonts w:ascii="IRNazanin" w:hAnsi="IRNazanin" w:eastAsia="IRNazanin" w:cs="IRNazanin"/>
          <w:lang w:bidi="fa-IR"/>
          <w:color w:val="111111"/>
          <w:sz w:val="28"/>
          <w:szCs w:val="28"/>
          <w:rtl/>
        </w:rPr>
        <w:t xml:space="preserve">و ربما احتمل عدم الغرم له،لأن الإقرار الثانی صادف ملک الغیر لها فلا ینفذ عاجلا.ثمَّ علی تقدیر ملکیّته لها یلزمه تسلیمها إلی المقرّ له ثانیا.</w:t>
      </w:r>
    </w:p>
    <w:p>
      <w:pPr>
        <w:pStyle w:val="BookText"/>
      </w:pPr>
      <w:r>
        <w:rPr>
          <w:rFonts w:ascii="IRNazanin" w:hAnsi="IRNazanin" w:eastAsia="IRNazanin" w:cs="IRNazanin"/>
          <w:lang w:bidi="fa-IR"/>
          <w:color w:val="111111"/>
          <w:sz w:val="28"/>
          <w:szCs w:val="28"/>
          <w:rtl/>
        </w:rPr>
        <w:t xml:space="preserve">و قال ابن الجنید </w:t>
      </w:r>
      <w:r>
        <w:rPr>
          <w:rStyle w:val="FootnoteReference"/>
        </w:rPr>
        <w:footnoteReference w:id="310"/>
      </w:r>
      <w:r>
        <w:rPr>
          <w:rFonts w:ascii="IRNazanin" w:hAnsi="IRNazanin" w:eastAsia="IRNazanin" w:cs="IRNazanin"/>
          <w:lang w:bidi="fa-IR"/>
          <w:color w:val="111111"/>
          <w:sz w:val="28"/>
          <w:szCs w:val="28"/>
          <w:rtl/>
        </w:rPr>
        <w:t xml:space="preserve">:یرجع إلی مراد المقرّ و یقبل قوله إن کان حیّا،و إلاّ کان المقرّ لهما بمنزلة متداعیین لشیء هو فی یدهما،فیأخذه ذو البیّنة،و مع عدمها فالحالف،فإن حلفا اقتسماه.و الأظهر الأول.</w:t>
      </w:r>
    </w:p>
    <w:p>
      <w:pPr>
        <w:pStyle w:val="BookText"/>
      </w:pPr>
      <w:r>
        <w:rPr>
          <w:rFonts w:ascii="IRNazanin" w:hAnsi="IRNazanin" w:eastAsia="IRNazanin" w:cs="IRNazanin"/>
          <w:lang w:bidi="fa-IR"/>
          <w:color w:val="111111"/>
          <w:sz w:val="28"/>
          <w:szCs w:val="28"/>
          <w:rtl/>
        </w:rPr>
        <w:t xml:space="preserve">قوله:«و کذا لو قال:غصبتها.إلخ».</w:t>
      </w:r>
    </w:p>
    <w:p>
      <w:pPr>
        <w:pStyle w:val="BookText"/>
      </w:pPr>
      <w:r>
        <w:rPr>
          <w:rFonts w:ascii="IRNazanin" w:hAnsi="IRNazanin" w:eastAsia="IRNazanin" w:cs="IRNazanin"/>
          <w:lang w:bidi="fa-IR"/>
          <w:color w:val="111111"/>
          <w:sz w:val="28"/>
          <w:szCs w:val="28"/>
          <w:rtl/>
        </w:rPr>
        <w:t xml:space="preserve">وجه مساواة هذه للسابقة فی الحکم:أن الإقرار بالغصب من الشخص یستلزم الإقرار له بالید،و هی تدلّ ظاهرا علی الملکیّة،و لهذا یحکم لذی الید بها،فیکون مقرّا لکلّ منهما بما یقتضی الملک.</w:t>
      </w:r>
    </w:p>
    <w:p>
      <w:pPr>
        <w:pStyle w:val="BookText"/>
      </w:pPr>
      <w:r>
        <w:rPr>
          <w:rFonts w:ascii="IRNazanin" w:hAnsi="IRNazanin" w:eastAsia="IRNazanin" w:cs="IRNazanin"/>
          <w:lang w:bidi="fa-IR"/>
          <w:color w:val="111111"/>
          <w:sz w:val="28"/>
          <w:szCs w:val="28"/>
          <w:rtl/>
        </w:rPr>
        <w:t xml:space="preserve">و فی المسألة وجه </w:t>
      </w:r>
      <w:r>
        <w:rPr>
          <w:rStyle w:val="FootnoteReference"/>
        </w:rPr>
        <w:footnoteReference w:id="311"/>
      </w:r>
      <w:r>
        <w:rPr>
          <w:rFonts w:ascii="IRNazanin" w:hAnsi="IRNazanin" w:eastAsia="IRNazanin" w:cs="IRNazanin"/>
          <w:lang w:bidi="fa-IR"/>
          <w:color w:val="111111"/>
          <w:sz w:val="28"/>
          <w:szCs w:val="28"/>
          <w:rtl/>
        </w:rPr>
        <w:t xml:space="preserve">بعدم الغرم هنا للثانی کالّتی بعدها،لعدم التنافی بین الإقرارین،فإن الغصب یصدق من ذی الید و إن لم یکن مالکا،کما لو کانت فی یده بإجارة أو إعارة و نحوهما،فیحکم بها للأول،لسبق الإقرار بالید له،و لا یغرم للثانی،لانتفاء ما یدلّ علی ملکیّته.</w:t>
      </w:r>
    </w:p>
    <w:p>
      <w:pPr>
        <w:pStyle w:val="BookText"/>
      </w:pPr>
      <w:r>
        <w:rPr>
          <w:rFonts w:ascii="IRNazanin" w:hAnsi="IRNazanin" w:eastAsia="IRNazanin" w:cs="IRNazanin"/>
          <w:lang w:bidi="fa-IR"/>
          <w:color w:val="111111"/>
          <w:sz w:val="28"/>
          <w:szCs w:val="28"/>
          <w:rtl/>
        </w:rPr>
        <w:t xml:space="preserve">و یضعّف بأن الإقرار بالغصب إمّا أن یقتضی الإقرار بالملک علی وجه یوجب الضمان أولا،فإن اقتضاه فقد أقرّ للاثنین بذلک فکانت کالسابقة فیضمن للثانی،و إن لم یقتضه لم یجب الدفع إلی الأول فی هذه الصورة فضلا عن الغرم للثانی،لعدم الإقرار له بما یقتضی الملک،من حیث إن الغصب منه أعمّ من کونه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لو قال:غصبتها(1)من فلان و هی لفلان،لزمه تسلیمها إلی المغصوب منه،ثمَّ لا یضمن.</w:t>
      </w:r>
    </w:p>
    <w:p>
      <w:pPr>
        <w:pStyle w:val="BookText"/>
      </w:pPr>
      <w:r>
        <w:rPr>
          <w:rFonts w:ascii="IRNazanin" w:hAnsi="IRNazanin" w:eastAsia="IRNazanin" w:cs="IRNazanin"/>
          <w:lang w:bidi="fa-IR"/>
          <w:color w:val="111111"/>
          <w:sz w:val="28"/>
          <w:szCs w:val="28"/>
          <w:rtl/>
        </w:rPr>
        <w:t xml:space="preserve">و لا یحکم للمقرّ له بالملک،کما لو کانت دار فی ید فلان،و أقرّ بها الخارج لآخر.و کذا لو قال:هذه لزید غصبتها من عمرو.</w:t>
      </w:r>
    </w:p>
    <w:p>
      <w:pPr>
        <w:pStyle w:val="BookText"/>
      </w:pPr>
      <w:r>
        <w:rPr>
          <w:rFonts w:ascii="IRNazanin" w:hAnsi="IRNazanin" w:eastAsia="IRNazanin" w:cs="IRNazanin"/>
          <w:lang w:bidi="fa-IR"/>
          <w:color w:val="111111"/>
          <w:sz w:val="28"/>
          <w:szCs w:val="28"/>
          <w:rtl/>
        </w:rPr>
        <w:t xml:space="preserve">مالکا.</w:t>
      </w:r>
    </w:p>
    <w:p>
      <w:pPr>
        <w:pStyle w:val="BookText"/>
      </w:pPr>
      <w:r>
        <w:rPr>
          <w:rFonts w:ascii="IRNazanin" w:hAnsi="IRNazanin" w:eastAsia="IRNazanin" w:cs="IRNazanin"/>
          <w:lang w:bidi="fa-IR"/>
          <w:color w:val="111111"/>
          <w:sz w:val="28"/>
          <w:szCs w:val="28"/>
          <w:rtl/>
        </w:rPr>
        <w:t xml:space="preserve">و کذا یضعّف ما قیل من الفرق بین الإقرارین:بأن الإقرار للأول اتّفق بغیر معارض فیسمع،بخلاف الثانی،لثبوت استحقاق الغیر العین قبل الإقرار له،فإنه لو التفت إلی هذا لزم عدم الغرم للثانی و إن صرّح له بالملک،لسبق الاستحقاق لغیره.</w:t>
      </w:r>
    </w:p>
    <w:p>
      <w:pPr>
        <w:pStyle w:val="BookText"/>
      </w:pPr>
      <w:r>
        <w:rPr>
          <w:rFonts w:ascii="IRNazanin" w:hAnsi="IRNazanin" w:eastAsia="IRNazanin" w:cs="IRNazanin"/>
          <w:lang w:bidi="fa-IR"/>
          <w:color w:val="111111"/>
          <w:sz w:val="28"/>
          <w:szCs w:val="28"/>
          <w:rtl/>
        </w:rPr>
        <w:t xml:space="preserve">و الحقّ أن الإقرار بالغصب إقرار بالید،و هی کافیة فی وجوب الردّ إلیه، و یبقی الإقرار للثانی موجبا لذلک أیضا،و قد فات بإقراره الأول فیضمن له.</w:t>
      </w:r>
    </w:p>
    <w:p>
      <w:pPr>
        <w:pStyle w:val="BookText"/>
      </w:pPr>
      <w:r>
        <w:rPr>
          <w:rFonts w:ascii="IRNazanin" w:hAnsi="IRNazanin" w:eastAsia="IRNazanin" w:cs="IRNazanin"/>
          <w:lang w:bidi="fa-IR"/>
          <w:color w:val="111111"/>
          <w:sz w:val="28"/>
          <w:szCs w:val="28"/>
          <w:rtl/>
        </w:rPr>
        <w:t xml:space="preserve">قوله:«أما لو قال:غصبتها.إلخ».</w:t>
      </w:r>
    </w:p>
    <w:p>
      <w:pPr>
        <w:pStyle w:val="BookText"/>
      </w:pPr>
      <w:r>
        <w:rPr>
          <w:rFonts w:ascii="IRNazanin" w:hAnsi="IRNazanin" w:eastAsia="IRNazanin" w:cs="IRNazanin"/>
          <w:lang w:bidi="fa-IR"/>
          <w:color w:val="111111"/>
          <w:sz w:val="28"/>
          <w:szCs w:val="28"/>
          <w:rtl/>
        </w:rPr>
        <w:t xml:space="preserve">هذه صورة ثالثة متردّدة بین السابقتین،فإن إقراره للأول بالغصب المحتمل لغیر الملک،و إقراره للثانی بالملک،فلا منافاة بین الأمرین،لکن یلزم بدفعها إلی الأول الذی أقرّ بغصبها منه،لاعترافه له بالید الّتی أقلّ مراتبها استحقاق المنفعة بإجارة أو وصیّة أو نحو ذلک،بخلاف السابقتین،فإن الأولی صریحة فی ملکهما،و الثانیة هما فیه مستویان </w:t>
      </w:r>
      <w:r>
        <w:rPr>
          <w:rStyle w:val="FootnoteReference"/>
        </w:rPr>
        <w:footnoteReference w:id="312"/>
      </w:r>
      <w:r>
        <w:rPr>
          <w:rFonts w:ascii="IRNazanin" w:hAnsi="IRNazanin" w:eastAsia="IRNazanin" w:cs="IRNazanin"/>
          <w:lang w:bidi="fa-IR"/>
          <w:color w:val="111111"/>
          <w:sz w:val="28"/>
          <w:szCs w:val="28"/>
          <w:rtl/>
        </w:rPr>
        <w:t xml:space="preserve">نفیا و إثباتا کما علم.</w:t>
      </w:r>
    </w:p>
    <w:p>
      <w:pPr>
        <w:pStyle w:val="BookText"/>
      </w:pPr>
      <w:r>
        <w:rPr>
          <w:rFonts w:ascii="IRNazanin" w:hAnsi="IRNazanin" w:eastAsia="IRNazanin" w:cs="IRNazanin"/>
          <w:lang w:bidi="fa-IR"/>
          <w:color w:val="111111"/>
          <w:sz w:val="28"/>
          <w:szCs w:val="28"/>
          <w:rtl/>
        </w:rPr>
        <w:t xml:space="preserve">و فی هذه قول آخر </w:t>
      </w:r>
      <w:r>
        <w:rPr>
          <w:rStyle w:val="FootnoteReference"/>
        </w:rPr>
        <w:footnoteReference w:id="313"/>
      </w:r>
      <w:r>
        <w:rPr>
          <w:rFonts w:ascii="IRNazanin" w:hAnsi="IRNazanin" w:eastAsia="IRNazanin" w:cs="IRNazanin"/>
          <w:lang w:bidi="fa-IR"/>
          <w:color w:val="111111"/>
          <w:sz w:val="28"/>
          <w:szCs w:val="28"/>
          <w:rtl/>
        </w:rPr>
        <w:t xml:space="preserve">بالضمان للثانی،لاعترافه له بالملک و قد حال بینه و بین تسلیمه إلیه بإقراره الأول فیغرم له و إن لم نقل بغرمه فی السابقة،لعدم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أقرّ(1)بعبد لإنسان،فأنکر المقرّ له،قال الشیخ:یعتق،لأن کلّ واحد منهما أنکر ملکیّته،فبقی لغیر </w:t>
      </w:r>
      <w:r>
        <w:rPr>
          <w:rStyle w:val="FootnoteReference"/>
        </w:rPr>
        <w:footnoteReference w:id="314"/>
      </w:r>
      <w:r>
        <w:rPr>
          <w:rFonts w:ascii="IRNazanin" w:hAnsi="IRNazanin" w:eastAsia="IRNazanin" w:cs="IRNazanin"/>
          <w:lang w:bidi="fa-IR"/>
          <w:color w:val="111111"/>
          <w:sz w:val="28"/>
          <w:szCs w:val="28"/>
          <w:rtl/>
        </w:rPr>
        <w:t xml:space="preserve">مالک.و لو قیل:یبقی علی الرقیّة المجهولة المالک،کان حسنا.</w:t>
      </w:r>
    </w:p>
    <w:p>
      <w:pPr>
        <w:pStyle w:val="BookText"/>
      </w:pPr>
      <w:r>
        <w:rPr>
          <w:rFonts w:ascii="IRNazanin" w:hAnsi="IRNazanin" w:eastAsia="IRNazanin" w:cs="IRNazanin"/>
          <w:lang w:bidi="fa-IR"/>
          <w:color w:val="111111"/>
          <w:sz w:val="28"/>
          <w:szCs w:val="28"/>
          <w:rtl/>
        </w:rPr>
        <w:t xml:space="preserve">الاعتراف بالملک،و لأن الإقرار بالغصب من الأول إقرار له بالید المفیدة للملکیّة کما مرّ </w:t>
      </w:r>
      <w:r>
        <w:rPr>
          <w:rStyle w:val="FootnoteReference"/>
        </w:rPr>
        <w:footnoteReference w:id="315"/>
      </w:r>
      <w:r>
        <w:rPr>
          <w:rFonts w:ascii="IRNazanin" w:hAnsi="IRNazanin" w:eastAsia="IRNazanin" w:cs="IRNazanin"/>
          <w:lang w:bidi="fa-IR"/>
          <w:color w:val="111111"/>
          <w:sz w:val="28"/>
          <w:szCs w:val="28"/>
          <w:rtl/>
        </w:rPr>
        <w:t xml:space="preserve">فیکون فی قوّة التناقض،و لهذا لم ینفذ إقراره بالملک للثانی مع کونه صریحا فیه.و هذا هو الأقوی.</w:t>
      </w:r>
    </w:p>
    <w:p>
      <w:pPr>
        <w:pStyle w:val="BookText"/>
      </w:pPr>
      <w:r>
        <w:rPr>
          <w:rFonts w:ascii="IRNazanin" w:hAnsi="IRNazanin" w:eastAsia="IRNazanin" w:cs="IRNazanin"/>
          <w:lang w:bidi="fa-IR"/>
          <w:color w:val="111111"/>
          <w:sz w:val="28"/>
          <w:szCs w:val="28"/>
          <w:rtl/>
        </w:rPr>
        <w:t xml:space="preserve">و قوله:«کما لو کانت دار فی ید فلان فأقرّ بها الخارج لآخر» أشار به إلی الوجه فی عدم جواز دفعها إلی الثانی،مع أنه قد أقرّ له بالملکیّة و لم یقرّ للأول بها،و لم یحکم بالتنافی لذلک،و قلنا إن الإقرار بالملک لم یحصل إلا لواحد فلم لا یدفع إلیه؟ و الوجه:أنه و إن لم یکن قد أقرّ للأول بالملک لکن أقرّ له بالید سابقا، فصار بالإقرار کذی الید بالفعل علی المقرّ به،و صار المقرّ خارجا عن العین بواسطة الإقرار،فإذا أقرّ بملکها لآخر کان کما لو أقرّ الخارج بملک ما هو فی ید غیره لغیر ذی الید،فإنها لا تسلّم إلیه بهذا الإقرار.</w:t>
      </w:r>
    </w:p>
    <w:p>
      <w:pPr>
        <w:pStyle w:val="BookText"/>
      </w:pPr>
      <w:r>
        <w:rPr>
          <w:rFonts w:ascii="IRNazanin" w:hAnsi="IRNazanin" w:eastAsia="IRNazanin" w:cs="IRNazanin"/>
          <w:lang w:bidi="fa-IR"/>
          <w:color w:val="111111"/>
          <w:sz w:val="28"/>
          <w:szCs w:val="28"/>
          <w:rtl/>
        </w:rPr>
        <w:t xml:space="preserve">و لکن یبقی فیه أن إقراره الأول إذا أثّر هذا القدر و أفاد الید-و هی تقتضی شرعا الملک-وجب الحکم بها للأول و الضمان للثانی،لتفویته حقّه بزعمه بإقراره الأول،فإن الإقرارین و إن لم یتنافیا صورة لکنّهما متنافیان معنی.</w:t>
      </w:r>
    </w:p>
    <w:p>
      <w:pPr>
        <w:pStyle w:val="BookText"/>
      </w:pPr>
      <w:r>
        <w:rPr>
          <w:rFonts w:ascii="IRNazanin" w:hAnsi="IRNazanin" w:eastAsia="IRNazanin" w:cs="IRNazanin"/>
          <w:lang w:bidi="fa-IR"/>
          <w:color w:val="111111"/>
          <w:sz w:val="28"/>
          <w:szCs w:val="28"/>
          <w:rtl/>
        </w:rPr>
        <w:t xml:space="preserve">قوله:«و لو أقرّ.إلخ».</w:t>
      </w:r>
    </w:p>
    <w:p>
      <w:pPr>
        <w:pStyle w:val="BookText"/>
      </w:pPr>
      <w:r>
        <w:rPr>
          <w:rFonts w:ascii="IRNazanin" w:hAnsi="IRNazanin" w:eastAsia="IRNazanin" w:cs="IRNazanin"/>
          <w:lang w:bidi="fa-IR"/>
          <w:color w:val="111111"/>
          <w:sz w:val="28"/>
          <w:szCs w:val="28"/>
          <w:rtl/>
        </w:rPr>
        <w:t xml:space="preserve">من شرائط صحّة الإقرار عدم تکذیب المقرّ له المقرّ،و إن لم یشترط قبوله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لفظا علی رسم الإیجاب و القبول و الإنشاءات.فإن کذّبه نظر إن کان المقرّ به مالا لم یدفع إلیه،و فیما یفعل به أوجه أظهرها تخیّر الحاکم بین أخذه و إقرار ید المقرّ علیه إلی أن یظهر مالکه.</w:t>
      </w:r>
    </w:p>
    <w:p>
      <w:pPr>
        <w:pStyle w:val="BookText"/>
      </w:pPr>
      <w:r>
        <w:rPr>
          <w:rFonts w:ascii="IRNazanin" w:hAnsi="IRNazanin" w:eastAsia="IRNazanin" w:cs="IRNazanin"/>
          <w:lang w:bidi="fa-IR"/>
          <w:color w:val="111111"/>
          <w:sz w:val="28"/>
          <w:szCs w:val="28"/>
          <w:rtl/>
        </w:rPr>
        <w:t xml:space="preserve">و إن کان الإقرار بعبد تحت ید المقرّ بحیث یظهر کونه مالکا ظاهرا،فأنکر المقرّ له ملکه،ففیه أوجه أیضا:</w:t>
      </w:r>
    </w:p>
    <w:p>
      <w:pPr>
        <w:pStyle w:val="BookText"/>
      </w:pPr>
      <w:r>
        <w:rPr>
          <w:rFonts w:ascii="IRNazanin" w:hAnsi="IRNazanin" w:eastAsia="IRNazanin" w:cs="IRNazanin"/>
          <w:lang w:bidi="fa-IR"/>
          <w:color w:val="111111"/>
          <w:sz w:val="28"/>
          <w:szCs w:val="28"/>
          <w:rtl/>
        </w:rPr>
        <w:t xml:space="preserve">أحدها-و به قال الشیخ </w:t>
      </w:r>
      <w:r>
        <w:rPr>
          <w:rStyle w:val="FootnoteReference"/>
        </w:rPr>
        <w:footnoteReference w:id="316"/>
      </w:r>
      <w:r>
        <w:rPr>
          <w:rFonts w:ascii="IRNazanin" w:hAnsi="IRNazanin" w:eastAsia="IRNazanin" w:cs="IRNazanin"/>
          <w:lang w:bidi="fa-IR"/>
          <w:color w:val="111111"/>
          <w:sz w:val="28"/>
          <w:szCs w:val="28"/>
          <w:rtl/>
        </w:rPr>
        <w:t xml:space="preserve">و أتباعه </w:t>
      </w:r>
      <w:r>
        <w:rPr>
          <w:rStyle w:val="FootnoteReference"/>
        </w:rPr>
        <w:footnoteReference w:id="317"/>
      </w:r>
      <w:r>
        <w:rPr>
          <w:rFonts w:ascii="IRNazanin" w:hAnsi="IRNazanin" w:eastAsia="IRNazanin" w:cs="IRNazanin"/>
          <w:lang w:bidi="fa-IR"/>
          <w:color w:val="111111"/>
          <w:sz w:val="28"/>
          <w:szCs w:val="28"/>
          <w:rtl/>
        </w:rPr>
        <w:t xml:space="preserve">-:أنه یحکم بعتقه،لأن صاحب الید لا یدّعیه،و المقرّ له ینفیه،فیصیر العبد فی ید نفسه فیعتق.و هذا کما إذا أقرّ اللقیط بعد البلوغ بأنه مملوک زید و أنکر زید،فإنه یحکم بحرّیته.و لانتفاء علقة المقرّ به بإقراره،و المقرّ له بنفیه،و من عداهما لانحصار الملک فیهما ظاهرا،و أصالة عدم مالک آخر.و لأن الحرّیة أصل فی الآدمی،و إنما تثبت رقّیته بأمر ظاهر،و لم یثبت هنا فیرجع إلی الأصل.</w:t>
      </w:r>
    </w:p>
    <w:p>
      <w:pPr>
        <w:pStyle w:val="BookText"/>
      </w:pPr>
      <w:r>
        <w:rPr>
          <w:rFonts w:ascii="IRNazanin" w:hAnsi="IRNazanin" w:eastAsia="IRNazanin" w:cs="IRNazanin"/>
          <w:lang w:bidi="fa-IR"/>
          <w:color w:val="111111"/>
          <w:sz w:val="28"/>
          <w:szCs w:val="28"/>
          <w:rtl/>
        </w:rPr>
        <w:t xml:space="preserve">و یضعّف بأنه لا یلزم من انتفاء ملکیّته و علقتها ظاهرا انتفاؤها فی نفس الأمر،لأن المفروض کونه رقّا فلا یزال بذلک،بل لا یلزم من انتفاء علقة الرقّیة لشخص </w:t>
      </w:r>
      <w:r>
        <w:rPr>
          <w:rStyle w:val="FootnoteReference"/>
        </w:rPr>
        <w:footnoteReference w:id="318"/>
      </w:r>
      <w:r>
        <w:rPr>
          <w:rFonts w:ascii="IRNazanin" w:hAnsi="IRNazanin" w:eastAsia="IRNazanin" w:cs="IRNazanin"/>
          <w:lang w:bidi="fa-IR"/>
          <w:color w:val="111111"/>
          <w:sz w:val="28"/>
          <w:szCs w:val="28"/>
          <w:rtl/>
        </w:rPr>
        <w:t xml:space="preserve">معیّن ظاهرا انتفاء الرقّیة عنه ظاهرا و لا باطنا،لأن الفرض ظهور الرقّیة و الحکم بها شرعا حین الإقرار،و من ثمَّ نفذ و أثّر فی الجملة،فلا یلزم من نفیها عن شخص معیّن انتفاؤها مطلقا،و هذا الأمر الثابت ظاهرا رفع حکم الأصل المدّعی.</w:t>
      </w:r>
    </w:p>
    <w:p>
      <w:pPr>
        <w:pStyle w:val="BookText"/>
      </w:pPr>
      <w:r>
        <w:rPr>
          <w:rFonts w:ascii="IRNazanin" w:hAnsi="IRNazanin" w:eastAsia="IRNazanin" w:cs="IRNazanin"/>
          <w:lang w:bidi="fa-IR"/>
          <w:color w:val="111111"/>
          <w:sz w:val="28"/>
          <w:szCs w:val="28"/>
          <w:rtl/>
        </w:rPr>
        <w:t xml:space="preserve">و ثانیها-و هو الذی اختاره المصنف-رحمه اللّه-:أنه یبقی علی الرقّیة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أقرّ أن المولی(1)أعتق عبده ثمَّ اشتراه،قال الشیخ </w:t>
      </w:r>
      <w:r>
        <w:rPr>
          <w:rStyle w:val="FootnoteReference"/>
        </w:rPr>
        <w:footnoteReference w:id="319"/>
      </w:r>
      <w:r>
        <w:rPr>
          <w:rFonts w:ascii="IRNazanin" w:hAnsi="IRNazanin" w:eastAsia="IRNazanin" w:cs="IRNazanin"/>
          <w:lang w:bidi="fa-IR"/>
          <w:color w:val="111111"/>
          <w:sz w:val="28"/>
          <w:szCs w:val="28"/>
          <w:rtl/>
        </w:rPr>
        <w:t xml:space="preserve">:صحّ الشراء.و لو قیل:یکون ذلک استنقاذا لا شراء،کان حسنا.و ینعتق، لأن بالشراء سقط عنه لو أحق ملک الأول.</w:t>
      </w:r>
    </w:p>
    <w:p>
      <w:pPr>
        <w:pStyle w:val="BookText"/>
      </w:pPr>
      <w:r>
        <w:rPr>
          <w:rFonts w:ascii="IRNazanin" w:hAnsi="IRNazanin" w:eastAsia="IRNazanin" w:cs="IRNazanin"/>
          <w:lang w:bidi="fa-IR"/>
          <w:color w:val="111111"/>
          <w:sz w:val="28"/>
          <w:szCs w:val="28"/>
          <w:rtl/>
        </w:rPr>
        <w:t xml:space="preserve">و لو مات هذا العبد،کان للمشتری من ترکته قدر الثمن مقاصّة، لأن المشتری إن کان صادقا فالولاء للمولی إن لم یکن وارث سواه.و إن کان کاذبا،فما ترک للمشتری،فهو مستحقّ علی هذا التقدیر قدر الثمن علی الیقین،و ما فضل یکون موقوفا.</w:t>
      </w:r>
    </w:p>
    <w:p>
      <w:pPr>
        <w:pStyle w:val="BookText"/>
      </w:pPr>
      <w:r>
        <w:rPr>
          <w:rFonts w:ascii="IRNazanin" w:hAnsi="IRNazanin" w:eastAsia="IRNazanin" w:cs="IRNazanin"/>
          <w:lang w:bidi="fa-IR"/>
          <w:color w:val="111111"/>
          <w:sz w:val="28"/>
          <w:szCs w:val="28"/>
          <w:rtl/>
        </w:rPr>
        <w:t xml:space="preserve">المجهولة،لأنه محکوم علیه بها فلا یرفع إلا بأحد الأسباب المقتضیة للتحریر، و لیس الجهل بمالک العبد منها.و یخالف صورة اللقیط-علی تقدیر تسلیمها-بأنه محکوم بحرّیته تبعا للدار،فإذا أقرّ بالرّق و نفاه المقرّ له بقی علی أصل الحرّیة.</w:t>
      </w:r>
    </w:p>
    <w:p>
      <w:pPr>
        <w:pStyle w:val="BookText"/>
      </w:pPr>
      <w:r>
        <w:rPr>
          <w:rFonts w:ascii="IRNazanin" w:hAnsi="IRNazanin" w:eastAsia="IRNazanin" w:cs="IRNazanin"/>
          <w:lang w:bidi="fa-IR"/>
          <w:color w:val="111111"/>
          <w:sz w:val="28"/>
          <w:szCs w:val="28"/>
          <w:rtl/>
        </w:rPr>
        <w:t xml:space="preserve">و هذا هو الأظهر.و علیه،فیحکم فیه کما ذکرناه فی المال.</w:t>
      </w:r>
    </w:p>
    <w:p>
      <w:pPr>
        <w:pStyle w:val="BookText"/>
      </w:pPr>
      <w:r>
        <w:rPr>
          <w:rFonts w:ascii="IRNazanin" w:hAnsi="IRNazanin" w:eastAsia="IRNazanin" w:cs="IRNazanin"/>
          <w:lang w:bidi="fa-IR"/>
          <w:color w:val="111111"/>
          <w:sz w:val="28"/>
          <w:szCs w:val="28"/>
          <w:rtl/>
        </w:rPr>
        <w:t xml:space="preserve">و ثالثها </w:t>
      </w:r>
      <w:r>
        <w:rPr>
          <w:rStyle w:val="FootnoteReference"/>
        </w:rPr>
        <w:footnoteReference w:id="320"/>
      </w:r>
      <w:r>
        <w:rPr>
          <w:rFonts w:ascii="IRNazanin" w:hAnsi="IRNazanin" w:eastAsia="IRNazanin" w:cs="IRNazanin"/>
          <w:lang w:bidi="fa-IR"/>
          <w:color w:val="111111"/>
          <w:sz w:val="28"/>
          <w:szCs w:val="28"/>
          <w:rtl/>
        </w:rPr>
        <w:t xml:space="preserve">:ثبوت الحرّیة إن ادّعاها العبد،لأنه مدّع لا ینازعه أحد فی دعواه،و لا سلطنة لأحد علیه.</w:t>
      </w:r>
    </w:p>
    <w:p>
      <w:pPr>
        <w:pStyle w:val="BookText"/>
      </w:pPr>
      <w:r>
        <w:rPr>
          <w:rFonts w:ascii="IRNazanin" w:hAnsi="IRNazanin" w:eastAsia="IRNazanin" w:cs="IRNazanin"/>
          <w:lang w:bidi="fa-IR"/>
          <w:color w:val="111111"/>
          <w:sz w:val="28"/>
          <w:szCs w:val="28"/>
          <w:rtl/>
        </w:rPr>
        <w:t xml:space="preserve">و یضعّف بمنع عدم المنازع،فإن الحاکم ولیّ المال المجهول،فعلیه أن ینازع من یدّعیه بغیر حجّة شرعیّة کسائر ما بیده من الأموال المجهولة المالک.</w:t>
      </w:r>
    </w:p>
    <w:p>
      <w:pPr>
        <w:pStyle w:val="BookText"/>
      </w:pPr>
      <w:r>
        <w:rPr>
          <w:rFonts w:ascii="IRNazanin" w:hAnsi="IRNazanin" w:eastAsia="IRNazanin" w:cs="IRNazanin"/>
          <w:lang w:bidi="fa-IR"/>
          <w:color w:val="111111"/>
          <w:sz w:val="28"/>
          <w:szCs w:val="28"/>
          <w:rtl/>
        </w:rPr>
        <w:t xml:space="preserve">قوله:«و لو أقرّ أن المولی.إلخ».</w:t>
      </w:r>
    </w:p>
    <w:p>
      <w:pPr>
        <w:pStyle w:val="BookText"/>
      </w:pPr>
      <w:r>
        <w:rPr>
          <w:rFonts w:ascii="IRNazanin" w:hAnsi="IRNazanin" w:eastAsia="IRNazanin" w:cs="IRNazanin"/>
          <w:lang w:bidi="fa-IR"/>
          <w:color w:val="111111"/>
          <w:sz w:val="28"/>
          <w:szCs w:val="28"/>
          <w:rtl/>
        </w:rPr>
        <w:t xml:space="preserve">من شرائط الإقرار أیضا کون المقرّ به تحت ید المقرّ و تصرّفه،بمعنی أنه إذا لم یکن تحت یده لم یسلّطنا إقراره علی الحکم بثبوت المقرّ به للمقرّ له،بل یکون ذلک بمنزلة الشهادة أو الدعوی.و لا یلغا قوله من کلّ وجه،بل إذا حصل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المقرّ به یوما فی یده نفذ إقراره،و أمر بتسلیمه إلی المقرّ له.</w:t>
      </w:r>
    </w:p>
    <w:p>
      <w:pPr>
        <w:pStyle w:val="BookText"/>
      </w:pPr>
      <w:r>
        <w:rPr>
          <w:rFonts w:ascii="IRNazanin" w:hAnsi="IRNazanin" w:eastAsia="IRNazanin" w:cs="IRNazanin"/>
          <w:lang w:bidi="fa-IR"/>
          <w:color w:val="111111"/>
          <w:sz w:val="28"/>
          <w:szCs w:val="28"/>
          <w:rtl/>
        </w:rPr>
        <w:t xml:space="preserve">و یترتّب علی ذلک أنه لو قال:العبد الّذی فی ید زید مرهون عند عمرو بکذا،ثمَّ حصل العبد فی ملکه،أمر ببیعة فی دین عمرو.</w:t>
      </w:r>
    </w:p>
    <w:p>
      <w:pPr>
        <w:pStyle w:val="BookText"/>
      </w:pPr>
      <w:r>
        <w:rPr>
          <w:rFonts w:ascii="IRNazanin" w:hAnsi="IRNazanin" w:eastAsia="IRNazanin" w:cs="IRNazanin"/>
          <w:lang w:bidi="fa-IR"/>
          <w:color w:val="111111"/>
          <w:sz w:val="28"/>
          <w:szCs w:val="28"/>
          <w:rtl/>
        </w:rPr>
        <w:t xml:space="preserve">و لو أقرّ بحرّیة عبد فی ید غیره،أو شهد بحرّیته فلم یقبل شهادته،لم یحکم بحرّیته فی الحال.و لو أقدم المقرّ علی شرائه صحّ،تنزیلا للعقد علی قول من صدّقه الشرع و هو صاحب الید البائع.و یخالف ما إذا قال:فلانة أختی من الرضاع،ثمَّ أراد أن ینکحها،فإنه لا یمکّن منه،لأن فی الشراء غرض استنقاذه من أسر الرقّ،و هذا الغرض لا یحصل هناک،إذ </w:t>
      </w:r>
      <w:r>
        <w:rPr>
          <w:rStyle w:val="FootnoteReference"/>
        </w:rPr>
        <w:footnoteReference w:id="321"/>
      </w:r>
      <w:r>
        <w:rPr>
          <w:rFonts w:ascii="IRNazanin" w:hAnsi="IRNazanin" w:eastAsia="IRNazanin" w:cs="IRNazanin"/>
          <w:lang w:bidi="fa-IR"/>
          <w:color w:val="111111"/>
          <w:sz w:val="28"/>
          <w:szCs w:val="28"/>
          <w:rtl/>
        </w:rPr>
        <w:t xml:space="preserve">یمنع من الاستمتاع بفرج اعترف أنه حرام علیه.ثمَّ إذا اشتراه حکم بحرّیة العبد و رفعت یده عنه.</w:t>
      </w:r>
    </w:p>
    <w:p>
      <w:pPr>
        <w:pStyle w:val="BookText"/>
      </w:pPr>
      <w:r>
        <w:rPr>
          <w:rFonts w:ascii="IRNazanin" w:hAnsi="IRNazanin" w:eastAsia="IRNazanin" w:cs="IRNazanin"/>
          <w:lang w:bidi="fa-IR"/>
          <w:color w:val="111111"/>
          <w:sz w:val="28"/>
          <w:szCs w:val="28"/>
          <w:rtl/>
        </w:rPr>
        <w:t xml:space="preserve">ثمَّ العقد الجاری بینه و بین البائع ما حکمه؟أ هو بیع أو فداء؟فیه أوجه:</w:t>
      </w:r>
    </w:p>
    <w:p>
      <w:pPr>
        <w:pStyle w:val="BookText"/>
      </w:pPr>
      <w:r>
        <w:rPr>
          <w:rFonts w:ascii="IRNazanin" w:hAnsi="IRNazanin" w:eastAsia="IRNazanin" w:cs="IRNazanin"/>
          <w:lang w:bidi="fa-IR"/>
          <w:color w:val="111111"/>
          <w:sz w:val="28"/>
          <w:szCs w:val="28"/>
          <w:rtl/>
        </w:rPr>
        <w:t xml:space="preserve">أحدها:أنه بیع من الجانبین.</w:t>
      </w:r>
    </w:p>
    <w:p>
      <w:pPr>
        <w:pStyle w:val="BookText"/>
      </w:pPr>
      <w:r>
        <w:rPr>
          <w:rFonts w:ascii="IRNazanin" w:hAnsi="IRNazanin" w:eastAsia="IRNazanin" w:cs="IRNazanin"/>
          <w:lang w:bidi="fa-IR"/>
          <w:color w:val="111111"/>
          <w:sz w:val="28"/>
          <w:szCs w:val="28"/>
          <w:rtl/>
        </w:rPr>
        <w:t xml:space="preserve">و الثانی:أنه بیع من جهة البائع،و افتداء من جهة المقرّ.</w:t>
      </w:r>
    </w:p>
    <w:p>
      <w:pPr>
        <w:pStyle w:val="BookText"/>
      </w:pPr>
      <w:r>
        <w:rPr>
          <w:rFonts w:ascii="IRNazanin" w:hAnsi="IRNazanin" w:eastAsia="IRNazanin" w:cs="IRNazanin"/>
          <w:lang w:bidi="fa-IR"/>
          <w:color w:val="111111"/>
          <w:sz w:val="28"/>
          <w:szCs w:val="28"/>
          <w:rtl/>
        </w:rPr>
        <w:t xml:space="preserve">و الثالث-و هو أضعفها-:أنه افتداء من الجانبین.و وجه ضعفه:أنه لا ینتظم أن یأخذ المال لینقذ من یسترقّه.</w:t>
      </w:r>
    </w:p>
    <w:p>
      <w:pPr>
        <w:pStyle w:val="BookText"/>
      </w:pPr>
      <w:r>
        <w:rPr>
          <w:rFonts w:ascii="IRNazanin" w:hAnsi="IRNazanin" w:eastAsia="IRNazanin" w:cs="IRNazanin"/>
          <w:lang w:bidi="fa-IR"/>
          <w:color w:val="111111"/>
          <w:sz w:val="28"/>
          <w:szCs w:val="28"/>
          <w:rtl/>
        </w:rPr>
        <w:t xml:space="preserve">و وجه الأول:أنه محکوم برقّیته ظاهرا،و إنما یحکم بعتقه علی المشتری بعد الحکم بصحّة البیع.و لأن العتق مترتّب علی ملکه المتوقّف علی صحّة الشراء،إذ لیس هنا سبب موجب لانتقاله عن ملک البائع الثابت ظاهرا سواه.</w:t>
      </w:r>
    </w:p>
    <w:p>
      <w:pPr>
        <w:pStyle w:val="BookText"/>
      </w:pPr>
      <w:r>
        <w:rPr>
          <w:rFonts w:ascii="IRNazanin" w:hAnsi="IRNazanin" w:eastAsia="IRNazanin" w:cs="IRNazanin"/>
          <w:lang w:bidi="fa-IR"/>
          <w:color w:val="111111"/>
          <w:sz w:val="28"/>
          <w:szCs w:val="28"/>
          <w:rtl/>
        </w:rPr>
        <w:t xml:space="preserve">و وجه الثانی:اعتراف المشتری بحرّیته و امتناع شراء الحرّ.و لا نسلّم أن عتقه متوقّف علی صحّة الشراء مطلقا،بل علی استقلال ید المقرّ علیه لینفذ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إقراره،سواء انتقل إلیه بالشراء أم الاستنقاذ.و منه یظهر الجواب عن کون العتق مترتّبا علی ملکه.</w:t>
      </w:r>
    </w:p>
    <w:p>
      <w:pPr>
        <w:pStyle w:val="BookText"/>
      </w:pPr>
      <w:r>
        <w:rPr>
          <w:rFonts w:ascii="IRNazanin" w:hAnsi="IRNazanin" w:eastAsia="IRNazanin" w:cs="IRNazanin"/>
          <w:lang w:bidi="fa-IR"/>
          <w:color w:val="111111"/>
          <w:sz w:val="28"/>
          <w:szCs w:val="28"/>
          <w:rtl/>
        </w:rPr>
        <w:t xml:space="preserve">و تظهر الفائدة فی ثبوت الخیار.فعلی الأول:یثبت لهما معا خیار المجلس و الشرط،و للمشتری خیار الحیوان.و لو کان المبیع بثمن معیّن فخرج معیبا و ردّه کان له أن یستردّ العبد،بخلاف ما لو باع عبدا و أعتقه المشتری ثمَّ خرج الثمن المعیّن معیبا و ردّه،حیث لا یستردّ العبد بل یعدل إلی القیمة، لاتّفاقهما علی العتق هناک.</w:t>
      </w:r>
    </w:p>
    <w:p>
      <w:pPr>
        <w:pStyle w:val="BookText"/>
      </w:pPr>
      <w:r>
        <w:rPr>
          <w:rFonts w:ascii="IRNazanin" w:hAnsi="IRNazanin" w:eastAsia="IRNazanin" w:cs="IRNazanin"/>
          <w:lang w:bidi="fa-IR"/>
          <w:color w:val="111111"/>
          <w:sz w:val="28"/>
          <w:szCs w:val="28"/>
          <w:rtl/>
        </w:rPr>
        <w:t xml:space="preserve">و علی الثانی:لا خیار للمشتری و لا ردّ.نعم،له أخذ الأرش[ظاهرا] </w:t>
      </w:r>
      <w:r>
        <w:rPr>
          <w:rStyle w:val="FootnoteReference"/>
        </w:rPr>
        <w:footnoteReference w:id="322"/>
      </w:r>
      <w:r>
        <w:rPr>
          <w:rFonts w:ascii="IRNazanin" w:hAnsi="IRNazanin" w:eastAsia="IRNazanin" w:cs="IRNazanin"/>
          <w:lang w:bidi="fa-IR"/>
          <w:color w:val="111111"/>
          <w:sz w:val="28"/>
          <w:szCs w:val="28"/>
          <w:rtl/>
        </w:rPr>
        <w:t xml:space="preserve">، لأنه بزعم البائع شراء یوجبه،و بزعم المشتری یستحقّ جمیع الثمن،فالأرش الذی هو جزء منه متّفق علیه علی التقدیرین.</w:t>
      </w:r>
    </w:p>
    <w:p>
      <w:pPr>
        <w:pStyle w:val="BookText"/>
      </w:pPr>
      <w:r>
        <w:rPr>
          <w:rFonts w:ascii="IRNazanin" w:hAnsi="IRNazanin" w:eastAsia="IRNazanin" w:cs="IRNazanin"/>
          <w:lang w:bidi="fa-IR"/>
          <w:color w:val="111111"/>
          <w:sz w:val="28"/>
          <w:szCs w:val="28"/>
          <w:rtl/>
        </w:rPr>
        <w:t xml:space="preserve">و لا یخلو هذا القول الثانی من إشکال بالنسبة إلی ثبوت الخیار الّذی لا یمنع </w:t>
      </w:r>
      <w:r>
        <w:rPr>
          <w:rStyle w:val="FootnoteReference"/>
        </w:rPr>
        <w:footnoteReference w:id="323"/>
      </w:r>
      <w:r>
        <w:rPr>
          <w:rFonts w:ascii="IRNazanin" w:hAnsi="IRNazanin" w:eastAsia="IRNazanin" w:cs="IRNazanin"/>
          <w:lang w:bidi="fa-IR"/>
          <w:color w:val="111111"/>
          <w:sz w:val="28"/>
          <w:szCs w:val="28"/>
          <w:rtl/>
        </w:rPr>
        <w:t xml:space="preserve">العتق،لأنه ینعتق علی المشتری قهرا بتمام القبول،کما ینعتق قریبه إذا اشتراه،بل هذا أقوی،لأنه بالنسبة إلیه حرّ قبل الشراء،و بالنظر إلی غیره بعده بلا فصل،فلا یتّجه ثبوت خیار المجلس للبائع و لا خیار العیب،بل یتّجه له الأرش.</w:t>
      </w:r>
    </w:p>
    <w:p>
      <w:pPr>
        <w:pStyle w:val="BookText"/>
      </w:pPr>
      <w:r>
        <w:rPr>
          <w:rFonts w:ascii="IRNazanin" w:hAnsi="IRNazanin" w:eastAsia="IRNazanin" w:cs="IRNazanin"/>
          <w:lang w:bidi="fa-IR"/>
          <w:color w:val="111111"/>
          <w:sz w:val="28"/>
          <w:szCs w:val="28"/>
          <w:rtl/>
        </w:rPr>
        <w:t xml:space="preserve">و لیس هذا کتصرّف المشتری بالعتق و غیره حیث یکون للبائع خیار،لأن الممنوع </w:t>
      </w:r>
      <w:r>
        <w:rPr>
          <w:rStyle w:val="FootnoteReference"/>
        </w:rPr>
        <w:footnoteReference w:id="324"/>
      </w:r>
      <w:r>
        <w:rPr>
          <w:rFonts w:ascii="IRNazanin" w:hAnsi="IRNazanin" w:eastAsia="IRNazanin" w:cs="IRNazanin"/>
          <w:lang w:bidi="fa-IR"/>
          <w:color w:val="111111"/>
          <w:sz w:val="28"/>
          <w:szCs w:val="28"/>
          <w:rtl/>
        </w:rPr>
        <w:t xml:space="preserve">من التصرّف إنما هو الواقع باختیاره،و هذا لا یتوقّف علی اختیاره.</w:t>
      </w:r>
    </w:p>
    <w:p>
      <w:pPr>
        <w:pStyle w:val="BookText"/>
      </w:pPr>
      <w:r>
        <w:rPr>
          <w:rFonts w:ascii="IRNazanin" w:hAnsi="IRNazanin" w:eastAsia="IRNazanin" w:cs="IRNazanin"/>
          <w:lang w:bidi="fa-IR"/>
          <w:color w:val="111111"/>
          <w:sz w:val="28"/>
          <w:szCs w:val="28"/>
          <w:rtl/>
        </w:rPr>
        <w:t xml:space="preserve">و بهذا یقوی جانب کونه فداء من الجانبین من هذا الوجه،و إن کان من جانب البائع لا ینتظم الفداء بحسب الصورة،من حیث جواز أخذه العوض و توقّفه علی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رضاه و علی ما یریده من العوض المخالف لحکم الفداء.</w:t>
      </w:r>
    </w:p>
    <w:p>
      <w:pPr>
        <w:pStyle w:val="BookText"/>
      </w:pPr>
      <w:r>
        <w:rPr>
          <w:rFonts w:ascii="IRNazanin" w:hAnsi="IRNazanin" w:eastAsia="IRNazanin" w:cs="IRNazanin"/>
          <w:lang w:bidi="fa-IR"/>
          <w:color w:val="111111"/>
          <w:sz w:val="28"/>
          <w:szCs w:val="28"/>
          <w:rtl/>
        </w:rPr>
        <w:t xml:space="preserve">و ممّا یتفرّع علی ذلک الولاء،فإنه لا یثبت للمشتری،لاعترافه بأنه لم یعتقه،و لا للبائع،لزعمه أنه لیس بمعتق،بل هو موقوف.فلو مات و قد اکتسب مالا،فإن کان له وارث بالنسب فهو له،و إلا فینظر إن صدّق البائع المشتری و کان عتقه علی وجه یوجب الولاء أخذه و ردّ الثمن.و إن کذّبه و أصرّ علی کلامه الأول،فقد قال المصنف و جماعة </w:t>
      </w:r>
      <w:r>
        <w:rPr>
          <w:rStyle w:val="FootnoteReference"/>
        </w:rPr>
        <w:footnoteReference w:id="325"/>
      </w:r>
      <w:r>
        <w:rPr>
          <w:rFonts w:ascii="IRNazanin" w:hAnsi="IRNazanin" w:eastAsia="IRNazanin" w:cs="IRNazanin"/>
          <w:lang w:bidi="fa-IR"/>
          <w:color w:val="111111"/>
          <w:sz w:val="28"/>
          <w:szCs w:val="28"/>
          <w:rtl/>
        </w:rPr>
        <w:t xml:space="preserve">:إن للمشتری أن یأخذ من ماله قدر الثمن و کان الباقی موقوفا،لأن البائع إن کان صادقا فکلّ المال للمشتری،و إن کان کاذبا و الصادق المشتری فالولاء للبائع فی نفس الأمر و قد ظلم المشتری فی أخذ الثمن،فإذا ظفر بماله کان له أن یأخذ منه حقّه.</w:t>
      </w:r>
    </w:p>
    <w:p>
      <w:pPr>
        <w:pStyle w:val="BookText"/>
      </w:pPr>
      <w:r>
        <w:rPr>
          <w:rFonts w:ascii="IRNazanin" w:hAnsi="IRNazanin" w:eastAsia="IRNazanin" w:cs="IRNazanin"/>
          <w:lang w:bidi="fa-IR"/>
          <w:color w:val="111111"/>
          <w:sz w:val="28"/>
          <w:szCs w:val="28"/>
          <w:rtl/>
        </w:rPr>
        <w:t xml:space="preserve">و لا یخفی أن هذا لیس علی إطلاقه،لأن إقرار المشتری بعتق البائع إیّاه قد یکون علی وجه یثبت به الولاء له و قد لا یکون،فلا بدّ من مراعاة عتق یثبت به الولاء و لو بالرجوع إلی تفسیره،و إلا لم یکن له أخذ شیء،لأن ولاءه حینئذ بزعمه لغیر المعتق،فلا یرجع علی غیر من ظلمه.و لو کان إقراره بأنه حرّ الأصل،أو أنه أعتق قبل أن اشتراه البائع،لم یکن له أخذ الثمن أیضا،لما ذکرناه.</w:t>
      </w:r>
    </w:p>
    <w:p>
      <w:pPr>
        <w:pStyle w:val="BookText"/>
      </w:pPr>
      <w:r>
        <w:rPr>
          <w:rFonts w:ascii="IRNazanin" w:hAnsi="IRNazanin" w:eastAsia="IRNazanin" w:cs="IRNazanin"/>
          <w:lang w:bidi="fa-IR"/>
          <w:color w:val="111111"/>
          <w:sz w:val="28"/>
          <w:szCs w:val="28"/>
          <w:rtl/>
        </w:rPr>
        <w:t xml:space="preserve">و ربما استشکل </w:t>
      </w:r>
      <w:r>
        <w:rPr>
          <w:rStyle w:val="FootnoteReference"/>
        </w:rPr>
        <w:footnoteReference w:id="326"/>
      </w:r>
      <w:r>
        <w:rPr>
          <w:rFonts w:ascii="IRNazanin" w:hAnsi="IRNazanin" w:eastAsia="IRNazanin" w:cs="IRNazanin"/>
          <w:lang w:bidi="fa-IR"/>
          <w:color w:val="111111"/>
          <w:sz w:val="28"/>
          <w:szCs w:val="28"/>
          <w:rtl/>
        </w:rPr>
        <w:t xml:space="preserve">الرجوع بالثمن مطلقا،من حیث إنه تبرّع بدفعه مع زعمه أن القابض لا یستحقّه،فإذا استهلک مع التسلیط فلا ضمان.و بأنه إنما بذله افتداء تقرّبا إلی اللّه تعالی باستنقاذ حرّ،فیکون سبیله سبیل الصدقات،و الصدقات لا یرجع فیها.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أجیب بأن مثل هذا الدفع یرغب فیه للاستنقاذ،و قد یکون ذلک مضمونا علی القابض لظلمة.و بأن المبذول </w:t>
      </w:r>
      <w:r>
        <w:rPr>
          <w:rStyle w:val="FootnoteReference"/>
        </w:rPr>
        <w:footnoteReference w:id="327"/>
      </w:r>
      <w:r>
        <w:rPr>
          <w:rFonts w:ascii="IRNazanin" w:hAnsi="IRNazanin" w:eastAsia="IRNazanin" w:cs="IRNazanin"/>
          <w:lang w:bidi="fa-IR"/>
          <w:color w:val="111111"/>
          <w:sz w:val="28"/>
          <w:szCs w:val="28"/>
          <w:rtl/>
        </w:rPr>
        <w:t xml:space="preserve">علی جهة الفدیة لا یمنع من الرجوع فیه، لأنه لیس تبرّعا محضا،و القربة لا تنافی ثبوت العوض،کما لو قدی أسیرا فی بلد المشرکین ثمَّ استولی المسلمون علی بلادهم و وجد الباذل عین ماله فله أخذه.</w:t>
      </w:r>
    </w:p>
    <w:p>
      <w:pPr>
        <w:pStyle w:val="BookText"/>
      </w:pPr>
      <w:r>
        <w:rPr>
          <w:rFonts w:ascii="IRNazanin" w:hAnsi="IRNazanin" w:eastAsia="IRNazanin" w:cs="IRNazanin"/>
          <w:lang w:bidi="fa-IR"/>
          <w:color w:val="111111"/>
          <w:sz w:val="28"/>
          <w:szCs w:val="28"/>
          <w:rtl/>
        </w:rPr>
        <w:t xml:space="preserve">و یتفرّع أیضا ما لو استأجر العبد المقرّ بحرّیته بدلا عن الشراء،فإنه لا یحلّ له استخدامه و لا الانتفاع به،و للمؤجر مطالبته بالأجرة.</w:t>
      </w:r>
    </w:p>
    <w:p>
      <w:pPr>
        <w:pStyle w:val="BookText"/>
      </w:pPr>
      <w:r>
        <w:rPr>
          <w:rFonts w:ascii="IRNazanin" w:hAnsi="IRNazanin" w:eastAsia="IRNazanin" w:cs="IRNazanin"/>
          <w:lang w:bidi="fa-IR"/>
          <w:color w:val="111111"/>
          <w:sz w:val="28"/>
          <w:szCs w:val="28"/>
          <w:rtl/>
        </w:rPr>
        <w:t xml:space="preserve">و لو أقرّ بحرّیة جاریة الغیر،ثمَّ قبل نکاحها منه،لم یحلّ له وطؤها، و للمولی </w:t>
      </w:r>
      <w:r>
        <w:rPr>
          <w:rStyle w:val="FootnoteReference"/>
        </w:rPr>
        <w:footnoteReference w:id="328"/>
      </w:r>
      <w:r>
        <w:rPr>
          <w:rFonts w:ascii="Amiri" w:hAnsi="Amiri" w:eastAsia="Amiri" w:cs="Amiri"/>
          <w:lang w:bidi="ar-SA"/>
          <w:color w:val="111111"/>
          <w:sz w:val="28"/>
          <w:szCs w:val="28"/>
          <w:rtl/>
        </w:rPr>
        <w:t xml:space="preserve">المطالبة بالمهر.</w:t>
      </w:r>
    </w:p>
    <w:p>
      <w:pPr>
        <w:pStyle w:val="BookText"/>
      </w:pPr>
      <w:r>
        <w:rPr>
          <w:rFonts w:ascii="IRNazanin" w:hAnsi="IRNazanin" w:eastAsia="IRNazanin" w:cs="IRNazanin"/>
          <w:lang w:bidi="fa-IR"/>
          <w:color w:val="111111"/>
          <w:sz w:val="28"/>
          <w:szCs w:val="28"/>
          <w:rtl/>
        </w:rPr>
        <w:t xml:space="preserve">و لو کان إقراره بأنّک غصبت العبد من فلان ثمَّ اشتراه منه،ففی صحّة العقد وجهان:</w:t>
      </w:r>
    </w:p>
    <w:p>
      <w:pPr>
        <w:pStyle w:val="BookText"/>
      </w:pPr>
      <w:r>
        <w:rPr>
          <w:rFonts w:ascii="IRNazanin" w:hAnsi="IRNazanin" w:eastAsia="IRNazanin" w:cs="IRNazanin"/>
          <w:lang w:bidi="fa-IR"/>
          <w:color w:val="111111"/>
          <w:sz w:val="28"/>
          <w:szCs w:val="28"/>
          <w:rtl/>
        </w:rPr>
        <w:t xml:space="preserve">الصحّة،کما لو أقرّ بحرّیته ثمَّ اشتراه.و تظهر الفائدة فی لحوق أحکام البیع بالنسبة إلی البائع،و وجوب دفعه علی المشتری إلی المالک.</w:t>
      </w:r>
    </w:p>
    <w:p>
      <w:pPr>
        <w:pStyle w:val="BookText"/>
      </w:pPr>
      <w:r>
        <w:rPr>
          <w:rFonts w:ascii="IRNazanin" w:hAnsi="IRNazanin" w:eastAsia="IRNazanin" w:cs="IRNazanin"/>
          <w:lang w:bidi="fa-IR"/>
          <w:color w:val="111111"/>
          <w:sz w:val="28"/>
          <w:szCs w:val="28"/>
          <w:rtl/>
        </w:rPr>
        <w:t xml:space="preserve">و الثانی:المنع،لأن التصحیح ثمَّ للافتداء و الإنقاذ من الرّق،و لا یتّجه مثله فی تخلیص ملک الغیر.</w:t>
      </w:r>
    </w:p>
    <w:p>
      <w:pPr>
        <w:pStyle w:val="BookText"/>
      </w:pPr>
      <w:r>
        <w:rPr>
          <w:rFonts w:ascii="IRNazanin" w:hAnsi="IRNazanin" w:eastAsia="IRNazanin" w:cs="IRNazanin"/>
          <w:lang w:bidi="fa-IR"/>
          <w:color w:val="111111"/>
          <w:sz w:val="28"/>
          <w:szCs w:val="28"/>
          <w:rtl/>
        </w:rPr>
        <w:t xml:space="preserve">و اعلم أنه قد أورد </w:t>
      </w:r>
      <w:r>
        <w:rPr>
          <w:rStyle w:val="FootnoteReference"/>
        </w:rPr>
        <w:footnoteReference w:id="329"/>
      </w:r>
      <w:r>
        <w:rPr>
          <w:rFonts w:ascii="IRNazanin" w:hAnsi="IRNazanin" w:eastAsia="IRNazanin" w:cs="IRNazanin"/>
          <w:lang w:bidi="fa-IR"/>
          <w:color w:val="111111"/>
          <w:sz w:val="28"/>
          <w:szCs w:val="28"/>
          <w:rtl/>
        </w:rPr>
        <w:t xml:space="preserve">علی أصل نفوذ الإقرار فی حقّ العبد و الحکم بعتقه علی تقدیر الشراء:بأنه قد یتّجه فیه ضرر علیه،کما إذا کان عاجزا عن التکسّب،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4" w:name="pg13589_135876"/>
    <w:bookmarkEnd w:id="24"/>
    <w:p>
      <w:pPr>
        <w:pStyle w:val="Heading5"/>
      </w:pPr>
      <w:bookmarkStart w:id="194" w:name="_Toc36"/>
      <w:r>
        <w:t>المقصد الثانی فی تعقیب الإقرار بما یقتضی ظاهره الإبطال</w:t>
      </w:r>
      <w:bookmarkEnd w:id="194"/>
    </w:p>
    <w:p>
      <w:pPr>
        <w:pStyle w:val="Heading6"/>
      </w:pPr>
      <w:bookmarkStart w:id="195" w:name="_Toc37"/>
      <w:r>
        <w:t>اشارة</w:t>
      </w:r>
      <w:bookmarkEnd w:id="195"/>
    </w:p>
    <w:p>
      <w:pPr>
        <w:pStyle w:val="BookText"/>
      </w:pPr>
      <w:r>
        <w:rPr>
          <w:rFonts w:ascii="IRNazanin" w:hAnsi="IRNazanin" w:eastAsia="IRNazanin" w:cs="IRNazanin"/>
          <w:lang w:bidi="fa-IR"/>
          <w:color w:val="111111"/>
          <w:sz w:val="28"/>
          <w:szCs w:val="28"/>
          <w:rtl/>
        </w:rPr>
        <w:t xml:space="preserve">المقصد الثانی فی تعقیب الإقرار بما یقتضی ظاهره الإبطال و فیه مسائل:</w:t>
      </w:r>
    </w:p>
    <w:p>
      <w:pPr>
        <w:pStyle w:val="Heading6"/>
      </w:pPr>
      <w:bookmarkStart w:id="196" w:name="_Toc38"/>
      <w:r>
        <w:t>الأولی:إذا قال:له عندی ودیعة،و قد هلکت،لم یقبل</w:t>
      </w:r>
      <w:bookmarkEnd w:id="196"/>
    </w:p>
    <w:p>
      <w:pPr>
        <w:pStyle w:val="BookText"/>
      </w:pPr>
      <w:r>
        <w:rPr>
          <w:rFonts w:ascii="IRNazanin" w:hAnsi="IRNazanin" w:eastAsia="IRNazanin" w:cs="IRNazanin"/>
          <w:lang w:bidi="fa-IR"/>
          <w:color w:val="111111"/>
          <w:sz w:val="28"/>
          <w:szCs w:val="28"/>
          <w:rtl/>
        </w:rPr>
        <w:t xml:space="preserve">الأولی:إذا قال:له عندی(1)ودیعة،و قد هلکت،لم یقبل.أما لو قال:کان له عندی،فإنه یقبل.</w:t>
      </w:r>
    </w:p>
    <w:p>
      <w:pPr>
        <w:pStyle w:val="BookText"/>
      </w:pPr>
      <w:r>
        <w:rPr>
          <w:rFonts w:ascii="IRNazanin" w:hAnsi="IRNazanin" w:eastAsia="IRNazanin" w:cs="IRNazanin"/>
          <w:lang w:bidi="fa-IR"/>
          <w:color w:val="111111"/>
          <w:sz w:val="28"/>
          <w:szCs w:val="28"/>
          <w:rtl/>
        </w:rPr>
        <w:t xml:space="preserve">و لو قال:له علیّ مال(2)من ثمن خمر أو خنزیر،لزمه المال.</w:t>
      </w:r>
    </w:p>
    <w:p>
      <w:pPr>
        <w:pStyle w:val="BookText"/>
      </w:pPr>
      <w:r>
        <w:rPr>
          <w:rFonts w:ascii="IRNazanin" w:hAnsi="IRNazanin" w:eastAsia="IRNazanin" w:cs="IRNazanin"/>
          <w:lang w:bidi="fa-IR"/>
          <w:color w:val="111111"/>
          <w:sz w:val="28"/>
          <w:szCs w:val="28"/>
          <w:rtl/>
        </w:rPr>
        <w:t xml:space="preserve">فیشکل نفوذه فی حقّه،لأن للعبد حقّا فی هذا الإقرار،بل یتوقّف علی تصدیق العبد علی الحرّیة.</w:t>
      </w:r>
    </w:p>
    <w:p>
      <w:pPr>
        <w:pStyle w:val="BookText"/>
      </w:pPr>
      <w:r>
        <w:rPr>
          <w:rFonts w:ascii="IRNazanin" w:hAnsi="IRNazanin" w:eastAsia="IRNazanin" w:cs="IRNazanin"/>
          <w:lang w:bidi="fa-IR"/>
          <w:color w:val="111111"/>
          <w:sz w:val="28"/>
          <w:szCs w:val="28"/>
          <w:rtl/>
        </w:rPr>
        <w:t xml:space="preserve">و جوابه:أنه و إن کان له حظّ فی الإقرار إلا أن حرّیته لا تتوقّف علی اختیاره إخبارا و لا إنشاء،فإنه لو باشر عتقه و هو عاجز نفذ فی حقّه،و کذا لو أخبر مالکه أنه أعتقه،فإنه ینفذ بغیر إشکال،و هذا فی معناه.</w:t>
      </w:r>
    </w:p>
    <w:p>
      <w:pPr>
        <w:pStyle w:val="BookText"/>
      </w:pPr>
      <w:r>
        <w:rPr>
          <w:rFonts w:ascii="IRNazanin" w:hAnsi="IRNazanin" w:eastAsia="IRNazanin" w:cs="IRNazanin"/>
          <w:lang w:bidi="fa-IR"/>
          <w:color w:val="111111"/>
          <w:sz w:val="28"/>
          <w:szCs w:val="28"/>
          <w:rtl/>
        </w:rPr>
        <w:t xml:space="preserve">قوله:«إذا قال:له عندی.إلخ».</w:t>
      </w:r>
    </w:p>
    <w:p>
      <w:pPr>
        <w:pStyle w:val="BookText"/>
      </w:pPr>
      <w:r>
        <w:rPr>
          <w:rFonts w:ascii="IRNazanin" w:hAnsi="IRNazanin" w:eastAsia="IRNazanin" w:cs="IRNazanin"/>
          <w:lang w:bidi="fa-IR"/>
          <w:color w:val="111111"/>
          <w:sz w:val="28"/>
          <w:szCs w:val="28"/>
          <w:rtl/>
        </w:rPr>
        <w:t xml:space="preserve">الفرق بین المسألتین واضح،فإن قوله:«له عندی ودیعة»یقتضی بقاءها، فقوله:«قد هلکت»ینافیه،فلا یقبل قوله و لا تسمع دعواه،لأن الهالک لا یکون عنده ودیعة،بخلاف الثانیة،فإن قوله:«کان[له عندی]» </w:t>
      </w:r>
      <w:r>
        <w:rPr>
          <w:rStyle w:val="FootnoteReference"/>
        </w:rPr>
        <w:footnoteReference w:id="330"/>
      </w:r>
      <w:r>
        <w:rPr>
          <w:rFonts w:ascii="IRNazanin" w:hAnsi="IRNazanin" w:eastAsia="IRNazanin" w:cs="IRNazanin"/>
          <w:lang w:bidi="fa-IR"/>
          <w:color w:val="111111"/>
          <w:sz w:val="28"/>
          <w:szCs w:val="28"/>
          <w:rtl/>
        </w:rPr>
        <w:t xml:space="preserve">لا یدلّ علی البقاء و لا ینافی الهلاک،و غایته أنه إقرار </w:t>
      </w:r>
      <w:r>
        <w:rPr>
          <w:rStyle w:val="FootnoteReference"/>
        </w:rPr>
        <w:footnoteReference w:id="331"/>
      </w:r>
      <w:r>
        <w:rPr>
          <w:rFonts w:ascii="IRNazanin" w:hAnsi="IRNazanin" w:eastAsia="IRNazanin" w:cs="IRNazanin"/>
          <w:lang w:bidi="fa-IR"/>
          <w:color w:val="111111"/>
          <w:sz w:val="28"/>
          <w:szCs w:val="28"/>
          <w:rtl/>
        </w:rPr>
        <w:t xml:space="preserve">بالودیعة و قول الودعیّ مقبول فی التلف بیمینه،فیکون هنا کذلک.</w:t>
      </w:r>
    </w:p>
    <w:p>
      <w:pPr>
        <w:pStyle w:val="BookText"/>
      </w:pPr>
      <w:r>
        <w:rPr>
          <w:rFonts w:ascii="IRNazanin" w:hAnsi="IRNazanin" w:eastAsia="IRNazanin" w:cs="IRNazanin"/>
          <w:lang w:bidi="fa-IR"/>
          <w:color w:val="111111"/>
          <w:sz w:val="28"/>
          <w:szCs w:val="28"/>
          <w:rtl/>
        </w:rPr>
        <w:t xml:space="preserve">قوله:«و لو قال:له علیّ مال.إلخ».</w:t>
      </w:r>
    </w:p>
    <w:p>
      <w:pPr>
        <w:pStyle w:val="BookText"/>
      </w:pPr>
      <w:r>
        <w:rPr>
          <w:rFonts w:ascii="IRNazanin" w:hAnsi="IRNazanin" w:eastAsia="IRNazanin" w:cs="IRNazanin"/>
          <w:lang w:bidi="fa-IR"/>
          <w:color w:val="111111"/>
          <w:sz w:val="28"/>
          <w:szCs w:val="28"/>
          <w:rtl/>
        </w:rPr>
        <w:t xml:space="preserve">لأن قوله:«له علیّ»یقتضی ثبوته فی الذمّة أو وجوب تسلیمه،و کونه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25" w:name="pg13589_135877"/>
    <w:bookmarkEnd w:id="25"/>
    <w:p>
      <w:pPr>
        <w:pStyle w:val="Heading6"/>
      </w:pPr>
      <w:bookmarkStart w:id="197" w:name="_Toc39"/>
      <w:r>
        <w:t>الثانیة:إذا قال:له علیّ ألف،و قطع</w:t>
      </w:r>
      <w:bookmarkEnd w:id="197"/>
    </w:p>
    <w:p>
      <w:pPr>
        <w:pStyle w:val="BookText"/>
      </w:pPr>
      <w:r>
        <w:rPr>
          <w:rFonts w:ascii="IRNazanin" w:hAnsi="IRNazanin" w:eastAsia="IRNazanin" w:cs="IRNazanin"/>
          <w:lang w:bidi="fa-IR"/>
          <w:color w:val="111111"/>
          <w:sz w:val="28"/>
          <w:szCs w:val="28"/>
          <w:rtl/>
        </w:rPr>
        <w:t xml:space="preserve">الثانیة:إذا قال:له(1)علیّ ألف،و قطع،ثمَّ قال:من ثمن مبیع لم أقبضه،لزمه الألف.</w:t>
      </w:r>
    </w:p>
    <w:p>
      <w:pPr>
        <w:pStyle w:val="BookText"/>
      </w:pPr>
      <w:r>
        <w:rPr>
          <w:rFonts w:ascii="IRNazanin" w:hAnsi="IRNazanin" w:eastAsia="IRNazanin" w:cs="IRNazanin"/>
          <w:lang w:bidi="fa-IR"/>
          <w:color w:val="111111"/>
          <w:sz w:val="28"/>
          <w:szCs w:val="28"/>
          <w:rtl/>
        </w:rPr>
        <w:t xml:space="preserve">و لو وصل فقال:له علیّ ألف من ثمن مبیع،و قطع،ثمَّ قال:لم أقبضه،قبل،سواء عیّن المبیع أو لم یعیّنه.</w:t>
      </w:r>
    </w:p>
    <w:p>
      <w:pPr>
        <w:pStyle w:val="BookText"/>
      </w:pPr>
      <w:r>
        <w:rPr>
          <w:rFonts w:ascii="IRNazanin" w:hAnsi="IRNazanin" w:eastAsia="IRNazanin" w:cs="IRNazanin"/>
          <w:lang w:bidi="fa-IR"/>
          <w:color w:val="111111"/>
          <w:sz w:val="28"/>
          <w:szCs w:val="28"/>
          <w:rtl/>
        </w:rPr>
        <w:t xml:space="preserve">و فیه احتمال للتسویة بین الصورتین.و لعلّه أشبه.</w:t>
      </w:r>
    </w:p>
    <w:p>
      <w:pPr>
        <w:pStyle w:val="BookText"/>
      </w:pPr>
      <w:r>
        <w:rPr>
          <w:rFonts w:ascii="IRNazanin" w:hAnsi="IRNazanin" w:eastAsia="IRNazanin" w:cs="IRNazanin"/>
          <w:lang w:bidi="fa-IR"/>
          <w:color w:val="111111"/>
          <w:sz w:val="28"/>
          <w:szCs w:val="28"/>
          <w:rtl/>
        </w:rPr>
        <w:t xml:space="preserve">من ثمن خمر أو خنزیر ینافیه،لأنه یقتضی سقوطه،لعدم إمکان ثبوت مال ثمنا لأحدهما فی شرع الإسلام،فلا یقبل تفسیره بالمنافی،و یثبت </w:t>
      </w:r>
      <w:r>
        <w:rPr>
          <w:rStyle w:val="FootnoteReference"/>
        </w:rPr>
        <w:footnoteReference w:id="332"/>
      </w:r>
      <w:r>
        <w:rPr>
          <w:rFonts w:ascii="IRNazanin" w:hAnsi="IRNazanin" w:eastAsia="IRNazanin" w:cs="IRNazanin"/>
          <w:lang w:bidi="fa-IR"/>
          <w:color w:val="111111"/>
          <w:sz w:val="28"/>
          <w:szCs w:val="28"/>
          <w:rtl/>
        </w:rPr>
        <w:t xml:space="preserve">ما أقرّ به أولا.</w:t>
      </w:r>
    </w:p>
    <w:p>
      <w:pPr>
        <w:pStyle w:val="BookText"/>
      </w:pPr>
      <w:r>
        <w:rPr>
          <w:rFonts w:ascii="IRNazanin" w:hAnsi="IRNazanin" w:eastAsia="IRNazanin" w:cs="IRNazanin"/>
          <w:lang w:bidi="fa-IR"/>
          <w:color w:val="111111"/>
          <w:sz w:val="28"/>
          <w:szCs w:val="28"/>
          <w:rtl/>
        </w:rPr>
        <w:t xml:space="preserve">قوله:«إذا قال:له.إلخ».</w:t>
      </w:r>
    </w:p>
    <w:p>
      <w:pPr>
        <w:pStyle w:val="BookText"/>
      </w:pPr>
      <w:r>
        <w:rPr>
          <w:rFonts w:ascii="IRNazanin" w:hAnsi="IRNazanin" w:eastAsia="IRNazanin" w:cs="IRNazanin"/>
          <w:lang w:bidi="fa-IR"/>
          <w:color w:val="111111"/>
          <w:sz w:val="28"/>
          <w:szCs w:val="28"/>
          <w:rtl/>
        </w:rPr>
        <w:t xml:space="preserve">هنا ثلاث مسائل ذکر المصنف-رحمه اللّه-منها اثنتین:</w:t>
      </w:r>
    </w:p>
    <w:p>
      <w:pPr>
        <w:pStyle w:val="BookText"/>
      </w:pPr>
      <w:r>
        <w:rPr>
          <w:rFonts w:ascii="IRNazanin" w:hAnsi="IRNazanin" w:eastAsia="IRNazanin" w:cs="IRNazanin"/>
          <w:lang w:bidi="fa-IR"/>
          <w:color w:val="111111"/>
          <w:sz w:val="28"/>
          <w:szCs w:val="28"/>
          <w:rtl/>
        </w:rPr>
        <w:t xml:space="preserve">إحداها:إذا قال:له علیّ ألف و قطع کلامه،ثمَّ قال:إن الألف ثمن لمبیع لم أقبضه،لزمه الألف،لإقراره به،و یلغا المنافی </w:t>
      </w:r>
      <w:r>
        <w:rPr>
          <w:rStyle w:val="FootnoteReference"/>
        </w:rPr>
        <w:footnoteReference w:id="333"/>
      </w:r>
      <w:r>
        <w:rPr>
          <w:rFonts w:ascii="IRNazanin" w:hAnsi="IRNazanin" w:eastAsia="IRNazanin" w:cs="IRNazanin"/>
          <w:lang w:bidi="fa-IR"/>
          <w:color w:val="111111"/>
          <w:sz w:val="28"/>
          <w:szCs w:val="28"/>
          <w:rtl/>
        </w:rPr>
        <w:t xml:space="preserve">،لأنه دعوی محضة تقتضی إثبات مال عند المقرّ له-و هو المبیع-و توقّف استحقاق تسلیم الألف علی قبضه، فیسمع الإقرار دون الدعوی،لانفصال أحدهما عن الآخر حکما و لفظا.</w:t>
      </w:r>
    </w:p>
    <w:p>
      <w:pPr>
        <w:pStyle w:val="BookText"/>
      </w:pPr>
      <w:r>
        <w:rPr>
          <w:rFonts w:ascii="IRNazanin" w:hAnsi="IRNazanin" w:eastAsia="IRNazanin" w:cs="IRNazanin"/>
          <w:lang w:bidi="fa-IR"/>
          <w:color w:val="111111"/>
          <w:sz w:val="28"/>
          <w:szCs w:val="28"/>
          <w:rtl/>
        </w:rPr>
        <w:t xml:space="preserve">و ثانیها:أن یصل بإقراره بالألف قوله:من ثمن مبیع،ثمَّ یقطع ثمَّ یقول:لم أقبضه.و فیه قولان:</w:t>
      </w:r>
    </w:p>
    <w:p>
      <w:pPr>
        <w:pStyle w:val="BookText"/>
      </w:pPr>
      <w:r>
        <w:rPr>
          <w:rFonts w:ascii="IRNazanin" w:hAnsi="IRNazanin" w:eastAsia="IRNazanin" w:cs="IRNazanin"/>
          <w:lang w:bidi="fa-IR"/>
          <w:color w:val="111111"/>
          <w:sz w:val="28"/>
          <w:szCs w:val="28"/>
          <w:rtl/>
        </w:rPr>
        <w:t xml:space="preserve">أحدهما:مساواة الأول،لإقراره بالألف،و لا ینافیه ما وصله به من قوله:</w:t>
      </w:r>
    </w:p>
    <w:p>
      <w:pPr>
        <w:pStyle w:val="BookText"/>
      </w:pPr>
      <w:r>
        <w:rPr>
          <w:rFonts w:ascii="IRNazanin" w:hAnsi="IRNazanin" w:eastAsia="IRNazanin" w:cs="IRNazanin"/>
          <w:lang w:bidi="fa-IR"/>
          <w:color w:val="111111"/>
          <w:sz w:val="28"/>
          <w:szCs w:val="28"/>
          <w:rtl/>
        </w:rPr>
        <w:t xml:space="preserve">من ثمن مبیع،لأن الغرض ثبوت الألف أما تعیین سببها فلا حاجة إلیه،و إنما یجیء التنافی من قوله:لم أقبضه،و هو منفصل عن الأول.و هذا هو الّذی اختاره المصنف رحمه اللّه.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الثانی:قبول دعواه الأخیرة،لأن قوله:«من ثمن مبیع»مقبول من حیث اتّصاله،و هو أعمّ من کونه مقبوضا و غیر مقبوض،فإذا قال بعد ذلک:«لم أقبضه»فقد ذکر بعض محتملاته،بل ما یوافق الأصل،إذ الأصل عدم القبض، فعلی البائع إثبات القبض.و هذا اختیار الشیخ فی المبسوط </w:t>
      </w:r>
      <w:r>
        <w:rPr>
          <w:rStyle w:val="FootnoteReference"/>
        </w:rPr>
        <w:footnoteReference w:id="334"/>
      </w:r>
      <w:r>
        <w:rPr>
          <w:rFonts w:ascii="IRNazanin" w:hAnsi="IRNazanin" w:eastAsia="IRNazanin" w:cs="IRNazanin"/>
          <w:lang w:bidi="fa-IR"/>
          <w:color w:val="111111"/>
          <w:sz w:val="28"/>
          <w:szCs w:val="28"/>
          <w:rtl/>
        </w:rPr>
        <w:t xml:space="preserve">و الخلاف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ثالثها:أن یأتی بمجموع الکلام متّصلا فیقول:له علیّ ألف من ثمن مبیع لم أقبضه.فإن قلنا بالقبول فی السابقة قبل هنا بطریق أولی.و إن قلنا بعدمه احتمل هنا القبول،لأن الکلام جملة واحدة،و لإمکان صدقه فیما أخبر به و أراد التخلّص بالإقرار به،فلو لم یقبل منه و الزم بخلاف ما أقرّ به لزم انسداد باب الإقرار بالواقع حیث یراد،و هو مناف للحکمة.</w:t>
      </w:r>
    </w:p>
    <w:p>
      <w:pPr>
        <w:pStyle w:val="BookText"/>
      </w:pPr>
      <w:r>
        <w:rPr>
          <w:rFonts w:ascii="IRNazanin" w:hAnsi="IRNazanin" w:eastAsia="IRNazanin" w:cs="IRNazanin"/>
          <w:lang w:bidi="fa-IR"/>
          <w:color w:val="111111"/>
          <w:sz w:val="28"/>
          <w:szCs w:val="28"/>
          <w:rtl/>
        </w:rPr>
        <w:t xml:space="preserve">و قیل </w:t>
      </w:r>
      <w:r>
        <w:rPr>
          <w:rStyle w:val="FootnoteReference"/>
        </w:rPr>
        <w:footnoteReference w:id="336"/>
      </w:r>
      <w:r>
        <w:rPr>
          <w:rFonts w:ascii="IRNazanin" w:hAnsi="IRNazanin" w:eastAsia="IRNazanin" w:cs="IRNazanin"/>
          <w:lang w:bidi="fa-IR"/>
          <w:color w:val="111111"/>
          <w:sz w:val="28"/>
          <w:szCs w:val="28"/>
          <w:rtl/>
        </w:rPr>
        <w:t xml:space="preserve">:لا یقبل هنا أیضا،لاشتماله علی إقرار و دعوی فیقبل الإقرار و تسقط الدعوی إلی أن یأتی لها بحجّة.و لأن هذه الضمیمة بمنزلة المنافی،لأن مقتضی:«أن له علیه ألفا»وجوب أدائها إلیه مطلقا و ثبوتها فی ذمّته أو فی عهدته،و کونها:«من ثمن مبیع لم یقبضه»یقتضی عدم استقرارها فی الذمّة، لجواز تلف المبیع قبل أن یقبضه،و عدم وجوب تسلیمها مطلقا بل مع تسلیم المبیع.</w:t>
      </w:r>
    </w:p>
    <w:p>
      <w:pPr>
        <w:pStyle w:val="BookText"/>
      </w:pPr>
      <w:r>
        <w:rPr>
          <w:rFonts w:ascii="IRNazanin" w:hAnsi="IRNazanin" w:eastAsia="IRNazanin" w:cs="IRNazanin"/>
          <w:lang w:bidi="fa-IR"/>
          <w:color w:val="111111"/>
          <w:sz w:val="28"/>
          <w:szCs w:val="28"/>
          <w:rtl/>
        </w:rPr>
        <w:t xml:space="preserve">و الأول لا یخلو من قوّة.و المنافاة ممنوعة،و إنما هو وصف زائد علی الإقرار المطلق،و الواقع هو الإقرار المقیّد لا المطلق،کما لو قیّد الألف بقید آخر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26" w:name="pg13589_135879"/>
    <w:bookmarkEnd w:id="26"/>
    <w:p>
      <w:pPr>
        <w:pStyle w:val="Heading6"/>
      </w:pPr>
      <w:bookmarkStart w:id="198" w:name="_Toc40"/>
      <w:r>
        <w:t>الثالثة:لو قال:ابتعت بخیار،أو کفلت بخیار،أو ضمنت بخیار</w:t>
      </w:r>
      <w:bookmarkEnd w:id="198"/>
    </w:p>
    <w:p>
      <w:pPr>
        <w:pStyle w:val="BookText"/>
      </w:pPr>
      <w:r>
        <w:rPr>
          <w:rFonts w:ascii="IRNazanin" w:hAnsi="IRNazanin" w:eastAsia="IRNazanin" w:cs="IRNazanin"/>
          <w:lang w:bidi="fa-IR"/>
          <w:color w:val="111111"/>
          <w:sz w:val="28"/>
          <w:szCs w:val="28"/>
          <w:rtl/>
        </w:rPr>
        <w:t xml:space="preserve">الثالثة:لو قال:ابتعت بخیار،(1)أو کفلت بخیار،أو ضمنت بخیار، قبل إقراره بالعقد و لم یثبت الخیار.</w:t>
      </w:r>
    </w:p>
    <w:p>
      <w:pPr>
        <w:pStyle w:val="Heading6"/>
      </w:pPr>
      <w:bookmarkStart w:id="199" w:name="_Toc41"/>
      <w:r>
        <w:t>الرابعة:إذا قال:له علیّ دراهم ناقصة،صحّ إذا اتّصل بالإقرار</w:t>
      </w:r>
      <w:bookmarkEnd w:id="199"/>
    </w:p>
    <w:p>
      <w:pPr>
        <w:pStyle w:val="BookText"/>
      </w:pPr>
      <w:r>
        <w:rPr>
          <w:rFonts w:ascii="IRNazanin" w:hAnsi="IRNazanin" w:eastAsia="IRNazanin" w:cs="IRNazanin"/>
          <w:lang w:bidi="fa-IR"/>
          <w:color w:val="111111"/>
          <w:sz w:val="28"/>
          <w:szCs w:val="28"/>
          <w:rtl/>
        </w:rPr>
        <w:t xml:space="preserve">الرابعة:إذا قال:له علیّ دراهم(2)ناقصة،صحّ إذا اتّصل بالإقرار کالاستثناء،و یرجع فی قدر النقیصة إلیه.</w:t>
      </w:r>
    </w:p>
    <w:p>
      <w:pPr>
        <w:pStyle w:val="BookText"/>
      </w:pPr>
      <w:r>
        <w:rPr>
          <w:rFonts w:ascii="IRNazanin" w:hAnsi="IRNazanin" w:eastAsia="IRNazanin" w:cs="IRNazanin"/>
          <w:lang w:bidi="fa-IR"/>
          <w:color w:val="111111"/>
          <w:sz w:val="28"/>
          <w:szCs w:val="28"/>
          <w:rtl/>
        </w:rPr>
        <w:t xml:space="preserve">و کذا لو قال:دراهم زیّف،لکن یقبل تفسیره بما فیه فضّة.و لو فسّره بما لا فضّة فیه لم یقبل.</w:t>
      </w:r>
    </w:p>
    <w:p>
      <w:pPr>
        <w:pStyle w:val="BookText"/>
      </w:pPr>
      <w:r>
        <w:rPr>
          <w:rFonts w:ascii="IRNazanin" w:hAnsi="IRNazanin" w:eastAsia="IRNazanin" w:cs="IRNazanin"/>
          <w:lang w:bidi="fa-IR"/>
          <w:color w:val="111111"/>
          <w:sz w:val="28"/>
          <w:szCs w:val="28"/>
          <w:rtl/>
        </w:rPr>
        <w:t xml:space="preserve">غیر ذلک.و موضع الاشتباه ما إذا کان المقرّ غیر معتقد لزومه علی هذا الوجه باجتهاد أو تقلید،و إلا فلا إشکال فی اللزوم،لأنها مسألة اجتهادیّة فیؤخذ علی المعتقد بما یدین به،و یبقی غیره علی ما یقتضیه نظر المفتی.</w:t>
      </w:r>
    </w:p>
    <w:p>
      <w:pPr>
        <w:pStyle w:val="BookText"/>
      </w:pPr>
      <w:r>
        <w:rPr>
          <w:rFonts w:ascii="IRNazanin" w:hAnsi="IRNazanin" w:eastAsia="IRNazanin" w:cs="IRNazanin"/>
          <w:lang w:bidi="fa-IR"/>
          <w:color w:val="111111"/>
          <w:sz w:val="28"/>
          <w:szCs w:val="28"/>
          <w:rtl/>
        </w:rPr>
        <w:t xml:space="preserve">قوله:«لو قال:ابتعت بخیار.إلخ».</w:t>
      </w:r>
    </w:p>
    <w:p>
      <w:pPr>
        <w:pStyle w:val="BookText"/>
      </w:pPr>
      <w:r>
        <w:rPr>
          <w:rFonts w:ascii="IRNazanin" w:hAnsi="IRNazanin" w:eastAsia="IRNazanin" w:cs="IRNazanin"/>
          <w:lang w:bidi="fa-IR"/>
          <w:color w:val="111111"/>
          <w:sz w:val="28"/>
          <w:szCs w:val="28"/>
          <w:rtl/>
        </w:rPr>
        <w:t xml:space="preserve">أما عدم قبول وصف الخیار فی الکفالة و الضمان علی القول بعدم صحّة اشتراطه فیهما فواضح،لأنه تعقیب للإقرار بالمفسد.و أما علی القول بصحّته أو کون الخیار فی البیع فوجه عدم ثبوت الخیار ما تقدّم </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ص:23 و 120.</w:t>
      </w:r>
    </w:p>
    <w:p>
      <w:pPr>
        <w:pStyle w:val="BookText"/>
      </w:pPr>
      <w:r>
        <w:rPr>
          <w:rFonts w:ascii="IRNazanin" w:hAnsi="IRNazanin" w:eastAsia="IRNazanin" w:cs="IRNazanin"/>
          <w:lang w:bidi="fa-IR"/>
          <w:color w:val="111111"/>
          <w:sz w:val="28"/>
          <w:szCs w:val="28"/>
          <w:rtl/>
        </w:rPr>
        <w:t xml:space="preserve">فی دعوی الأجل و عدم قبض المبیع،و أولی بعدم القبول هنا،لأن الخیار یفضی إلی إسقاط الحقّ بالاختیار،بخلاف التأجیل و عدم قبض المبیع علی بعض الوجوه.</w:t>
      </w:r>
    </w:p>
    <w:p>
      <w:pPr>
        <w:pStyle w:val="BookText"/>
      </w:pPr>
      <w:r>
        <w:rPr>
          <w:rFonts w:ascii="IRNazanin" w:hAnsi="IRNazanin" w:eastAsia="IRNazanin" w:cs="IRNazanin"/>
          <w:lang w:bidi="fa-IR"/>
          <w:color w:val="111111"/>
          <w:sz w:val="28"/>
          <w:szCs w:val="28"/>
          <w:rtl/>
        </w:rPr>
        <w:t xml:space="preserve">و یحتمل القبول هنا أیضا،لجواز أن یکون الحقّ المقرّ به کذلک،فلو لم یقبل أخلّ بحکمة الإقرار بالحقّ الواقع کما ذکرناه فی نظائره،إلا أن الأشهر هنا عدم سماع الخیار.و لو قیل بالقبول کالسابق کان حسنا.</w:t>
      </w:r>
    </w:p>
    <w:p>
      <w:pPr>
        <w:pStyle w:val="BookText"/>
      </w:pPr>
      <w:r>
        <w:rPr>
          <w:rFonts w:ascii="IRNazanin" w:hAnsi="IRNazanin" w:eastAsia="IRNazanin" w:cs="IRNazanin"/>
          <w:lang w:bidi="fa-IR"/>
          <w:color w:val="111111"/>
          <w:sz w:val="28"/>
          <w:szCs w:val="28"/>
          <w:rtl/>
        </w:rPr>
        <w:t xml:space="preserve">قوله:«إذا قال:له علیّ دراهم.إلخ».</w:t>
      </w:r>
    </w:p>
    <w:p>
      <w:pPr>
        <w:pStyle w:val="BookText"/>
      </w:pPr>
      <w:r>
        <w:rPr>
          <w:rFonts w:ascii="IRNazanin" w:hAnsi="IRNazanin" w:eastAsia="IRNazanin" w:cs="IRNazanin"/>
          <w:lang w:bidi="fa-IR"/>
          <w:color w:val="111111"/>
          <w:sz w:val="28"/>
          <w:szCs w:val="28"/>
          <w:rtl/>
        </w:rPr>
        <w:t xml:space="preserve">وجه القبول مع الاتّصال:أن المقرّ به هو الدراهم الموصوفة بما ذکر فلا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27" w:name="pg13589_135880"/>
    <w:bookmarkEnd w:id="27"/>
    <w:p>
      <w:pPr>
        <w:pStyle w:val="Heading6"/>
      </w:pPr>
      <w:bookmarkStart w:id="200" w:name="_Toc42"/>
      <w:r>
        <w:t>الخامسة:إذا قال:له علیّ عشرة لا بل تسعة،لزمه عشرة</w:t>
      </w:r>
      <w:bookmarkEnd w:id="200"/>
    </w:p>
    <w:p>
      <w:pPr>
        <w:pStyle w:val="BookText"/>
      </w:pPr>
      <w:r>
        <w:rPr>
          <w:rFonts w:ascii="IRNazanin" w:hAnsi="IRNazanin" w:eastAsia="IRNazanin" w:cs="IRNazanin"/>
          <w:lang w:bidi="fa-IR"/>
          <w:color w:val="111111"/>
          <w:sz w:val="28"/>
          <w:szCs w:val="28"/>
          <w:rtl/>
        </w:rPr>
        <w:t xml:space="preserve">الخامسة:إذا قال:له علیّ عشرة(1)لا بل تسعة،لزمه عشرة.و لیس کذلک لو قال:عشرة إلا واحدا.</w:t>
      </w:r>
    </w:p>
    <w:p>
      <w:pPr>
        <w:pStyle w:val="BookText"/>
      </w:pPr>
      <w:r>
        <w:rPr>
          <w:rFonts w:ascii="IRNazanin" w:hAnsi="IRNazanin" w:eastAsia="IRNazanin" w:cs="IRNazanin"/>
          <w:lang w:bidi="fa-IR"/>
          <w:color w:val="111111"/>
          <w:sz w:val="28"/>
          <w:szCs w:val="28"/>
          <w:rtl/>
        </w:rPr>
        <w:t xml:space="preserve">یلزم غیرها،لأنه لم یقرّ به.و لأن الکلام لا یتمّ إلا بآخره.و لأنه من الممکن أن یکون له عنده دراهم بهذا الوصف،فلو لم یقبل الإقرار بها نافی غرض الشارع و حکمته کنظائره.</w:t>
      </w:r>
    </w:p>
    <w:p>
      <w:pPr>
        <w:pStyle w:val="BookText"/>
      </w:pPr>
      <w:r>
        <w:rPr>
          <w:rFonts w:ascii="IRNazanin" w:hAnsi="IRNazanin" w:eastAsia="IRNazanin" w:cs="IRNazanin"/>
          <w:lang w:bidi="fa-IR"/>
          <w:color w:val="111111"/>
          <w:sz w:val="28"/>
          <w:szCs w:val="28"/>
          <w:rtl/>
        </w:rPr>
        <w:t xml:space="preserve">و فی المسألة وجه آخر بعدم القبول،عملا بأول الکلام،و کون الوصف منافیا للسابق،لاقتضائه الرجوع عن بعضه.</w:t>
      </w:r>
    </w:p>
    <w:p>
      <w:pPr>
        <w:pStyle w:val="BookText"/>
      </w:pPr>
      <w:r>
        <w:rPr>
          <w:rFonts w:ascii="IRNazanin" w:hAnsi="IRNazanin" w:eastAsia="IRNazanin" w:cs="IRNazanin"/>
          <w:lang w:bidi="fa-IR"/>
          <w:color w:val="111111"/>
          <w:sz w:val="28"/>
          <w:szCs w:val="28"/>
          <w:rtl/>
        </w:rPr>
        <w:t xml:space="preserve">و لا یخفی ضعفه،إذ لم یثبت بالإقرار سواه حتی یقال إنه سقط،و لا منافاة بین الأمرین،فقطع بعض الکلام عن بعض و إلزامه به بعید عن مقصد الشارع.</w:t>
      </w:r>
    </w:p>
    <w:p>
      <w:pPr>
        <w:pStyle w:val="BookText"/>
      </w:pPr>
      <w:r>
        <w:rPr>
          <w:rFonts w:ascii="IRNazanin" w:hAnsi="IRNazanin" w:eastAsia="IRNazanin" w:cs="IRNazanin"/>
          <w:lang w:bidi="fa-IR"/>
          <w:color w:val="111111"/>
          <w:sz w:val="28"/>
          <w:szCs w:val="28"/>
          <w:rtl/>
        </w:rPr>
        <w:t xml:space="preserve">و علی تقدیر قبول الوصف بالنقصان یرجع إلیه فیه،و بالزیّف-و هو المغشوش-یرجع إلیه فی قدر الغشّ،بشرط أن یبقی معه فضّة یصدق معها اسم الدراهم،إذ لو خلت منها کانت فلوسا لا دراهم مغشوشة.</w:t>
      </w:r>
    </w:p>
    <w:p>
      <w:pPr>
        <w:pStyle w:val="BookText"/>
      </w:pPr>
      <w:r>
        <w:rPr>
          <w:rFonts w:ascii="IRNazanin" w:hAnsi="IRNazanin" w:eastAsia="IRNazanin" w:cs="IRNazanin"/>
          <w:lang w:bidi="fa-IR"/>
          <w:color w:val="111111"/>
          <w:sz w:val="28"/>
          <w:szCs w:val="28"/>
          <w:rtl/>
        </w:rPr>
        <w:t xml:space="preserve">قوله:«إذا قال:له علیّ عشرة.إلخ».</w:t>
      </w:r>
    </w:p>
    <w:p>
      <w:pPr>
        <w:pStyle w:val="BookText"/>
      </w:pPr>
      <w:r>
        <w:rPr>
          <w:rFonts w:ascii="IRNazanin" w:hAnsi="IRNazanin" w:eastAsia="IRNazanin" w:cs="IRNazanin"/>
          <w:lang w:bidi="fa-IR"/>
          <w:color w:val="111111"/>
          <w:sz w:val="28"/>
          <w:szCs w:val="28"/>
          <w:rtl/>
        </w:rPr>
        <w:t xml:space="preserve">الفرق بین المسألتین أن قوله:«لا بل تسعة»إضراب عن الإقرار بالعشرة بعد الإیجاب،و قد تقدّم </w:t>
      </w:r>
      <w:r>
        <w:rPr>
          <w:rStyle w:val="FootnoteReference"/>
        </w:rPr>
        <w:footnoteReference w:id="338"/>
      </w:r>
      <w:r>
        <w:rPr>
          <w:rFonts w:ascii="IRNazanin" w:hAnsi="IRNazanin" w:eastAsia="IRNazanin" w:cs="IRNazanin"/>
          <w:lang w:bidi="fa-IR"/>
          <w:color w:val="111111"/>
          <w:sz w:val="28"/>
          <w:szCs w:val="28"/>
          <w:rtl/>
        </w:rPr>
        <w:t xml:space="preserve">أنه یجعل ما قبل«بل»کالمسکوت عنه و إقراره بغیره، فلا یقبل رجوعه،بخلاف قوله:«إلا واحدا»فإنه استثناء،و هو ترکیب عربیّ یکون جزء من الکلام و من متمّماته،و المراد منه هو القدر الحاصل بعد الاستثناء، فقوله:«له عشرة إلا واحدا»بمعنی:له تسعة،و کأنّ للتسعة اسمین أحدهما:</w:t>
      </w:r>
    </w:p>
    <w:p>
      <w:pPr>
        <w:pStyle w:val="BookText"/>
      </w:pPr>
      <w:r>
        <w:rPr>
          <w:rFonts w:ascii="IRNazanin" w:hAnsi="IRNazanin" w:eastAsia="IRNazanin" w:cs="IRNazanin"/>
          <w:lang w:bidi="fa-IR"/>
          <w:color w:val="111111"/>
          <w:sz w:val="28"/>
          <w:szCs w:val="28"/>
          <w:rtl/>
        </w:rPr>
        <w:t xml:space="preserve">عشرة إلا واحدا،فلیس هنا إقرار بالعشرة و لا رجوع عنها.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28" w:name="pg13589_135881"/>
    <w:bookmarkEnd w:id="28"/>
    <w:p>
      <w:pPr>
        <w:pStyle w:val="Heading6"/>
      </w:pPr>
      <w:bookmarkStart w:id="201" w:name="_Toc43"/>
      <w:r>
        <w:t>السادسة:إذا أشهد بالبیع و قبض الثمن،ثمَّ أنکر فیما بعد</w:t>
      </w:r>
      <w:bookmarkEnd w:id="201"/>
    </w:p>
    <w:p>
      <w:pPr>
        <w:pStyle w:val="BookText"/>
      </w:pPr>
      <w:r>
        <w:rPr>
          <w:rFonts w:ascii="IRNazanin" w:hAnsi="IRNazanin" w:eastAsia="IRNazanin" w:cs="IRNazanin"/>
          <w:lang w:bidi="fa-IR"/>
          <w:color w:val="111111"/>
          <w:sz w:val="28"/>
          <w:szCs w:val="28"/>
          <w:rtl/>
        </w:rPr>
        <w:t xml:space="preserve">السادسة:إذا أشهد بالبیع(1)و قبض الثمن،ثمَّ أنکر فیما بعد،و ادّعی أنه أشهد تبعا للعادة و لم یقبض،قیل:لا تقبل دعواه،لأنه مکذّب لإقراره.</w:t>
      </w:r>
    </w:p>
    <w:p>
      <w:pPr>
        <w:pStyle w:val="BookText"/>
      </w:pPr>
      <w:r>
        <w:rPr>
          <w:rFonts w:ascii="IRNazanin" w:hAnsi="IRNazanin" w:eastAsia="IRNazanin" w:cs="IRNazanin"/>
          <w:lang w:bidi="fa-IR"/>
          <w:color w:val="111111"/>
          <w:sz w:val="28"/>
          <w:szCs w:val="28"/>
          <w:rtl/>
        </w:rPr>
        <w:t xml:space="preserve">و قیل تقبل،لأنه ادّعی ما هو معتاد.و هو أشبه،إذ لیس هو مکذّبا للإقرار،بل[هو]مدّعیا شیئا آخر،فیکون علی المشتری الیمین.</w:t>
      </w:r>
    </w:p>
    <w:p>
      <w:pPr>
        <w:pStyle w:val="BookText"/>
      </w:pPr>
      <w:r>
        <w:rPr>
          <w:rFonts w:ascii="IRNazanin" w:hAnsi="IRNazanin" w:eastAsia="IRNazanin" w:cs="IRNazanin"/>
          <w:lang w:bidi="fa-IR"/>
          <w:color w:val="111111"/>
          <w:sz w:val="28"/>
          <w:szCs w:val="28"/>
          <w:rtl/>
        </w:rPr>
        <w:t xml:space="preserve">و لیس کذلک لو شهد الشاهد ان بإیقاع البیع و مشاهدة القبض،فإنه لا یقبل إنکاره،و لا یتوجّه الیمین،لأنه إکذاب للبیّنة.</w:t>
      </w:r>
    </w:p>
    <w:p>
      <w:pPr>
        <w:pStyle w:val="BookText"/>
      </w:pPr>
      <w:r>
        <w:rPr>
          <w:rFonts w:ascii="IRNazanin" w:hAnsi="IRNazanin" w:eastAsia="IRNazanin" w:cs="IRNazanin"/>
          <w:lang w:bidi="fa-IR"/>
          <w:color w:val="111111"/>
          <w:sz w:val="28"/>
          <w:szCs w:val="28"/>
          <w:rtl/>
        </w:rPr>
        <w:t xml:space="preserve">قوله:«إذا أشهد بالبیع.إلخ».</w:t>
      </w:r>
    </w:p>
    <w:p>
      <w:pPr>
        <w:pStyle w:val="BookText"/>
      </w:pPr>
      <w:r>
        <w:rPr>
          <w:rFonts w:ascii="IRNazanin" w:hAnsi="IRNazanin" w:eastAsia="IRNazanin" w:cs="IRNazanin"/>
          <w:lang w:bidi="fa-IR"/>
          <w:color w:val="111111"/>
          <w:sz w:val="28"/>
          <w:szCs w:val="28"/>
          <w:rtl/>
        </w:rPr>
        <w:t xml:space="preserve">القول بالقبول للأکثر </w:t>
      </w:r>
      <w:r>
        <w:rPr>
          <w:rStyle w:val="FootnoteReference"/>
        </w:rPr>
        <w:footnoteReference w:id="339"/>
      </w:r>
      <w:r>
        <w:rPr>
          <w:rFonts w:ascii="IRNazanin" w:hAnsi="IRNazanin" w:eastAsia="IRNazanin" w:cs="IRNazanin"/>
          <w:lang w:bidi="fa-IR"/>
          <w:color w:val="111111"/>
          <w:sz w:val="28"/>
          <w:szCs w:val="28"/>
          <w:rtl/>
        </w:rPr>
        <w:t xml:space="preserve">،بمعنی سماع الدعوی و توجّه الیمین بها علی المشتری علی وقوع الإقباض حقیقة.و إنما انتقلت الیمین إلیه مع أنه المدّعی لإقرار البائع بالقبض،فهذه الیمین إنما هی فی مقابلة الدعوی الواقعة من البائع ثانیا بأنه لم یقبض و أن إقراره السابق ما کان مطابقا للواقع.</w:t>
      </w:r>
    </w:p>
    <w:p>
      <w:pPr>
        <w:pStyle w:val="BookText"/>
      </w:pPr>
      <w:r>
        <w:rPr>
          <w:rFonts w:ascii="IRNazanin" w:hAnsi="IRNazanin" w:eastAsia="IRNazanin" w:cs="IRNazanin"/>
          <w:lang w:bidi="fa-IR"/>
          <w:color w:val="111111"/>
          <w:sz w:val="28"/>
          <w:szCs w:val="28"/>
          <w:rtl/>
        </w:rPr>
        <w:t xml:space="preserve">و بهذا یحصل الجواب عن حجّة المانع من قبول قوله،من حیث إنه مکذّب بدعواه الثانیة لإقراره السابق.</w:t>
      </w:r>
    </w:p>
    <w:p>
      <w:pPr>
        <w:pStyle w:val="BookText"/>
      </w:pPr>
      <w:r>
        <w:rPr>
          <w:rFonts w:ascii="IRNazanin" w:hAnsi="IRNazanin" w:eastAsia="IRNazanin" w:cs="IRNazanin"/>
          <w:lang w:bidi="fa-IR"/>
          <w:color w:val="111111"/>
          <w:sz w:val="28"/>
          <w:szCs w:val="28"/>
          <w:rtl/>
        </w:rPr>
        <w:t xml:space="preserve">و حاصل الجواب:أنه ما کذّب الإقرار،بل هو معترف بوقوعه،و إنما یدّعی معه أمرا آخر و هو کونه تبعا للعادة من الإشهاد علی القبض من غیر أن یحصل قبض لإقامة الشهادة و الحجّة،خوفا من تعذّر الشهود وقت الإقباض،و لکون هذا أمرا معتادا بین المتعاملین اتّجه قبوله،لا بمعنی تقدیم قول مدّعیه،بل بمعنی سماع دعواه و توجّه الیمین علی المشتری بأن الدفع بطریق الحقیقة لا علی جهة المواطاة.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29" w:name="pg13589_135882"/>
    <w:bookmarkEnd w:id="29"/>
    <w:p>
      <w:pPr>
        <w:pStyle w:val="Heading5"/>
      </w:pPr>
      <w:bookmarkStart w:id="202" w:name="_Toc44"/>
      <w:r>
        <w:t>المقصد الثالث فی الإقرار بالنسب</w:t>
      </w:r>
      <w:bookmarkEnd w:id="202"/>
    </w:p>
    <w:p>
      <w:pPr>
        <w:pStyle w:val="Heading6"/>
      </w:pPr>
      <w:bookmarkStart w:id="203" w:name="_Toc45"/>
      <w:r>
        <w:t>اشارة</w:t>
      </w:r>
      <w:bookmarkEnd w:id="203"/>
    </w:p>
    <w:p>
      <w:pPr>
        <w:pStyle w:val="BookText"/>
      </w:pPr>
      <w:r>
        <w:rPr>
          <w:rFonts w:ascii="IRNazanin" w:hAnsi="IRNazanin" w:eastAsia="IRNazanin" w:cs="IRNazanin"/>
          <w:lang w:bidi="fa-IR"/>
          <w:color w:val="111111"/>
          <w:sz w:val="28"/>
          <w:szCs w:val="28"/>
          <w:rtl/>
        </w:rPr>
        <w:t xml:space="preserve">المقصد الثالث فی الإقرار بالنسب و فیه مسائل:</w:t>
      </w:r>
    </w:p>
    <w:p>
      <w:pPr>
        <w:pStyle w:val="Heading6"/>
      </w:pPr>
      <w:bookmarkStart w:id="204" w:name="_Toc46"/>
      <w:r>
        <w:t>الاولی:لا یثبت الإقرار بنسب الولدالصغیر،حتی تکون البنوّة ممکنة</w:t>
      </w:r>
      <w:bookmarkEnd w:id="204"/>
    </w:p>
    <w:p>
      <w:pPr>
        <w:pStyle w:val="BookText"/>
      </w:pPr>
      <w:r>
        <w:rPr>
          <w:rFonts w:ascii="IRNazanin" w:hAnsi="IRNazanin" w:eastAsia="IRNazanin" w:cs="IRNazanin"/>
          <w:lang w:bidi="fa-IR"/>
          <w:color w:val="111111"/>
          <w:sz w:val="28"/>
          <w:szCs w:val="28"/>
          <w:rtl/>
        </w:rPr>
        <w:t xml:space="preserve">الاولی:لا یثبت الإقرار(1)بنسب الولد[الصغیر]،حتی تکون البنوّة ممکنة.و یکون المقرّ به مجهولا.و لا ینازعه فیه منازع.فهذه قیود ثلاثة.</w:t>
      </w:r>
    </w:p>
    <w:p>
      <w:pPr>
        <w:pStyle w:val="BookText"/>
      </w:pPr>
      <w:r>
        <w:rPr>
          <w:rFonts w:ascii="IRNazanin" w:hAnsi="IRNazanin" w:eastAsia="IRNazanin" w:cs="IRNazanin"/>
          <w:lang w:bidi="fa-IR"/>
          <w:color w:val="111111"/>
          <w:sz w:val="28"/>
          <w:szCs w:val="28"/>
          <w:rtl/>
        </w:rPr>
        <w:t xml:space="preserve">فلو انتفی إمکان الولادة لم یقبل،کالإقرار ببنوّة من هو أکبر منه، أو مثله فی السنّ،أو أصغر منه بما لم تجر العادة بولادته لمثله،أو أقرّ ببنوّة ولد امرأة له،و بینهما مسافة لا یمکن الوصول إلیها فی مثل عمره.</w:t>
      </w:r>
    </w:p>
    <w:p>
      <w:pPr>
        <w:pStyle w:val="BookText"/>
      </w:pPr>
      <w:r>
        <w:rPr>
          <w:rFonts w:ascii="IRNazanin" w:hAnsi="IRNazanin" w:eastAsia="IRNazanin" w:cs="IRNazanin"/>
          <w:lang w:bidi="fa-IR"/>
          <w:color w:val="111111"/>
          <w:sz w:val="28"/>
          <w:szCs w:val="28"/>
          <w:rtl/>
        </w:rPr>
        <w:t xml:space="preserve">و کذا لو کان الطفل معلوم النسب،لم یقبل إقراره.</w:t>
      </w:r>
    </w:p>
    <w:p>
      <w:pPr>
        <w:pStyle w:val="BookText"/>
      </w:pPr>
      <w:r>
        <w:rPr>
          <w:rFonts w:ascii="IRNazanin" w:hAnsi="IRNazanin" w:eastAsia="IRNazanin" w:cs="IRNazanin"/>
          <w:lang w:bidi="fa-IR"/>
          <w:color w:val="111111"/>
          <w:sz w:val="28"/>
          <w:szCs w:val="28"/>
          <w:rtl/>
        </w:rPr>
        <w:t xml:space="preserve">و کذا لو نازعه منازع فی بنوّته،لم یقبل إلا ببیّنة.</w:t>
      </w:r>
    </w:p>
    <w:p>
      <w:pPr>
        <w:pStyle w:val="BookText"/>
      </w:pPr>
      <w:r>
        <w:rPr>
          <w:rFonts w:ascii="IRNazanin" w:hAnsi="IRNazanin" w:eastAsia="IRNazanin" w:cs="IRNazanin"/>
          <w:lang w:bidi="fa-IR"/>
          <w:color w:val="111111"/>
          <w:sz w:val="28"/>
          <w:szCs w:val="28"/>
          <w:rtl/>
        </w:rPr>
        <w:t xml:space="preserve">هذا کلّه إذا کانت الشهادة علی إقراره.أما لو شهد الشاهدان بمشاهدة القبض لم یقبل إنکاره،و لا یمین علی المشتری،لأن ذلک طعن فی البیّنة و إکذاب لها فلا یلتفت إلیه.و مثله ما لو رجع عن الإقرار فی الأول،فإنه لا یقبل و لا تتوجّه الیمین.</w:t>
      </w:r>
    </w:p>
    <w:p>
      <w:pPr>
        <w:pStyle w:val="BookText"/>
      </w:pPr>
      <w:r>
        <w:rPr>
          <w:rFonts w:ascii="IRNazanin" w:hAnsi="IRNazanin" w:eastAsia="IRNazanin" w:cs="IRNazanin"/>
          <w:lang w:bidi="fa-IR"/>
          <w:color w:val="111111"/>
          <w:sz w:val="28"/>
          <w:szCs w:val="28"/>
          <w:rtl/>
        </w:rPr>
        <w:t xml:space="preserve">قوله:«لا یثبت الإقرار.إلخ».</w:t>
      </w:r>
    </w:p>
    <w:p>
      <w:pPr>
        <w:pStyle w:val="BookText"/>
      </w:pPr>
      <w:r>
        <w:rPr>
          <w:rFonts w:ascii="IRNazanin" w:hAnsi="IRNazanin" w:eastAsia="IRNazanin" w:cs="IRNazanin"/>
          <w:lang w:bidi="fa-IR"/>
          <w:color w:val="111111"/>
          <w:sz w:val="28"/>
          <w:szCs w:val="28"/>
          <w:rtl/>
        </w:rPr>
        <w:t xml:space="preserve">الصفات المعتبرة فی المقرّ معتبرة فی الإقرار بالنسب،و یزید هنا شرائط أخر.و تحریر الحال:أن المقرّ بنسبة </w:t>
      </w:r>
      <w:r>
        <w:rPr>
          <w:rStyle w:val="FootnoteReference"/>
        </w:rPr>
        <w:footnoteReference w:id="340"/>
      </w:r>
      <w:r>
        <w:rPr>
          <w:rFonts w:ascii="IRNazanin" w:hAnsi="IRNazanin" w:eastAsia="IRNazanin" w:cs="IRNazanin"/>
          <w:lang w:bidi="fa-IR"/>
          <w:color w:val="111111"/>
          <w:sz w:val="28"/>
          <w:szCs w:val="28"/>
          <w:rtl/>
        </w:rPr>
        <w:t xml:space="preserve">إما ولد أو غیره.فإن کان ولدا اعتبر فیه أمور: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أحدها:أن لا یکذّبه الحسّ،بأن[لا] </w:t>
      </w:r>
      <w:r>
        <w:rPr>
          <w:rStyle w:val="FootnoteReference"/>
        </w:rPr>
        <w:footnoteReference w:id="341"/>
      </w:r>
      <w:r>
        <w:rPr>
          <w:rFonts w:ascii="IRNazanin" w:hAnsi="IRNazanin" w:eastAsia="IRNazanin" w:cs="IRNazanin"/>
          <w:lang w:bidi="fa-IR"/>
          <w:color w:val="111111"/>
          <w:sz w:val="28"/>
          <w:szCs w:val="28"/>
          <w:rtl/>
        </w:rPr>
        <w:t xml:space="preserve">یکون ما یدّعیه ممکنا، فلو کان فی سنّ لا یتصوّر أن یکون ولدا للمستلحق،بأن کان أکبر منه سنّا،أو مثله،أو کان المستلحق أکبر و لکن بقدر لا یولد لمثله،فلا اعتبار بإقراره.</w:t>
      </w:r>
    </w:p>
    <w:p>
      <w:pPr>
        <w:pStyle w:val="BookText"/>
      </w:pPr>
      <w:r>
        <w:rPr>
          <w:rFonts w:ascii="IRNazanin" w:hAnsi="IRNazanin" w:eastAsia="IRNazanin" w:cs="IRNazanin"/>
          <w:lang w:bidi="fa-IR"/>
          <w:color w:val="111111"/>
          <w:sz w:val="28"/>
          <w:szCs w:val="28"/>
          <w:rtl/>
        </w:rPr>
        <w:t xml:space="preserve">و المصنف-رحمه اللّه-اعتبر فی إلحاقه إمکان تولّده منه عادة.و هو أخصّ من مطلق إمکان تولّده،لأن ابن العشر قد تقدّم </w:t>
      </w:r>
      <w:r>
        <w:rPr>
          <w:rStyle w:val="FootnoteReference"/>
        </w:rPr>
        <w:footnoteReference w:id="342"/>
      </w:r>
      <w:r>
        <w:rPr>
          <w:rFonts w:ascii="IRNazanin" w:hAnsi="IRNazanin" w:eastAsia="IRNazanin" w:cs="IRNazanin"/>
          <w:lang w:bidi="fa-IR"/>
          <w:color w:val="111111"/>
          <w:sz w:val="28"/>
          <w:szCs w:val="28"/>
          <w:rtl/>
        </w:rPr>
        <w:t xml:space="preserve">أنه یمکن التولّد منه لکن ذلک خلاف العادة.و الأولی اعتبار مطلق الإمکان.</w:t>
      </w:r>
    </w:p>
    <w:p>
      <w:pPr>
        <w:pStyle w:val="BookText"/>
      </w:pPr>
      <w:r>
        <w:rPr>
          <w:rFonts w:ascii="IRNazanin" w:hAnsi="IRNazanin" w:eastAsia="IRNazanin" w:cs="IRNazanin"/>
          <w:lang w:bidi="fa-IR"/>
          <w:color w:val="111111"/>
          <w:sz w:val="28"/>
          <w:szCs w:val="28"/>
          <w:rtl/>
        </w:rPr>
        <w:t xml:space="preserve">و کذا لو کان بین المقرّ و بین أمّ الولد مسافة لا یمکن الوصول فی مثل عمر الولد إلیها،أو علم عدم خروج المقرّ إلی بلدها،و نحو ذلک.</w:t>
      </w:r>
    </w:p>
    <w:p>
      <w:pPr>
        <w:pStyle w:val="BookText"/>
      </w:pPr>
      <w:r>
        <w:rPr>
          <w:rFonts w:ascii="IRNazanin" w:hAnsi="IRNazanin" w:eastAsia="IRNazanin" w:cs="IRNazanin"/>
          <w:lang w:bidi="fa-IR"/>
          <w:color w:val="111111"/>
          <w:sz w:val="28"/>
          <w:szCs w:val="28"/>
          <w:rtl/>
        </w:rPr>
        <w:t xml:space="preserve">و ثانیها:أن لا یکذّبه الشرع،بأن یکون المستلحق مشهور النسب من غیره،لأن النسب الثابت من شخص لا ینتقل إلی غیره.و لا فرق بین أن یصدّقه المستلحق أو یکذّبه.</w:t>
      </w:r>
    </w:p>
    <w:p>
      <w:pPr>
        <w:pStyle w:val="BookText"/>
      </w:pPr>
      <w:r>
        <w:rPr>
          <w:rFonts w:ascii="IRNazanin" w:hAnsi="IRNazanin" w:eastAsia="IRNazanin" w:cs="IRNazanin"/>
          <w:lang w:bidi="fa-IR"/>
          <w:color w:val="111111"/>
          <w:sz w:val="28"/>
          <w:szCs w:val="28"/>
          <w:rtl/>
        </w:rPr>
        <w:t xml:space="preserve">و هل یلحق الولد المنفیّ باللعان بغیر المعروف بالنسب،من حیث انتفائه شرعا عمّن عرف به،أم بالمعلوم؟وجهان من عدم المنازع و انتفائه شرعا،و من بقاء شبهة النسب،و من ثمَّ لو استلحقه الملاعن بعد ذلک ورثه الولد.</w:t>
      </w:r>
    </w:p>
    <w:p>
      <w:pPr>
        <w:pStyle w:val="BookText"/>
      </w:pPr>
      <w:r>
        <w:rPr>
          <w:rFonts w:ascii="IRNazanin" w:hAnsi="IRNazanin" w:eastAsia="IRNazanin" w:cs="IRNazanin"/>
          <w:lang w:bidi="fa-IR"/>
          <w:color w:val="111111"/>
          <w:sz w:val="28"/>
          <w:szCs w:val="28"/>
          <w:rtl/>
        </w:rPr>
        <w:t xml:space="preserve">و ثالثها:أن لا ینازعه فی الدعوی من یمکن اللحاق </w:t>
      </w:r>
      <w:r>
        <w:rPr>
          <w:rStyle w:val="FootnoteReference"/>
        </w:rPr>
        <w:footnoteReference w:id="343"/>
      </w:r>
      <w:r>
        <w:rPr>
          <w:rFonts w:ascii="IRNazanin" w:hAnsi="IRNazanin" w:eastAsia="IRNazanin" w:cs="IRNazanin"/>
          <w:lang w:bidi="fa-IR"/>
          <w:color w:val="111111"/>
          <w:sz w:val="28"/>
          <w:szCs w:val="28"/>
          <w:rtl/>
        </w:rPr>
        <w:t xml:space="preserve">به،فإن الولد حینئذ لا یلحق بالمقرّ و لا بالآخر إلا بالبیّنة أو القرعة.</w:t>
      </w:r>
    </w:p>
    <w:p>
      <w:pPr>
        <w:pStyle w:val="BookText"/>
      </w:pPr>
      <w:r>
        <w:rPr>
          <w:rFonts w:ascii="IRNazanin" w:hAnsi="IRNazanin" w:eastAsia="IRNazanin" w:cs="IRNazanin"/>
          <w:lang w:bidi="fa-IR"/>
          <w:color w:val="111111"/>
          <w:sz w:val="28"/>
          <w:szCs w:val="28"/>
          <w:rtl/>
        </w:rPr>
        <w:t xml:space="preserve">و اعلم أن إطلاق العبارة یقتضی استواء الأم و الأب فی الدعوی بشرائطها.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یعتبر(1)تصدیق الصغیر.و هل یعتبر تصدیق الکبیر؟ظاهر کلامه فی النهایة </w:t>
      </w:r>
      <w:r>
        <w:rPr>
          <w:rStyle w:val="FootnoteReference"/>
        </w:rPr>
        <w:footnoteReference w:id="344"/>
      </w:r>
      <w:r>
        <w:rPr>
          <w:rFonts w:ascii="IRNazanin" w:hAnsi="IRNazanin" w:eastAsia="IRNazanin" w:cs="IRNazanin"/>
          <w:lang w:bidi="fa-IR"/>
          <w:color w:val="111111"/>
          <w:sz w:val="28"/>
          <w:szCs w:val="28"/>
          <w:rtl/>
        </w:rPr>
        <w:t xml:space="preserve">:لا،و فی المبسوط </w:t>
      </w:r>
      <w:r>
        <w:rPr>
          <w:rStyle w:val="FootnoteReference"/>
        </w:rPr>
        <w:footnoteReference w:id="345"/>
      </w:r>
      <w:r>
        <w:rPr>
          <w:rFonts w:ascii="IRNazanin" w:hAnsi="IRNazanin" w:eastAsia="IRNazanin" w:cs="IRNazanin"/>
          <w:lang w:bidi="fa-IR"/>
          <w:color w:val="111111"/>
          <w:sz w:val="28"/>
          <w:szCs w:val="28"/>
          <w:rtl/>
        </w:rPr>
        <w:t xml:space="preserve">:یعتبر،و هو الأشبه.فلو أنکر الکبیر لم یثبت النسب.</w:t>
      </w:r>
    </w:p>
    <w:p>
      <w:pPr>
        <w:pStyle w:val="BookText"/>
      </w:pPr>
      <w:r>
        <w:rPr>
          <w:rFonts w:ascii="IRNazanin" w:hAnsi="IRNazanin" w:eastAsia="IRNazanin" w:cs="IRNazanin"/>
          <w:lang w:bidi="fa-IR"/>
          <w:color w:val="111111"/>
          <w:sz w:val="28"/>
          <w:szCs w:val="28"/>
          <w:rtl/>
        </w:rPr>
        <w:t xml:space="preserve">و الحکم فی الأب کذلک.و أما الأم ففی إلحاقها به قولان،منشؤهما عموم </w:t>
      </w:r>
      <w:r>
        <w:rPr>
          <w:rStyle w:val="FootnoteReference"/>
        </w:rPr>
        <w:footnoteReference w:id="346"/>
      </w:r>
      <w:r>
        <w:rPr>
          <w:rFonts w:ascii="IRNazanin" w:hAnsi="IRNazanin" w:eastAsia="IRNazanin" w:cs="IRNazanin"/>
          <w:lang w:bidi="fa-IR"/>
          <w:color w:val="111111"/>
          <w:sz w:val="28"/>
          <w:szCs w:val="28"/>
          <w:rtl/>
        </w:rPr>
        <w:t xml:space="preserve">الأدلّة الدالّة علی نفوذ الإقرار بالولد،و من ثبوت نسب غیر معلوم الثبوت علی خلاف الأصل فیقتصر علی إقرار الرجل،مع وجود الفارق بینهما بإمکان إقامة الأم البیّنة علی الولادة دونه.</w:t>
      </w:r>
    </w:p>
    <w:p>
      <w:pPr>
        <w:pStyle w:val="BookText"/>
      </w:pPr>
      <w:r>
        <w:rPr>
          <w:rFonts w:ascii="IRNazanin" w:hAnsi="IRNazanin" w:eastAsia="IRNazanin" w:cs="IRNazanin"/>
          <w:lang w:bidi="fa-IR"/>
          <w:color w:val="111111"/>
          <w:sz w:val="28"/>
          <w:szCs w:val="28"/>
          <w:rtl/>
        </w:rPr>
        <w:t xml:space="preserve">قوله:«و لا یعتبر.إلخ».</w:t>
      </w:r>
    </w:p>
    <w:p>
      <w:pPr>
        <w:pStyle w:val="BookText"/>
      </w:pPr>
      <w:r>
        <w:rPr>
          <w:rFonts w:ascii="IRNazanin" w:hAnsi="IRNazanin" w:eastAsia="IRNazanin" w:cs="IRNazanin"/>
          <w:lang w:bidi="fa-IR"/>
          <w:color w:val="111111"/>
          <w:sz w:val="28"/>
          <w:szCs w:val="28"/>
          <w:rtl/>
        </w:rPr>
        <w:t xml:space="preserve">هذا شرط رابع مختلف فیه،و هو تصدیق الولد لمن استلحقه إذا کان ممّن یعتبر تصدیقه.فلو استلحق بالغا عاقلا فکذّبه لم یثبت النسب فی أظهر القولین، لأن الإقرار بالنسب یتضمّن الإقرار فی حقّ الغیر فیتوقّف علی تصدیقه أو البیّنة، فإن لم یکن بیّنة حلّفه،فإن حلف سقطت دعواه،و إن نکل حلف المدّعی و ثبت نسبه.</w:t>
      </w:r>
    </w:p>
    <w:p>
      <w:pPr>
        <w:pStyle w:val="BookText"/>
      </w:pPr>
      <w:r>
        <w:rPr>
          <w:rFonts w:ascii="IRNazanin" w:hAnsi="IRNazanin" w:eastAsia="IRNazanin" w:cs="IRNazanin"/>
          <w:lang w:bidi="fa-IR"/>
          <w:color w:val="111111"/>
          <w:sz w:val="28"/>
          <w:szCs w:val="28"/>
          <w:rtl/>
        </w:rPr>
        <w:t xml:space="preserve">و لو استلحقه صغیرا ثبت نسبه و ورث کلّ واحد منهما الآخر.و المجنون بحکم الصغیر فی عدم اعتبار تصدیقه،لاشتراکهما فی عدم الأهلیّة.و وجه عدم اعتبار تصدیقه:أن ذلک إقرار فی حقّ نفسه،و لهذا لم یعتبر تصدیق الصغیر.</w:t>
      </w:r>
    </w:p>
    <w:p>
      <w:pPr>
        <w:pStyle w:val="BookText"/>
      </w:pPr>
      <w:r>
        <w:rPr>
          <w:rFonts w:ascii="IRNazanin" w:hAnsi="IRNazanin" w:eastAsia="IRNazanin" w:cs="IRNazanin"/>
          <w:lang w:bidi="fa-IR"/>
          <w:color w:val="111111"/>
          <w:sz w:val="28"/>
          <w:szCs w:val="28"/>
          <w:rtl/>
        </w:rPr>
        <w:t xml:space="preserve">و ضعفه ظاهر،لاشتراک الحقّ،و خروج الصغیر بالإجماع،و تعذّره فی حقّه.</w:t>
      </w:r>
    </w:p>
    <w:p>
      <w:pPr>
        <w:pStyle w:val="BookText"/>
      </w:pPr>
      <w:r>
        <w:rPr>
          <w:rFonts w:ascii="IRNazanin" w:hAnsi="IRNazanin" w:eastAsia="IRNazanin" w:cs="IRNazanin"/>
          <w:lang w:bidi="fa-IR"/>
          <w:color w:val="111111"/>
          <w:sz w:val="28"/>
          <w:szCs w:val="28"/>
          <w:rtl/>
        </w:rPr>
        <w:t xml:space="preserve">و حیث یعتبر التصدیق لم یکف </w:t>
      </w:r>
      <w:r>
        <w:rPr>
          <w:rStyle w:val="FootnoteReference"/>
        </w:rPr>
        <w:footnoteReference w:id="347"/>
      </w:r>
      <w:r>
        <w:rPr>
          <w:rFonts w:ascii="IRNazanin" w:hAnsi="IRNazanin" w:eastAsia="IRNazanin" w:cs="IRNazanin"/>
          <w:lang w:bidi="fa-IR"/>
          <w:color w:val="111111"/>
          <w:sz w:val="28"/>
          <w:szCs w:val="28"/>
          <w:rtl/>
        </w:rPr>
        <w:t xml:space="preserve">عدم التکذیب،لأنه أعمّ منه فلا یدلّ علیه،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یثبت النسب(1)فی غیر الولد،إلا بتصدیق المقرّ به.</w:t>
      </w:r>
    </w:p>
    <w:p>
      <w:pPr>
        <w:pStyle w:val="BookText"/>
      </w:pPr>
      <w:r>
        <w:rPr>
          <w:rFonts w:ascii="IRNazanin" w:hAnsi="IRNazanin" w:eastAsia="IRNazanin" w:cs="IRNazanin"/>
          <w:lang w:bidi="fa-IR"/>
          <w:color w:val="111111"/>
          <w:sz w:val="28"/>
          <w:szCs w:val="28"/>
          <w:rtl/>
        </w:rPr>
        <w:t xml:space="preserve">و إذا أقرّ بغیر الولد(2)للصلب،و لا ورثة له،و صدّقه المقرّ به،توارثا بینهما،و لا یتعدّی التوارث إلی غیرهما.</w:t>
      </w:r>
    </w:p>
    <w:p>
      <w:pPr>
        <w:pStyle w:val="BookText"/>
      </w:pPr>
      <w:r>
        <w:rPr>
          <w:rFonts w:ascii="IRNazanin" w:hAnsi="IRNazanin" w:eastAsia="IRNazanin" w:cs="IRNazanin"/>
          <w:lang w:bidi="fa-IR"/>
          <w:color w:val="111111"/>
          <w:sz w:val="28"/>
          <w:szCs w:val="28"/>
          <w:rtl/>
        </w:rPr>
        <w:t xml:space="preserve">خلافا لظاهر عبارة القواعد[1]حیث اعتبر فی الکبیر عدم التکذیب،و کأنّه تجوّز فی العبارة،و قد صرّح فی غیرها </w:t>
      </w:r>
      <w:r>
        <w:rPr>
          <w:rStyle w:val="FootnoteReference"/>
        </w:rPr>
        <w:footnoteReference w:id="348"/>
      </w:r>
      <w:r>
        <w:rPr>
          <w:rFonts w:ascii="IRNazanin" w:hAnsi="IRNazanin" w:eastAsia="IRNazanin" w:cs="IRNazanin"/>
          <w:lang w:bidi="fa-IR"/>
          <w:color w:val="111111"/>
          <w:sz w:val="28"/>
          <w:szCs w:val="28"/>
          <w:rtl/>
        </w:rPr>
        <w:t xml:space="preserve">باشتراط </w:t>
      </w:r>
      <w:r>
        <w:rPr>
          <w:rStyle w:val="FootnoteReference"/>
        </w:rPr>
        <w:footnoteReference w:id="349"/>
      </w:r>
      <w:r>
        <w:rPr>
          <w:rFonts w:ascii="IRNazanin" w:hAnsi="IRNazanin" w:eastAsia="IRNazanin" w:cs="IRNazanin"/>
          <w:lang w:bidi="fa-IR"/>
          <w:color w:val="111111"/>
          <w:sz w:val="28"/>
          <w:szCs w:val="28"/>
          <w:rtl/>
        </w:rPr>
        <w:t xml:space="preserve">التصدیق.</w:t>
      </w:r>
    </w:p>
    <w:p>
      <w:pPr>
        <w:pStyle w:val="BookText"/>
      </w:pPr>
      <w:r>
        <w:rPr>
          <w:rFonts w:ascii="IRNazanin" w:hAnsi="IRNazanin" w:eastAsia="IRNazanin" w:cs="IRNazanin"/>
          <w:lang w:bidi="fa-IR"/>
          <w:color w:val="111111"/>
          <w:sz w:val="28"/>
          <w:szCs w:val="28"/>
          <w:rtl/>
        </w:rPr>
        <w:t xml:space="preserve">قوله:«لا یثبت النسب.إلخ».</w:t>
      </w:r>
    </w:p>
    <w:p>
      <w:pPr>
        <w:pStyle w:val="BookText"/>
      </w:pPr>
      <w:r>
        <w:rPr>
          <w:rFonts w:ascii="IRNazanin" w:hAnsi="IRNazanin" w:eastAsia="IRNazanin" w:cs="IRNazanin"/>
          <w:lang w:bidi="fa-IR"/>
          <w:color w:val="111111"/>
          <w:sz w:val="28"/>
          <w:szCs w:val="28"/>
          <w:rtl/>
        </w:rPr>
        <w:t xml:space="preserve">ما تقدّم حکم إلحاق الولد للصلب،و إلحاق النسب فیه بنفس المقرّ،و أما الإقرار بغیره فالنسب فیه یلحق بغیره،فإنه إذا قال:هذا أخی،کان معناه:أنه ابن أبی و ابن أمی،و لو أقرّ بعمومة غیره کان النسب ملحقا بالجدّ،فکأنّه قال:ابن جدّی.</w:t>
      </w:r>
    </w:p>
    <w:p>
      <w:pPr>
        <w:pStyle w:val="BookText"/>
      </w:pPr>
      <w:r>
        <w:rPr>
          <w:rFonts w:ascii="IRNazanin" w:hAnsi="IRNazanin" w:eastAsia="IRNazanin" w:cs="IRNazanin"/>
          <w:lang w:bidi="fa-IR"/>
          <w:color w:val="111111"/>
          <w:sz w:val="28"/>
          <w:szCs w:val="28"/>
          <w:rtl/>
        </w:rPr>
        <w:t xml:space="preserve">و یشترط فی هذا الإلحاق ما تقدّم </w:t>
      </w:r>
      <w:r>
        <w:rPr>
          <w:rStyle w:val="FootnoteReference"/>
        </w:rPr>
        <w:footnoteReference w:id="350"/>
      </w:r>
      <w:r>
        <w:rPr>
          <w:rFonts w:ascii="IRNazanin" w:hAnsi="IRNazanin" w:eastAsia="IRNazanin" w:cs="IRNazanin"/>
          <w:lang w:bidi="fa-IR"/>
          <w:color w:val="111111"/>
          <w:sz w:val="28"/>
          <w:szCs w:val="28"/>
          <w:rtl/>
        </w:rPr>
        <w:t xml:space="preserve">من الشرائط،و یزید اعتبار تصدیق المقرّ به أو البیّنة علی الدعوی و إن کان ولد ولد،لأن إلحاقه بالولد قیاس مع وجود الفارق،فإن إلحاق نسبه بغیر المقرّ-و هو الولد-فکان کالأخ.</w:t>
      </w:r>
    </w:p>
    <w:p>
      <w:pPr>
        <w:pStyle w:val="BookText"/>
      </w:pPr>
      <w:r>
        <w:rPr>
          <w:rFonts w:ascii="IRNazanin" w:hAnsi="IRNazanin" w:eastAsia="IRNazanin" w:cs="IRNazanin"/>
          <w:lang w:bidi="fa-IR"/>
          <w:color w:val="111111"/>
          <w:sz w:val="28"/>
          <w:szCs w:val="28"/>
          <w:rtl/>
        </w:rPr>
        <w:t xml:space="preserve">قوله:«و إذا أقرّ بغیر الولد.إلخ».</w:t>
      </w:r>
    </w:p>
    <w:p>
      <w:pPr>
        <w:pStyle w:val="BookText"/>
      </w:pPr>
      <w:r>
        <w:rPr>
          <w:rFonts w:ascii="IRNazanin" w:hAnsi="IRNazanin" w:eastAsia="IRNazanin" w:cs="IRNazanin"/>
          <w:lang w:bidi="fa-IR"/>
          <w:color w:val="111111"/>
          <w:sz w:val="28"/>
          <w:szCs w:val="28"/>
          <w:rtl/>
        </w:rPr>
        <w:t xml:space="preserve">هذا من جملة ما افترق فیه الإقرار بالولد عن غیره،فإن الإقرار بالولد مع التصدیق أو بدونه یثبت به النسب،و یتعدّی التوارث إلی غیرهما من أنسابهما بشرطه،و أما الإقرار بغیر الولد للصلب و إن کان ولد ولد فیختصّ حکمه مع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0" w:name="pg13589_135886"/>
    <w:bookmarkEnd w:id="30"/>
    <w:p>
      <w:pPr>
        <w:pStyle w:val="BookText"/>
      </w:pPr>
      <w:r>
        <w:rPr>
          <w:rFonts w:ascii="IRNazanin" w:hAnsi="IRNazanin" w:eastAsia="IRNazanin" w:cs="IRNazanin"/>
          <w:lang w:bidi="fa-IR"/>
          <w:color w:val="111111"/>
          <w:sz w:val="28"/>
          <w:szCs w:val="28"/>
          <w:rtl/>
        </w:rPr>
        <w:t xml:space="preserve">و لو کان له ورثة(1)مشهورون،لم یقبل إقراره فی النسب.</w:t>
      </w:r>
    </w:p>
    <w:p>
      <w:pPr>
        <w:pStyle w:val="Heading6"/>
      </w:pPr>
      <w:bookmarkStart w:id="205" w:name="_Toc47"/>
      <w:r>
        <w:t>الثانیة:إذا أقرّ بولد صغیر،فثبت نسبه،ثمَّ بلغ فأنکر</w:t>
      </w:r>
      <w:bookmarkEnd w:id="205"/>
    </w:p>
    <w:p>
      <w:pPr>
        <w:pStyle w:val="BookText"/>
      </w:pPr>
      <w:r>
        <w:rPr>
          <w:rFonts w:ascii="IRNazanin" w:hAnsi="IRNazanin" w:eastAsia="IRNazanin" w:cs="IRNazanin"/>
          <w:lang w:bidi="fa-IR"/>
          <w:color w:val="111111"/>
          <w:sz w:val="28"/>
          <w:szCs w:val="28"/>
          <w:rtl/>
        </w:rPr>
        <w:t xml:space="preserve">الثانیة:إذا أقرّ بولد(2)صغیر،فثبت نسبه،ثمَّ بلغ فأنکر،لم یلتفت إلی إنکاره،لتحقّق النسب سابقا علی الإنکار.</w:t>
      </w:r>
    </w:p>
    <w:p>
      <w:pPr>
        <w:pStyle w:val="BookText"/>
      </w:pPr>
      <w:r>
        <w:rPr>
          <w:rFonts w:ascii="IRNazanin" w:hAnsi="IRNazanin" w:eastAsia="IRNazanin" w:cs="IRNazanin"/>
          <w:lang w:bidi="fa-IR"/>
          <w:color w:val="111111"/>
          <w:sz w:val="28"/>
          <w:szCs w:val="28"/>
          <w:rtl/>
        </w:rPr>
        <w:t xml:space="preserve">التصدیق بالمتصادقین،لما تقرّر من أن ذلک إقرار بنسب الغیر فلا یتعدّی المقرّ، و لو لم یحصل تصدیق افتقر إلی البیّنة.</w:t>
      </w:r>
    </w:p>
    <w:p>
      <w:pPr>
        <w:pStyle w:val="BookText"/>
      </w:pPr>
      <w:r>
        <w:rPr>
          <w:rFonts w:ascii="IRNazanin" w:hAnsi="IRNazanin" w:eastAsia="IRNazanin" w:cs="IRNazanin"/>
          <w:lang w:bidi="fa-IR"/>
          <w:color w:val="111111"/>
          <w:sz w:val="28"/>
          <w:szCs w:val="28"/>
          <w:rtl/>
        </w:rPr>
        <w:t xml:space="preserve">و یشترط فیه أیضا[شرطا] </w:t>
      </w:r>
      <w:r>
        <w:rPr>
          <w:rStyle w:val="FootnoteReference"/>
        </w:rPr>
        <w:footnoteReference w:id="351"/>
      </w:r>
      <w:r>
        <w:rPr>
          <w:rFonts w:ascii="IRNazanin" w:hAnsi="IRNazanin" w:eastAsia="IRNazanin" w:cs="IRNazanin"/>
          <w:lang w:bidi="fa-IR"/>
          <w:color w:val="111111"/>
          <w:sz w:val="28"/>
          <w:szCs w:val="28"/>
          <w:rtl/>
        </w:rPr>
        <w:t xml:space="preserve">زائدا علی الشرائط السابقة:أن یکون الملحق به میّتا،فما دام حیّا لم یکن لغیره الإلحاق به و إن کان مجنونا.و أن لا یکون الملحق به قد نفی المقرّ به،أما إذا نفاه ثمَّ استلحقه وارثه بعد موته ففی لحوقه وجهان،من سبق الحکم ببطلان هذا النسب،و فی إلحاقه به بعد الموت إلحاق عار بنسبة،و شرط الوارث أن یفعل ما فیه حظّ المورّث لا ما یتضرّر به، و من أن المورّث لو استلحقه بعد ما نفاه باللعان و غیره لحق به و إن لم یرثه عندنا.</w:t>
      </w:r>
    </w:p>
    <w:p>
      <w:pPr>
        <w:pStyle w:val="BookText"/>
      </w:pPr>
      <w:r>
        <w:rPr>
          <w:rFonts w:ascii="IRNazanin" w:hAnsi="IRNazanin" w:eastAsia="IRNazanin" w:cs="IRNazanin"/>
          <w:lang w:bidi="fa-IR"/>
          <w:color w:val="111111"/>
          <w:sz w:val="28"/>
          <w:szCs w:val="28"/>
          <w:rtl/>
        </w:rPr>
        <w:t xml:space="preserve">و هذا أقوی.</w:t>
      </w:r>
    </w:p>
    <w:p>
      <w:pPr>
        <w:pStyle w:val="BookText"/>
      </w:pPr>
      <w:r>
        <w:rPr>
          <w:rFonts w:ascii="IRNazanin" w:hAnsi="IRNazanin" w:eastAsia="IRNazanin" w:cs="IRNazanin"/>
          <w:lang w:bidi="fa-IR"/>
          <w:color w:val="111111"/>
          <w:sz w:val="28"/>
          <w:szCs w:val="28"/>
          <w:rtl/>
        </w:rPr>
        <w:t xml:space="preserve">قوله:«و لو کان له ورثة.إلخ».</w:t>
      </w:r>
    </w:p>
    <w:p>
      <w:pPr>
        <w:pStyle w:val="BookText"/>
      </w:pPr>
      <w:r>
        <w:rPr>
          <w:rFonts w:ascii="IRNazanin" w:hAnsi="IRNazanin" w:eastAsia="IRNazanin" w:cs="IRNazanin"/>
          <w:lang w:bidi="fa-IR"/>
          <w:color w:val="111111"/>
          <w:sz w:val="28"/>
          <w:szCs w:val="28"/>
          <w:rtl/>
        </w:rPr>
        <w:t xml:space="preserve">لأن ذلک إقرار فی حقّ الغیر حیث إن الإرث یثبت شرعا للورثة المعروفین،فإقراره بوارث آخر یقتضی منعهم من الإرث أو مشارکتهم فیه أو مشارکة من ینتسب إلیهم،فلا یقبل بمجرّده و إن صادقة الآخر،بل یفتقر إلی البیّنة.</w:t>
      </w:r>
    </w:p>
    <w:p>
      <w:pPr>
        <w:pStyle w:val="BookText"/>
      </w:pPr>
      <w:r>
        <w:rPr>
          <w:rFonts w:ascii="IRNazanin" w:hAnsi="IRNazanin" w:eastAsia="IRNazanin" w:cs="IRNazanin"/>
          <w:lang w:bidi="fa-IR"/>
          <w:color w:val="111111"/>
          <w:sz w:val="28"/>
          <w:szCs w:val="28"/>
          <w:rtl/>
        </w:rPr>
        <w:t xml:space="preserve">قوله:«إذا أقرّ بولد.إلخ».</w:t>
      </w:r>
    </w:p>
    <w:p>
      <w:pPr>
        <w:pStyle w:val="BookText"/>
      </w:pPr>
      <w:r>
        <w:rPr>
          <w:rFonts w:ascii="IRNazanin" w:hAnsi="IRNazanin" w:eastAsia="IRNazanin" w:cs="IRNazanin"/>
          <w:lang w:bidi="fa-IR"/>
          <w:color w:val="111111"/>
          <w:sz w:val="28"/>
          <w:szCs w:val="28"/>
          <w:rtl/>
        </w:rPr>
        <w:t xml:space="preserve">نبّه بذلک علی خلاف بعض العامّة </w:t>
      </w:r>
      <w:r>
        <w:rPr>
          <w:rStyle w:val="FootnoteReference"/>
        </w:rPr>
        <w:footnoteReference w:id="352"/>
      </w:r>
      <w:r>
        <w:rPr>
          <w:rFonts w:ascii="IRNazanin" w:hAnsi="IRNazanin" w:eastAsia="IRNazanin" w:cs="IRNazanin"/>
          <w:lang w:bidi="fa-IR"/>
          <w:color w:val="111111"/>
          <w:sz w:val="28"/>
          <w:szCs w:val="28"/>
          <w:rtl/>
        </w:rPr>
        <w:t xml:space="preserve">حیث ذهب إلی انتفاء النسب بإنکاره بعد البلوغ،لأنّا إنما حکمنا به حیث لم یکن إنکار و لا صلاحیّة له،فإذا تحقّق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31" w:name="pg13589_135887"/>
    <w:bookmarkEnd w:id="31"/>
    <w:p>
      <w:pPr>
        <w:pStyle w:val="Heading6"/>
      </w:pPr>
      <w:bookmarkStart w:id="206" w:name="_Toc48"/>
      <w:r>
        <w:t>الثالثة:إذا أقرّ ولد المیّت بولد له آخر،فأقرّ بثالث</w:t>
      </w:r>
      <w:bookmarkEnd w:id="206"/>
    </w:p>
    <w:p>
      <w:pPr>
        <w:pStyle w:val="BookText"/>
      </w:pPr>
      <w:r>
        <w:rPr>
          <w:rFonts w:ascii="IRNazanin" w:hAnsi="IRNazanin" w:eastAsia="IRNazanin" w:cs="IRNazanin"/>
          <w:lang w:bidi="fa-IR"/>
          <w:color w:val="111111"/>
          <w:sz w:val="28"/>
          <w:szCs w:val="28"/>
          <w:rtl/>
        </w:rPr>
        <w:t xml:space="preserve">الثالثة:إذا أقرّ ولد المیّت(1)بولد له آخر،فأقرّ بثالث،ثبت نسب الثالث إن کانا عدلین.</w:t>
      </w:r>
    </w:p>
    <w:p>
      <w:pPr>
        <w:pStyle w:val="BookText"/>
      </w:pPr>
      <w:r>
        <w:rPr>
          <w:rFonts w:ascii="IRNazanin" w:hAnsi="IRNazanin" w:eastAsia="IRNazanin" w:cs="IRNazanin"/>
          <w:lang w:bidi="fa-IR"/>
          <w:color w:val="111111"/>
          <w:sz w:val="28"/>
          <w:szCs w:val="28"/>
          <w:rtl/>
        </w:rPr>
        <w:t xml:space="preserve">و لو أنکر الثالث الثانی،لم یثبت نسب الثانی،لکن یأخذ الثالث نصف الترکة،و یأخذ الأول ثلث الترکة،و الثانی السدس،و هو تکملة نصیب الأول.</w:t>
      </w:r>
    </w:p>
    <w:p>
      <w:pPr>
        <w:pStyle w:val="BookText"/>
      </w:pPr>
      <w:r>
        <w:rPr>
          <w:rFonts w:ascii="IRNazanin" w:hAnsi="IRNazanin" w:eastAsia="IRNazanin" w:cs="IRNazanin"/>
          <w:lang w:bidi="fa-IR"/>
          <w:color w:val="111111"/>
          <w:sz w:val="28"/>
          <w:szCs w:val="28"/>
          <w:rtl/>
        </w:rPr>
        <w:t xml:space="preserve">و لو کان الاثنان معلومی النسب،فأقرّا بثالث،ثبت نسبه إن کانا عدلین.</w:t>
      </w:r>
    </w:p>
    <w:p>
      <w:pPr>
        <w:pStyle w:val="BookText"/>
      </w:pPr>
      <w:r>
        <w:rPr>
          <w:rFonts w:ascii="IRNazanin" w:hAnsi="IRNazanin" w:eastAsia="IRNazanin" w:cs="IRNazanin"/>
          <w:lang w:bidi="fa-IR"/>
          <w:color w:val="111111"/>
          <w:sz w:val="28"/>
          <w:szCs w:val="28"/>
          <w:rtl/>
        </w:rPr>
        <w:t xml:space="preserve">و لو أنکر الثالث أحدهما،لم یلتفت إلیه،و کانت الترکة بینهم أثلاثا.</w:t>
      </w:r>
    </w:p>
    <w:p>
      <w:pPr>
        <w:pStyle w:val="BookText"/>
      </w:pPr>
      <w:r>
        <w:rPr>
          <w:rFonts w:ascii="IRNazanin" w:hAnsi="IRNazanin" w:eastAsia="IRNazanin" w:cs="IRNazanin"/>
          <w:lang w:bidi="fa-IR"/>
          <w:color w:val="111111"/>
          <w:sz w:val="28"/>
          <w:szCs w:val="28"/>
          <w:rtl/>
        </w:rPr>
        <w:t xml:space="preserve">صار کالکبیر ابتداء.</w:t>
      </w:r>
    </w:p>
    <w:p>
      <w:pPr>
        <w:pStyle w:val="BookText"/>
      </w:pPr>
      <w:r>
        <w:rPr>
          <w:rFonts w:ascii="IRNazanin" w:hAnsi="IRNazanin" w:eastAsia="IRNazanin" w:cs="IRNazanin"/>
          <w:lang w:bidi="fa-IR"/>
          <w:color w:val="111111"/>
          <w:sz w:val="28"/>
          <w:szCs w:val="28"/>
          <w:rtl/>
        </w:rPr>
        <w:t xml:space="preserve">و یضعّف بأن هذا لو أقرّ لزم أن لا یثبت قبل البلوغ أیضا،لفقد الشرط.</w:t>
      </w:r>
    </w:p>
    <w:p>
      <w:pPr>
        <w:pStyle w:val="BookText"/>
      </w:pPr>
      <w:r>
        <w:rPr>
          <w:rFonts w:ascii="IRNazanin" w:hAnsi="IRNazanin" w:eastAsia="IRNazanin" w:cs="IRNazanin"/>
          <w:lang w:bidi="fa-IR"/>
          <w:color w:val="111111"/>
          <w:sz w:val="28"/>
          <w:szCs w:val="28"/>
          <w:rtl/>
        </w:rPr>
        <w:t xml:space="preserve">و حیث اعترف ببنوّته وجب استصحابه.</w:t>
      </w:r>
    </w:p>
    <w:p>
      <w:pPr>
        <w:pStyle w:val="BookText"/>
      </w:pPr>
      <w:r>
        <w:rPr>
          <w:rFonts w:ascii="IRNazanin" w:hAnsi="IRNazanin" w:eastAsia="IRNazanin" w:cs="IRNazanin"/>
          <w:lang w:bidi="fa-IR"/>
          <w:color w:val="111111"/>
          <w:sz w:val="28"/>
          <w:szCs w:val="28"/>
          <w:rtl/>
        </w:rPr>
        <w:t xml:space="preserve">و حیث نقول بعدم الالتفات إلی إنکاره لو أراد المقرّ به تحلیف المقرّ لم یکن له ذلک،لأنه لو رجع لم یقبل فلا معنی لتحلیفه.</w:t>
      </w:r>
    </w:p>
    <w:p>
      <w:pPr>
        <w:pStyle w:val="BookText"/>
      </w:pPr>
      <w:r>
        <w:rPr>
          <w:rFonts w:ascii="IRNazanin" w:hAnsi="IRNazanin" w:eastAsia="IRNazanin" w:cs="IRNazanin"/>
          <w:lang w:bidi="fa-IR"/>
          <w:color w:val="111111"/>
          <w:sz w:val="28"/>
          <w:szCs w:val="28"/>
          <w:rtl/>
        </w:rPr>
        <w:t xml:space="preserve">و لو استلحق مجنونا فأفاق و أنکر فالأظهر أنه کالصغیر.</w:t>
      </w:r>
    </w:p>
    <w:p>
      <w:pPr>
        <w:pStyle w:val="BookText"/>
      </w:pPr>
      <w:r>
        <w:rPr>
          <w:rFonts w:ascii="IRNazanin" w:hAnsi="IRNazanin" w:eastAsia="IRNazanin" w:cs="IRNazanin"/>
          <w:lang w:bidi="fa-IR"/>
          <w:color w:val="111111"/>
          <w:sz w:val="28"/>
          <w:szCs w:val="28"/>
          <w:rtl/>
        </w:rPr>
        <w:t xml:space="preserve">قوله:«إذا أقرّ ولد المیّت.إلخ».</w:t>
      </w:r>
    </w:p>
    <w:p>
      <w:pPr>
        <w:pStyle w:val="BookText"/>
      </w:pPr>
      <w:r>
        <w:rPr>
          <w:rFonts w:ascii="IRNazanin" w:hAnsi="IRNazanin" w:eastAsia="IRNazanin" w:cs="IRNazanin"/>
          <w:lang w:bidi="fa-IR"/>
          <w:color w:val="111111"/>
          <w:sz w:val="28"/>
          <w:szCs w:val="28"/>
          <w:rtl/>
        </w:rPr>
        <w:t xml:space="preserve">إذا أقرّ الولدان بثالث شارکهما فی الإرث بالنسبة،سواء کانا عدلین أم لا، و لکن لا یثبت نسبه إلا مع عدالتهما،فلا یتعدّاهما المیراث بدون العدالة کما مرّ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کذلک توقّف نسب الثانی علی اعتراف الثالث و عدالته مع الأول.</w:t>
      </w:r>
    </w:p>
    <w:p>
      <w:pPr>
        <w:pStyle w:val="BookText"/>
      </w:pPr>
      <w:r>
        <w:rPr>
          <w:rFonts w:ascii="IRNazanin" w:hAnsi="IRNazanin" w:eastAsia="IRNazanin" w:cs="IRNazanin"/>
          <w:lang w:bidi="fa-IR"/>
          <w:color w:val="111111"/>
          <w:sz w:val="28"/>
          <w:szCs w:val="28"/>
          <w:rtl/>
        </w:rPr>
        <w:t xml:space="preserve">و لو فرض إنکار الثالث الثانی لم یثبت نسب الثانی،سواء کان الأولان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عدلین أم لا،لأنه لم یشهد به،إذ </w:t>
      </w:r>
      <w:r>
        <w:rPr>
          <w:rStyle w:val="FootnoteReference"/>
        </w:rPr>
        <w:footnoteReference w:id="354"/>
      </w:r>
      <w:r>
        <w:rPr>
          <w:rFonts w:ascii="IRNazanin" w:hAnsi="IRNazanin" w:eastAsia="IRNazanin" w:cs="IRNazanin"/>
          <w:lang w:bidi="fa-IR"/>
          <w:color w:val="111111"/>
          <w:sz w:val="28"/>
          <w:szCs w:val="28"/>
          <w:rtl/>
        </w:rPr>
        <w:t xml:space="preserve">لم یعترف سوی الأول،فیثبت نسبه فی حقّه خاصّة </w:t>
      </w:r>
      <w:r>
        <w:rPr>
          <w:rStyle w:val="FootnoteReference"/>
        </w:rPr>
        <w:footnoteReference w:id="355"/>
      </w:r>
      <w:r>
        <w:rPr>
          <w:rFonts w:ascii="IRNazanin" w:hAnsi="IRNazanin" w:eastAsia="IRNazanin" w:cs="IRNazanin"/>
          <w:lang w:bidi="fa-IR"/>
          <w:color w:val="111111"/>
          <w:sz w:val="28"/>
          <w:szCs w:val="28"/>
          <w:rtl/>
        </w:rPr>
        <w:t xml:space="preserve">.و حینئذ فیأخذ الثالث نصف الترکة،لأن إرثه ثابت باعتراف الأولین، و کذلک الأول باعتراف الآخرین،فکان المتّفق علیهما الاثنین،فیکون للثالث نصف الترکة و الأول یعترف بأنهم ثلاثة فلیس له إلا ثلثها،و یبقی سدس من الترکة للثانی ثابتا </w:t>
      </w:r>
      <w:r>
        <w:rPr>
          <w:rStyle w:val="FootnoteReference"/>
        </w:rPr>
        <w:footnoteReference w:id="356"/>
      </w:r>
      <w:r>
        <w:rPr>
          <w:rFonts w:ascii="IRNazanin" w:hAnsi="IRNazanin" w:eastAsia="IRNazanin" w:cs="IRNazanin"/>
          <w:lang w:bidi="fa-IR"/>
          <w:color w:val="111111"/>
          <w:sz w:val="28"/>
          <w:szCs w:val="28"/>
          <w:rtl/>
        </w:rPr>
        <w:t xml:space="preserve">له باعتراف الأول،و هو المراد بقول المصنف إنه:«تکملة نصیب الأول»أی:تکملته بزعم الثالث،و إلا فهو یعترف أن لا نصیب له فی الزائد عن الثلث.</w:t>
      </w:r>
    </w:p>
    <w:p>
      <w:pPr>
        <w:pStyle w:val="BookText"/>
      </w:pPr>
      <w:r>
        <w:rPr>
          <w:rFonts w:ascii="IRNazanin" w:hAnsi="IRNazanin" w:eastAsia="IRNazanin" w:cs="IRNazanin"/>
          <w:lang w:bidi="fa-IR"/>
          <w:color w:val="111111"/>
          <w:sz w:val="28"/>
          <w:szCs w:val="28"/>
          <w:rtl/>
        </w:rPr>
        <w:t xml:space="preserve">و ربما قیل بأن النصف یقسّم بین الأول و الثانی[1]بالسویّة،لأن میراث البنین یقتضی التسویة،و لا یسلّم لأحدهم شیء إلا و یسلّم للآخر مثله،و الثالث بزعمهما غصبهما بعض حقّهما.</w:t>
      </w:r>
    </w:p>
    <w:p>
      <w:pPr>
        <w:pStyle w:val="BookText"/>
      </w:pPr>
      <w:r>
        <w:rPr>
          <w:rFonts w:ascii="IRNazanin" w:hAnsi="IRNazanin" w:eastAsia="IRNazanin" w:cs="IRNazanin"/>
          <w:lang w:bidi="fa-IR"/>
          <w:color w:val="111111"/>
          <w:sz w:val="28"/>
          <w:szCs w:val="28"/>
          <w:rtl/>
        </w:rPr>
        <w:t xml:space="preserve">و الأظهر الأول،لأن حقّ الثانی شائع فیما فی ید الأول و الثالث بالسویّة، فله الثلث من کلّ منهما.</w:t>
      </w:r>
    </w:p>
    <w:p>
      <w:pPr>
        <w:pStyle w:val="BookText"/>
      </w:pPr>
      <w:r>
        <w:rPr>
          <w:rFonts w:ascii="IRNazanin" w:hAnsi="IRNazanin" w:eastAsia="IRNazanin" w:cs="IRNazanin"/>
          <w:lang w:bidi="fa-IR"/>
          <w:color w:val="111111"/>
          <w:sz w:val="28"/>
          <w:szCs w:val="28"/>
          <w:rtl/>
        </w:rPr>
        <w:t xml:space="preserve">و الضابط علی الأول فی هذه الصورة و نظائرها:أن یؤخذ أصل المسألة علی قول المنکر و أصلها علی قول المقرّ،و یضرب أحدهما فی الآخر،و یقسّم الحاصل باعتبار مسألة الإنکار،فیدفع نصیب المنکر منه إلیه،ثمَّ باعتبار مسألة الإقرار،فیدفع نصیب المقرّ منه إلیه،و یدفع الباقی إلی المقرّ به،فمسألة الإنکار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2" w:name="pg13589_135889"/>
    <w:bookmarkEnd w:id="32"/>
    <w:p>
      <w:pPr>
        <w:pStyle w:val="Heading6"/>
      </w:pPr>
      <w:bookmarkStart w:id="207" w:name="_Toc49"/>
      <w:r>
        <w:t>الرابعة:لو کان للمیّت إخوة و زوجة،فأقرّت له بولد</w:t>
      </w:r>
      <w:bookmarkEnd w:id="207"/>
    </w:p>
    <w:p>
      <w:pPr>
        <w:pStyle w:val="BookText"/>
      </w:pPr>
      <w:r>
        <w:rPr>
          <w:rFonts w:ascii="IRNazanin" w:hAnsi="IRNazanin" w:eastAsia="IRNazanin" w:cs="IRNazanin"/>
          <w:lang w:bidi="fa-IR"/>
          <w:color w:val="111111"/>
          <w:sz w:val="28"/>
          <w:szCs w:val="28"/>
          <w:rtl/>
        </w:rPr>
        <w:t xml:space="preserve">الرابعة:لو کان للمیّت إخوة(1)و زوجة،فأقرّت له بولد،کان لها الثمن،فإن صدّقها الإخوة کان الباقی للولد دون الإخوة.</w:t>
      </w:r>
    </w:p>
    <w:p>
      <w:pPr>
        <w:pStyle w:val="BookText"/>
      </w:pPr>
      <w:r>
        <w:rPr>
          <w:rFonts w:ascii="IRNazanin" w:hAnsi="IRNazanin" w:eastAsia="IRNazanin" w:cs="IRNazanin"/>
          <w:lang w:bidi="fa-IR"/>
          <w:color w:val="111111"/>
          <w:sz w:val="28"/>
          <w:szCs w:val="28"/>
          <w:rtl/>
        </w:rPr>
        <w:t xml:space="preserve">و کذا کلّ وارث فی الظاهر أقرّ بمن هو أقرب منه،دفع إلیه جمیع ما فی یده.و لو کان مثله،دفع إلیه من نصیبه بنسبة نصیبه.</w:t>
      </w:r>
    </w:p>
    <w:p>
      <w:pPr>
        <w:pStyle w:val="BookText"/>
      </w:pPr>
      <w:r>
        <w:rPr>
          <w:rFonts w:ascii="IRNazanin" w:hAnsi="IRNazanin" w:eastAsia="IRNazanin" w:cs="IRNazanin"/>
          <w:lang w:bidi="fa-IR"/>
          <w:color w:val="111111"/>
          <w:sz w:val="28"/>
          <w:szCs w:val="28"/>
          <w:rtl/>
        </w:rPr>
        <w:t xml:space="preserve">و إن أنکر الإخوة کان لهم ثلاثة الأرباع،و للزوجة الثمن،و باقی حصّتها للولد.</w:t>
      </w:r>
    </w:p>
    <w:p>
      <w:pPr>
        <w:pStyle w:val="BookText"/>
      </w:pPr>
      <w:r>
        <w:rPr>
          <w:rFonts w:ascii="IRNazanin" w:hAnsi="IRNazanin" w:eastAsia="IRNazanin" w:cs="IRNazanin"/>
          <w:lang w:bidi="fa-IR"/>
          <w:color w:val="111111"/>
          <w:sz w:val="28"/>
          <w:szCs w:val="28"/>
          <w:rtl/>
        </w:rPr>
        <w:t xml:space="preserve">فی هذه الصورة من اثنین،و مسألة الإقرار من ثلاثة،فیضرب أحدهما فی الآخر،فثلث المرتفع-و هو اثنان-للمقرّ،و نصفه-ثلاثة-المنکر،و یبقی سهم للآخر.</w:t>
      </w:r>
    </w:p>
    <w:p>
      <w:pPr>
        <w:pStyle w:val="BookText"/>
      </w:pPr>
      <w:r>
        <w:rPr>
          <w:rFonts w:ascii="IRNazanin" w:hAnsi="IRNazanin" w:eastAsia="IRNazanin" w:cs="IRNazanin"/>
          <w:lang w:bidi="fa-IR"/>
          <w:color w:val="111111"/>
          <w:sz w:val="28"/>
          <w:szCs w:val="28"/>
          <w:rtl/>
        </w:rPr>
        <w:t xml:space="preserve">و علی الثانی:أن ینظر فی أصل المسألة علی قول المنکر و یصرف إلیه نصیبه منها،ثمَّ یقسّم الباقی بین المقرّ و المقرّ به،فإن انکسر صحّحته بالضرب.</w:t>
      </w:r>
    </w:p>
    <w:p>
      <w:pPr>
        <w:pStyle w:val="BookText"/>
      </w:pPr>
      <w:r>
        <w:rPr>
          <w:rFonts w:ascii="IRNazanin" w:hAnsi="IRNazanin" w:eastAsia="IRNazanin" w:cs="IRNazanin"/>
          <w:lang w:bidi="fa-IR"/>
          <w:color w:val="111111"/>
          <w:sz w:val="28"/>
          <w:szCs w:val="28"/>
          <w:rtl/>
        </w:rPr>
        <w:t xml:space="preserve">فأصل المسألة فی هذه الصورة علی قول المنکر اثنان،یدفع إلیه واحد منهما، و الآخر لا ینقسم علی اثنین فتضرب اثنین فی أصل المسألة،فالمرتفع-و هو أربعة-نصفه للمنکر،و نصفه للآخرین لکلّ منهما واحد.</w:t>
      </w:r>
    </w:p>
    <w:p>
      <w:pPr>
        <w:pStyle w:val="BookText"/>
      </w:pPr>
      <w:r>
        <w:rPr>
          <w:rFonts w:ascii="IRNazanin" w:hAnsi="IRNazanin" w:eastAsia="IRNazanin" w:cs="IRNazanin"/>
          <w:lang w:bidi="fa-IR"/>
          <w:color w:val="111111"/>
          <w:sz w:val="28"/>
          <w:szCs w:val="28"/>
          <w:rtl/>
        </w:rPr>
        <w:t xml:space="preserve">هذا کلّه إذا لم یکن الأولان معلومی النسب،و إلا فلا عبرة بإنکار الثالث، و کانت الترکة بینهم أثلاثا،لثبوت نسب الأولین و اعترافهما بالثالث،سواء کانا عدلین أم لا،لکن مع عدالتهما یثبت نسب الثالث و إلا فلا.</w:t>
      </w:r>
    </w:p>
    <w:p>
      <w:pPr>
        <w:pStyle w:val="BookText"/>
      </w:pPr>
      <w:r>
        <w:rPr>
          <w:rFonts w:ascii="IRNazanin" w:hAnsi="IRNazanin" w:eastAsia="IRNazanin" w:cs="IRNazanin"/>
          <w:lang w:bidi="fa-IR"/>
          <w:color w:val="111111"/>
          <w:sz w:val="28"/>
          <w:szCs w:val="28"/>
          <w:rtl/>
        </w:rPr>
        <w:t xml:space="preserve">قوله:«لو کان للمیّت إخوة.إلخ».</w:t>
      </w:r>
    </w:p>
    <w:p>
      <w:pPr>
        <w:pStyle w:val="BookText"/>
      </w:pPr>
      <w:r>
        <w:rPr>
          <w:rFonts w:ascii="IRNazanin" w:hAnsi="IRNazanin" w:eastAsia="IRNazanin" w:cs="IRNazanin"/>
          <w:lang w:bidi="fa-IR"/>
          <w:color w:val="111111"/>
          <w:sz w:val="28"/>
          <w:szCs w:val="28"/>
          <w:rtl/>
        </w:rPr>
        <w:t xml:space="preserve">إذا کان الوارث للمیّت ظاهرا إخوة و زوجة فلها الربع ظاهرا،فإذا أقرّت بولد فقد أقرّت له بنصف نصیبها و هو الثمن.ثمَّ ینظر إن صادقها الإخوة دفعوا إلیه جمیع ما یخصّهم ظاهرا و هو ثلاثة أرباع الترکة،لأن ذلک مقتضی حکم الولد، سواء ثبت نسبه بأن کان فیهم عدلان أم لا.و کذا القول فی کلّ وارث ظاهرا أقرّ بمن هو أولی منه،کما لو أقرّ العمّ أو الأعمام بأخ.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33" w:name="pg13589_135890"/>
    <w:bookmarkEnd w:id="33"/>
    <w:p>
      <w:pPr>
        <w:pStyle w:val="Heading6"/>
      </w:pPr>
      <w:bookmarkStart w:id="208" w:name="_Toc50"/>
      <w:r>
        <w:t>الخامسة:إذا مات صبیّ مجهول النسب،فأقرّ إنسان ببنوّته</w:t>
      </w:r>
      <w:bookmarkEnd w:id="208"/>
    </w:p>
    <w:p>
      <w:pPr>
        <w:pStyle w:val="BookText"/>
      </w:pPr>
      <w:r>
        <w:rPr>
          <w:rFonts w:ascii="IRNazanin" w:hAnsi="IRNazanin" w:eastAsia="IRNazanin" w:cs="IRNazanin"/>
          <w:lang w:bidi="fa-IR"/>
          <w:color w:val="111111"/>
          <w:sz w:val="28"/>
          <w:szCs w:val="28"/>
          <w:rtl/>
        </w:rPr>
        <w:t xml:space="preserve">الخامسة:إذا مات صبیّ مجهول(1)النسب،فأقرّ إنسان ببنوّته،ثبت نسبه،صغیرا کان أو کبیرا،سواء کان له مال أو لم یکن،و کان میراثه للمقرّ.و لا یقدح فی ذلک احتمال التهمة،کما لو کان حیّا و له مال.</w:t>
      </w:r>
    </w:p>
    <w:p>
      <w:pPr>
        <w:pStyle w:val="BookText"/>
      </w:pPr>
      <w:r>
        <w:rPr>
          <w:rFonts w:ascii="IRNazanin" w:hAnsi="IRNazanin" w:eastAsia="IRNazanin" w:cs="IRNazanin"/>
          <w:lang w:bidi="fa-IR"/>
          <w:color w:val="111111"/>
          <w:sz w:val="28"/>
          <w:szCs w:val="28"/>
          <w:rtl/>
        </w:rPr>
        <w:t xml:space="preserve">و یسقط اعتبار التصدیق فی طرف المیّت و لو کان کبیرا،لأنه فی معنی الصغیر.و کذا لو أقرّ ببنوّة مجنون،فإنه یسقط اعتبار تصدیقه،لأنه لا حکم لکلامه.</w:t>
      </w:r>
    </w:p>
    <w:p>
      <w:pPr>
        <w:pStyle w:val="BookText"/>
      </w:pPr>
      <w:r>
        <w:rPr>
          <w:rFonts w:ascii="IRNazanin" w:hAnsi="IRNazanin" w:eastAsia="IRNazanin" w:cs="IRNazanin"/>
          <w:lang w:bidi="fa-IR"/>
          <w:color w:val="111111"/>
          <w:sz w:val="28"/>
          <w:szCs w:val="28"/>
          <w:rtl/>
        </w:rPr>
        <w:t xml:space="preserve">و احترز بقوله:«وارث فی الظاهر»عن أمرین:</w:t>
      </w:r>
    </w:p>
    <w:p>
      <w:pPr>
        <w:pStyle w:val="BookText"/>
      </w:pPr>
      <w:r>
        <w:rPr>
          <w:rFonts w:ascii="IRNazanin" w:hAnsi="IRNazanin" w:eastAsia="IRNazanin" w:cs="IRNazanin"/>
          <w:lang w:bidi="fa-IR"/>
          <w:color w:val="111111"/>
          <w:sz w:val="28"/>
          <w:szCs w:val="28"/>
          <w:rtl/>
        </w:rPr>
        <w:t xml:space="preserve">أحدهما:الوارث فی نفس الأمر،فإن إرثه کذلک مناف صحّة إقراره، فیمتنع اعتباره.</w:t>
      </w:r>
    </w:p>
    <w:p>
      <w:pPr>
        <w:pStyle w:val="BookText"/>
      </w:pPr>
      <w:r>
        <w:rPr>
          <w:rFonts w:ascii="IRNazanin" w:hAnsi="IRNazanin" w:eastAsia="IRNazanin" w:cs="IRNazanin"/>
          <w:lang w:bidi="fa-IR"/>
          <w:color w:val="111111"/>
          <w:sz w:val="28"/>
          <w:szCs w:val="28"/>
          <w:rtl/>
        </w:rPr>
        <w:t xml:space="preserve">و الثانی:عمّا لو لم یکن وارثا أصلا،فإن إقراره لا یعتبر،لأنه إقرار علی الغیر،و إنما ینفذ إقرار الوارث ظاهرا لکونه إقرارا علی ما فی یده.</w:t>
      </w:r>
    </w:p>
    <w:p>
      <w:pPr>
        <w:pStyle w:val="BookText"/>
      </w:pPr>
      <w:r>
        <w:rPr>
          <w:rFonts w:ascii="IRNazanin" w:hAnsi="IRNazanin" w:eastAsia="IRNazanin" w:cs="IRNazanin"/>
          <w:lang w:bidi="fa-IR"/>
          <w:color w:val="111111"/>
          <w:sz w:val="28"/>
          <w:szCs w:val="28"/>
          <w:rtl/>
        </w:rPr>
        <w:t xml:space="preserve">و لو کان الوارث قد أقرّ بمساو،کما لو أقرّ الأخ بآخر،دفع إلیه بنسبة نصیبه-أی:نصیب المقرّ به إلی أنصباء الورثة-من نصیبه أی:نصیب المقرّ.فلو کان أحد الأخوین قد أقرّ بأخت-مثلا-دفع إلیها من نصیبه-و هو النصف- خمسا،لأنه نسبة نصیب الأخت إلی سهام الأخوین،و یبقی من نصیبها علی زعمه خمس آخر من نصیب الأخ غیر المقرّ.و علی هذا.</w:t>
      </w:r>
    </w:p>
    <w:p>
      <w:pPr>
        <w:pStyle w:val="BookText"/>
      </w:pPr>
      <w:r>
        <w:rPr>
          <w:rFonts w:ascii="IRNazanin" w:hAnsi="IRNazanin" w:eastAsia="IRNazanin" w:cs="IRNazanin"/>
          <w:lang w:bidi="fa-IR"/>
          <w:color w:val="111111"/>
          <w:sz w:val="28"/>
          <w:szCs w:val="28"/>
          <w:rtl/>
        </w:rPr>
        <w:t xml:space="preserve">و الضابط:أن المقرّ یدفع إلی المقرّ له ما زاد من نصیبه لو لا الإقرار علی تقدیر وجود المقرّ به.فالزوجة تدفع الثمن،لأنه الفاضل من نصیبها لو لا إقرارها بالولد،و الأخ یدفع الخمس،لأنه الفاضل من نصیبه لو لا الإقرار بالأخت،و هکذا.</w:t>
      </w:r>
    </w:p>
    <w:p>
      <w:pPr>
        <w:pStyle w:val="BookText"/>
      </w:pPr>
      <w:r>
        <w:rPr>
          <w:rFonts w:ascii="IRNazanin" w:hAnsi="IRNazanin" w:eastAsia="IRNazanin" w:cs="IRNazanin"/>
          <w:lang w:bidi="fa-IR"/>
          <w:color w:val="111111"/>
          <w:sz w:val="28"/>
          <w:szCs w:val="28"/>
          <w:rtl/>
        </w:rPr>
        <w:t xml:space="preserve">قوله:«إذا مات صبیّ مجهول.إلخ».</w:t>
      </w:r>
    </w:p>
    <w:p>
      <w:pPr>
        <w:pStyle w:val="BookText"/>
      </w:pPr>
      <w:r>
        <w:rPr>
          <w:rFonts w:ascii="IRNazanin" w:hAnsi="IRNazanin" w:eastAsia="IRNazanin" w:cs="IRNazanin"/>
          <w:lang w:bidi="fa-IR"/>
          <w:color w:val="111111"/>
          <w:sz w:val="28"/>
          <w:szCs w:val="28"/>
          <w:rtl/>
        </w:rPr>
        <w:t xml:space="preserve">هذا الحکم مشهور بین الأصحاب،ذکره الشیخ فی المبسوط </w:t>
      </w:r>
      <w:r>
        <w:rPr>
          <w:rStyle w:val="FootnoteReference"/>
        </w:rPr>
        <w:footnoteReference w:id="357"/>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غیره </w:t>
      </w:r>
      <w:r>
        <w:rPr>
          <w:rStyle w:val="FootnoteReference"/>
        </w:rPr>
        <w:footnoteReference w:id="358"/>
      </w:r>
      <w:r>
        <w:rPr>
          <w:rFonts w:ascii="IRNazanin" w:hAnsi="IRNazanin" w:eastAsia="IRNazanin" w:cs="IRNazanin"/>
          <w:lang w:bidi="fa-IR"/>
          <w:color w:val="111111"/>
          <w:sz w:val="28"/>
          <w:szCs w:val="28"/>
          <w:rtl/>
        </w:rPr>
        <w:t xml:space="preserve">،و ادّعی علیه الاتّفاق.و حکمه مع صغر المیّت واضح،لأن اعتبار التصدیق ساقط فی جانب الصغیر لو کان حیّا فکذا مع الموت.و لا یقدح التهمة بطلب المال لو کان له مال،کما لا یقدح لو کان حیّا موسرا و المقرّ فقیر، لعدم المنازع فی ماله حینئذ،و لأن أمر النسب مبنیّ علی التغلیب،و لهذا یثبت بمجرّد الإمکان،حتی لو قتله ثمَّ استلحقه فإنه یقبل استلحاقه و یحکم بسقوط القصاص.</w:t>
      </w:r>
    </w:p>
    <w:p>
      <w:pPr>
        <w:pStyle w:val="BookText"/>
      </w:pPr>
      <w:r>
        <w:rPr>
          <w:rFonts w:ascii="IRNazanin" w:hAnsi="IRNazanin" w:eastAsia="IRNazanin" w:cs="IRNazanin"/>
          <w:lang w:bidi="fa-IR"/>
          <w:color w:val="111111"/>
          <w:sz w:val="28"/>
          <w:szCs w:val="28"/>
          <w:rtl/>
        </w:rPr>
        <w:t xml:space="preserve">و نبّه بقوله:«و لا یقدح فی ذلک احتمال التهمة»علی خلاف أبی حنیفة </w:t>
      </w:r>
      <w:r>
        <w:rPr>
          <w:rStyle w:val="FootnoteReference"/>
        </w:rPr>
        <w:footnoteReference w:id="359"/>
      </w:r>
      <w:r>
        <w:rPr>
          <w:rFonts w:ascii="IRNazanin" w:hAnsi="IRNazanin" w:eastAsia="IRNazanin" w:cs="IRNazanin"/>
          <w:lang w:bidi="fa-IR"/>
          <w:color w:val="111111"/>
          <w:sz w:val="28"/>
          <w:szCs w:val="28"/>
          <w:rtl/>
        </w:rPr>
        <w:t xml:space="preserve">حیث ذهب إلی عدم لحوقه حینئذ،لثبوت التهمة فی حقّه.</w:t>
      </w:r>
    </w:p>
    <w:p>
      <w:pPr>
        <w:pStyle w:val="BookText"/>
      </w:pPr>
      <w:r>
        <w:rPr>
          <w:rFonts w:ascii="Amiri" w:hAnsi="Amiri" w:eastAsia="Amiri" w:cs="Amiri"/>
          <w:lang w:bidi="ar-SA"/>
          <w:color w:val="111111"/>
          <w:sz w:val="28"/>
          <w:szCs w:val="28"/>
          <w:rtl/>
        </w:rPr>
        <w:t xml:space="preserve">و ردّ </w:t>
      </w:r>
      <w:r>
        <w:rPr>
          <w:rStyle w:val="FootnoteReference"/>
        </w:rPr>
        <w:footnoteReference w:id="360"/>
      </w:r>
      <w:r>
        <w:rPr>
          <w:rFonts w:ascii="IRNazanin" w:hAnsi="IRNazanin" w:eastAsia="IRNazanin" w:cs="IRNazanin"/>
          <w:lang w:bidi="fa-IR"/>
          <w:color w:val="111111"/>
          <w:sz w:val="28"/>
          <w:szCs w:val="28"/>
          <w:rtl/>
        </w:rPr>
        <w:t xml:space="preserve">باعترافه بعدم قدح التهمة فی </w:t>
      </w:r>
      <w:r>
        <w:rPr>
          <w:rStyle w:val="FootnoteReference"/>
        </w:rPr>
        <w:footnoteReference w:id="361"/>
      </w:r>
      <w:r>
        <w:rPr>
          <w:rFonts w:ascii="IRNazanin" w:hAnsi="IRNazanin" w:eastAsia="IRNazanin" w:cs="IRNazanin"/>
          <w:lang w:bidi="fa-IR"/>
          <w:color w:val="111111"/>
          <w:sz w:val="28"/>
          <w:szCs w:val="28"/>
          <w:rtl/>
        </w:rPr>
        <w:t xml:space="preserve">حیاته و یساره و فقر المقرّ فکذا بعد موته،لاشتراکهما فی المعنی و هو کون الصغیر لیس أهلا للتصدیق.</w:t>
      </w:r>
    </w:p>
    <w:p>
      <w:pPr>
        <w:pStyle w:val="BookText"/>
      </w:pPr>
      <w:r>
        <w:rPr>
          <w:rFonts w:ascii="IRNazanin" w:hAnsi="IRNazanin" w:eastAsia="IRNazanin" w:cs="IRNazanin"/>
          <w:lang w:bidi="fa-IR"/>
          <w:color w:val="111111"/>
          <w:sz w:val="28"/>
          <w:szCs w:val="28"/>
          <w:rtl/>
        </w:rPr>
        <w:t xml:space="preserve">و أما علی تقدیر کونه کبیرا فوجّهوه بما أشار إلیه المصنف-رحمه اللّه-من کون المیّت فی حکم الصغیر حیث لا یمکن فی حقّه التصدیق،فیسقط اعتباره کما سقط فی حقّ الصغیر.</w:t>
      </w:r>
    </w:p>
    <w:p>
      <w:pPr>
        <w:pStyle w:val="BookText"/>
      </w:pPr>
      <w:r>
        <w:rPr>
          <w:rFonts w:ascii="IRNazanin" w:hAnsi="IRNazanin" w:eastAsia="IRNazanin" w:cs="IRNazanin"/>
          <w:lang w:bidi="fa-IR"/>
          <w:color w:val="111111"/>
          <w:sz w:val="28"/>
          <w:szCs w:val="28"/>
          <w:rtl/>
        </w:rPr>
        <w:t xml:space="preserve">و لا یخلو من إشکال،لأصالة عدم النسب،و کون إلحاقه بمجرّد الدعوی علی خلاف الأصل فیقتصر فیه علی موضع الوفاق و هو الصغیر،و إطلاق[1] اشتراط تصدیق الکبیر و هو منتف هنا،و لا نصّ فی المسألة و لا إجماع.و توقّف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4" w:name="pg13589_135892"/>
    <w:bookmarkEnd w:id="34"/>
    <w:p>
      <w:pPr>
        <w:pStyle w:val="Heading6"/>
      </w:pPr>
      <w:bookmarkStart w:id="209" w:name="_Toc51"/>
      <w:r>
        <w:t>السادسة:إذا ولدت أمته ولدا،فأقرّ ببنوّته لحق به</w:t>
      </w:r>
      <w:bookmarkEnd w:id="209"/>
    </w:p>
    <w:p>
      <w:pPr>
        <w:pStyle w:val="BookText"/>
      </w:pPr>
      <w:r>
        <w:rPr>
          <w:rFonts w:ascii="IRNazanin" w:hAnsi="IRNazanin" w:eastAsia="IRNazanin" w:cs="IRNazanin"/>
          <w:lang w:bidi="fa-IR"/>
          <w:color w:val="111111"/>
          <w:sz w:val="28"/>
          <w:szCs w:val="28"/>
          <w:rtl/>
        </w:rPr>
        <w:t xml:space="preserve">السادسة:إذا ولدت أمته(1)ولدا،فأقرّ ببنوّته لحق به،و حکم بحرّیته،بشرط أن لا یکون لها زوج.</w:t>
      </w:r>
    </w:p>
    <w:p>
      <w:pPr>
        <w:pStyle w:val="BookText"/>
      </w:pPr>
      <w:r>
        <w:rPr>
          <w:rFonts w:ascii="IRNazanin" w:hAnsi="IRNazanin" w:eastAsia="IRNazanin" w:cs="IRNazanin"/>
          <w:lang w:bidi="fa-IR"/>
          <w:color w:val="111111"/>
          <w:sz w:val="28"/>
          <w:szCs w:val="28"/>
          <w:rtl/>
        </w:rPr>
        <w:t xml:space="preserve">فی التذکرة </w:t>
      </w:r>
      <w:r>
        <w:rPr>
          <w:rStyle w:val="FootnoteReference"/>
        </w:rPr>
        <w:footnoteReference w:id="362"/>
      </w:r>
      <w:r>
        <w:rPr>
          <w:rFonts w:ascii="IRNazanin" w:hAnsi="IRNazanin" w:eastAsia="IRNazanin" w:cs="IRNazanin"/>
          <w:lang w:bidi="fa-IR"/>
          <w:color w:val="111111"/>
          <w:sz w:val="28"/>
          <w:szCs w:val="28"/>
          <w:rtl/>
        </w:rPr>
        <w:t xml:space="preserve">لذلک،و عذره واضح.</w:t>
      </w:r>
    </w:p>
    <w:p>
      <w:pPr>
        <w:pStyle w:val="BookText"/>
      </w:pPr>
      <w:r>
        <w:rPr>
          <w:rFonts w:ascii="IRNazanin" w:hAnsi="IRNazanin" w:eastAsia="IRNazanin" w:cs="IRNazanin"/>
          <w:lang w:bidi="fa-IR"/>
          <w:color w:val="111111"/>
          <w:sz w:val="28"/>
          <w:szCs w:val="28"/>
          <w:rtl/>
        </w:rPr>
        <w:t xml:space="preserve">و الوجهان آتیان فی استلحاق المجنون بعد بلوغه عاقلا،سواء مات أم لا، قوله:«إذا ولدت أمته.إلخ».</w:t>
      </w:r>
    </w:p>
    <w:p>
      <w:pPr>
        <w:pStyle w:val="BookText"/>
      </w:pPr>
      <w:r>
        <w:rPr>
          <w:rFonts w:ascii="IRNazanin" w:hAnsi="IRNazanin" w:eastAsia="IRNazanin" w:cs="IRNazanin"/>
          <w:lang w:bidi="fa-IR"/>
          <w:color w:val="111111"/>
          <w:sz w:val="28"/>
          <w:szCs w:val="28"/>
          <w:rtl/>
        </w:rPr>
        <w:t xml:space="preserve">هذا مع إمکان کونه منه کما هو شرط فی غیره ممّن یلحق من الأولاد.</w:t>
      </w:r>
    </w:p>
    <w:p>
      <w:pPr>
        <w:pStyle w:val="BookText"/>
      </w:pPr>
      <w:r>
        <w:rPr>
          <w:rFonts w:ascii="IRNazanin" w:hAnsi="IRNazanin" w:eastAsia="IRNazanin" w:cs="IRNazanin"/>
          <w:lang w:bidi="fa-IR"/>
          <w:color w:val="111111"/>
          <w:sz w:val="28"/>
          <w:szCs w:val="28"/>
          <w:rtl/>
        </w:rPr>
        <w:t xml:space="preserve">ثمَّ إن کانت فراشا للمولی و ولادته متأخّرة عن ملکها بحیث یمکن علوقه بعد الملک حکم بکون الأمة أم ولد.و إن احتمل تقدّمه علیه ففی الحکم بکونها أمّ ولد بمجرّد إلحاق الولد و الحکم بلحوقه وجهان،من ظهور الاستیلاد فی ملکه، و الأصل عدم غیره،و من إمکان استیلادها بالنکاح ثمَّ ملکها بعد ذلک،أو أنه استولدها بالشبهة أو بإباحة المولی،فلا تکون أم ولد بمجرّد لحوقه.و ربما رجع الوجهان إلی تعارض الأصل و الظاهر،و ترجیح الأصل هو الغالب.</w:t>
      </w:r>
    </w:p>
    <w:p>
      <w:pPr>
        <w:pStyle w:val="BookText"/>
      </w:pPr>
      <w:r>
        <w:rPr>
          <w:rFonts w:ascii="IRNazanin" w:hAnsi="IRNazanin" w:eastAsia="IRNazanin" w:cs="IRNazanin"/>
          <w:lang w:bidi="fa-IR"/>
          <w:color w:val="111111"/>
          <w:sz w:val="28"/>
          <w:szCs w:val="28"/>
          <w:rtl/>
        </w:rPr>
        <w:t xml:space="preserve">و لا إشکال لو صرّح فی إقراره بعلوقه فی ملکه أو بما یستلزمه، کما لو قال:هی فی ملکی من خمس سنین و سنّ الولد أربع سنین، و نحوه.</w:t>
      </w:r>
    </w:p>
    <w:p>
      <w:pPr>
        <w:pStyle w:val="BookText"/>
      </w:pPr>
      <w:r>
        <w:rPr>
          <w:rFonts w:ascii="IRNazanin" w:hAnsi="IRNazanin" w:eastAsia="IRNazanin" w:cs="IRNazanin"/>
          <w:lang w:bidi="fa-IR"/>
          <w:color w:val="111111"/>
          <w:sz w:val="28"/>
          <w:szCs w:val="28"/>
          <w:rtl/>
        </w:rPr>
        <w:t xml:space="preserve">و لو قال:ولدته فی ملکی،احتمل الأمران،من حیث إن الولادة لا تنافی علوقه قبله،بأن یحبلها قبل الملک ثمَّ یشتریها فتلد فی ملکه.هذا کلّه إذا لم یکن للأمة زوج،و إلا کان لاحقا به،لأنه فراش،و لم یلتفت إلی دعوی المولی.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أقرّ بابن إحدی(1)أمتیه و عیّنه،لحق به.و لو ادّعت الأخری أن ولدها هو الذی أقرّ به،فالقول قول المقرّ مع یمینه.</w:t>
      </w:r>
    </w:p>
    <w:p>
      <w:pPr>
        <w:pStyle w:val="BookText"/>
      </w:pPr>
      <w:r>
        <w:rPr>
          <w:rFonts w:ascii="IRNazanin" w:hAnsi="IRNazanin" w:eastAsia="IRNazanin" w:cs="IRNazanin"/>
          <w:lang w:bidi="fa-IR"/>
          <w:color w:val="111111"/>
          <w:sz w:val="28"/>
          <w:szCs w:val="28"/>
          <w:rtl/>
        </w:rPr>
        <w:t xml:space="preserve">و لو لم یعیّن و مات،قال الشیخ-رحمه اللّه-:یعیّن الوارث،فإن امتنع أقرع بینهما.</w:t>
      </w:r>
    </w:p>
    <w:p>
      <w:pPr>
        <w:pStyle w:val="BookText"/>
      </w:pPr>
      <w:r>
        <w:rPr>
          <w:rFonts w:ascii="IRNazanin" w:hAnsi="IRNazanin" w:eastAsia="IRNazanin" w:cs="IRNazanin"/>
          <w:lang w:bidi="fa-IR"/>
          <w:color w:val="111111"/>
          <w:sz w:val="28"/>
          <w:szCs w:val="28"/>
          <w:rtl/>
        </w:rPr>
        <w:t xml:space="preserve">و لو قیل باستعمال القرعة بعد الوفاة مطلقا،کان حسنا.</w:t>
      </w:r>
    </w:p>
    <w:p>
      <w:pPr>
        <w:pStyle w:val="BookText"/>
      </w:pPr>
      <w:r>
        <w:rPr>
          <w:rFonts w:ascii="IRNazanin" w:hAnsi="IRNazanin" w:eastAsia="IRNazanin" w:cs="IRNazanin"/>
          <w:lang w:bidi="fa-IR"/>
          <w:color w:val="111111"/>
          <w:sz w:val="28"/>
          <w:szCs w:val="28"/>
          <w:rtl/>
        </w:rPr>
        <w:t xml:space="preserve">قوله:«و لو أقرّ بابن إحدی.إلخ».</w:t>
      </w:r>
    </w:p>
    <w:p>
      <w:pPr>
        <w:pStyle w:val="BookText"/>
      </w:pPr>
      <w:r>
        <w:rPr>
          <w:rFonts w:ascii="IRNazanin" w:hAnsi="IRNazanin" w:eastAsia="IRNazanin" w:cs="IRNazanin"/>
          <w:lang w:bidi="fa-IR"/>
          <w:color w:val="111111"/>
          <w:sz w:val="28"/>
          <w:szCs w:val="28"/>
          <w:rtl/>
        </w:rPr>
        <w:t xml:space="preserve">إذا کان له أمتان فصاعدا،و لکلّ واحدة ولد،فقال:ولد إحداهما ولدی، و کان استلحاقهما ممکنا علی الوجه السابق،أمر بتعیینه،کما لو طلّق إحدی امرأتیه و أعتق أحد عبیده.فإذا عیّن أحدهما ثبت نسبه و کان حرّا و ورثه.ثمَّ فی صیرورة أمه أم ولد ما سبق </w:t>
      </w:r>
      <w:r>
        <w:rPr>
          <w:rStyle w:val="FootnoteReference"/>
        </w:rPr>
        <w:footnoteReference w:id="363"/>
      </w:r>
      <w:r>
        <w:rPr>
          <w:rFonts w:ascii="IRNazanin" w:hAnsi="IRNazanin" w:eastAsia="IRNazanin" w:cs="IRNazanin"/>
          <w:lang w:bidi="fa-IR"/>
          <w:color w:val="111111"/>
          <w:sz w:val="28"/>
          <w:szCs w:val="28"/>
          <w:rtl/>
        </w:rPr>
        <w:t xml:space="preserve">.و کذا الحکم لو کان الولدان من أم واحدة فأقرّ بأحدهما خاصّة.</w:t>
      </w:r>
    </w:p>
    <w:p>
      <w:pPr>
        <w:pStyle w:val="BookText"/>
      </w:pPr>
      <w:r>
        <w:rPr>
          <w:rFonts w:ascii="IRNazanin" w:hAnsi="IRNazanin" w:eastAsia="IRNazanin" w:cs="IRNazanin"/>
          <w:lang w:bidi="fa-IR"/>
          <w:color w:val="111111"/>
          <w:sz w:val="28"/>
          <w:szCs w:val="28"/>
          <w:rtl/>
        </w:rPr>
        <w:t xml:space="preserve">فإن تعدّدت الأم و ادّعت الأخری أن المستلحق ولدها فالقول قول المولی مع یمینه،لأن الأصل معه،و هو ینفی ما تدّعیه.و کذا لو بلغ الولد و ادّعی ذلک.</w:t>
      </w:r>
    </w:p>
    <w:p>
      <w:pPr>
        <w:pStyle w:val="BookText"/>
      </w:pPr>
      <w:r>
        <w:rPr>
          <w:rFonts w:ascii="IRNazanin" w:hAnsi="IRNazanin" w:eastAsia="IRNazanin" w:cs="IRNazanin"/>
          <w:lang w:bidi="fa-IR"/>
          <w:color w:val="111111"/>
          <w:sz w:val="28"/>
          <w:szCs w:val="28"/>
          <w:rtl/>
        </w:rPr>
        <w:t xml:space="preserve">فإن نکل المولی قال فی التذکرة:«حلف المدّعی و قضی بمقتضی یمینه»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یتمّ فیما لو کان المدّعی الولد،أما الأم فإن کان إقراره متضمّنا کونها أم ولد فیمینها لإثبات حقّها من أمیّة الولد جیّد،أمّا لإثبات ولادة ولدها فمشکل،لأنها تثبت بیمینها حقّا لغیرها و هو حرّیة الولد.</w:t>
      </w:r>
    </w:p>
    <w:p>
      <w:pPr>
        <w:pStyle w:val="BookText"/>
      </w:pPr>
      <w:r>
        <w:rPr>
          <w:rFonts w:ascii="IRNazanin" w:hAnsi="IRNazanin" w:eastAsia="IRNazanin" w:cs="IRNazanin"/>
          <w:lang w:bidi="fa-IR"/>
          <w:color w:val="111111"/>
          <w:sz w:val="28"/>
          <w:szCs w:val="28"/>
          <w:rtl/>
        </w:rPr>
        <w:t xml:space="preserve">و لو مات المقرّ قبل التعیین قال الشیخ </w:t>
      </w:r>
      <w:r>
        <w:rPr>
          <w:rStyle w:val="FootnoteReference"/>
        </w:rPr>
        <w:footnoteReference w:id="365"/>
      </w:r>
      <w:r>
        <w:rPr>
          <w:rFonts w:ascii="IRNazanin" w:hAnsi="IRNazanin" w:eastAsia="IRNazanin" w:cs="IRNazanin"/>
          <w:lang w:bidi="fa-IR"/>
          <w:color w:val="111111"/>
          <w:sz w:val="28"/>
          <w:szCs w:val="28"/>
          <w:rtl/>
        </w:rPr>
        <w:t xml:space="preserve">:قام وارثه مقامه فی التعیین،لا بمعنی أنه ینشئ تعیینا من غیر علم سابق له بحقیقة الحال،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35" w:name="pg13589_135894"/>
    <w:bookmarkEnd w:id="35"/>
    <w:p>
      <w:pPr>
        <w:pStyle w:val="Heading6"/>
      </w:pPr>
      <w:bookmarkStart w:id="210" w:name="_Toc52"/>
      <w:r>
        <w:t>السابعة:لو کان له أولاد ثلاثة من أمة،فأقرّ ببنوّة أحدهم</w:t>
      </w:r>
      <w:bookmarkEnd w:id="210"/>
    </w:p>
    <w:p>
      <w:pPr>
        <w:pStyle w:val="BookText"/>
      </w:pPr>
      <w:r>
        <w:rPr>
          <w:rFonts w:ascii="IRNazanin" w:hAnsi="IRNazanin" w:eastAsia="IRNazanin" w:cs="IRNazanin"/>
          <w:lang w:bidi="fa-IR"/>
          <w:color w:val="111111"/>
          <w:sz w:val="28"/>
          <w:szCs w:val="28"/>
          <w:rtl/>
        </w:rPr>
        <w:t xml:space="preserve">السابعة:لو کان له أولاد ثلاثة(1)من أمة،فأقرّ ببنوّة أحدهم،فأیّهم عیّنه کان حرّا،و الآخران رقّا.</w:t>
      </w:r>
    </w:p>
    <w:p>
      <w:pPr>
        <w:pStyle w:val="BookText"/>
      </w:pPr>
      <w:r>
        <w:rPr>
          <w:rFonts w:ascii="IRNazanin" w:hAnsi="IRNazanin" w:eastAsia="IRNazanin" w:cs="IRNazanin"/>
          <w:lang w:bidi="fa-IR"/>
          <w:color w:val="111111"/>
          <w:sz w:val="28"/>
          <w:szCs w:val="28"/>
          <w:rtl/>
        </w:rPr>
        <w:t xml:space="preserve">و لو اشتبه المعیّن و مات،أو لم یعیّن،استخرج بالقرعة.</w:t>
      </w:r>
    </w:p>
    <w:p>
      <w:pPr>
        <w:pStyle w:val="BookText"/>
      </w:pPr>
      <w:r>
        <w:rPr>
          <w:rFonts w:ascii="IRNazanin" w:hAnsi="IRNazanin" w:eastAsia="IRNazanin" w:cs="IRNazanin"/>
          <w:lang w:bidi="fa-IR"/>
          <w:color w:val="111111"/>
          <w:sz w:val="28"/>
          <w:szCs w:val="28"/>
          <w:rtl/>
        </w:rPr>
        <w:t xml:space="preserve">لأن النسب لا یلحق بالتشهّی،بل إن کان عالما بالحال و لو بإقرار المورّث قبل إخباره بذلک،لأن الحقّ انتقل من المورّث إلیه.فإن امتنع من التعیین لعدم علمه أو لغیره أقرع.</w:t>
      </w:r>
    </w:p>
    <w:p>
      <w:pPr>
        <w:pStyle w:val="BookText"/>
      </w:pPr>
      <w:r>
        <w:rPr>
          <w:rFonts w:ascii="IRNazanin" w:hAnsi="IRNazanin" w:eastAsia="IRNazanin" w:cs="IRNazanin"/>
          <w:lang w:bidi="fa-IR"/>
          <w:color w:val="111111"/>
          <w:sz w:val="28"/>
          <w:szCs w:val="28"/>
          <w:rtl/>
        </w:rPr>
        <w:t xml:space="preserve">و یشکل بأنه إقرار فی حقّ الغیر و لا </w:t>
      </w:r>
      <w:r>
        <w:rPr>
          <w:rStyle w:val="FootnoteReference"/>
        </w:rPr>
        <w:footnoteReference w:id="366"/>
      </w:r>
      <w:r>
        <w:rPr>
          <w:rFonts w:ascii="IRNazanin" w:hAnsi="IRNazanin" w:eastAsia="IRNazanin" w:cs="IRNazanin"/>
          <w:lang w:bidi="fa-IR"/>
          <w:color w:val="111111"/>
          <w:sz w:val="28"/>
          <w:szCs w:val="28"/>
          <w:rtl/>
        </w:rPr>
        <w:t xml:space="preserve">دلیل علی قبوله،و لأن التعیین إنما یعتدّ به إذا کان من جمیع الورثة،و المقرّ به منهم،فلو اعتبر تعیینه لزم الدور.</w:t>
      </w:r>
    </w:p>
    <w:p>
      <w:pPr>
        <w:pStyle w:val="BookText"/>
      </w:pPr>
      <w:r>
        <w:rPr>
          <w:rFonts w:ascii="IRNazanin" w:hAnsi="IRNazanin" w:eastAsia="IRNazanin" w:cs="IRNazanin"/>
          <w:lang w:bidi="fa-IR"/>
          <w:color w:val="111111"/>
          <w:sz w:val="28"/>
          <w:szCs w:val="28"/>
          <w:rtl/>
        </w:rPr>
        <w:t xml:space="preserve">فلذلک ذهب المصنف-رحمه اللّه-إلی القول باستعمال القرعة بعد الوفاة مطلقا، أی:سواء ادّعی الوارث العلم و عیّن أم لا،لأنّ هذا من الأمور المشکلة و مورد القرعة بالنصّ </w:t>
      </w:r>
      <w:r>
        <w:rPr>
          <w:rStyle w:val="FootnoteReference"/>
        </w:rPr>
        <w:footnoteReference w:id="367"/>
      </w:r>
      <w:r>
        <w:rPr>
          <w:rFonts w:ascii="IRNazanin" w:hAnsi="IRNazanin" w:eastAsia="IRNazanin" w:cs="IRNazanin"/>
          <w:lang w:bidi="fa-IR"/>
          <w:color w:val="111111"/>
          <w:sz w:val="28"/>
          <w:szCs w:val="28"/>
          <w:rtl/>
        </w:rPr>
        <w:t xml:space="preserve">.و هذا أقوی.</w:t>
      </w:r>
    </w:p>
    <w:p>
      <w:pPr>
        <w:pStyle w:val="BookText"/>
      </w:pPr>
      <w:r>
        <w:rPr>
          <w:rFonts w:ascii="IRNazanin" w:hAnsi="IRNazanin" w:eastAsia="IRNazanin" w:cs="IRNazanin"/>
          <w:lang w:bidi="fa-IR"/>
          <w:color w:val="111111"/>
          <w:sz w:val="28"/>
          <w:szCs w:val="28"/>
          <w:rtl/>
        </w:rPr>
        <w:t xml:space="preserve">ثمَّ إذا خرجت القرعة لواحد،و کان قد ذکر المقرّ ما یقتضی أمیّة أمّه، صارت أم ولد بذلک من غیر احتیاج إلی قرعة أخری.</w:t>
      </w:r>
    </w:p>
    <w:p>
      <w:pPr>
        <w:pStyle w:val="BookText"/>
      </w:pPr>
      <w:r>
        <w:rPr>
          <w:rFonts w:ascii="IRNazanin" w:hAnsi="IRNazanin" w:eastAsia="IRNazanin" w:cs="IRNazanin"/>
          <w:lang w:bidi="fa-IR"/>
          <w:color w:val="111111"/>
          <w:sz w:val="28"/>
          <w:szCs w:val="28"/>
          <w:rtl/>
        </w:rPr>
        <w:t xml:space="preserve">قوله:«لو کان له أولاد ثلاثة.إلخ».</w:t>
      </w:r>
    </w:p>
    <w:p>
      <w:pPr>
        <w:pStyle w:val="BookText"/>
      </w:pPr>
      <w:r>
        <w:rPr>
          <w:rFonts w:ascii="IRNazanin" w:hAnsi="IRNazanin" w:eastAsia="IRNazanin" w:cs="IRNazanin"/>
          <w:lang w:bidi="fa-IR"/>
          <w:color w:val="111111"/>
          <w:sz w:val="28"/>
          <w:szCs w:val="28"/>
          <w:rtl/>
        </w:rPr>
        <w:t xml:space="preserve">لا فرق بین کون المعیّن الأکبر من الأولاد و الأصغر و الأوسط،إن لم نقل بصیرورة الأمة فراشا بالوطء کما هو المشهور،و لا یلحق ولدها بالمولی إلا بإقراره.و المصنف-رحمه اللّه-اقتصر علی التفریع علی مختاره.و قد تقدّم </w:t>
      </w:r>
      <w:r>
        <w:rPr>
          <w:rStyle w:val="FootnoteReference"/>
        </w:rPr>
        <w:footnoteReference w:id="368"/>
      </w:r>
      <w:r>
        <w:rPr>
          <w:rFonts w:ascii="IRNazanin" w:hAnsi="IRNazanin" w:eastAsia="IRNazanin" w:cs="IRNazanin"/>
          <w:lang w:bidi="fa-IR"/>
          <w:color w:val="111111"/>
          <w:sz w:val="28"/>
          <w:szCs w:val="28"/>
          <w:rtl/>
        </w:rPr>
        <w:t xml:space="preserve">البحث فیه.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القول الآخر بصیرورتها فراشا بالوطء یتحرّر المعیّن و من ولد بعده.</w:t>
      </w:r>
    </w:p>
    <w:p>
      <w:pPr>
        <w:pStyle w:val="BookText"/>
      </w:pPr>
      <w:r>
        <w:rPr>
          <w:rFonts w:ascii="IRNazanin" w:hAnsi="IRNazanin" w:eastAsia="IRNazanin" w:cs="IRNazanin"/>
          <w:lang w:bidi="fa-IR"/>
          <w:color w:val="111111"/>
          <w:sz w:val="28"/>
          <w:szCs w:val="28"/>
          <w:rtl/>
        </w:rPr>
        <w:t xml:space="preserve">فإن عیّن الأکبر و أقرّ به ابتداء لحق به،و تبعه الأوسط و الأصغر،لکونهما مولودین علی فراشه.و إن عیّن الأوسط أو أقرّ به تبعه الأصغر،و بقی الأکبر رقیقا.و إن عیّن الأصغر لحق به وحده.و کذا الحکم لو لم یعیّن و استخرج الولد بالقرعة.</w:t>
      </w:r>
    </w:p>
    <w:p>
      <w:pPr>
        <w:pStyle w:val="BookText"/>
      </w:pPr>
      <w:r>
        <w:rPr>
          <w:rFonts w:ascii="IRNazanin" w:hAnsi="IRNazanin" w:eastAsia="IRNazanin" w:cs="IRNazanin"/>
          <w:lang w:bidi="fa-IR"/>
          <w:color w:val="111111"/>
          <w:sz w:val="28"/>
          <w:szCs w:val="28"/>
          <w:rtl/>
        </w:rPr>
        <w:t xml:space="preserve">و علی هذا فالأصغر نسیب حرّ علی کلّ حال،لأنه إما المقرّ به أو تابع لمن قبله بالفراش،بخلاف الآخرین،لاحتمال کون المقرّ به هو الأصغر فیکونان رقّا.</w:t>
      </w:r>
    </w:p>
    <w:p>
      <w:pPr>
        <w:pStyle w:val="BookText"/>
      </w:pPr>
      <w:r>
        <w:rPr>
          <w:rFonts w:ascii="IRNazanin" w:hAnsi="IRNazanin" w:eastAsia="IRNazanin" w:cs="IRNazanin"/>
          <w:lang w:bidi="fa-IR"/>
          <w:color w:val="111111"/>
          <w:sz w:val="28"/>
          <w:szCs w:val="28"/>
          <w:rtl/>
        </w:rPr>
        <w:t xml:space="preserve">و علی هذا فهل یفتقر إلی إدخاله فی القرعة؟وجهان:لا،لأنها لإخراج المشتبه بالحرّیة أو الرقّیة و هو منفیّ فی حقّه،و لجواز أن تقع[القرعة] </w:t>
      </w:r>
      <w:r>
        <w:rPr>
          <w:rStyle w:val="FootnoteReference"/>
        </w:rPr>
        <w:footnoteReference w:id="369"/>
      </w:r>
      <w:r>
        <w:rPr>
          <w:rFonts w:ascii="IRNazanin" w:hAnsi="IRNazanin" w:eastAsia="IRNazanin" w:cs="IRNazanin"/>
          <w:lang w:bidi="fa-IR"/>
          <w:color w:val="111111"/>
          <w:sz w:val="28"/>
          <w:szCs w:val="28"/>
          <w:rtl/>
        </w:rPr>
        <w:t xml:space="preserve">علی غیره فیلزم استرقاقه،و:نعم،لا لیرقّ إن خرجت لغیره بل لیرقّ غیره إن خرجت علیه،و یقتصر بالحرّیة علیه.و هذا حسن.</w:t>
      </w:r>
    </w:p>
    <w:p>
      <w:pPr>
        <w:pStyle w:val="BookText"/>
      </w:pPr>
      <w:r>
        <w:rPr>
          <w:rFonts w:ascii="IRNazanin" w:hAnsi="IRNazanin" w:eastAsia="IRNazanin" w:cs="IRNazanin"/>
          <w:lang w:bidi="fa-IR"/>
          <w:color w:val="111111"/>
          <w:sz w:val="28"/>
          <w:szCs w:val="28"/>
          <w:rtl/>
        </w:rPr>
        <w:t xml:space="preserve">و ربما قیل بمنع حرّیته،لأن امه و إن کانت أم ولد یجوز أن یکون رقیقا فی نفس الأمر.</w:t>
      </w:r>
    </w:p>
    <w:p>
      <w:pPr>
        <w:pStyle w:val="BookText"/>
      </w:pPr>
      <w:r>
        <w:rPr>
          <w:rFonts w:ascii="IRNazanin" w:hAnsi="IRNazanin" w:eastAsia="IRNazanin" w:cs="IRNazanin"/>
          <w:lang w:bidi="fa-IR"/>
          <w:color w:val="111111"/>
          <w:sz w:val="28"/>
          <w:szCs w:val="28"/>
          <w:rtl/>
        </w:rPr>
        <w:t xml:space="preserve">و یشکل بأنّا إذا حکمنا بصیرورتها فراشا ألحقنا به أولادها ظاهرا،من غیر التفات إلی إمکان کونهم من غیره و لو بوجه صحیح،فلا یقدح هذا التجویز.</w:t>
      </w:r>
    </w:p>
    <w:p>
      <w:pPr>
        <w:pStyle w:val="BookText"/>
      </w:pPr>
      <w:r>
        <w:rPr>
          <w:rFonts w:ascii="IRNazanin" w:hAnsi="IRNazanin" w:eastAsia="IRNazanin" w:cs="IRNazanin"/>
          <w:lang w:bidi="fa-IR"/>
          <w:color w:val="111111"/>
          <w:sz w:val="28"/>
          <w:szCs w:val="28"/>
          <w:rtl/>
        </w:rPr>
        <w:t xml:space="preserve">و الأصحاب أهملوا التفریع علی هذا القول،نظرا إلی الأشهر بینهم من عدم صیرورتها فراشا بالوطء.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36" w:name="pg13589_135896"/>
    <w:bookmarkEnd w:id="36"/>
    <w:p>
      <w:pPr>
        <w:pStyle w:val="Heading6"/>
      </w:pPr>
      <w:bookmarkStart w:id="211" w:name="_Toc53"/>
      <w:r>
        <w:t>الثامنة:لا یثبت النسب إلا بشهادة رجلین عدلین</w:t>
      </w:r>
      <w:bookmarkEnd w:id="211"/>
    </w:p>
    <w:p>
      <w:pPr>
        <w:pStyle w:val="BookText"/>
      </w:pPr>
      <w:r>
        <w:rPr>
          <w:rFonts w:ascii="IRNazanin" w:hAnsi="IRNazanin" w:eastAsia="IRNazanin" w:cs="IRNazanin"/>
          <w:lang w:bidi="fa-IR"/>
          <w:color w:val="111111"/>
          <w:sz w:val="28"/>
          <w:szCs w:val="28"/>
          <w:rtl/>
        </w:rPr>
        <w:t xml:space="preserve">الثامنة:لا یثبت النسب(1)إلا بشهادة رجلین عدلین.و لا یثبت بشهادة رجل و امرأتین علی الأظهر،و لا بشهادة رجل و یمین،و لا بشهادة فاسقین و لو کانا وارثین.</w:t>
      </w:r>
    </w:p>
    <w:p>
      <w:pPr>
        <w:pStyle w:val="BookText"/>
      </w:pPr>
      <w:r>
        <w:rPr>
          <w:rFonts w:ascii="IRNazanin" w:hAnsi="IRNazanin" w:eastAsia="IRNazanin" w:cs="IRNazanin"/>
          <w:lang w:bidi="fa-IR"/>
          <w:color w:val="111111"/>
          <w:sz w:val="28"/>
          <w:szCs w:val="28"/>
          <w:rtl/>
        </w:rPr>
        <w:t xml:space="preserve">قوله:«لا یثبت النسب.إلخ».</w:t>
      </w:r>
    </w:p>
    <w:p>
      <w:pPr>
        <w:pStyle w:val="BookText"/>
      </w:pPr>
      <w:r>
        <w:rPr>
          <w:rFonts w:ascii="IRNazanin" w:hAnsi="IRNazanin" w:eastAsia="IRNazanin" w:cs="IRNazanin"/>
          <w:lang w:bidi="fa-IR"/>
          <w:color w:val="111111"/>
          <w:sz w:val="28"/>
          <w:szCs w:val="28"/>
          <w:rtl/>
        </w:rPr>
        <w:t xml:space="preserve">حصر ثبوت النسب فی شهادة رجلین بالنظر إلی الشهادة لا إلی مطلق ما یثبت به،فلا ینافی ما سیأتی </w:t>
      </w:r>
      <w:r>
        <w:rPr>
          <w:rStyle w:val="FootnoteReference"/>
        </w:rPr>
        <w:footnoteReference w:id="370"/>
      </w:r>
      <w:r>
        <w:rPr>
          <w:rFonts w:ascii="IRNazanin" w:hAnsi="IRNazanin" w:eastAsia="IRNazanin" w:cs="IRNazanin"/>
          <w:lang w:bidi="fa-IR"/>
          <w:color w:val="111111"/>
          <w:sz w:val="28"/>
          <w:szCs w:val="28"/>
          <w:rtl/>
        </w:rPr>
        <w:t xml:space="preserve">إن شاء اللّه من أنه یثبت بالاستفاضة،لأن مستندها لیس من حیث الشهادة بل من حیث إخبار من یؤمن الکذب فی خبره.</w:t>
      </w:r>
    </w:p>
    <w:p>
      <w:pPr>
        <w:pStyle w:val="BookText"/>
      </w:pPr>
      <w:r>
        <w:rPr>
          <w:rFonts w:ascii="IRNazanin" w:hAnsi="IRNazanin" w:eastAsia="IRNazanin" w:cs="IRNazanin"/>
          <w:lang w:bidi="fa-IR"/>
          <w:color w:val="111111"/>
          <w:sz w:val="28"/>
          <w:szCs w:val="28"/>
          <w:rtl/>
        </w:rPr>
        <w:t xml:space="preserve">و قرینة اختصاص الحصر بالشهادة ما نفی ثبوته به بعد ذلک من شهادة رجل و امرأتین و شهادة رجل و یمین،و غیر ذلک.و الاعتذار عن الکلامین </w:t>
      </w:r>
      <w:r>
        <w:rPr>
          <w:rStyle w:val="FootnoteReference"/>
        </w:rPr>
        <w:footnoteReference w:id="371"/>
      </w:r>
      <w:r>
        <w:rPr>
          <w:rFonts w:ascii="IRNazanin" w:hAnsi="IRNazanin" w:eastAsia="IRNazanin" w:cs="IRNazanin"/>
          <w:lang w:bidi="fa-IR"/>
          <w:color w:val="111111"/>
          <w:sz w:val="28"/>
          <w:szCs w:val="28"/>
          <w:rtl/>
        </w:rPr>
        <w:t xml:space="preserve">المظنون </w:t>
      </w:r>
      <w:r>
        <w:rPr>
          <w:rStyle w:val="FootnoteReference"/>
        </w:rPr>
        <w:footnoteReference w:id="372"/>
      </w:r>
      <w:r>
        <w:rPr>
          <w:rFonts w:ascii="IRNazanin" w:hAnsi="IRNazanin" w:eastAsia="IRNazanin" w:cs="IRNazanin"/>
          <w:lang w:bidi="fa-IR"/>
          <w:color w:val="111111"/>
          <w:sz w:val="28"/>
          <w:szCs w:val="28"/>
          <w:rtl/>
        </w:rPr>
        <w:t xml:space="preserve">اختلافهما بحمل الافتقار إلی الشاهدین علی ما إذا کان هناک منازع،و الاکتفاء بالشیاع علی عدمه،لیس بجیّد،إذ لا یفترق الحال فیما یثبت به بین المنازع و عدمه،بل الوجه ما ذکرناه من عدم المنافاة بین الأمرین،و أنه یثبت بهما مطلقا.</w:t>
      </w:r>
    </w:p>
    <w:p>
      <w:pPr>
        <w:pStyle w:val="BookText"/>
      </w:pPr>
      <w:r>
        <w:rPr>
          <w:rFonts w:ascii="IRNazanin" w:hAnsi="IRNazanin" w:eastAsia="IRNazanin" w:cs="IRNazanin"/>
          <w:lang w:bidi="fa-IR"/>
          <w:color w:val="111111"/>
          <w:sz w:val="28"/>
          <w:szCs w:val="28"/>
          <w:rtl/>
        </w:rPr>
        <w:t xml:space="preserve">و وجه اختصاصه بالشاهدین دون ما ذکر:أن متعلّقه لیس مالا،و لا المقصود منه المال،و إن ترتّب علیه بالعرض کالمیراث.</w:t>
      </w:r>
    </w:p>
    <w:p>
      <w:pPr>
        <w:pStyle w:val="BookText"/>
      </w:pPr>
      <w:r>
        <w:rPr>
          <w:rFonts w:ascii="IRNazanin" w:hAnsi="IRNazanin" w:eastAsia="IRNazanin" w:cs="IRNazanin"/>
          <w:lang w:bidi="fa-IR"/>
          <w:color w:val="111111"/>
          <w:sz w:val="28"/>
          <w:szCs w:val="28"/>
          <w:rtl/>
        </w:rPr>
        <w:t xml:space="preserve">و القول بثبوته بشهادة رجل و امرأتین للشیخ-رحمه اللّه-فی المبسوط[1]، نظرا إلی ترتّب المال علیه فی الجملة.و هو شاذّ،مع أنه حکم فیه </w:t>
      </w:r>
      <w:r>
        <w:rPr>
          <w:rStyle w:val="FootnoteReference"/>
        </w:rPr>
        <w:footnoteReference w:id="373"/>
      </w:r>
      <w:r>
        <w:rPr>
          <w:rFonts w:ascii="IRNazanin" w:hAnsi="IRNazanin" w:eastAsia="IRNazanin" w:cs="IRNazanin"/>
          <w:lang w:bidi="fa-IR"/>
          <w:color w:val="111111"/>
          <w:sz w:val="28"/>
          <w:szCs w:val="28"/>
          <w:rtl/>
        </w:rPr>
        <w:t xml:space="preserve">فی هذا الباب بعدم ثبوته بذلک.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37" w:name="pg13589_135897"/>
    <w:bookmarkEnd w:id="37"/>
    <w:p>
      <w:pPr>
        <w:pStyle w:val="Heading6"/>
      </w:pPr>
      <w:bookmarkStart w:id="212" w:name="_Toc54"/>
      <w:r>
        <w:t>التاسعة:لو شهد الأخوان و کانا عدلین بابن للمیّت</w:t>
      </w:r>
      <w:bookmarkEnd w:id="212"/>
    </w:p>
    <w:p>
      <w:pPr>
        <w:pStyle w:val="BookText"/>
      </w:pPr>
      <w:r>
        <w:rPr>
          <w:rFonts w:ascii="IRNazanin" w:hAnsi="IRNazanin" w:eastAsia="IRNazanin" w:cs="IRNazanin"/>
          <w:lang w:bidi="fa-IR"/>
          <w:color w:val="111111"/>
          <w:sz w:val="28"/>
          <w:szCs w:val="28"/>
          <w:rtl/>
        </w:rPr>
        <w:t xml:space="preserve">التاسعة:لو شهد الأخوان-(1)و کانا عدلین-بابن للمیّت،ثبت نسبه و میراثه،و لا یکون ذلک دورا.و لو کانا فاسقین لم یثبت النسب،و لکن یستحقّ دونهما الإرث.</w:t>
      </w:r>
    </w:p>
    <w:p>
      <w:pPr>
        <w:pStyle w:val="BookText"/>
      </w:pPr>
      <w:r>
        <w:rPr>
          <w:rFonts w:ascii="IRNazanin" w:hAnsi="IRNazanin" w:eastAsia="IRNazanin" w:cs="IRNazanin"/>
          <w:lang w:bidi="fa-IR"/>
          <w:color w:val="111111"/>
          <w:sz w:val="28"/>
          <w:szCs w:val="28"/>
          <w:rtl/>
        </w:rPr>
        <w:t xml:space="preserve">قوله:«لو شهد الأخوان.إلخ».</w:t>
      </w:r>
    </w:p>
    <w:p>
      <w:pPr>
        <w:pStyle w:val="BookText"/>
      </w:pPr>
      <w:r>
        <w:rPr>
          <w:rFonts w:ascii="IRNazanin" w:hAnsi="IRNazanin" w:eastAsia="IRNazanin" w:cs="IRNazanin"/>
          <w:lang w:bidi="fa-IR"/>
          <w:color w:val="111111"/>
          <w:sz w:val="28"/>
          <w:szCs w:val="28"/>
          <w:rtl/>
        </w:rPr>
        <w:t xml:space="preserve">نبّه بقوله:«و لا یکون ذلک دورا»علی ما حکاه الشیخ فی المبسوط </w:t>
      </w:r>
      <w:r>
        <w:rPr>
          <w:rStyle w:val="FootnoteReference"/>
        </w:rPr>
        <w:footnoteReference w:id="374"/>
      </w:r>
      <w:r>
        <w:rPr>
          <w:rFonts w:ascii="IRNazanin" w:hAnsi="IRNazanin" w:eastAsia="IRNazanin" w:cs="IRNazanin"/>
          <w:lang w:bidi="fa-IR"/>
          <w:color w:val="111111"/>
          <w:sz w:val="28"/>
          <w:szCs w:val="28"/>
          <w:rtl/>
        </w:rPr>
        <w:t xml:space="preserve">من توجّه الدور من حیث:إن الابن لو ورث لحجب الأخوین،و خرجا عن کونهما وارثین،فیبطل الإقرار بالنسب،لأنه إقرار من لیس بوارث،و إذا بطل الإقرار بطل النسب،فیبطل المیراث،فیؤدّی ثبوت المیراث إلی نفیه،و ذلک دور.</w:t>
      </w:r>
    </w:p>
    <w:p>
      <w:pPr>
        <w:pStyle w:val="BookText"/>
      </w:pPr>
      <w:r>
        <w:rPr>
          <w:rFonts w:ascii="IRNazanin" w:hAnsi="IRNazanin" w:eastAsia="IRNazanin" w:cs="IRNazanin"/>
          <w:lang w:bidi="fa-IR"/>
          <w:color w:val="111111"/>
          <w:sz w:val="28"/>
          <w:szCs w:val="28"/>
          <w:rtl/>
        </w:rPr>
        <w:t xml:space="preserve">و وجه اندفاعه علی ما فرضه المصنف واضح،لأن النسب یثبت من حیث شهادتهما لا من حیث إقرارهما،لفرض کونهما عدلین و شهادة العدلین تثبت النسب و إن کان الشاهد أجنبیّا،و الشیخ فرضها علی تقدیر إقرار الأخوین.</w:t>
      </w:r>
    </w:p>
    <w:p>
      <w:pPr>
        <w:pStyle w:val="BookText"/>
      </w:pPr>
      <w:r>
        <w:rPr>
          <w:rFonts w:ascii="IRNazanin" w:hAnsi="IRNazanin" w:eastAsia="IRNazanin" w:cs="IRNazanin"/>
          <w:lang w:bidi="fa-IR"/>
          <w:color w:val="111111"/>
          <w:sz w:val="28"/>
          <w:szCs w:val="28"/>
          <w:rtl/>
        </w:rPr>
        <w:t xml:space="preserve">و الحقّ أن توهّم الدور علی تقدیر عدالتهما لا وجه له،سواء فرضا شاهدین أم مقرّین،لأن إقرارهما فی معنی الشهادة،إذ لا یختصّ بلفظ مخصوص حتی یفترق الحال،کما لا یختصّ الإقرار کذلک،فیتأدّی بلفظ الشهادة.</w:t>
      </w:r>
    </w:p>
    <w:p>
      <w:pPr>
        <w:pStyle w:val="BookText"/>
      </w:pPr>
      <w:r>
        <w:rPr>
          <w:rFonts w:ascii="IRNazanin" w:hAnsi="IRNazanin" w:eastAsia="IRNazanin" w:cs="IRNazanin"/>
          <w:lang w:bidi="fa-IR"/>
          <w:color w:val="111111"/>
          <w:sz w:val="28"/>
          <w:szCs w:val="28"/>
          <w:rtl/>
        </w:rPr>
        <w:t xml:space="preserve">و إنما یتوجّه الدور مع کون المقرّ بمن هو أولی منه ممّن لا یثبت به النسب، کما لو کان الأخ واحدا أو کانا غیر عدلین.فیتّجه حینئذ أن یقال:إن إقراره إنما یسمع إذا کان وارثا،لما تقدّم </w:t>
      </w:r>
      <w:r>
        <w:rPr>
          <w:rStyle w:val="FootnoteReference"/>
        </w:rPr>
        <w:footnoteReference w:id="375"/>
      </w:r>
      <w:r>
        <w:rPr>
          <w:rFonts w:ascii="IRNazanin" w:hAnsi="IRNazanin" w:eastAsia="IRNazanin" w:cs="IRNazanin"/>
          <w:lang w:bidi="fa-IR"/>
          <w:color w:val="111111"/>
          <w:sz w:val="28"/>
          <w:szCs w:val="28"/>
          <w:rtl/>
        </w:rPr>
        <w:t xml:space="preserve">من أن إقرار الأجنبی بالوارث غیر مسموع،فإذا کان المقرّ به حاجبا للمقرّ اتّجه أن یقال:إنه لو ورث لحجب المقرّ،و لو حجبه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38" w:name="pg13589_135898"/>
    <w:bookmarkEnd w:id="38"/>
    <w:p>
      <w:pPr>
        <w:pStyle w:val="Heading6"/>
      </w:pPr>
      <w:bookmarkStart w:id="213" w:name="_Toc55"/>
      <w:r>
        <w:t>العاشرة:لو أقرّ بوارثین أولی منه</w:t>
      </w:r>
      <w:bookmarkEnd w:id="213"/>
    </w:p>
    <w:p>
      <w:pPr>
        <w:pStyle w:val="BookText"/>
      </w:pPr>
      <w:r>
        <w:rPr>
          <w:rFonts w:ascii="IRNazanin" w:hAnsi="IRNazanin" w:eastAsia="IRNazanin" w:cs="IRNazanin"/>
          <w:lang w:bidi="fa-IR"/>
          <w:color w:val="111111"/>
          <w:sz w:val="28"/>
          <w:szCs w:val="28"/>
          <w:rtl/>
        </w:rPr>
        <w:t xml:space="preserve">العاشرة:لو أقرّ بوارثین(1)أولی منه،فصدّقه کلّ واحد منهما عن نفسه لم یثبت النسب،و ثبت المیراث،و دفع إلیهما ما فی یده.و لو تناکرا بینهما لم یلتفت إلی إنکارهما.</w:t>
      </w:r>
    </w:p>
    <w:p>
      <w:pPr>
        <w:pStyle w:val="BookText"/>
      </w:pPr>
      <w:r>
        <w:rPr>
          <w:rFonts w:ascii="IRNazanin" w:hAnsi="IRNazanin" w:eastAsia="IRNazanin" w:cs="IRNazanin"/>
          <w:lang w:bidi="fa-IR"/>
          <w:color w:val="111111"/>
          <w:sz w:val="28"/>
          <w:szCs w:val="28"/>
          <w:rtl/>
        </w:rPr>
        <w:t xml:space="preserve">و لو أقرّ بوارث أولی منه،(2)ثمَّ أقرّ بآخر أولی منهما،فإن صدّقه المقرّ له الأول دفع المال إلی الثانی،و إن کذّبه دفع المقرّ إلی الأول المال و غرمه للثانی.</w:t>
      </w:r>
    </w:p>
    <w:p>
      <w:pPr>
        <w:pStyle w:val="BookText"/>
      </w:pPr>
      <w:r>
        <w:rPr>
          <w:rFonts w:ascii="IRNazanin" w:hAnsi="IRNazanin" w:eastAsia="IRNazanin" w:cs="IRNazanin"/>
          <w:lang w:bidi="fa-IR"/>
          <w:color w:val="111111"/>
          <w:sz w:val="28"/>
          <w:szCs w:val="28"/>
          <w:rtl/>
        </w:rPr>
        <w:t xml:space="preserve">و لو کان الثانی مساویا للمقرّ له أولا،و لم یصدّقه الأول،دفع المقرّ إلی الثانی مثل نصف ما حصل للأول.</w:t>
      </w:r>
    </w:p>
    <w:p>
      <w:pPr>
        <w:pStyle w:val="BookText"/>
      </w:pPr>
      <w:r>
        <w:rPr>
          <w:rFonts w:ascii="IRNazanin" w:hAnsi="IRNazanin" w:eastAsia="IRNazanin" w:cs="IRNazanin"/>
          <w:lang w:bidi="fa-IR"/>
          <w:color w:val="111111"/>
          <w:sz w:val="28"/>
          <w:szCs w:val="28"/>
          <w:rtl/>
        </w:rPr>
        <w:t xml:space="preserve">یخرج عن أهلیّة الإقرار،و إذا بطل الإقرار فلا نسب و لا میراث،فیزول المانع من نفوذ إقراره،و یلزم من توریثه منع توریثه.</w:t>
      </w:r>
    </w:p>
    <w:p>
      <w:pPr>
        <w:pStyle w:val="BookText"/>
      </w:pPr>
      <w:r>
        <w:rPr>
          <w:rFonts w:ascii="IRNazanin" w:hAnsi="IRNazanin" w:eastAsia="IRNazanin" w:cs="IRNazanin"/>
          <w:lang w:bidi="fa-IR"/>
          <w:color w:val="111111"/>
          <w:sz w:val="28"/>
          <w:szCs w:val="28"/>
          <w:rtl/>
        </w:rPr>
        <w:t xml:space="preserve">و جوابه حینئذ أن المعتبر کونه وارثا لو لا الإقرار،بل لا یصحّ اعتبار کونه وارثا فی نفس الأمر،لأن ذلک لا یجامع خروجه عن الإرث کما قرّرناه سابقا </w:t>
      </w:r>
      <w:r>
        <w:rPr>
          <w:rStyle w:val="FootnoteReference"/>
        </w:rPr>
        <w:footnoteReference w:id="376"/>
      </w:r>
      <w:r>
        <w:rPr>
          <w:rFonts w:ascii="IRNazanin" w:hAnsi="IRNazanin" w:eastAsia="IRNazanin" w:cs="IRNazanin"/>
          <w:lang w:bidi="fa-IR"/>
          <w:color w:val="111111"/>
          <w:sz w:val="28"/>
          <w:szCs w:val="28"/>
          <w:rtl/>
        </w:rPr>
        <w:t xml:space="preserve">، و ذلک لا ینافی خروجه عن الجائز </w:t>
      </w:r>
      <w:r>
        <w:rPr>
          <w:rStyle w:val="FootnoteReference"/>
        </w:rPr>
        <w:footnoteReference w:id="377"/>
      </w:r>
      <w:r>
        <w:rPr>
          <w:rFonts w:ascii="IRNazanin" w:hAnsi="IRNazanin" w:eastAsia="IRNazanin" w:cs="IRNazanin"/>
          <w:lang w:bidi="fa-IR"/>
          <w:color w:val="111111"/>
          <w:sz w:val="28"/>
          <w:szCs w:val="28"/>
          <w:rtl/>
        </w:rPr>
        <w:t xml:space="preserve">به بالإقرار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قوله:«لو أقرّ بوارثین.إلخ».</w:t>
      </w:r>
    </w:p>
    <w:p>
      <w:pPr>
        <w:pStyle w:val="BookText"/>
      </w:pPr>
      <w:r>
        <w:rPr>
          <w:rFonts w:ascii="IRNazanin" w:hAnsi="IRNazanin" w:eastAsia="IRNazanin" w:cs="IRNazanin"/>
          <w:lang w:bidi="fa-IR"/>
          <w:color w:val="111111"/>
          <w:sz w:val="28"/>
          <w:szCs w:val="28"/>
          <w:rtl/>
        </w:rPr>
        <w:t xml:space="preserve">إنما لم یلتفت إلی تناکرهما لأن استحقاقهما للإرث یثبت فی حالة واحدة، فلم یکن أحدهما أولی من الآخر،بخلاف ما لو أقرّ بأحدهما ثمَّ أقرّ بالآخر، فإن اشتراکهما فی الترکة متوقّف علی مصادقة الأول.</w:t>
      </w:r>
    </w:p>
    <w:p>
      <w:pPr>
        <w:pStyle w:val="BookText"/>
      </w:pPr>
      <w:r>
        <w:rPr>
          <w:rFonts w:ascii="IRNazanin" w:hAnsi="IRNazanin" w:eastAsia="IRNazanin" w:cs="IRNazanin"/>
          <w:lang w:bidi="fa-IR"/>
          <w:color w:val="111111"/>
          <w:sz w:val="28"/>
          <w:szCs w:val="28"/>
          <w:rtl/>
        </w:rPr>
        <w:t xml:space="preserve">قوله:«و لو أقرّ بوارث أولی منه.إلخ».</w:t>
      </w:r>
    </w:p>
    <w:p>
      <w:pPr>
        <w:pStyle w:val="BookText"/>
      </w:pPr>
      <w:r>
        <w:rPr>
          <w:rFonts w:ascii="IRNazanin" w:hAnsi="IRNazanin" w:eastAsia="IRNazanin" w:cs="IRNazanin"/>
          <w:lang w:bidi="fa-IR"/>
          <w:color w:val="111111"/>
          <w:sz w:val="28"/>
          <w:szCs w:val="28"/>
          <w:rtl/>
        </w:rPr>
        <w:t xml:space="preserve">إذا أقرّ الوارث ظاهرا-کالعمّ-بمن هو أولی منه-کالأخ-نفذ إقراره فی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المال،لکونه حائزا للترکة شرعا،فیکون إقراره فی حقّ نفسه،فإذا أقرّ بعد ذلک بمن هو أولی منهما کالولد،فإن صدّقه الأخ فلا بحث.و إن کذّبه فالمشهور أن الترکة تدفع إلی الأخ،لأنه استحقّها بإقرار الحائز لها أولا،فیکون إقراره ثانیا بمن هو أولی منه بمنزلة الرجوع عن الأول و تعقیبه بالمنافی،فلا یسمع فی حقّ المقرّ له الأول،و لکن یغرم المقرّ للثانی الترکة،لأنه فوّتها علیه بإقراره الأول </w:t>
      </w:r>
      <w:r>
        <w:rPr>
          <w:rStyle w:val="FootnoteReference"/>
        </w:rPr>
        <w:footnoteReference w:id="379"/>
      </w:r>
      <w:r>
        <w:rPr>
          <w:rFonts w:ascii="IRNazanin" w:hAnsi="IRNazanin" w:eastAsia="IRNazanin" w:cs="IRNazanin"/>
          <w:lang w:bidi="fa-IR"/>
          <w:color w:val="111111"/>
          <w:sz w:val="28"/>
          <w:szCs w:val="28"/>
          <w:rtl/>
        </w:rPr>
        <w:t xml:space="preserve">، فکان کما لو قال:هی لفلان بل لفلان.</w:t>
      </w:r>
    </w:p>
    <w:p>
      <w:pPr>
        <w:pStyle w:val="BookText"/>
      </w:pPr>
      <w:r>
        <w:rPr>
          <w:rFonts w:ascii="IRNazanin" w:hAnsi="IRNazanin" w:eastAsia="IRNazanin" w:cs="IRNazanin"/>
          <w:lang w:bidi="fa-IR"/>
          <w:color w:val="111111"/>
          <w:sz w:val="28"/>
          <w:szCs w:val="28"/>
          <w:rtl/>
        </w:rPr>
        <w:t xml:space="preserve">و هذا یتمّ مع تسلیمه الترکة اختیارا إلی الأخ،لأنه حینئذ بمنزلة المتلف لها.أما مع عدم التسلیم فیشکل:بأنه لا منافاة بین الإقرار بالأخ و الإقرار بالولد، لإمکان اجتماعهما علی الصدق،بخلاف قوله:لفلان بل لفلان،و بإمکان أن لا یکون عالما بالولد حین أقرّ </w:t>
      </w:r>
      <w:r>
        <w:rPr>
          <w:rStyle w:val="FootnoteReference"/>
        </w:rPr>
        <w:footnoteReference w:id="380"/>
      </w:r>
      <w:r>
        <w:rPr>
          <w:rFonts w:ascii="IRNazanin" w:hAnsi="IRNazanin" w:eastAsia="IRNazanin" w:cs="IRNazanin"/>
          <w:lang w:bidi="fa-IR"/>
          <w:color w:val="111111"/>
          <w:sz w:val="28"/>
          <w:szCs w:val="28"/>
          <w:rtl/>
        </w:rPr>
        <w:t xml:space="preserve">بالأخ،فلا تقصیر و إن کان قد نفی وارثا غیره.</w:t>
      </w:r>
    </w:p>
    <w:p>
      <w:pPr>
        <w:pStyle w:val="BookText"/>
      </w:pPr>
      <w:r>
        <w:rPr>
          <w:rFonts w:ascii="IRNazanin" w:hAnsi="IRNazanin" w:eastAsia="IRNazanin" w:cs="IRNazanin"/>
          <w:lang w:bidi="fa-IR"/>
          <w:color w:val="111111"/>
          <w:sz w:val="28"/>
          <w:szCs w:val="28"/>
          <w:rtl/>
        </w:rPr>
        <w:t xml:space="preserve">و الوجه بناء الضمان علی ما تقدّم </w:t>
      </w:r>
      <w:r>
        <w:rPr>
          <w:rStyle w:val="FootnoteReference"/>
        </w:rPr>
        <w:footnoteReference w:id="381"/>
      </w:r>
      <w:r>
        <w:rPr>
          <w:rFonts w:ascii="IRNazanin" w:hAnsi="IRNazanin" w:eastAsia="IRNazanin" w:cs="IRNazanin"/>
          <w:lang w:bidi="fa-IR"/>
          <w:color w:val="111111"/>
          <w:sz w:val="28"/>
          <w:szCs w:val="28"/>
          <w:rtl/>
        </w:rPr>
        <w:t xml:space="preserve">من الخلاف فیمن أقرّ لمیّت و عیّن له وارثا هل یؤمر بالتسلیم إلیه بدون البحث أم لا؟فإن أوجبنا البحث فهنا کذلک، و لا ضمان بمجرّد الإقرار،لعدم استلزامه الاستحقاق </w:t>
      </w:r>
      <w:r>
        <w:rPr>
          <w:rStyle w:val="FootnoteReference"/>
        </w:rPr>
        <w:footnoteReference w:id="382"/>
      </w:r>
      <w:r>
        <w:rPr>
          <w:rFonts w:ascii="IRNazanin" w:hAnsi="IRNazanin" w:eastAsia="IRNazanin" w:cs="IRNazanin"/>
          <w:lang w:bidi="fa-IR"/>
          <w:color w:val="111111"/>
          <w:sz w:val="28"/>
          <w:szCs w:val="28"/>
          <w:rtl/>
        </w:rPr>
        <w:t xml:space="preserve">بذاته.و إن لم نوجبه،فإن سلّم الترکة إلی الأخ بأمر الحاکم،أو أوجبناه فأمره بعد البحث،فلا ضمان إن لم یکن عالما بالولد حینئذ،لعدم التفریط،و امتثاله الأمر فلا یتعقّب الضمان.و إن سلّمه بدون أمره مع العلم ضمن قطعا،و بدونه علی الأقوی،لمباشرته الإتلاف.</w:t>
      </w:r>
    </w:p>
    <w:p>
      <w:pPr>
        <w:pStyle w:val="BookText"/>
      </w:pPr>
      <w:r>
        <w:rPr>
          <w:rFonts w:ascii="IRNazanin" w:hAnsi="IRNazanin" w:eastAsia="IRNazanin" w:cs="IRNazanin"/>
          <w:lang w:bidi="fa-IR"/>
          <w:color w:val="111111"/>
          <w:sz w:val="28"/>
          <w:szCs w:val="28"/>
          <w:rtl/>
        </w:rPr>
        <w:t xml:space="preserve">و لا یفرّق بین العالم و الجاهل فیما یرجع إلی الغرم.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39" w:name="pg13589_135900"/>
    <w:bookmarkEnd w:id="39"/>
    <w:p>
      <w:pPr>
        <w:pStyle w:val="Heading6"/>
      </w:pPr>
      <w:bookmarkStart w:id="214" w:name="_Toc56"/>
      <w:r>
        <w:t>الحادیة عشرة:لو أقرّ بزوج للمیّتة و لها ولد أعطاه ربع نصیبه</w:t>
      </w:r>
      <w:bookmarkEnd w:id="214"/>
    </w:p>
    <w:p>
      <w:pPr>
        <w:pStyle w:val="BookText"/>
      </w:pPr>
      <w:r>
        <w:rPr>
          <w:rFonts w:ascii="IRNazanin" w:hAnsi="IRNazanin" w:eastAsia="IRNazanin" w:cs="IRNazanin"/>
          <w:lang w:bidi="fa-IR"/>
          <w:color w:val="111111"/>
          <w:sz w:val="28"/>
          <w:szCs w:val="28"/>
          <w:rtl/>
        </w:rPr>
        <w:t xml:space="preserve">الحادیة عشرة:لو أقرّ بزوج للمیّتة(1)و لها ولد أعطاه ربع نصیبه،و إن لم یکن ولد أعطاه نصفه.</w:t>
      </w:r>
    </w:p>
    <w:p>
      <w:pPr>
        <w:pStyle w:val="BookText"/>
      </w:pPr>
      <w:r>
        <w:rPr>
          <w:rFonts w:ascii="IRNazanin" w:hAnsi="IRNazanin" w:eastAsia="IRNazanin" w:cs="IRNazanin"/>
          <w:lang w:bidi="fa-IR"/>
          <w:color w:val="111111"/>
          <w:sz w:val="28"/>
          <w:szCs w:val="28"/>
          <w:rtl/>
        </w:rPr>
        <w:t xml:space="preserve">هذا إذا کان الثانی أولی من الأول کما فرضناه.و لو کان مساویا،کما لو أقرّ ثانیا بأخ آخر،أو أقرّ بولد ثمَّ بآخر،و لم یصدّق المقرّ به الأول،غرم للثانی مقدار نصیبه من الترکة حیث نقول بالغرم.</w:t>
      </w:r>
    </w:p>
    <w:p>
      <w:pPr>
        <w:pStyle w:val="BookText"/>
      </w:pPr>
      <w:r>
        <w:rPr>
          <w:rFonts w:ascii="IRNazanin" w:hAnsi="IRNazanin" w:eastAsia="IRNazanin" w:cs="IRNazanin"/>
          <w:lang w:bidi="fa-IR"/>
          <w:color w:val="111111"/>
          <w:sz w:val="28"/>
          <w:szCs w:val="28"/>
          <w:rtl/>
        </w:rPr>
        <w:t xml:space="preserve">قوله:«لو أقرّ بزوج للمیتة.إلخ».</w:t>
      </w:r>
    </w:p>
    <w:p>
      <w:pPr>
        <w:pStyle w:val="BookText"/>
      </w:pPr>
      <w:r>
        <w:rPr>
          <w:rFonts w:ascii="IRNazanin" w:hAnsi="IRNazanin" w:eastAsia="IRNazanin" w:cs="IRNazanin"/>
          <w:lang w:bidi="fa-IR"/>
          <w:color w:val="111111"/>
          <w:sz w:val="28"/>
          <w:szCs w:val="28"/>
          <w:rtl/>
        </w:rPr>
        <w:t xml:space="preserve">هذا الحکم ذکره المصنف-رحمه اللّه-و جماعة </w:t>
      </w:r>
      <w:r>
        <w:rPr>
          <w:rStyle w:val="FootnoteReference"/>
        </w:rPr>
        <w:footnoteReference w:id="383"/>
      </w:r>
      <w:r>
        <w:rPr>
          <w:rFonts w:ascii="IRNazanin" w:hAnsi="IRNazanin" w:eastAsia="IRNazanin" w:cs="IRNazanin"/>
          <w:lang w:bidi="fa-IR"/>
          <w:color w:val="111111"/>
          <w:sz w:val="28"/>
          <w:szCs w:val="28"/>
          <w:rtl/>
        </w:rPr>
        <w:t xml:space="preserve">،و هو لا یتمّ علی إطلاقه،لأن المقرّ بالزوج لذات الولد من الوارث منحصر فی الولد-ذکرا أو أنثی-و فی الأبوین مجتمعین و متفرّقین.فإن کان هناک ولد ذکر فالحکم إنما یتمّ معه إذا کان ولدا،أما الأبوان فلا یتغیّر نصیبهما معه بوجود الزوج و عدمه،فإذا کان المقرّ أحدهما أو هما لم یدفع إلی الزوج شیئا،إذ لیس فی یده زیادة یلزمه دفعها بإقراره.و إن کان مع الأبوین أو أحدهما بنتا[1]لم یتمّ أیضا فیهما،لأن نصیب الأبوین معها علی تقدیر عدم الزوج الخمسان و علی تقدیر وجوده السدسان،فالتفاوت بینهما هو الذی یلزمهما دفعه،و هو لا یبلغ ربع ما فی یدهما.و کذلک نصیب البنت مع أحدهما.</w:t>
      </w:r>
    </w:p>
    <w:p>
      <w:pPr>
        <w:pStyle w:val="BookText"/>
      </w:pPr>
      <w:r>
        <w:rPr>
          <w:rFonts w:ascii="IRNazanin" w:hAnsi="IRNazanin" w:eastAsia="IRNazanin" w:cs="IRNazanin"/>
          <w:lang w:bidi="fa-IR"/>
          <w:color w:val="111111"/>
          <w:sz w:val="28"/>
          <w:szCs w:val="28"/>
          <w:rtl/>
        </w:rPr>
        <w:t xml:space="preserve">و علی تقدیر کون الزوجة غیر ذات ولد،فالمقرّ قد یکون الأب فیتمّ فیه الفرض،و قد یکون الأم فلا تدفع شیئا،سواء کان لها حاجب أم لا،لأن الزوج لا یأخذ من فرضها شیئا علی التقدیرین.نعم،لو کانت منفردة بالمیراث دفعت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أقرّ بزوج آخر(1)لم یقبل.و لو أکذب إقراره الأول،أغرم للثانی مثل ما حصل للأول.</w:t>
      </w:r>
    </w:p>
    <w:p>
      <w:pPr>
        <w:pStyle w:val="BookText"/>
      </w:pPr>
      <w:r>
        <w:rPr>
          <w:rFonts w:ascii="IRNazanin" w:hAnsi="IRNazanin" w:eastAsia="IRNazanin" w:cs="IRNazanin"/>
          <w:lang w:bidi="fa-IR"/>
          <w:color w:val="111111"/>
          <w:sz w:val="28"/>
          <w:szCs w:val="28"/>
          <w:rtl/>
        </w:rPr>
        <w:t xml:space="preserve">النصف کما ذکر.</w:t>
      </w:r>
    </w:p>
    <w:p>
      <w:pPr>
        <w:pStyle w:val="BookText"/>
      </w:pPr>
      <w:r>
        <w:rPr>
          <w:rFonts w:ascii="IRNazanin" w:hAnsi="IRNazanin" w:eastAsia="IRNazanin" w:cs="IRNazanin"/>
          <w:lang w:bidi="fa-IR"/>
          <w:color w:val="111111"/>
          <w:sz w:val="28"/>
          <w:szCs w:val="28"/>
          <w:rtl/>
        </w:rPr>
        <w:t xml:space="preserve">و لو کان المقرّ بعض الإخوة،فإن کان لأم لم یدفع شیئا،و إن کان للأبوین دفع النصف کما ذکر.</w:t>
      </w:r>
    </w:p>
    <w:p>
      <w:pPr>
        <w:pStyle w:val="BookText"/>
      </w:pPr>
      <w:r>
        <w:rPr>
          <w:rFonts w:ascii="IRNazanin" w:hAnsi="IRNazanin" w:eastAsia="IRNazanin" w:cs="IRNazanin"/>
          <w:lang w:bidi="fa-IR"/>
          <w:color w:val="111111"/>
          <w:sz w:val="28"/>
          <w:szCs w:val="28"/>
          <w:rtl/>
        </w:rPr>
        <w:t xml:space="preserve">و الضابط علی هذا:أن المقرّ یدفع ربع ما فی یده أو نصفه،أو ما زاد من نصیبه علی تقدیر وجود الزوج إن لم یبلغ النصف أو الربع.فلو کان المقرّ أحد الأبوین مع البنت دفع إلیه نصف الثمن،لأن نصیبه علی تقدیر عدم الزوج الربع إثنا عشر من ثمانیة و أربعین،و علی تقدیر وجوده تسعة،فالتفاوت بینهما ثلاثة هی نصف الثمن.</w:t>
      </w:r>
    </w:p>
    <w:p>
      <w:pPr>
        <w:pStyle w:val="BookText"/>
      </w:pPr>
      <w:r>
        <w:rPr>
          <w:rFonts w:ascii="IRNazanin" w:hAnsi="IRNazanin" w:eastAsia="IRNazanin" w:cs="IRNazanin"/>
          <w:lang w:bidi="fa-IR"/>
          <w:color w:val="111111"/>
          <w:sz w:val="28"/>
          <w:szCs w:val="28"/>
          <w:rtl/>
        </w:rPr>
        <w:t xml:space="preserve">و یمکن تنزیل کلام الجماعة هنا علی حمل الإقرار علی الإشاعة،فیقتضی الإقرار بالزوج أن یکون له فی کلّ شیء ربعه أو نصفه،سواء کان النصیب ثابتا علی التقدیرین أم لا.و هذا حسن إلا أنه لا یطابق ما سلف من الفروض،فإنهم لم ینزّلوها علی الإشاعة،فلا بدّ من تنقیح الحکم فی أحد الجانبین.و لعلّ ما ذکروه </w:t>
      </w:r>
      <w:r>
        <w:rPr>
          <w:rStyle w:val="FootnoteReference"/>
        </w:rPr>
        <w:footnoteReference w:id="384"/>
      </w:r>
      <w:r>
        <w:rPr>
          <w:rFonts w:ascii="IRNazanin" w:hAnsi="IRNazanin" w:eastAsia="IRNazanin" w:cs="IRNazanin"/>
          <w:lang w:bidi="fa-IR"/>
          <w:color w:val="111111"/>
          <w:sz w:val="28"/>
          <w:szCs w:val="28"/>
          <w:rtl/>
        </w:rPr>
        <w:t xml:space="preserve">هنا أجود ممّا سلف،لأن الوارث یستحقّ فی کلّ جزء من أجزاء الترکة سهمه،فلا یختصّ بفرضه فی بعض دون بعض،فما حصل لکلّ واحد فهو بینه و بین الزوج بمقتضی الشرکة،و ما ذهب علیهما.</w:t>
      </w:r>
    </w:p>
    <w:p>
      <w:pPr>
        <w:pStyle w:val="BookText"/>
      </w:pPr>
      <w:r>
        <w:rPr>
          <w:rFonts w:ascii="IRNazanin" w:hAnsi="IRNazanin" w:eastAsia="IRNazanin" w:cs="IRNazanin"/>
          <w:lang w:bidi="fa-IR"/>
          <w:color w:val="111111"/>
          <w:sz w:val="28"/>
          <w:szCs w:val="28"/>
          <w:rtl/>
        </w:rPr>
        <w:t xml:space="preserve">قوله:«و لو أقرّ بزوج آخر.إلخ».</w:t>
      </w:r>
    </w:p>
    <w:p>
      <w:pPr>
        <w:pStyle w:val="BookText"/>
      </w:pPr>
      <w:r>
        <w:rPr>
          <w:rFonts w:ascii="IRNazanin" w:hAnsi="IRNazanin" w:eastAsia="IRNazanin" w:cs="IRNazanin"/>
          <w:lang w:bidi="fa-IR"/>
          <w:color w:val="111111"/>
          <w:sz w:val="28"/>
          <w:szCs w:val="28"/>
          <w:rtl/>
        </w:rPr>
        <w:t xml:space="preserve">المراد أن إقراره الثانی لا یقبل فی حقّ الزوج الأول،فلا یزیل ما ثبت له من الإرث بالإقرار.و هذا لا إشکال فیه.و إنما الکلام فی غرمه للثانی بمجرّد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أقرّ بزوجة و له ولد،(1)أعطاها ثمن ما فی یده.و إن لم یکن ولد أعطاها الربع.</w:t>
      </w:r>
    </w:p>
    <w:p>
      <w:pPr>
        <w:pStyle w:val="BookText"/>
      </w:pPr>
      <w:r>
        <w:rPr>
          <w:rFonts w:ascii="IRNazanin" w:hAnsi="IRNazanin" w:eastAsia="IRNazanin" w:cs="IRNazanin"/>
          <w:lang w:bidi="fa-IR"/>
          <w:color w:val="111111"/>
          <w:sz w:val="28"/>
          <w:szCs w:val="28"/>
          <w:rtl/>
        </w:rPr>
        <w:t xml:space="preserve">الإقرار،أو بشرط تکذیبه لنفسه فی إقراره الأول،و المشهور بین الأصحاب -و هو الذی قطع به المصنف-الثانی،لأنه مع التکذیب یکون اعترف بتفویت حقّ الثانی من الترکة بإقراره الأول،فکان کالمتلف علیه حقّه فیغرم له،و أما مع عدمه فلأن إقراره الثانی مع الحکم بصحّة الأول یکون إقرارا بأمر ممتنع فی شرع الإسلام،فلا یترتّب علیه أثر.</w:t>
      </w:r>
    </w:p>
    <w:p>
      <w:pPr>
        <w:pStyle w:val="BookText"/>
      </w:pPr>
      <w:r>
        <w:rPr>
          <w:rFonts w:ascii="IRNazanin" w:hAnsi="IRNazanin" w:eastAsia="IRNazanin" w:cs="IRNazanin"/>
          <w:lang w:bidi="fa-IR"/>
          <w:color w:val="111111"/>
          <w:sz w:val="28"/>
          <w:szCs w:val="28"/>
          <w:rtl/>
        </w:rPr>
        <w:t xml:space="preserve">و لو قیل بأنه یغرم للثانی بمجرّد الإقرار کان قویّا،لأصالة صحّة الإقرار.</w:t>
      </w:r>
    </w:p>
    <w:p>
      <w:pPr>
        <w:pStyle w:val="BookText"/>
      </w:pPr>
      <w:r>
        <w:rPr>
          <w:rFonts w:ascii="IRNazanin" w:hAnsi="IRNazanin" w:eastAsia="IRNazanin" w:cs="IRNazanin"/>
          <w:lang w:bidi="fa-IR"/>
          <w:color w:val="111111"/>
          <w:sz w:val="28"/>
          <w:szCs w:val="28"/>
          <w:rtl/>
        </w:rPr>
        <w:t xml:space="preserve">و کون زوجیّة الثانی ممتنعة فی نفس الأمر ممنوع،بل من الممکن کونه هو الزوج و إقراره الأول وقع خطأ أو غلطا.و إلغاء الإقرار فی حقّ المقرّ مع إمکان صحّته ینافی عموم[قبول] </w:t>
      </w:r>
      <w:r>
        <w:rPr>
          <w:rStyle w:val="FootnoteReference"/>
        </w:rPr>
        <w:footnoteReference w:id="385"/>
      </w:r>
      <w:r>
        <w:rPr>
          <w:rFonts w:ascii="IRNazanin" w:hAnsi="IRNazanin" w:eastAsia="IRNazanin" w:cs="IRNazanin"/>
          <w:lang w:bidi="fa-IR"/>
          <w:color w:val="111111"/>
          <w:sz w:val="28"/>
          <w:szCs w:val="28"/>
          <w:rtl/>
        </w:rPr>
        <w:t xml:space="preserve">«إقرار العقلاء علی أنفسهم جائز»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الوجه أنه یغرم مطلقا إن لم یظهر لکلامه تأویلا محتملا فی حقّه.</w:t>
      </w:r>
    </w:p>
    <w:p>
      <w:pPr>
        <w:pStyle w:val="BookText"/>
      </w:pPr>
      <w:r>
        <w:rPr>
          <w:rFonts w:ascii="Amiri" w:hAnsi="Amiri" w:eastAsia="Amiri" w:cs="Amiri"/>
          <w:lang w:bidi="ar-SA"/>
          <w:color w:val="111111"/>
          <w:sz w:val="28"/>
          <w:szCs w:val="28"/>
          <w:rtl/>
        </w:rPr>
        <w:t xml:space="preserve">قوله:«و لو أقرّ بزوجة و له ولد.إلخ».</w:t>
      </w:r>
    </w:p>
    <w:p>
      <w:pPr>
        <w:pStyle w:val="BookText"/>
      </w:pPr>
      <w:r>
        <w:rPr>
          <w:rFonts w:ascii="IRNazanin" w:hAnsi="IRNazanin" w:eastAsia="IRNazanin" w:cs="IRNazanin"/>
          <w:lang w:bidi="fa-IR"/>
          <w:color w:val="111111"/>
          <w:sz w:val="28"/>
          <w:szCs w:val="28"/>
          <w:rtl/>
        </w:rPr>
        <w:t xml:space="preserve">الکلام فی هذه کالسابقة من تنزیل کلام المصنف و غیره </w:t>
      </w:r>
      <w:r>
        <w:rPr>
          <w:rStyle w:val="FootnoteReference"/>
        </w:rPr>
        <w:footnoteReference w:id="387"/>
      </w:r>
      <w:r>
        <w:rPr>
          <w:rFonts w:ascii="IRNazanin" w:hAnsi="IRNazanin" w:eastAsia="IRNazanin" w:cs="IRNazanin"/>
          <w:lang w:bidi="fa-IR"/>
          <w:color w:val="111111"/>
          <w:sz w:val="28"/>
          <w:szCs w:val="28"/>
          <w:rtl/>
        </w:rPr>
        <w:t xml:space="preserve">علی أن حقّ المقرّ له شائع فی الترکة،فیستحقّ فی کلّ شیء ثمنه أو ربعه،و ذلک شامل لمن بیده سهم لا یختلف علی تقدیر دخول الزوجة و خروجها،کسهم أحد الأبوین مع الولد الذکر أو البنتین فصاعدا،و من یختلف بذلک کسهم أحدهما مع البنت.و علی ما سبق </w:t>
      </w:r>
      <w:r>
        <w:rPr>
          <w:rStyle w:val="FootnoteReference"/>
        </w:rPr>
        <w:footnoteReference w:id="388"/>
      </w:r>
      <w:r>
        <w:rPr>
          <w:rFonts w:ascii="IRNazanin" w:hAnsi="IRNazanin" w:eastAsia="IRNazanin" w:cs="IRNazanin"/>
          <w:lang w:bidi="fa-IR"/>
          <w:color w:val="111111"/>
          <w:sz w:val="28"/>
          <w:szCs w:val="28"/>
          <w:rtl/>
        </w:rPr>
        <w:t xml:space="preserve">من الفروع یجب تقییده بما إذا کان المقرّ ولدا،فلو کان أحد الأبوین أو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أقرّ بأخری،(1)غرم لها مثل نصف نصیب الأولی إذا لم تصدّقه الاولی.و لو أقرّ بثالثة أعطاها ثلث النصیب.و لو أقرّ برابعة أعطاها الربع من نصیب الزوجة.</w:t>
      </w:r>
    </w:p>
    <w:p>
      <w:pPr>
        <w:pStyle w:val="BookText"/>
      </w:pPr>
      <w:r>
        <w:rPr>
          <w:rFonts w:ascii="IRNazanin" w:hAnsi="IRNazanin" w:eastAsia="IRNazanin" w:cs="IRNazanin"/>
          <w:lang w:bidi="fa-IR"/>
          <w:color w:val="111111"/>
          <w:sz w:val="28"/>
          <w:szCs w:val="28"/>
          <w:rtl/>
        </w:rPr>
        <w:t xml:space="preserve">و لو أقرّ بخامسة،و أنکر إحدی الأول لم یلتفت إلیه،و غرم لها مثل نصیب واحدة منهنّ.</w:t>
      </w:r>
    </w:p>
    <w:p>
      <w:pPr>
        <w:pStyle w:val="BookText"/>
      </w:pPr>
      <w:r>
        <w:rPr>
          <w:rFonts w:ascii="IRNazanin" w:hAnsi="IRNazanin" w:eastAsia="IRNazanin" w:cs="IRNazanin"/>
          <w:lang w:bidi="fa-IR"/>
          <w:color w:val="111111"/>
          <w:sz w:val="28"/>
          <w:szCs w:val="28"/>
          <w:rtl/>
        </w:rPr>
        <w:t xml:space="preserve">هما دفع الفاضل عن نصیبه علی تقدیر وجودها.</w:t>
      </w:r>
    </w:p>
    <w:p>
      <w:pPr>
        <w:pStyle w:val="BookText"/>
      </w:pPr>
      <w:r>
        <w:rPr>
          <w:rFonts w:ascii="IRNazanin" w:hAnsi="IRNazanin" w:eastAsia="IRNazanin" w:cs="IRNazanin"/>
          <w:lang w:bidi="fa-IR"/>
          <w:color w:val="111111"/>
          <w:sz w:val="28"/>
          <w:szCs w:val="28"/>
          <w:rtl/>
        </w:rPr>
        <w:t xml:space="preserve">قوله:«و إن أقرّ بأخری.إلخ».</w:t>
      </w:r>
    </w:p>
    <w:p>
      <w:pPr>
        <w:pStyle w:val="BookText"/>
      </w:pPr>
      <w:r>
        <w:rPr>
          <w:rFonts w:ascii="IRNazanin" w:hAnsi="IRNazanin" w:eastAsia="IRNazanin" w:cs="IRNazanin"/>
          <w:lang w:bidi="fa-IR"/>
          <w:color w:val="111111"/>
          <w:sz w:val="28"/>
          <w:szCs w:val="28"/>
          <w:rtl/>
        </w:rPr>
        <w:t xml:space="preserve">الإقرار بزوجة ثانیة کالإقرار بوارث مساو للأول.و لا إشکال فی حکمه مع تصدیق الاولی.و أما مع التکذیب فیغرم للثانیة نصف نصیب الزوجة إن أکذب نفسه،أو سلّم النصیب إلی الأولی ابتداء علی ما تقدّم </w:t>
      </w:r>
      <w:r>
        <w:rPr>
          <w:rStyle w:val="FootnoteReference"/>
        </w:rPr>
        <w:footnoteReference w:id="389"/>
      </w:r>
      <w:r>
        <w:rPr>
          <w:rFonts w:ascii="IRNazanin" w:hAnsi="IRNazanin" w:eastAsia="IRNazanin" w:cs="IRNazanin"/>
          <w:lang w:bidi="fa-IR"/>
          <w:color w:val="111111"/>
          <w:sz w:val="28"/>
          <w:szCs w:val="28"/>
          <w:rtl/>
        </w:rPr>
        <w:t xml:space="preserve">تفصیله.و کذا الحکم فیما لو أقرّ بثالثة و رابعة،فیغرم للثالثة ثلث نصیب الزوجة و للرابعة الربع،لإمکان صدقه فی الجمیع.کلّ ذلک مع إکذاب الباقیات إیّاه فی الإقرار،و إلا أخذ من المصدّقة بالنسبة.</w:t>
      </w:r>
    </w:p>
    <w:p>
      <w:pPr>
        <w:pStyle w:val="BookText"/>
      </w:pPr>
      <w:r>
        <w:rPr>
          <w:rFonts w:ascii="IRNazanin" w:hAnsi="IRNazanin" w:eastAsia="IRNazanin" w:cs="IRNazanin"/>
          <w:lang w:bidi="fa-IR"/>
          <w:color w:val="111111"/>
          <w:sz w:val="28"/>
          <w:szCs w:val="28"/>
          <w:rtl/>
        </w:rPr>
        <w:t xml:space="preserve">فإن أقرّ بخامسة فکإقراره بزوج[ثان] </w:t>
      </w:r>
      <w:r>
        <w:rPr>
          <w:rStyle w:val="FootnoteReference"/>
        </w:rPr>
        <w:footnoteReference w:id="390"/>
      </w:r>
      <w:r>
        <w:rPr>
          <w:rFonts w:ascii="IRNazanin" w:hAnsi="IRNazanin" w:eastAsia="IRNazanin" w:cs="IRNazanin"/>
          <w:lang w:bidi="fa-IR"/>
          <w:color w:val="111111"/>
          <w:sz w:val="28"/>
          <w:szCs w:val="28"/>
          <w:rtl/>
        </w:rPr>
        <w:t xml:space="preserve">فإن قلنا یغرم له بمجرّد الإقرار فهنا أولی،لإمکان الخامسة فی المریض إذا تزوّج بعد الطلاق و انقضاء العدّة و دخل و مات فی سنته.و یمکن استرسال الإقرار من غیر أن یقف علی عدد.</w:t>
      </w:r>
    </w:p>
    <w:p>
      <w:pPr>
        <w:pStyle w:val="BookText"/>
      </w:pPr>
      <w:r>
        <w:rPr>
          <w:rFonts w:ascii="IRNazanin" w:hAnsi="IRNazanin" w:eastAsia="IRNazanin" w:cs="IRNazanin"/>
          <w:lang w:bidi="fa-IR"/>
          <w:color w:val="111111"/>
          <w:sz w:val="28"/>
          <w:szCs w:val="28"/>
          <w:rtl/>
        </w:rPr>
        <w:t xml:space="preserve">و لو کان إقراره بالأربع دفعة ثبت نصیب الزوجیّة </w:t>
      </w:r>
      <w:r>
        <w:rPr>
          <w:rStyle w:val="FootnoteReference"/>
        </w:rPr>
        <w:footnoteReference w:id="391"/>
      </w:r>
      <w:r>
        <w:rPr>
          <w:rFonts w:ascii="IRNazanin" w:hAnsi="IRNazanin" w:eastAsia="IRNazanin" w:cs="IRNazanin"/>
          <w:lang w:bidi="fa-IR"/>
          <w:color w:val="111111"/>
          <w:sz w:val="28"/>
          <w:szCs w:val="28"/>
          <w:rtl/>
        </w:rPr>
        <w:t xml:space="preserve">لهنّ و لا غرم،سواء تصادقن أم لا،کما لو أقرّ بوارثین غیرهنّ دفعة.و قد تقدّم </w:t>
      </w:r>
      <w:r>
        <w:rPr>
          <w:rStyle w:val="FootnoteReference"/>
        </w:rPr>
        <w:footnoteReference w:id="392"/>
      </w:r>
      <w:r>
        <w:rPr>
          <w:rFonts w:ascii="Times New Roman" w:hAnsi="Times New Roman" w:eastAsia="Times New Roman" w:cs="Times New Roman"/>
          <w:lang w:val="en-US" w:bidi="en-US"/>
          <w:color w:val="111111"/>
          <w:sz w:val="28"/>
          <w:szCs w:val="28"/>
          <w:rtl/>
        </w:rPr>
        <w:t xml:space="preserve">.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0" w:name="pg13589_135904"/>
    <w:bookmarkEnd w:id="40"/>
    <w:p>
      <w:pPr>
        <w:pStyle w:val="Heading3"/>
      </w:pPr>
      <w:bookmarkStart w:id="215" w:name="_Toc57"/>
      <w:r>
        <w:t>کتاب الجعالة</w:t>
      </w:r>
      <w:bookmarkEnd w:id="215"/>
    </w:p>
    <w:p>
      <w:pPr>
        <w:pStyle w:val="Heading4"/>
      </w:pPr>
      <w:bookmarkStart w:id="216" w:name="_Toc58"/>
      <w:r>
        <w:t>اشارة</w:t>
      </w:r>
      <w:bookmarkEnd w:id="216"/>
    </w:p>
    <w:p>
      <w:pPr>
        <w:pStyle w:val="BookText"/>
      </w:pPr>
      <w:r>
        <w:rPr>
          <w:rFonts w:ascii="IRNazanin" w:hAnsi="IRNazanin" w:eastAsia="IRNazanin" w:cs="IRNazanin"/>
          <w:lang w:bidi="fa-IR"/>
          <w:color w:val="111111"/>
          <w:sz w:val="28"/>
          <w:szCs w:val="28"/>
          <w:rtl/>
        </w:rPr>
        <w:t xml:space="preserve">کتاب الجعالة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1" w:name="pg13589_135906"/>
    <w:bookmarkEnd w:id="41"/>
    <w:p>
      <w:pPr>
        <w:pStyle w:val="BookText"/>
      </w:pPr>
      <w:r>
        <w:rPr>
          <w:rFonts w:ascii="IRNazanin" w:hAnsi="IRNazanin" w:eastAsia="IRNazanin" w:cs="IRNazanin"/>
          <w:lang w:bidi="fa-IR"/>
          <w:color w:val="111111"/>
          <w:sz w:val="28"/>
          <w:szCs w:val="28"/>
          <w:rtl/>
        </w:rPr>
        <w:t xml:space="preserve">کتاب الجعالة و النظر فی:الإیجاب،و الأحکام،و اللواحق.</w:t>
      </w:r>
    </w:p>
    <w:p>
      <w:pPr>
        <w:pStyle w:val="Heading4"/>
      </w:pPr>
      <w:bookmarkStart w:id="217" w:name="_Toc59"/>
      <w:r>
        <w:t>النظر الأول فی الإیجاب</w:t>
      </w:r>
      <w:bookmarkEnd w:id="217"/>
    </w:p>
    <w:p>
      <w:pPr>
        <w:pStyle w:val="Heading5"/>
      </w:pPr>
      <w:bookmarkStart w:id="218" w:name="_Toc60"/>
      <w:r>
        <w:t>اشارة</w:t>
      </w:r>
      <w:bookmarkEnd w:id="218"/>
    </w:p>
    <w:p>
      <w:pPr>
        <w:pStyle w:val="BookText"/>
      </w:pPr>
      <w:r>
        <w:rPr>
          <w:rFonts w:ascii="IRNazanin" w:hAnsi="IRNazanin" w:eastAsia="IRNazanin" w:cs="IRNazanin"/>
          <w:lang w:bidi="fa-IR"/>
          <w:color w:val="111111"/>
          <w:sz w:val="28"/>
          <w:szCs w:val="28"/>
          <w:rtl/>
        </w:rPr>
        <w:t xml:space="preserve">النظر الأول فی الإیجاب</w:t>
      </w:r>
    </w:p>
    <w:p>
      <w:pPr>
        <w:pStyle w:val="Heading5"/>
      </w:pPr>
      <w:bookmarkStart w:id="219" w:name="_Toc61"/>
      <w:r>
        <w:t>أما الإیجاب</w:t>
      </w:r>
      <w:bookmarkEnd w:id="219"/>
    </w:p>
    <w:p>
      <w:pPr>
        <w:pStyle w:val="BookText"/>
      </w:pPr>
      <w:r>
        <w:rPr>
          <w:rFonts w:ascii="IRNazanin" w:hAnsi="IRNazanin" w:eastAsia="IRNazanin" w:cs="IRNazanin"/>
          <w:lang w:bidi="fa-IR"/>
          <w:color w:val="111111"/>
          <w:sz w:val="28"/>
          <w:szCs w:val="28"/>
          <w:rtl/>
        </w:rPr>
        <w:t xml:space="preserve">أما الإیجاب:(1) فهو أن یقول:من ردّ عبدی،أو ضالّتی،أو فعل کذا،فله کذا.و لا یفتقر إلی قبول.</w:t>
      </w:r>
    </w:p>
    <w:p>
      <w:pPr>
        <w:pStyle w:val="BookText"/>
      </w:pPr>
      <w:r>
        <w:rPr>
          <w:rFonts w:ascii="IRNazanin" w:hAnsi="IRNazanin" w:eastAsia="IRNazanin" w:cs="IRNazanin"/>
          <w:lang w:bidi="fa-IR"/>
          <w:color w:val="111111"/>
          <w:sz w:val="28"/>
          <w:szCs w:val="28"/>
          <w:rtl/>
        </w:rPr>
        <w:t xml:space="preserve">هی بتثلیث الجیم،و کسرها أشهر،و علیه اقتصر جماعة </w:t>
      </w:r>
      <w:r>
        <w:rPr>
          <w:rStyle w:val="FootnoteReference"/>
        </w:rPr>
        <w:footnoteReference w:id="393"/>
      </w:r>
      <w:r>
        <w:rPr>
          <w:rFonts w:ascii="IRNazanin" w:hAnsi="IRNazanin" w:eastAsia="IRNazanin" w:cs="IRNazanin"/>
          <w:lang w:bidi="fa-IR"/>
          <w:color w:val="111111"/>
          <w:sz w:val="28"/>
          <w:szCs w:val="28"/>
          <w:rtl/>
        </w:rPr>
        <w:t xml:space="preserve">،و آخرون </w:t>
      </w:r>
      <w:r>
        <w:rPr>
          <w:rStyle w:val="FootnoteReference"/>
        </w:rPr>
        <w:footnoteReference w:id="394"/>
      </w:r>
      <w:r>
        <w:rPr>
          <w:rFonts w:ascii="IRNazanin" w:hAnsi="IRNazanin" w:eastAsia="IRNazanin" w:cs="IRNazanin"/>
          <w:lang w:bidi="fa-IR"/>
          <w:color w:val="111111"/>
          <w:sz w:val="28"/>
          <w:szCs w:val="28"/>
          <w:rtl/>
        </w:rPr>
        <w:t xml:space="preserve">علی کسرها و فتحها.و هی-کالجعل و الجعلیة-لغة:اسم لما یجعل للإنسان علی عمل شیء.و شرعا:التزام عوض معلوم علی عمل.</w:t>
      </w:r>
    </w:p>
    <w:p>
      <w:pPr>
        <w:pStyle w:val="BookText"/>
      </w:pPr>
      <w:r>
        <w:rPr>
          <w:rFonts w:ascii="Amiri" w:hAnsi="Amiri" w:eastAsia="Amiri" w:cs="Amiri"/>
          <w:lang w:bidi="ar-SA"/>
          <w:color w:val="111111"/>
          <w:sz w:val="28"/>
          <w:szCs w:val="28"/>
          <w:rtl/>
        </w:rPr>
        <w:t xml:space="preserve">و الأصل فیها قبل الإجماع قوله تعالی وَ لِمَنْ جاءَ بِهِ حِمْلُ بَعِیرٍ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خبر </w:t>
      </w:r>
      <w:r>
        <w:rPr>
          <w:rStyle w:val="FootnoteReference"/>
        </w:rPr>
        <w:footnoteReference w:id="396"/>
      </w:r>
      <w:r>
        <w:rPr>
          <w:rFonts w:ascii="IRNazanin" w:hAnsi="IRNazanin" w:eastAsia="IRNazanin" w:cs="IRNazanin"/>
          <w:lang w:bidi="fa-IR"/>
          <w:color w:val="111111"/>
          <w:sz w:val="28"/>
          <w:szCs w:val="28"/>
          <w:rtl/>
        </w:rPr>
        <w:t xml:space="preserve">الّذی رقاه الصحابی بالفاتحة علی قطیع من الغنم،و فی بعض </w:t>
      </w:r>
      <w:r>
        <w:rPr>
          <w:rStyle w:val="FootnoteReference"/>
        </w:rPr>
        <w:footnoteReference w:id="397"/>
      </w:r>
      <w:r>
        <w:rPr>
          <w:rFonts w:ascii="IRNazanin" w:hAnsi="IRNazanin" w:eastAsia="IRNazanin" w:cs="IRNazanin"/>
          <w:lang w:bidi="fa-IR"/>
          <w:color w:val="111111"/>
          <w:sz w:val="28"/>
          <w:szCs w:val="28"/>
          <w:rtl/>
        </w:rPr>
        <w:t xml:space="preserve">الروایات أنه أبو سعید الخدری،و القطیع ثلاثون رأسا من الغنم.و أیضا الحاجة قد تدعو إلیها،فجازت،کالمضاربة و الإجارة.</w:t>
      </w:r>
    </w:p>
    <w:p>
      <w:pPr>
        <w:pStyle w:val="BookText"/>
      </w:pPr>
      <w:r>
        <w:rPr>
          <w:rFonts w:ascii="IRNazanin" w:hAnsi="IRNazanin" w:eastAsia="IRNazanin" w:cs="IRNazanin"/>
          <w:lang w:bidi="fa-IR"/>
          <w:color w:val="111111"/>
          <w:sz w:val="28"/>
          <w:szCs w:val="28"/>
          <w:rtl/>
        </w:rPr>
        <w:t xml:space="preserve">قوله:«أما الإیجاب.إلخ».</w:t>
      </w:r>
    </w:p>
    <w:p>
      <w:pPr>
        <w:pStyle w:val="BookText"/>
      </w:pPr>
      <w:r>
        <w:rPr>
          <w:rFonts w:ascii="IRNazanin" w:hAnsi="IRNazanin" w:eastAsia="IRNazanin" w:cs="IRNazanin"/>
          <w:lang w:bidi="fa-IR"/>
          <w:color w:val="111111"/>
          <w:sz w:val="28"/>
          <w:szCs w:val="28"/>
          <w:rtl/>
        </w:rPr>
        <w:t xml:space="preserve">قد اختلف کلام الأصحاب و غیرهم فی الجعالة هل هی من قسم العقود أو الإیقاعات؟فالمصنف-رحمه اللّه-جعلها من الإیقاع وضعا </w:t>
      </w:r>
      <w:r>
        <w:rPr>
          <w:rStyle w:val="FootnoteReference"/>
        </w:rPr>
        <w:footnoteReference w:id="398"/>
      </w:r>
      <w:r>
        <w:rPr>
          <w:rFonts w:ascii="IRNazanin" w:hAnsi="IRNazanin" w:eastAsia="IRNazanin" w:cs="IRNazanin"/>
          <w:lang w:bidi="fa-IR"/>
          <w:color w:val="111111"/>
          <w:sz w:val="28"/>
          <w:szCs w:val="28"/>
          <w:rtl/>
        </w:rPr>
        <w:t xml:space="preserve">و حکما،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حیث صرّح بعدم افتقارها إلی القبول،و هو المطابق لتعریفهم لها حیث جعلوها التزام عوض علی عمل.و یؤیّده عدم اشتراط تعیین العامل،و إذا لم یکن معیّنا لا یتصوّر للعقد قبول،و علی تقدیر قبول بعض لا ینحصر فیه إجماعا.</w:t>
      </w:r>
    </w:p>
    <w:p>
      <w:pPr>
        <w:pStyle w:val="BookText"/>
      </w:pPr>
      <w:r>
        <w:rPr>
          <w:rFonts w:ascii="IRNazanin" w:hAnsi="IRNazanin" w:eastAsia="IRNazanin" w:cs="IRNazanin"/>
          <w:lang w:bidi="fa-IR"/>
          <w:color w:val="111111"/>
          <w:sz w:val="28"/>
          <w:szCs w:val="28"/>
          <w:rtl/>
        </w:rPr>
        <w:t xml:space="preserve">و منهم </w:t>
      </w:r>
      <w:r>
        <w:rPr>
          <w:rStyle w:val="FootnoteReference"/>
        </w:rPr>
        <w:footnoteReference w:id="399"/>
      </w:r>
      <w:r>
        <w:rPr>
          <w:rFonts w:ascii="IRNazanin" w:hAnsi="IRNazanin" w:eastAsia="IRNazanin" w:cs="IRNazanin"/>
          <w:lang w:bidi="fa-IR"/>
          <w:color w:val="111111"/>
          <w:sz w:val="28"/>
          <w:szCs w:val="28"/>
          <w:rtl/>
        </w:rPr>
        <w:t xml:space="preserve">من جعلها من العقود،و جعل القبول الفعلی کافیا فیها کالوکالة، و المنفیّ هو القبول اللفظی.و هو ظاهر کلام المصنف فیما سیأتی </w:t>
      </w:r>
      <w:r>
        <w:rPr>
          <w:rStyle w:val="FootnoteReference"/>
        </w:rPr>
        <w:footnoteReference w:id="400"/>
      </w:r>
      <w:r>
        <w:rPr>
          <w:rFonts w:ascii="IRNazanin" w:hAnsi="IRNazanin" w:eastAsia="IRNazanin" w:cs="IRNazanin"/>
          <w:lang w:bidi="fa-IR"/>
          <w:color w:val="111111"/>
          <w:sz w:val="28"/>
          <w:szCs w:val="28"/>
          <w:rtl/>
        </w:rPr>
        <w:t xml:space="preserve">حیث جعله عقدا جائزا.و الظاهر أنه تجوّز فی ذلک،إذ لو کان عقدا عنده حقیقة لذکره فی قسم العقود لا فی قسم الإیقاعات،و مع ذلک فالجانب الآخر محتمل،لأنه ذکر </w:t>
      </w:r>
      <w:r>
        <w:rPr>
          <w:rStyle w:val="FootnoteReference"/>
        </w:rPr>
        <w:footnoteReference w:id="401"/>
      </w:r>
      <w:r>
        <w:rPr>
          <w:rFonts w:ascii="IRNazanin" w:hAnsi="IRNazanin" w:eastAsia="IRNazanin" w:cs="IRNazanin"/>
          <w:lang w:bidi="fa-IR"/>
          <w:color w:val="111111"/>
          <w:sz w:val="28"/>
          <w:szCs w:val="28"/>
          <w:rtl/>
        </w:rPr>
        <w:t xml:space="preserve">فی قسم الإیقاعات ما هو عقد قطعا کالکتابة،لکن العذر له فیها أنه استطردها مع </w:t>
      </w:r>
      <w:r>
        <w:rPr>
          <w:rStyle w:val="FootnoteReference"/>
        </w:rPr>
        <w:footnoteReference w:id="402"/>
      </w:r>
      <w:r>
        <w:rPr>
          <w:rFonts w:ascii="IRNazanin" w:hAnsi="IRNazanin" w:eastAsia="IRNazanin" w:cs="IRNazanin"/>
          <w:lang w:bidi="fa-IR"/>
          <w:color w:val="111111"/>
          <w:sz w:val="28"/>
          <w:szCs w:val="28"/>
          <w:rtl/>
        </w:rPr>
        <w:t xml:space="preserve">العتق و التدبیر و هما إیقاع جزما،و العادة ذکر الثلاثة فی محلّ واحد،فجری علی ذلک هو و غیره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تظهر الفائدة فیما لو فعل العامل بغیر قصد العوض و لا قصد التبرّع بعد الإیجاب.فعلی الأول یستحقّ العوض،لوجود المقتضی له و هو الصیغة مع العمل.و علی الثانی لا،و إن کان قد عمل،لأن المعتبر من القبول الفعلی لیس هو مجرّد الفعل،بل لا بدّ معه من انضمام الرضا و الرغبة فیه لأجله،کما نبّه علیه فی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تصحّ علی کلّ عمل(1)مقصود محلّل.</w:t>
      </w:r>
    </w:p>
    <w:p>
      <w:pPr>
        <w:pStyle w:val="BookText"/>
      </w:pPr>
      <w:r>
        <w:rPr>
          <w:rFonts w:ascii="IRNazanin" w:hAnsi="IRNazanin" w:eastAsia="IRNazanin" w:cs="IRNazanin"/>
          <w:lang w:bidi="fa-IR"/>
          <w:color w:val="111111"/>
          <w:sz w:val="28"/>
          <w:szCs w:val="28"/>
          <w:rtl/>
        </w:rPr>
        <w:t xml:space="preserve">الوکالة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استقرب فی الدروس </w:t>
      </w:r>
      <w:r>
        <w:rPr>
          <w:rStyle w:val="FootnoteReference"/>
        </w:rPr>
        <w:footnoteReference w:id="405"/>
      </w:r>
      <w:r>
        <w:rPr>
          <w:rFonts w:ascii="IRNazanin" w:hAnsi="IRNazanin" w:eastAsia="IRNazanin" w:cs="IRNazanin"/>
          <w:lang w:bidi="fa-IR"/>
          <w:color w:val="111111"/>
          <w:sz w:val="28"/>
          <w:szCs w:val="28"/>
          <w:rtl/>
        </w:rPr>
        <w:t xml:space="preserve">استحقاق العوض لو ردّ من لم یسمع الصیغة بقصد العوض،إذا کانت الصیغة تشمله.</w:t>
      </w:r>
    </w:p>
    <w:p>
      <w:pPr>
        <w:pStyle w:val="BookText"/>
      </w:pPr>
      <w:r>
        <w:rPr>
          <w:rFonts w:ascii="IRNazanin" w:hAnsi="IRNazanin" w:eastAsia="IRNazanin" w:cs="IRNazanin"/>
          <w:lang w:bidi="fa-IR"/>
          <w:color w:val="111111"/>
          <w:sz w:val="28"/>
          <w:szCs w:val="28"/>
          <w:rtl/>
        </w:rPr>
        <w:t xml:space="preserve">و هذا و إن کان محتملا للأمرین إلا أنه بالأول أشبه،لأن قصد العوض ممّن لم یسمع الإیجاب لا یعدّ قبولا مطلقا،و إنما فائدة قصد العوض فیه الاحتراز عمّا لو قصد التبرّع،فإنه لا یستحقّ و إن سمع الصیغة.لکن یبقی ما لو خلا عن الأمرین ففعل لا بقصد التبرّع و لا بقصد العوض،و الّذی یناسب الاکتفاء بالإیجاب استحقاقه هنا،لوجود المقتضی له.</w:t>
      </w:r>
    </w:p>
    <w:p>
      <w:pPr>
        <w:pStyle w:val="BookText"/>
      </w:pPr>
      <w:r>
        <w:rPr>
          <w:rFonts w:ascii="IRNazanin" w:hAnsi="IRNazanin" w:eastAsia="IRNazanin" w:cs="IRNazanin"/>
          <w:lang w:bidi="fa-IR"/>
          <w:color w:val="111111"/>
          <w:sz w:val="28"/>
          <w:szCs w:val="28"/>
          <w:rtl/>
        </w:rPr>
        <w:t xml:space="preserve">قوله:«و تصحّ علی کلّ عمل.إلخ».</w:t>
      </w:r>
    </w:p>
    <w:p>
      <w:pPr>
        <w:pStyle w:val="BookText"/>
      </w:pPr>
      <w:r>
        <w:rPr>
          <w:rFonts w:ascii="IRNazanin" w:hAnsi="IRNazanin" w:eastAsia="IRNazanin" w:cs="IRNazanin"/>
          <w:lang w:bidi="fa-IR"/>
          <w:color w:val="111111"/>
          <w:sz w:val="28"/>
          <w:szCs w:val="28"/>
          <w:rtl/>
        </w:rPr>
        <w:t xml:space="preserve">أی:مقصود فی نظر العقلاء،کالخیاطة و ردّ الآبق و الضالّة،و نحو ذلک.</w:t>
      </w:r>
    </w:p>
    <w:p>
      <w:pPr>
        <w:pStyle w:val="BookText"/>
      </w:pPr>
      <w:r>
        <w:rPr>
          <w:rFonts w:ascii="IRNazanin" w:hAnsi="IRNazanin" w:eastAsia="IRNazanin" w:cs="IRNazanin"/>
          <w:lang w:bidi="fa-IR"/>
          <w:color w:val="111111"/>
          <w:sz w:val="28"/>
          <w:szCs w:val="28"/>
          <w:rtl/>
        </w:rPr>
        <w:t xml:space="preserve">و احترز به عمّا یجعل علی فعل لمجرّد العبث،کنزف البئر حیث لا غرض فیه، و الذهاب إلی موضع خطیر لغیر غایة مقصودة،و نحو ذلک.</w:t>
      </w:r>
    </w:p>
    <w:p>
      <w:pPr>
        <w:pStyle w:val="BookText"/>
      </w:pPr>
      <w:r>
        <w:rPr>
          <w:rFonts w:ascii="IRNazanin" w:hAnsi="IRNazanin" w:eastAsia="IRNazanin" w:cs="IRNazanin"/>
          <w:lang w:bidi="fa-IR"/>
          <w:color w:val="111111"/>
          <w:sz w:val="28"/>
          <w:szCs w:val="28"/>
          <w:rtl/>
        </w:rPr>
        <w:t xml:space="preserve">و أراد بالمحلّل الجائز بالمعنی الأعمّ،لیشمل </w:t>
      </w:r>
      <w:r>
        <w:rPr>
          <w:rStyle w:val="FootnoteReference"/>
        </w:rPr>
        <w:footnoteReference w:id="406"/>
      </w:r>
      <w:r>
        <w:rPr>
          <w:rFonts w:ascii="IRNazanin" w:hAnsi="IRNazanin" w:eastAsia="IRNazanin" w:cs="IRNazanin"/>
          <w:lang w:bidi="fa-IR"/>
          <w:color w:val="111111"/>
          <w:sz w:val="28"/>
          <w:szCs w:val="28"/>
          <w:rtl/>
        </w:rPr>
        <w:t xml:space="preserve">المباح و المندوب و المکروه حیث یکون مقصودا.و لا بدّ من إخراج الواجب منه،فلا تصحّ الجعالة علیه کما لا تصحّ الإجارة.و لو أرید بالمحلّل المباح لخرج غیره ممّا تصحّ </w:t>
      </w:r>
      <w:r>
        <w:rPr>
          <w:rStyle w:val="FootnoteReference"/>
        </w:rPr>
        <w:footnoteReference w:id="407"/>
      </w:r>
      <w:r>
        <w:rPr>
          <w:rFonts w:ascii="IRNazanin" w:hAnsi="IRNazanin" w:eastAsia="IRNazanin" w:cs="IRNazanin"/>
          <w:lang w:bidi="fa-IR"/>
          <w:color w:val="111111"/>
          <w:sz w:val="28"/>
          <w:szCs w:val="28"/>
          <w:rtl/>
        </w:rPr>
        <w:t xml:space="preserve">الجعالة علیه،فینافی الحصر المستفاد من العبارة.و علی التقدیرین ففیها قصور، و إن کان الأول أولی.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2" w:name="pg13589_135909"/>
    <w:bookmarkEnd w:id="42"/>
    <w:p>
      <w:pPr>
        <w:pStyle w:val="BookText"/>
      </w:pPr>
      <w:r>
        <w:rPr>
          <w:rFonts w:ascii="IRNazanin" w:hAnsi="IRNazanin" w:eastAsia="IRNazanin" w:cs="IRNazanin"/>
          <w:lang w:bidi="fa-IR"/>
          <w:color w:val="111111"/>
          <w:sz w:val="28"/>
          <w:szCs w:val="28"/>
          <w:rtl/>
        </w:rPr>
        <w:t xml:space="preserve">و یجوز أن یکون العمل مجهولا،(1)لأنه عقد جائز کالمضاربة.</w:t>
      </w:r>
    </w:p>
    <w:p>
      <w:pPr>
        <w:pStyle w:val="Heading5"/>
      </w:pPr>
      <w:bookmarkStart w:id="220" w:name="_Toc62"/>
      <w:r>
        <w:t>أما العوض</w:t>
      </w:r>
      <w:bookmarkEnd w:id="220"/>
    </w:p>
    <w:p>
      <w:pPr>
        <w:pStyle w:val="BookText"/>
      </w:pPr>
      <w:r>
        <w:rPr>
          <w:rFonts w:ascii="IRNazanin" w:hAnsi="IRNazanin" w:eastAsia="IRNazanin" w:cs="IRNazanin"/>
          <w:lang w:bidi="fa-IR"/>
          <w:color w:val="111111"/>
          <w:sz w:val="28"/>
          <w:szCs w:val="28"/>
          <w:rtl/>
        </w:rPr>
        <w:t xml:space="preserve">أما العوض:(2)فلا بدّ أن یکون معلوما بالکیل،أو الوزن،أو العدد إن کان ممّا جرت العادة بعدّه.</w:t>
      </w:r>
    </w:p>
    <w:p>
      <w:pPr>
        <w:pStyle w:val="BookText"/>
      </w:pPr>
      <w:r>
        <w:rPr>
          <w:rFonts w:ascii="IRNazanin" w:hAnsi="IRNazanin" w:eastAsia="IRNazanin" w:cs="IRNazanin"/>
          <w:lang w:bidi="fa-IR"/>
          <w:color w:val="111111"/>
          <w:sz w:val="28"/>
          <w:szCs w:val="28"/>
          <w:rtl/>
        </w:rPr>
        <w:t xml:space="preserve">و لو کان مجهولا،ثبت بالردّ اجرة المثل،کأن یقول:من ردّ عبدی فله ثوب أو دابّة.</w:t>
      </w:r>
    </w:p>
    <w:p>
      <w:pPr>
        <w:pStyle w:val="BookText"/>
      </w:pPr>
      <w:r>
        <w:rPr>
          <w:rFonts w:ascii="IRNazanin" w:hAnsi="IRNazanin" w:eastAsia="IRNazanin" w:cs="IRNazanin"/>
          <w:lang w:bidi="fa-IR"/>
          <w:color w:val="111111"/>
          <w:sz w:val="28"/>
          <w:szCs w:val="28"/>
          <w:rtl/>
        </w:rPr>
        <w:t xml:space="preserve">قوله:«و یجوز أن یکون العمل مجهولا.إلخ».</w:t>
      </w:r>
    </w:p>
    <w:p>
      <w:pPr>
        <w:pStyle w:val="BookText"/>
      </w:pPr>
      <w:r>
        <w:rPr>
          <w:rFonts w:ascii="IRNazanin" w:hAnsi="IRNazanin" w:eastAsia="IRNazanin" w:cs="IRNazanin"/>
          <w:lang w:bidi="fa-IR"/>
          <w:color w:val="111111"/>
          <w:sz w:val="28"/>
          <w:szCs w:val="28"/>
          <w:rtl/>
        </w:rPr>
        <w:t xml:space="preserve">لمّا کان الغرض من مشروعیّة الجعالة تحصیل الأعمال المجهولة غالبا، کردّ الآبق و الضالّة،و مسافة ردّ الآبق لا تعرف غالبا،اغتفرت الجهالة فی العمل لمسیس الحاجة،کما دعت إلی احتمالها فی عامل المضاربة.و إذا کنّا نحتمل الجهالة فی القراض لتحصیل زیادة فلأن نحتملها فی الجعالة لتحصیل أصل المال أولی.</w:t>
      </w:r>
    </w:p>
    <w:p>
      <w:pPr>
        <w:pStyle w:val="BookText"/>
      </w:pPr>
      <w:r>
        <w:rPr>
          <w:rFonts w:ascii="IRNazanin" w:hAnsi="IRNazanin" w:eastAsia="IRNazanin" w:cs="IRNazanin"/>
          <w:lang w:bidi="fa-IR"/>
          <w:color w:val="111111"/>
          <w:sz w:val="28"/>
          <w:szCs w:val="28"/>
          <w:rtl/>
        </w:rPr>
        <w:t xml:space="preserve">و کما تصحّ الجعالة علی العمل المجهول تصحّ علی[العمل] </w:t>
      </w:r>
      <w:r>
        <w:rPr>
          <w:rStyle w:val="FootnoteReference"/>
        </w:rPr>
        <w:footnoteReference w:id="408"/>
      </w:r>
      <w:r>
        <w:rPr>
          <w:rFonts w:ascii="IRNazanin" w:hAnsi="IRNazanin" w:eastAsia="IRNazanin" w:cs="IRNazanin"/>
          <w:lang w:bidi="fa-IR"/>
          <w:color w:val="111111"/>
          <w:sz w:val="28"/>
          <w:szCs w:val="28"/>
          <w:rtl/>
        </w:rPr>
        <w:t xml:space="preserve">المعلوم بطریق أولی،خلافا لبعض العامّة </w:t>
      </w:r>
      <w:r>
        <w:rPr>
          <w:rStyle w:val="FootnoteReference"/>
        </w:rPr>
        <w:footnoteReference w:id="409"/>
      </w:r>
      <w:r>
        <w:rPr>
          <w:rFonts w:ascii="IRNazanin" w:hAnsi="IRNazanin" w:eastAsia="IRNazanin" w:cs="IRNazanin"/>
          <w:lang w:bidi="fa-IR"/>
          <w:color w:val="111111"/>
          <w:sz w:val="28"/>
          <w:szCs w:val="28"/>
          <w:rtl/>
        </w:rPr>
        <w:t xml:space="preserve">حیث خصّها بالمجهول و جعل مورد المعلوم الإجارة،و لیس بشیء.</w:t>
      </w:r>
    </w:p>
    <w:p>
      <w:pPr>
        <w:pStyle w:val="BookText"/>
      </w:pPr>
      <w:r>
        <w:rPr>
          <w:rFonts w:ascii="IRNazanin" w:hAnsi="IRNazanin" w:eastAsia="IRNazanin" w:cs="IRNazanin"/>
          <w:lang w:bidi="fa-IR"/>
          <w:color w:val="111111"/>
          <w:sz w:val="28"/>
          <w:szCs w:val="28"/>
          <w:rtl/>
        </w:rPr>
        <w:t xml:space="preserve">قوله:«أما العوض.إلخ».</w:t>
      </w:r>
    </w:p>
    <w:p>
      <w:pPr>
        <w:pStyle w:val="BookText"/>
      </w:pPr>
      <w:r>
        <w:rPr>
          <w:rFonts w:ascii="IRNazanin" w:hAnsi="IRNazanin" w:eastAsia="IRNazanin" w:cs="IRNazanin"/>
          <w:lang w:bidi="fa-IR"/>
          <w:color w:val="111111"/>
          <w:sz w:val="28"/>
          <w:szCs w:val="28"/>
          <w:rtl/>
        </w:rPr>
        <w:t xml:space="preserve">المشهور بین الأصحاب اشتراط کون العوض معلوما فی صحّة الجعالة مطلقا کما یشترط ذلک فی عوض الإجارة،لأنه لا حاجة إلی احتمال الجهالة فیه،بخلاف العمل،و لأنه لا یکاد یرغب أحد فی العمل إذا لم یعلم بالجعل،فلا یحصل مقصود العقد.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نظر،لأن مبنی الجعالة علی الجهالة فی أحد العوضین قطعا،فصار أمرها مبنیّا علی احتمال الغرر،و کما تمسّ الحاجة إلی جهالة العمل قد تمسّ إلی جهالة العوض،بأن لا یرید بذل شیء آخر غیر المجعول علیه،إذ </w:t>
      </w:r>
      <w:r>
        <w:rPr>
          <w:rStyle w:val="FootnoteReference"/>
        </w:rPr>
        <w:footnoteReference w:id="410"/>
      </w:r>
      <w:r>
        <w:rPr>
          <w:rFonts w:ascii="IRNazanin" w:hAnsi="IRNazanin" w:eastAsia="IRNazanin" w:cs="IRNazanin"/>
          <w:lang w:bidi="fa-IR"/>
          <w:color w:val="111111"/>
          <w:sz w:val="28"/>
          <w:szCs w:val="28"/>
          <w:rtl/>
        </w:rPr>
        <w:t xml:space="preserve">لا یتّفق ذلک،بأن یرید تحصیل الآبق ببعضه و عمل الزرع ببعضه،و نحو ذلک.</w:t>
      </w:r>
    </w:p>
    <w:p>
      <w:pPr>
        <w:pStyle w:val="BookText"/>
      </w:pPr>
      <w:r>
        <w:rPr>
          <w:rFonts w:ascii="IRNazanin" w:hAnsi="IRNazanin" w:eastAsia="IRNazanin" w:cs="IRNazanin"/>
          <w:lang w:bidi="fa-IR"/>
          <w:color w:val="111111"/>
          <w:sz w:val="28"/>
          <w:szCs w:val="28"/>
          <w:rtl/>
        </w:rPr>
        <w:t xml:space="preserve">و لا نسلّم أن ذلک ممّا لا یرغب فیه،بل العادة مطّردة بالرغبة فی أعمال کثیرة مجهولة بجزء منها مجهول،و إنما التوقّف فی صحّة ذلک.</w:t>
      </w:r>
    </w:p>
    <w:p>
      <w:pPr>
        <w:pStyle w:val="BookText"/>
      </w:pPr>
      <w:r>
        <w:rPr>
          <w:rFonts w:ascii="IRNazanin" w:hAnsi="IRNazanin" w:eastAsia="IRNazanin" w:cs="IRNazanin"/>
          <w:lang w:bidi="fa-IR"/>
          <w:color w:val="111111"/>
          <w:sz w:val="28"/>
          <w:szCs w:val="28"/>
          <w:rtl/>
        </w:rPr>
        <w:t xml:space="preserve">و لإطباقهم علی صحّة الجعالة مع عدم تعیین الجعل و لزوم اجرة المثل،مع أن العمل الّذی یثبت[علیه] </w:t>
      </w:r>
      <w:r>
        <w:rPr>
          <w:rStyle w:val="FootnoteReference"/>
        </w:rPr>
        <w:footnoteReference w:id="411"/>
      </w:r>
      <w:r>
        <w:rPr>
          <w:rFonts w:ascii="IRNazanin" w:hAnsi="IRNazanin" w:eastAsia="IRNazanin" w:cs="IRNazanin"/>
          <w:lang w:bidi="fa-IR"/>
          <w:color w:val="111111"/>
          <w:sz w:val="28"/>
          <w:szCs w:val="28"/>
          <w:rtl/>
        </w:rPr>
        <w:t xml:space="preserve">اجرة مثله غیر معلوم عند العقد،بل یحتمل الزیادة و النقصان.و قد ورد النصّ </w:t>
      </w:r>
      <w:r>
        <w:rPr>
          <w:rStyle w:val="FootnoteReference"/>
        </w:rPr>
        <w:footnoteReference w:id="412"/>
      </w:r>
      <w:r>
        <w:rPr>
          <w:rFonts w:ascii="IRNazanin" w:hAnsi="IRNazanin" w:eastAsia="IRNazanin" w:cs="IRNazanin"/>
          <w:lang w:bidi="fa-IR"/>
          <w:color w:val="111111"/>
          <w:sz w:val="28"/>
          <w:szCs w:val="28"/>
          <w:rtl/>
        </w:rPr>
        <w:t xml:space="preserve">بجواز جعل السلب للقاتل من غیر تعیین،و قوله صلّی اللّه علیه و آله:«من قتل قتیلا فله سلبه» </w:t>
      </w:r>
      <w:r>
        <w:rPr>
          <w:rStyle w:val="FootnoteReference"/>
        </w:rPr>
        <w:footnoteReference w:id="413"/>
      </w:r>
      <w:r>
        <w:rPr>
          <w:rFonts w:ascii="IRNazanin" w:hAnsi="IRNazanin" w:eastAsia="IRNazanin" w:cs="IRNazanin"/>
          <w:lang w:bidi="fa-IR"/>
          <w:color w:val="111111"/>
          <w:sz w:val="28"/>
          <w:szCs w:val="28"/>
          <w:rtl/>
        </w:rPr>
        <w:t xml:space="preserve">و هی جعالة علی عمل مجهول.</w:t>
      </w:r>
    </w:p>
    <w:p>
      <w:pPr>
        <w:pStyle w:val="BookText"/>
      </w:pPr>
      <w:r>
        <w:rPr>
          <w:rFonts w:ascii="IRNazanin" w:hAnsi="IRNazanin" w:eastAsia="IRNazanin" w:cs="IRNazanin"/>
          <w:lang w:bidi="fa-IR"/>
          <w:color w:val="111111"/>
          <w:sz w:val="28"/>
          <w:szCs w:val="28"/>
          <w:rtl/>
        </w:rPr>
        <w:t xml:space="preserve">و لذلک ذهب بعض الأصحاب </w:t>
      </w:r>
      <w:r>
        <w:rPr>
          <w:rStyle w:val="FootnoteReference"/>
        </w:rPr>
        <w:footnoteReference w:id="414"/>
      </w:r>
      <w:r>
        <w:rPr>
          <w:rFonts w:ascii="IRNazanin" w:hAnsi="IRNazanin" w:eastAsia="IRNazanin" w:cs="IRNazanin"/>
          <w:lang w:bidi="fa-IR"/>
          <w:color w:val="111111"/>
          <w:sz w:val="28"/>
          <w:szCs w:val="28"/>
          <w:rtl/>
        </w:rPr>
        <w:t xml:space="preserve">إلی جواز الجهالة فی العوض حیث لا یمنع من التسلیم،کنصف العبد الآبق إذا ردّه،و منه سلب المقتول من غیر تعیین، لأن ذلک معیّن فی حدّ ذاته لا یفضی إلی التنازع،بخلاف جعل العوض ثوبا و دابّة و نحو ذلک ممّا یختلف کثیرا و تتفاوت أفراده قیمة تفاوتا عظیما یؤدّی إلی التنازع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یعتبر فی الجاعل:(1)أهلیّة الاستئجار،و فی العامل إمکان تحصیل العمل.</w:t>
      </w:r>
    </w:p>
    <w:p>
      <w:pPr>
        <w:pStyle w:val="BookText"/>
      </w:pPr>
      <w:r>
        <w:rPr>
          <w:rFonts w:ascii="IRNazanin" w:hAnsi="IRNazanin" w:eastAsia="IRNazanin" w:cs="IRNazanin"/>
          <w:lang w:bidi="fa-IR"/>
          <w:color w:val="111111"/>
          <w:sz w:val="28"/>
          <w:szCs w:val="28"/>
          <w:rtl/>
        </w:rPr>
        <w:t xml:space="preserve">و التجاذب،بخلاف الأول،و لا دلیل علی فساد مثل ذلک.</w:t>
      </w:r>
    </w:p>
    <w:p>
      <w:pPr>
        <w:pStyle w:val="BookText"/>
      </w:pPr>
      <w:r>
        <w:rPr>
          <w:rFonts w:ascii="IRNazanin" w:hAnsi="IRNazanin" w:eastAsia="IRNazanin" w:cs="IRNazanin"/>
          <w:lang w:bidi="fa-IR"/>
          <w:color w:val="111111"/>
          <w:sz w:val="28"/>
          <w:szCs w:val="28"/>
          <w:rtl/>
        </w:rPr>
        <w:t xml:space="preserve">إذا تقرّر ذلک،فالمعتبر من العلم بالعوض علی القول به ما یعتبر فی عوض الإجارة،فیکفی فیه المشاهدة عن اعتباره بأحد الأمور الثلاثة حیث یکتفی بها فی الإجارة بطریق أولی.</w:t>
      </w:r>
    </w:p>
    <w:p>
      <w:pPr>
        <w:pStyle w:val="BookText"/>
      </w:pPr>
      <w:r>
        <w:rPr>
          <w:rFonts w:ascii="IRNazanin" w:hAnsi="IRNazanin" w:eastAsia="IRNazanin" w:cs="IRNazanin"/>
          <w:lang w:bidi="fa-IR"/>
          <w:color w:val="111111"/>
          <w:sz w:val="28"/>
          <w:szCs w:val="28"/>
          <w:rtl/>
        </w:rPr>
        <w:t xml:space="preserve">و حیث کان العوض مجهولا و لم نقل بصحّته فسد العقد،و ثبت بالعمل اجرة المثل.و مثله ما لو قال:إن فعلت کذا فأنا أرضیک و أعطیک شیئا،و نحو ذلک.و ربما قیل </w:t>
      </w:r>
      <w:r>
        <w:rPr>
          <w:rStyle w:val="FootnoteReference"/>
        </w:rPr>
        <w:footnoteReference w:id="415"/>
      </w:r>
      <w:r>
        <w:rPr>
          <w:rFonts w:ascii="IRNazanin" w:hAnsi="IRNazanin" w:eastAsia="IRNazanin" w:cs="IRNazanin"/>
          <w:lang w:bidi="fa-IR"/>
          <w:color w:val="111111"/>
          <w:sz w:val="28"/>
          <w:szCs w:val="28"/>
          <w:rtl/>
        </w:rPr>
        <w:t xml:space="preserve">بعدم فساد العقد بذلک،و أن اجرة المثل حینئذ هی العوض اللازم للعمل بواسطة الجعالة.و هو بعید.</w:t>
      </w:r>
    </w:p>
    <w:p>
      <w:pPr>
        <w:pStyle w:val="BookText"/>
      </w:pPr>
      <w:r>
        <w:rPr>
          <w:rFonts w:ascii="IRNazanin" w:hAnsi="IRNazanin" w:eastAsia="IRNazanin" w:cs="IRNazanin"/>
          <w:lang w:bidi="fa-IR"/>
          <w:color w:val="111111"/>
          <w:sz w:val="28"/>
          <w:szCs w:val="28"/>
          <w:rtl/>
        </w:rPr>
        <w:t xml:space="preserve">قوله:«و یعتبر فی الجاعل.إلخ».</w:t>
      </w:r>
    </w:p>
    <w:p>
      <w:pPr>
        <w:pStyle w:val="BookText"/>
      </w:pPr>
      <w:r>
        <w:rPr>
          <w:rFonts w:ascii="IRNazanin" w:hAnsi="IRNazanin" w:eastAsia="IRNazanin" w:cs="IRNazanin"/>
          <w:lang w:bidi="fa-IR"/>
          <w:color w:val="111111"/>
          <w:sz w:val="28"/>
          <w:szCs w:val="28"/>
          <w:rtl/>
        </w:rPr>
        <w:t xml:space="preserve">ملتزم الجعل یعتبر أن یکون مطلق التصرّف،و إلیه أشار بقوله:یعتبر فیه أهلیّة الاستئجار.و إنما خصّ الإجارة بالذکر لأنها أشبه بالجعالة من البیع و غیره، لأن کلّ واحد منهما مقابلة </w:t>
      </w:r>
      <w:r>
        <w:rPr>
          <w:rStyle w:val="FootnoteReference"/>
        </w:rPr>
        <w:footnoteReference w:id="416"/>
      </w:r>
      <w:r>
        <w:rPr>
          <w:rFonts w:ascii="IRNazanin" w:hAnsi="IRNazanin" w:eastAsia="IRNazanin" w:cs="IRNazanin"/>
          <w:lang w:bidi="fa-IR"/>
          <w:color w:val="111111"/>
          <w:sz w:val="28"/>
          <w:szCs w:val="28"/>
          <w:rtl/>
        </w:rPr>
        <w:t xml:space="preserve">منفعة بمال.و لا یعتبر ذلک فی العامل،لما ذکرناه من أن رکنها الجاعل،فلو ردّ الصبیّ الممیّز و لو بدون إذن ولیّه و المحجور علیه استحقّ الجعل.و فی غیر الممیّز و المجنون وجهان،من حصول الغرض،و عدم القصد إلی العوض.و قد تقدّم </w:t>
      </w:r>
      <w:r>
        <w:rPr>
          <w:rStyle w:val="FootnoteReference"/>
        </w:rPr>
        <w:footnoteReference w:id="417"/>
      </w:r>
      <w:r>
        <w:rPr>
          <w:rFonts w:ascii="IRNazanin" w:hAnsi="IRNazanin" w:eastAsia="IRNazanin" w:cs="IRNazanin"/>
          <w:lang w:bidi="fa-IR"/>
          <w:color w:val="111111"/>
          <w:sz w:val="28"/>
          <w:szCs w:val="28"/>
          <w:rtl/>
        </w:rPr>
        <w:t xml:space="preserve">الکلام علی هذا الشرط.</w:t>
      </w:r>
    </w:p>
    <w:p>
      <w:pPr>
        <w:pStyle w:val="BookText"/>
      </w:pPr>
      <w:r>
        <w:rPr>
          <w:rFonts w:ascii="IRNazanin" w:hAnsi="IRNazanin" w:eastAsia="IRNazanin" w:cs="IRNazanin"/>
          <w:lang w:bidi="fa-IR"/>
          <w:color w:val="111111"/>
          <w:sz w:val="28"/>
          <w:szCs w:val="28"/>
          <w:rtl/>
        </w:rPr>
        <w:t xml:space="preserve">نعم،یشترط فیه إمکان تحصیل العمل بنفسه إن شرط علیه المباشرة،أو مطلقا إن لم یشترط.و المراد بالإمکان ما یشمل العقلیّ و الشرعی،لیخرج منه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عیّن الجعالة(1)لواحد،فردّ غیره،کان عمله ضائعا.</w:t>
      </w:r>
    </w:p>
    <w:p>
      <w:pPr>
        <w:pStyle w:val="BookText"/>
      </w:pPr>
      <w:r>
        <w:rPr>
          <w:rFonts w:ascii="IRNazanin" w:hAnsi="IRNazanin" w:eastAsia="IRNazanin" w:cs="IRNazanin"/>
          <w:lang w:bidi="fa-IR"/>
          <w:color w:val="111111"/>
          <w:sz w:val="28"/>
          <w:szCs w:val="28"/>
          <w:rtl/>
        </w:rPr>
        <w:t xml:space="preserve">و لو تبرّع أجنبیّ(2)بالجعل،وجب علیه الجعل مع الردّ.</w:t>
      </w:r>
    </w:p>
    <w:p>
      <w:pPr>
        <w:pStyle w:val="BookText"/>
      </w:pPr>
      <w:r>
        <w:rPr>
          <w:rFonts w:ascii="IRNazanin" w:hAnsi="IRNazanin" w:eastAsia="IRNazanin" w:cs="IRNazanin"/>
          <w:lang w:bidi="fa-IR"/>
          <w:color w:val="111111"/>
          <w:sz w:val="28"/>
          <w:szCs w:val="28"/>
          <w:rtl/>
        </w:rPr>
        <w:t xml:space="preserve">و یستحقّ الجعل بالتسلیم،(3)فلو جاء به إلی البلد ففرّ،لم یستحقّ الجعل.</w:t>
      </w:r>
    </w:p>
    <w:p>
      <w:pPr>
        <w:pStyle w:val="BookText"/>
      </w:pPr>
      <w:r>
        <w:rPr>
          <w:rFonts w:ascii="IRNazanin" w:hAnsi="IRNazanin" w:eastAsia="IRNazanin" w:cs="IRNazanin"/>
          <w:lang w:bidi="fa-IR"/>
          <w:color w:val="111111"/>
          <w:sz w:val="28"/>
          <w:szCs w:val="28"/>
          <w:rtl/>
        </w:rPr>
        <w:t xml:space="preserve">الکافر لو کان العمل المجعول علیه استیفاء الدّین من المسلم.و لو کان ردّ عبد مسلم ففی تناوله للذمّی وجهان،من اقتضائه إثبات یده علیه الموجب للسبیل المنفیّ </w:t>
      </w:r>
      <w:r>
        <w:rPr>
          <w:rStyle w:val="FootnoteReference"/>
        </w:rPr>
        <w:footnoteReference w:id="418"/>
      </w:r>
      <w:r>
        <w:rPr>
          <w:rFonts w:ascii="IRNazanin" w:hAnsi="IRNazanin" w:eastAsia="IRNazanin" w:cs="IRNazanin"/>
          <w:lang w:bidi="fa-IR"/>
          <w:color w:val="111111"/>
          <w:sz w:val="28"/>
          <w:szCs w:val="28"/>
          <w:rtl/>
        </w:rPr>
        <w:t xml:space="preserve">،و من ضعف السبیل بمجرّد ردّه.و الأقوی الجواز ما لم یکن الجعل ممتنعا فی حقّه،بأن کان العوض بعضه.</w:t>
      </w:r>
    </w:p>
    <w:p>
      <w:pPr>
        <w:pStyle w:val="BookText"/>
      </w:pPr>
      <w:r>
        <w:rPr>
          <w:rFonts w:ascii="IRNazanin" w:hAnsi="IRNazanin" w:eastAsia="IRNazanin" w:cs="IRNazanin"/>
          <w:lang w:bidi="fa-IR"/>
          <w:color w:val="111111"/>
          <w:sz w:val="28"/>
          <w:szCs w:val="28"/>
          <w:rtl/>
        </w:rPr>
        <w:t xml:space="preserve">قوله:«و لو عیّن الجعالة.إلخ».</w:t>
      </w:r>
    </w:p>
    <w:p>
      <w:pPr>
        <w:pStyle w:val="BookText"/>
      </w:pPr>
      <w:r>
        <w:rPr>
          <w:rFonts w:ascii="IRNazanin" w:hAnsi="IRNazanin" w:eastAsia="IRNazanin" w:cs="IRNazanin"/>
          <w:lang w:bidi="fa-IR"/>
          <w:color w:val="111111"/>
          <w:sz w:val="28"/>
          <w:szCs w:val="28"/>
          <w:rtl/>
        </w:rPr>
        <w:t xml:space="preserve">لأنه متبرّع حیث لم یبذل له اجرة و لا لمن یشمله.هذا إذا شرط علی المجعول له العمل بنفسه،أو قصد الرادّ العمل لنفسه،أو أطلق.أما لو ردّه نیابة عن المجعول له-حیث یتناول الأمر النیابة-کان الجعل لمن جعل له.</w:t>
      </w:r>
    </w:p>
    <w:p>
      <w:pPr>
        <w:pStyle w:val="BookText"/>
      </w:pPr>
      <w:r>
        <w:rPr>
          <w:rFonts w:ascii="IRNazanin" w:hAnsi="IRNazanin" w:eastAsia="IRNazanin" w:cs="IRNazanin"/>
          <w:lang w:bidi="fa-IR"/>
          <w:color w:val="111111"/>
          <w:sz w:val="28"/>
          <w:szCs w:val="28"/>
          <w:rtl/>
        </w:rPr>
        <w:t xml:space="preserve">قوله:«و لو تبرّع أجنبیّ.إلخ».</w:t>
      </w:r>
    </w:p>
    <w:p>
      <w:pPr>
        <w:pStyle w:val="BookText"/>
      </w:pPr>
      <w:r>
        <w:rPr>
          <w:rFonts w:ascii="IRNazanin" w:hAnsi="IRNazanin" w:eastAsia="IRNazanin" w:cs="IRNazanin"/>
          <w:lang w:bidi="fa-IR"/>
          <w:color w:val="111111"/>
          <w:sz w:val="28"/>
          <w:szCs w:val="28"/>
          <w:rtl/>
        </w:rPr>
        <w:t xml:space="preserve">کما یصحّ بذل المال عن العمل للباذل یصحّ عن غیره،لأن ذلک أمر مقصود للعقلاء فیتناوله الإذن فی الجعالة،بخلاف المعاوضة للغیر بماله.و حینئذ فیلزم الباذل ما جعله مع ردّه إلی المالک أو إلیه علی حسب ما شرط،و لا یلزم المالک شیء للعامل و لا للباذل.</w:t>
      </w:r>
    </w:p>
    <w:p>
      <w:pPr>
        <w:pStyle w:val="BookText"/>
      </w:pPr>
      <w:r>
        <w:rPr>
          <w:rFonts w:ascii="IRNazanin" w:hAnsi="IRNazanin" w:eastAsia="IRNazanin" w:cs="IRNazanin"/>
          <w:lang w:bidi="fa-IR"/>
          <w:color w:val="111111"/>
          <w:sz w:val="28"/>
          <w:szCs w:val="28"/>
          <w:rtl/>
        </w:rPr>
        <w:t xml:space="preserve">قوله:«و یستحقّ الجعل بالتسلیم.إلخ».</w:t>
      </w:r>
    </w:p>
    <w:p>
      <w:pPr>
        <w:pStyle w:val="BookText"/>
      </w:pPr>
      <w:r>
        <w:rPr>
          <w:rFonts w:ascii="IRNazanin" w:hAnsi="IRNazanin" w:eastAsia="IRNazanin" w:cs="IRNazanin"/>
          <w:lang w:bidi="fa-IR"/>
          <w:color w:val="111111"/>
          <w:sz w:val="28"/>
          <w:szCs w:val="28"/>
          <w:rtl/>
        </w:rPr>
        <w:t xml:space="preserve">المراد أن إطلاق الردّ محمول علی تسلیمه إلی المالک،فلا یکفی إیصاله إلی البلد،و لا إلی بیت المالک مع عدم قبضه له،لأنه لم یردّه إلیه،کما لو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الجعالة جائزة(1)قبل التلبّس.فإن تلبّس فالجواز باق فی طرف العامل،و لازم من طرف الجاعل،إلا أن یدفع اجرة ما عمل[للعامل].</w:t>
      </w:r>
    </w:p>
    <w:p>
      <w:pPr>
        <w:pStyle w:val="BookText"/>
      </w:pPr>
      <w:r>
        <w:rPr>
          <w:rFonts w:ascii="IRNazanin" w:hAnsi="IRNazanin" w:eastAsia="IRNazanin" w:cs="IRNazanin"/>
          <w:lang w:bidi="fa-IR"/>
          <w:color w:val="111111"/>
          <w:sz w:val="28"/>
          <w:szCs w:val="28"/>
          <w:rtl/>
        </w:rPr>
        <w:t xml:space="preserve">استأجره لخیاطة ثوب فخاطه و لم یسلّمه حتی تلف لم یستحقّ اجرة.</w:t>
      </w:r>
    </w:p>
    <w:p>
      <w:pPr>
        <w:pStyle w:val="BookText"/>
      </w:pPr>
      <w:r>
        <w:rPr>
          <w:rFonts w:ascii="IRNazanin" w:hAnsi="IRNazanin" w:eastAsia="IRNazanin" w:cs="IRNazanin"/>
          <w:lang w:bidi="fa-IR"/>
          <w:color w:val="111111"/>
          <w:sz w:val="28"/>
          <w:szCs w:val="28"/>
          <w:rtl/>
        </w:rPr>
        <w:t xml:space="preserve">و لا فرق مع عدم وصوله إلی ید المالک بین فراره و موته،لاشتراکهما فی المقتضی.و الفرق بین الموت و الهرب من حیث عدم التقصیر فی الأول ضعیف،إذ لا دخل فی ذلک لاستحقاق الجعل علی العمل المخصوص المنتفی فی الصورتین.</w:t>
      </w:r>
    </w:p>
    <w:p>
      <w:pPr>
        <w:pStyle w:val="BookText"/>
      </w:pPr>
      <w:r>
        <w:rPr>
          <w:rFonts w:ascii="Amiri" w:hAnsi="Amiri" w:eastAsia="Amiri" w:cs="Amiri"/>
          <w:lang w:bidi="ar-SA"/>
          <w:color w:val="111111"/>
          <w:sz w:val="28"/>
          <w:szCs w:val="28"/>
          <w:rtl/>
        </w:rPr>
        <w:t xml:space="preserve">قوله:«و الجعالة جائزة.إلخ».</w:t>
      </w:r>
    </w:p>
    <w:p>
      <w:pPr>
        <w:pStyle w:val="BookText"/>
      </w:pPr>
      <w:r>
        <w:rPr>
          <w:rFonts w:ascii="IRNazanin" w:hAnsi="IRNazanin" w:eastAsia="IRNazanin" w:cs="IRNazanin"/>
          <w:lang w:bidi="fa-IR"/>
          <w:color w:val="111111"/>
          <w:sz w:val="28"/>
          <w:szCs w:val="28"/>
          <w:rtl/>
        </w:rPr>
        <w:t xml:space="preserve">لا خلاف فی أن الجعالة من الأمور الجائزة من الطرفین،بمعنی تسلّط کلّ من المالک و العامل علی فسخها قبل المتلبّس بالعمل و بعده،سواء جعلناها عقدا أم إیقاعا،لأنها من حیث عدم اشتراط القبول فیها بمنزلة أمر الغیر بعمل له اجرة، فلا یجب المضیّ فیه من الجانبین.</w:t>
      </w:r>
    </w:p>
    <w:p>
      <w:pPr>
        <w:pStyle w:val="BookText"/>
      </w:pPr>
      <w:r>
        <w:rPr>
          <w:rFonts w:ascii="IRNazanin" w:hAnsi="IRNazanin" w:eastAsia="IRNazanin" w:cs="IRNazanin"/>
          <w:lang w:bidi="fa-IR"/>
          <w:color w:val="111111"/>
          <w:sz w:val="28"/>
          <w:szCs w:val="28"/>
          <w:rtl/>
        </w:rPr>
        <w:t xml:space="preserve">ثمَّ إن کان الفسخ قبل التلبّس فلا شیء للعامل،إذ لیس هناک عمل یقابل بعوض،سواء کان الفسخ من قبله أم من قبل المالک.</w:t>
      </w:r>
    </w:p>
    <w:p>
      <w:pPr>
        <w:pStyle w:val="BookText"/>
      </w:pPr>
      <w:r>
        <w:rPr>
          <w:rFonts w:ascii="IRNazanin" w:hAnsi="IRNazanin" w:eastAsia="IRNazanin" w:cs="IRNazanin"/>
          <w:lang w:bidi="fa-IR"/>
          <w:color w:val="111111"/>
          <w:sz w:val="28"/>
          <w:szCs w:val="28"/>
          <w:rtl/>
        </w:rPr>
        <w:t xml:space="preserve">و إن کان بعد التلبّس و کان الفسخ من العامل فلا شیء له،لأن المالک لم یجعل له العوض إلا فی مقابلة مجموع العمل من حیث هو مجموع،فلا یستحقّ علی أبعاضه.و لأن غرض المالک لم یحصل،و قد أسقط العامل حقّ نفسه حیث لم یأت بما شرط علیه العوض،کعامل المضاربة إذا فسخ قبل ظهور الربح، بخلاف الإجارة.و الفرق أنها لازمة تجب الأجرة فیها بالعقد و تستقرّ شیئا فشیئا، و الجعالة جائزة لا یثبت فیها شیء إلا بالشرط و لم یوجد.</w:t>
      </w:r>
    </w:p>
    <w:p>
      <w:pPr>
        <w:pStyle w:val="BookText"/>
      </w:pPr>
      <w:r>
        <w:rPr>
          <w:rFonts w:ascii="IRNazanin" w:hAnsi="IRNazanin" w:eastAsia="IRNazanin" w:cs="IRNazanin"/>
          <w:lang w:bidi="fa-IR"/>
          <w:color w:val="111111"/>
          <w:sz w:val="28"/>
          <w:szCs w:val="28"/>
          <w:rtl/>
        </w:rPr>
        <w:t xml:space="preserve">و إن کان الفسخ من المالک فعلیه للعامل عوض ما عمل لأنه إنما عمل بعوض لم یسلم له،و لا تقصیر من قبله،و الأصل فی العمل المحترم الواقع بأمر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المالک أن یقابل بالعوض.</w:t>
      </w:r>
    </w:p>
    <w:p>
      <w:pPr>
        <w:pStyle w:val="BookText"/>
      </w:pPr>
      <w:r>
        <w:rPr>
          <w:rFonts w:ascii="IRNazanin" w:hAnsi="IRNazanin" w:eastAsia="IRNazanin" w:cs="IRNazanin"/>
          <w:lang w:bidi="fa-IR"/>
          <w:color w:val="111111"/>
          <w:sz w:val="28"/>
          <w:szCs w:val="28"/>
          <w:rtl/>
        </w:rPr>
        <w:t xml:space="preserve">و هل العوض الواجب له حینئذ أجرة مثل ما عمل،أم بنسبة ما فعل إلی المجموع من العوض المبذول؟وجهان أظهرهما الثانی،لأنه العوض الذی اتّفقا علیه.</w:t>
      </w:r>
    </w:p>
    <w:p>
      <w:pPr>
        <w:pStyle w:val="BookText"/>
      </w:pPr>
      <w:r>
        <w:rPr>
          <w:rFonts w:ascii="IRNazanin" w:hAnsi="IRNazanin" w:eastAsia="IRNazanin" w:cs="IRNazanin"/>
          <w:lang w:bidi="fa-IR"/>
          <w:color w:val="111111"/>
          <w:sz w:val="28"/>
          <w:szCs w:val="28"/>
          <w:rtl/>
        </w:rPr>
        <w:t xml:space="preserve">و وجه الأول:أنه بالفسخ بطل حکم العقد،و لمّا کان العمل محترما جبر بأجرة المثل کما لو فسخ المالک القراض.</w:t>
      </w:r>
    </w:p>
    <w:p>
      <w:pPr>
        <w:pStyle w:val="BookText"/>
      </w:pPr>
      <w:r>
        <w:rPr>
          <w:rFonts w:ascii="IRNazanin" w:hAnsi="IRNazanin" w:eastAsia="IRNazanin" w:cs="IRNazanin"/>
          <w:lang w:bidi="fa-IR"/>
          <w:color w:val="111111"/>
          <w:sz w:val="28"/>
          <w:szCs w:val="28"/>
          <w:rtl/>
        </w:rPr>
        <w:t xml:space="preserve">و فیه:ما مرّ من أن تراضیهما إنما وقع علی العوض المعیّن فلا یلزم غیره،خصوصا مع زیادة أجرة المثل عنه،لقدومه حینئذ علی أن لا یستحقّ سواه.و الفرق بینه و بین عامل القراض واضح،لأن المشروط للعامل فی القراض جزء من الربح،فقبل ظهوره لا وجود له و لا معلومیّة حتی ینسب إلیه ما فعل،بخلاف جعل عامل الجعالة،فإنه مضبوط علی وجه یمکن الاعتماد علی نسبته.</w:t>
      </w:r>
    </w:p>
    <w:p>
      <w:pPr>
        <w:pStyle w:val="BookText"/>
      </w:pPr>
      <w:r>
        <w:rPr>
          <w:rFonts w:ascii="IRNazanin" w:hAnsi="IRNazanin" w:eastAsia="IRNazanin" w:cs="IRNazanin"/>
          <w:lang w:bidi="fa-IR"/>
          <w:color w:val="111111"/>
          <w:sz w:val="28"/>
          <w:szCs w:val="28"/>
          <w:rtl/>
        </w:rPr>
        <w:t xml:space="preserve">إذا تقرّر ذلک فنقول:حکم المصنف بلزومها من طرف الجاعل بعد التلبّس من حیث ثبوت </w:t>
      </w:r>
      <w:r>
        <w:rPr>
          <w:rStyle w:val="FootnoteReference"/>
        </w:rPr>
        <w:footnoteReference w:id="419"/>
      </w:r>
      <w:r>
        <w:rPr>
          <w:rFonts w:ascii="IRNazanin" w:hAnsi="IRNazanin" w:eastAsia="IRNazanin" w:cs="IRNazanin"/>
          <w:lang w:bidi="fa-IR"/>
          <w:color w:val="111111"/>
          <w:sz w:val="28"/>
          <w:szCs w:val="28"/>
          <w:rtl/>
        </w:rPr>
        <w:t xml:space="preserve">اجرة ما مضی من العمل علیه لا یقتضی اللزوم،لأن المراد من العقد الجائز و الإیقاع جواز تسلّط کلّ منهما علی فسخه،سواء ترتّب علی ذلک لزوم عوض فی مقابلة العمل أم لا،و الأمر هنا کذلک.و مجرّد افتراق الحکم فی فسخه من قبلهما </w:t>
      </w:r>
      <w:r>
        <w:rPr>
          <w:rStyle w:val="FootnoteReference"/>
        </w:rPr>
        <w:footnoteReference w:id="420"/>
      </w:r>
      <w:r>
        <w:rPr>
          <w:rFonts w:ascii="IRNazanin" w:hAnsi="IRNazanin" w:eastAsia="IRNazanin" w:cs="IRNazanin"/>
          <w:lang w:bidi="fa-IR"/>
          <w:color w:val="111111"/>
          <w:sz w:val="28"/>
          <w:szCs w:val="28"/>
          <w:rtl/>
        </w:rPr>
        <w:t xml:space="preserve">بوجوب العوض إذا کان الفاسخ المالک دون العامل لا یقتضی اللزوم من طرف کما فی القراض،فإنه عقد جائز اتّفاقا مع أن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المالک لو فسخ قبل ظهور الربح فعلیه اجرة المثل للعامل،و لا یخرج القراض بذلک عن الجواز من طرفه.فالأولی أن یقال:إنه جائز من الطرفین،لکن الحکم یختلف بما ذکر.</w:t>
      </w:r>
    </w:p>
    <w:p>
      <w:pPr>
        <w:pStyle w:val="BookText"/>
      </w:pPr>
      <w:r>
        <w:rPr>
          <w:rFonts w:ascii="IRNazanin" w:hAnsi="IRNazanin" w:eastAsia="IRNazanin" w:cs="IRNazanin"/>
          <w:lang w:bidi="fa-IR"/>
          <w:color w:val="111111"/>
          <w:sz w:val="28"/>
          <w:szCs w:val="28"/>
          <w:rtl/>
        </w:rPr>
        <w:t xml:space="preserve">ثمَّ إنه یفهم من قوله إنه:«لازم من طرف الجاعل إلا أن یدفع اجرة ما عمل»أن فسخه متوقّف علی دفع الأجرة.و لیس کذلک إجماعا،بل متی فسخ لزمه الأجرة،و بطل حکم العقد من حین الفسخ إذا علم العامل به،سواء دفع الأجرة أم لا.و لو لم یعلم إلی أن أکمل العمل استحقّ تمام العوض،کالوکیل إذا لم یعلم بالعزل.</w:t>
      </w:r>
    </w:p>
    <w:p>
      <w:pPr>
        <w:pStyle w:val="BookText"/>
      </w:pPr>
      <w:r>
        <w:rPr>
          <w:rFonts w:ascii="IRNazanin" w:hAnsi="IRNazanin" w:eastAsia="IRNazanin" w:cs="IRNazanin"/>
          <w:lang w:bidi="fa-IR"/>
          <w:color w:val="111111"/>
          <w:sz w:val="28"/>
          <w:szCs w:val="28"/>
          <w:rtl/>
        </w:rPr>
        <w:t xml:space="preserve">و ربما استشکل الحکم بعدم وجوب عوض لما بعد الفسخ فیما إذا کان الجعل علی ردّ الضالّة ثمَّ فسخ و قد صارت بیده،فإنه لا یکاد یتحقّق للفسخ معنی حینئذ،إذ لا یجوز له ترکها بل یجب تسلیمها إلی المالک أو من یقوم مقامه، فیتمّ العمل.</w:t>
      </w:r>
    </w:p>
    <w:p>
      <w:pPr>
        <w:pStyle w:val="BookText"/>
      </w:pPr>
      <w:r>
        <w:rPr>
          <w:rFonts w:ascii="IRNazanin" w:hAnsi="IRNazanin" w:eastAsia="IRNazanin" w:cs="IRNazanin"/>
          <w:lang w:bidi="fa-IR"/>
          <w:color w:val="111111"/>
          <w:sz w:val="28"/>
          <w:szCs w:val="28"/>
          <w:rtl/>
        </w:rPr>
        <w:t xml:space="preserve">و یمکن الجواب بأن فائدة البطلان مع الفسخ حینئذ أنه لا یجب علیه السعی علی إیصالها إلی المالک،و إنما یجب علیه إعلامه بها،فإن کان قد بقی لردّها مقدار معتدّ به من العوض فالفائدة ظاهرة،و إن لم یکن بقی فالساقط هو ما قابل ذلک المتخلّف،و لا یحصل به نقص معتدّ به علی العامل.و لو توقّف إیصالها أو خبرها إلی المالک علی عمل یقابل بأجرة أمکن ثبوت اجرة المثل لذلک العمل،لأنه عمل محترم مأذون فیه شرعا مبتدأ بإذن المالک،فلا یضیع علی العامل،و یظهر للفسخ معنی علی التقدیرین.</w:t>
      </w:r>
    </w:p>
    <w:p>
      <w:pPr>
        <w:pStyle w:val="BookText"/>
      </w:pPr>
      <w:r>
        <w:rPr>
          <w:rFonts w:ascii="IRNazanin" w:hAnsi="IRNazanin" w:eastAsia="IRNazanin" w:cs="IRNazanin"/>
          <w:lang w:bidi="fa-IR"/>
          <w:color w:val="111111"/>
          <w:sz w:val="28"/>
          <w:szCs w:val="28"/>
          <w:rtl/>
        </w:rPr>
        <w:t xml:space="preserve">بقی فی المسألة أمور: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الأول:استثنی فی الدروس[1]من عدم وجوب شیء لو کان عدم إکمال العمل من قبل العامل ما إذا کان الجعل علی نحو خیاطة ثوب،فخاط بعضه ثمَّ مات أو منعه ظالم،فإنه یثبت له حصّة من العوض،و احتمل ثبوتها مطلقا، و کذلک قوّی الاستحقاق فی ذلک مع الموت.و لا بأس بذلک.أما نحو ردّ العبد فلا إشکال فی عدم استحقاق شیء،لأنه أمر واحد لا یتقسّط العوض علی أجزائه، بخلاف خیاطة الثوب.و مثلها ما لو کان الجعالة علی بناء حائط أو تعلیم القرآن.</w:t>
      </w:r>
    </w:p>
    <w:p>
      <w:pPr>
        <w:pStyle w:val="BookText"/>
      </w:pPr>
      <w:r>
        <w:rPr>
          <w:rFonts w:ascii="IRNazanin" w:hAnsi="IRNazanin" w:eastAsia="IRNazanin" w:cs="IRNazanin"/>
          <w:lang w:bidi="fa-IR"/>
          <w:color w:val="111111"/>
          <w:sz w:val="28"/>
          <w:szCs w:val="28"/>
          <w:rtl/>
        </w:rPr>
        <w:t xml:space="preserve">و فی حکم موت العامل هنا موت المتعلّم.و لو تلف الثوب فی الأثناء،فإن کان فی ید الخیّاط لم یستحقّ شیئا،لأن الاستحقاق مشروط بتسلیمه و لم یحصل، و إن تلف فی ید مالک الثوب استحقّ من العوض بنسبة ما عمل.و الفرق بینه و بین موت الصبیّ أن الصبیّ یقع مسلّما بالتعلّم </w:t>
      </w:r>
      <w:r>
        <w:rPr>
          <w:rStyle w:val="FootnoteReference"/>
        </w:rPr>
        <w:footnoteReference w:id="421"/>
      </w:r>
      <w:r>
        <w:rPr>
          <w:rFonts w:ascii="IRNazanin" w:hAnsi="IRNazanin" w:eastAsia="IRNazanin" w:cs="IRNazanin"/>
          <w:lang w:bidi="fa-IR"/>
          <w:color w:val="111111"/>
          <w:sz w:val="28"/>
          <w:szCs w:val="28"/>
          <w:rtl/>
        </w:rPr>
        <w:t xml:space="preserve">بخلاف الثوب.</w:t>
      </w:r>
    </w:p>
    <w:p>
      <w:pPr>
        <w:pStyle w:val="BookText"/>
      </w:pPr>
      <w:r>
        <w:rPr>
          <w:rFonts w:ascii="IRNazanin" w:hAnsi="IRNazanin" w:eastAsia="IRNazanin" w:cs="IRNazanin"/>
          <w:lang w:bidi="fa-IR"/>
          <w:color w:val="111111"/>
          <w:sz w:val="28"/>
          <w:szCs w:val="28"/>
          <w:rtl/>
        </w:rPr>
        <w:t xml:space="preserve">الثانی:لو فسخ العامل ثمَّ أراد العمل بالجعل فهل ینفسخ العقد،أم یستمرّ إیجاب الجاعل؟یبنی علی أن الجعالة هل هی عقد أم لا؟ فعلی الأول:یحتمل الانفساخ،لأن ذلک هو قضیّة العقد الجائز،فلا یستحقّ بالعمل بعد ذلک شیئا،سواء علم المالک بفسخه أم لا.و یحتمل عدمه، لأن العبرة بإیجاب المالک و إذنه فی العمل بعوض،و ذلک أمر لا قدرة للعامل علی فسخه،و إنما ترکه للعمل فی معنی الفسخ.و مثله ما لو فسخ الوکیل الوکالة ثمَّ فعل مقتضاها.و یمکن الفرق بین ما لو عمل قبل علم المالک بفسخه و بعده.و مثل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عقّب الجعالة(1)علی عمل معیّن بأخری،و زاد فی العوض أو نقص،عمل بالأخیرة.</w:t>
      </w:r>
    </w:p>
    <w:p>
      <w:pPr>
        <w:pStyle w:val="BookText"/>
      </w:pPr>
      <w:r>
        <w:rPr>
          <w:rFonts w:ascii="IRNazanin" w:hAnsi="IRNazanin" w:eastAsia="IRNazanin" w:cs="IRNazanin"/>
          <w:lang w:bidi="fa-IR"/>
          <w:color w:val="111111"/>
          <w:sz w:val="28"/>
          <w:szCs w:val="28"/>
          <w:rtl/>
        </w:rPr>
        <w:t xml:space="preserve">هذا الخلاف جار فی الوکالة.</w:t>
      </w:r>
    </w:p>
    <w:p>
      <w:pPr>
        <w:pStyle w:val="BookText"/>
      </w:pPr>
      <w:r>
        <w:rPr>
          <w:rFonts w:ascii="IRNazanin" w:hAnsi="IRNazanin" w:eastAsia="IRNazanin" w:cs="IRNazanin"/>
          <w:lang w:bidi="fa-IR"/>
          <w:color w:val="111111"/>
          <w:sz w:val="28"/>
          <w:szCs w:val="28"/>
          <w:rtl/>
        </w:rPr>
        <w:t xml:space="preserve">و علی الثانی:یتّجه عدم بطلانها،لفسخه و استحقاقه العوض بالفعل،لأنها عبارة عن الإیجاب و الإذن فی الفعل،و حکمه بید الآذن لا بید غیره.و معنی قولهم:یجوز للعامل الفسخ،أنه لا یجب علیه الوفاء بالعمل،سواء شرع فیه أم لا،بل یجوز له ترکه متی شاء و إن بقی حکم الآذن.</w:t>
      </w:r>
    </w:p>
    <w:p>
      <w:pPr>
        <w:pStyle w:val="BookText"/>
      </w:pPr>
      <w:r>
        <w:rPr>
          <w:rFonts w:ascii="IRNazanin" w:hAnsi="IRNazanin" w:eastAsia="IRNazanin" w:cs="IRNazanin"/>
          <w:lang w:bidi="fa-IR"/>
          <w:color w:val="111111"/>
          <w:sz w:val="28"/>
          <w:szCs w:val="28"/>
          <w:rtl/>
        </w:rPr>
        <w:t xml:space="preserve">الثالث:ممّا یترتّب علی جوازها بطلانها بموت کلّ منهما.فإن کان ذلک قبل العمل فلا شیء.و إن کان بعد الشروع فیه فللعامل بنسبة ما عمل إن کان العمل ممّا یتوزّع علی أجزائه الأجرة،و إن کان نحو ردّ الآبق و قد حصل فی یده قبل الموت فکذلک،و إن لم یحصل فلا شیء.و قد تقدّم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قوله:«و لو عقّب الجعالة.إلخ».</w:t>
      </w:r>
    </w:p>
    <w:p>
      <w:pPr>
        <w:pStyle w:val="BookText"/>
      </w:pPr>
      <w:r>
        <w:rPr>
          <w:rFonts w:ascii="IRNazanin" w:hAnsi="IRNazanin" w:eastAsia="IRNazanin" w:cs="IRNazanin"/>
          <w:lang w:bidi="fa-IR"/>
          <w:color w:val="111111"/>
          <w:sz w:val="28"/>
          <w:szCs w:val="28"/>
          <w:rtl/>
        </w:rPr>
        <w:t xml:space="preserve">کما یجوز فسخ المالک أصل الجعالة و إهمالها رأسا،یجوز فی قیودها من المکان و الزمان و صفات الجعل بالزیادة و النقصان و الجنس و الوصف،قبل التلبّس بالعمل و بعده قبل إکماله.فإذا عقّب الجعالة علی عمل معیّن بأخری، و زاد </w:t>
      </w:r>
      <w:r>
        <w:rPr>
          <w:rStyle w:val="FootnoteReference"/>
        </w:rPr>
        <w:footnoteReference w:id="423"/>
      </w:r>
      <w:r>
        <w:rPr>
          <w:rFonts w:ascii="IRNazanin" w:hAnsi="IRNazanin" w:eastAsia="IRNazanin" w:cs="IRNazanin"/>
          <w:lang w:bidi="fa-IR"/>
          <w:color w:val="111111"/>
          <w:sz w:val="28"/>
          <w:szCs w:val="28"/>
          <w:rtl/>
        </w:rPr>
        <w:t xml:space="preserve">أو نقص أو غیّر بعض ما ذکر،کما إذا کان قد قال:من ردّ عبدی فله مائة درهم،ثمَّ قال:من ردّه فله خمسون أو فله دینار،فقد فسخ الجعالة الاولی و جعل بدلها أخری.</w:t>
      </w:r>
    </w:p>
    <w:p>
      <w:pPr>
        <w:pStyle w:val="BookText"/>
      </w:pPr>
      <w:r>
        <w:rPr>
          <w:rFonts w:ascii="IRNazanin" w:hAnsi="IRNazanin" w:eastAsia="IRNazanin" w:cs="IRNazanin"/>
          <w:lang w:bidi="fa-IR"/>
          <w:color w:val="111111"/>
          <w:sz w:val="28"/>
          <w:szCs w:val="28"/>
          <w:rtl/>
        </w:rPr>
        <w:t xml:space="preserve">فإن کان قبل أن یشرع فی عمل الاولی عمل بالأخیرة،و سعیه علی الردّ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غیر أن یتسلّم العبد کما لو کان قبل العمل،لأنه هنا هو الردّ و الذهاب إلیه من مقدّماته لا منه نفسه.</w:t>
      </w:r>
    </w:p>
    <w:p>
      <w:pPr>
        <w:pStyle w:val="BookText"/>
      </w:pPr>
      <w:r>
        <w:rPr>
          <w:rFonts w:ascii="IRNazanin" w:hAnsi="IRNazanin" w:eastAsia="IRNazanin" w:cs="IRNazanin"/>
          <w:lang w:bidi="fa-IR"/>
          <w:color w:val="111111"/>
          <w:sz w:val="28"/>
          <w:szCs w:val="28"/>
          <w:rtl/>
        </w:rPr>
        <w:t xml:space="preserve">و لو کان فی الأثناء،کما إذا کان قد قال:من خاط ثوبی أو إن خطته فلک مائة،فشرع فی خیاطته،ثمَّ قال له:إن خطته فلک دینار،فله من المائة بنسبة ما عمل قبل الجعالة الثانیة،و من الدینار بنسبته إذا أکمل العمل.و لو ترک العمل بعد جعالته الثانیة فله بنسبة ما مضی أیضا،لما ذکرناه من أن ذلک رجوع عن الاولی، و هو من جهة المالک یوجب ذلک کما مرّ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کلّه إذا کان قد سمع الجعالتین.أما لو سمع إحداهما خاصّة فالعبرة بما سمعه لا غیر.</w:t>
      </w:r>
    </w:p>
    <w:p>
      <w:pPr>
        <w:pStyle w:val="BookText"/>
      </w:pPr>
      <w:r>
        <w:rPr>
          <w:rFonts w:ascii="IRNazanin" w:hAnsi="IRNazanin" w:eastAsia="IRNazanin" w:cs="IRNazanin"/>
          <w:lang w:bidi="fa-IR"/>
          <w:color w:val="111111"/>
          <w:sz w:val="28"/>
          <w:szCs w:val="28"/>
          <w:rtl/>
        </w:rPr>
        <w:t xml:space="preserve">و من </w:t>
      </w:r>
      <w:r>
        <w:rPr>
          <w:rStyle w:val="FootnoteReference"/>
        </w:rPr>
        <w:footnoteReference w:id="425"/>
      </w:r>
      <w:r>
        <w:rPr>
          <w:rFonts w:ascii="IRNazanin" w:hAnsi="IRNazanin" w:eastAsia="IRNazanin" w:cs="IRNazanin"/>
          <w:lang w:bidi="fa-IR"/>
          <w:color w:val="111111"/>
          <w:sz w:val="28"/>
          <w:szCs w:val="28"/>
          <w:rtl/>
        </w:rPr>
        <w:t xml:space="preserve">أوجب مع الفسخ فی الأثناء أجرة المثل لما مضی أوجبه هنا أیضا.</w:t>
      </w:r>
    </w:p>
    <w:p>
      <w:pPr>
        <w:pStyle w:val="BookText"/>
      </w:pPr>
      <w:r>
        <w:rPr>
          <w:rFonts w:ascii="IRNazanin" w:hAnsi="IRNazanin" w:eastAsia="IRNazanin" w:cs="IRNazanin"/>
          <w:lang w:bidi="fa-IR"/>
          <w:color w:val="111111"/>
          <w:sz w:val="28"/>
          <w:szCs w:val="28"/>
          <w:rtl/>
        </w:rPr>
        <w:t xml:space="preserve">و یبقی فی وجوب العوض للثانیة بنسبة ما بقی إشکال،من حیث إنه إنما جعل العوض الثانی علی مجموع العمل و لم یحصل.و یفارق الحکم الأول بالنسبة من جهة حصول الفسخ فیها من قبل المالک فلا یضیع عمل العامل،بخلاف الثانیة، فإنه لم یقع فیها فسخ خصوصا مع علم العامل بالحال،فإن عمله حینئذ للمتخلّف واقع بغیر عوض مبذول من المالک فی مقابلته،لأن الجعالة لا تقابل بالأجزاء إلا فیما استثنی سابقا </w:t>
      </w:r>
      <w:r>
        <w:rPr>
          <w:rStyle w:val="FootnoteReference"/>
        </w:rPr>
        <w:footnoteReference w:id="426"/>
      </w:r>
      <w:r>
        <w:rPr>
          <w:rFonts w:ascii="IRNazanin" w:hAnsi="IRNazanin" w:eastAsia="IRNazanin" w:cs="IRNazanin"/>
          <w:lang w:bidi="fa-IR"/>
          <w:color w:val="111111"/>
          <w:sz w:val="28"/>
          <w:szCs w:val="28"/>
          <w:rtl/>
        </w:rPr>
        <w:t xml:space="preserve">،و هذا لیس منه.</w:t>
      </w:r>
    </w:p>
    <w:p>
      <w:pPr>
        <w:pStyle w:val="BookText"/>
      </w:pPr>
      <w:r>
        <w:rPr>
          <w:rFonts w:ascii="IRNazanin" w:hAnsi="IRNazanin" w:eastAsia="IRNazanin" w:cs="IRNazanin"/>
          <w:lang w:bidi="fa-IR"/>
          <w:color w:val="111111"/>
          <w:sz w:val="28"/>
          <w:szCs w:val="28"/>
          <w:rtl/>
        </w:rPr>
        <w:t xml:space="preserve">و یمکن توجیهه بأن عمل العامل بأمر المالک بالعوض المعیّن و قد أتمّه، و لا سبیل إلی وجوب العوض الأول خاصّة،للرجوع عنه،و لا إلی مجموع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الثانی،لأنه لم یعمل مجموع العمل بعد الأمر به،و لا سبیل إلی الرجوع إلی أجرة المثل،لأن العوض معیّن،فلم یبق إلا الحکم بالتوزیع.</w:t>
      </w:r>
    </w:p>
    <w:p>
      <w:pPr>
        <w:pStyle w:val="BookText"/>
      </w:pPr>
      <w:r>
        <w:rPr>
          <w:rFonts w:ascii="IRNazanin" w:hAnsi="IRNazanin" w:eastAsia="IRNazanin" w:cs="IRNazanin"/>
          <w:lang w:bidi="fa-IR"/>
          <w:color w:val="111111"/>
          <w:sz w:val="28"/>
          <w:szCs w:val="28"/>
          <w:rtl/>
        </w:rPr>
        <w:t xml:space="preserve">و لو کان التعیین </w:t>
      </w:r>
      <w:r>
        <w:rPr>
          <w:rStyle w:val="FootnoteReference"/>
        </w:rPr>
        <w:footnoteReference w:id="427"/>
      </w:r>
      <w:r>
        <w:rPr>
          <w:rFonts w:ascii="IRNazanin" w:hAnsi="IRNazanin" w:eastAsia="IRNazanin" w:cs="IRNazanin"/>
          <w:lang w:bidi="fa-IR"/>
          <w:color w:val="111111"/>
          <w:sz w:val="28"/>
          <w:szCs w:val="28"/>
          <w:rtl/>
        </w:rPr>
        <w:t xml:space="preserve">فی الثانیة بالزمان و المکان،کما إذا کان قد قال:</w:t>
      </w:r>
    </w:p>
    <w:p>
      <w:pPr>
        <w:pStyle w:val="BookText"/>
      </w:pPr>
      <w:r>
        <w:rPr>
          <w:rFonts w:ascii="IRNazanin" w:hAnsi="IRNazanin" w:eastAsia="IRNazanin" w:cs="IRNazanin"/>
          <w:lang w:bidi="fa-IR"/>
          <w:color w:val="111111"/>
          <w:sz w:val="28"/>
          <w:szCs w:val="28"/>
          <w:rtl/>
        </w:rPr>
        <w:t xml:space="preserve">من ردّ عبدی من الشام فله مائة،ثمَّ قال:من ردّه من بغداد فله دینار،أو قال أولا:من ردّه یوم الجمعة فله مائة،ثمَّ قال:من ردّه یوم السبت فله دینار، و نحو ذلک،فالظاهر عدم المنافاة،فیلزم ما عیّن لکلّ واحد من الوصفین لمن عمل فیه.</w:t>
      </w:r>
    </w:p>
    <w:p>
      <w:pPr>
        <w:pStyle w:val="BookText"/>
      </w:pPr>
      <w:r>
        <w:rPr>
          <w:rFonts w:ascii="IRNazanin" w:hAnsi="IRNazanin" w:eastAsia="IRNazanin" w:cs="IRNazanin"/>
          <w:lang w:bidi="fa-IR"/>
          <w:color w:val="111111"/>
          <w:sz w:val="28"/>
          <w:szCs w:val="28"/>
          <w:rtl/>
        </w:rPr>
        <w:t xml:space="preserve">و کذا لو کان الأول مطلقا بأن قال:من ردّه فله مائة،و الثانی مقیّدا بزمان أو مکان.فإن کان العوض الأول أقلّ فلا منافاة،لجواز اختصاص المقیّد بأمر اقتضی الزیادة.</w:t>
      </w:r>
    </w:p>
    <w:p>
      <w:pPr>
        <w:pStyle w:val="BookText"/>
      </w:pPr>
      <w:r>
        <w:rPr>
          <w:rFonts w:ascii="IRNazanin" w:hAnsi="IRNazanin" w:eastAsia="IRNazanin" w:cs="IRNazanin"/>
          <w:lang w:bidi="fa-IR"/>
          <w:color w:val="111111"/>
          <w:sz w:val="28"/>
          <w:szCs w:val="28"/>
          <w:rtl/>
        </w:rPr>
        <w:t xml:space="preserve">و کذا لو کان الجنس مختلفا مطلقا.و إن اتّفق و کان المقیّد أنقص احتمل کونه رجوعا،لأنه إذا ردّه مع القید فقد ردّه مطلقا،فلو استحقّ الزائد لذلک لزم أن یلغو القید،و أن یجمع بینهما بحمل المطلق علی غیر صورة المقیّد.و هذا أظهر، و إن کان فی بعض فروضه لا یخلو من نظر بدلالة القرینة،کما إذا کان المکان أو الزمان أقرب من المقیّد.</w:t>
      </w:r>
    </w:p>
    <w:p>
      <w:pPr>
        <w:pStyle w:val="BookText"/>
      </w:pPr>
      <w:r>
        <w:rPr>
          <w:rFonts w:ascii="IRNazanin" w:hAnsi="IRNazanin" w:eastAsia="IRNazanin" w:cs="IRNazanin"/>
          <w:lang w:bidi="fa-IR"/>
          <w:color w:val="111111"/>
          <w:sz w:val="28"/>
          <w:szCs w:val="28"/>
          <w:rtl/>
        </w:rPr>
        <w:t xml:space="preserve">و أطلق الأصحاب </w:t>
      </w:r>
      <w:r>
        <w:rPr>
          <w:rStyle w:val="FootnoteReference"/>
        </w:rPr>
        <w:footnoteReference w:id="428"/>
      </w:r>
      <w:r>
        <w:rPr>
          <w:rFonts w:ascii="IRNazanin" w:hAnsi="IRNazanin" w:eastAsia="IRNazanin" w:cs="IRNazanin"/>
          <w:lang w:bidi="fa-IR"/>
          <w:color w:val="111111"/>
          <w:sz w:val="28"/>
          <w:szCs w:val="28"/>
          <w:rtl/>
        </w:rPr>
        <w:t xml:space="preserve">کون الثانیة رجوعا من غیر تفصیل،فیشمل جمیع ذلک،لکنّه محمول علی ما لو کانت الجعالتان مطلقتین،أما مع التقیید فلا بدّ من التفصیل.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43" w:name="pg13589_135920"/>
    <w:bookmarkEnd w:id="43"/>
    <w:p>
      <w:pPr>
        <w:pStyle w:val="Heading4"/>
      </w:pPr>
      <w:bookmarkStart w:id="221" w:name="_Toc63"/>
      <w:r>
        <w:t>و أما الأحکام:فمسائل</w:t>
      </w:r>
      <w:bookmarkEnd w:id="221"/>
    </w:p>
    <w:p>
      <w:pPr>
        <w:pStyle w:val="Heading5"/>
      </w:pPr>
      <w:bookmarkStart w:id="222" w:name="_Toc64"/>
      <w:r>
        <w:t>اشارة</w:t>
      </w:r>
      <w:bookmarkEnd w:id="222"/>
    </w:p>
    <w:p>
      <w:pPr>
        <w:pStyle w:val="BookText"/>
      </w:pPr>
      <w:r>
        <w:rPr>
          <w:rFonts w:ascii="IRNazanin" w:hAnsi="IRNazanin" w:eastAsia="IRNazanin" w:cs="IRNazanin"/>
          <w:lang w:bidi="fa-IR"/>
          <w:color w:val="111111"/>
          <w:sz w:val="28"/>
          <w:szCs w:val="28"/>
          <w:rtl/>
        </w:rPr>
        <w:t xml:space="preserve">و أما الأحکام:فمسائل</w:t>
      </w:r>
    </w:p>
    <w:p>
      <w:pPr>
        <w:pStyle w:val="Heading5"/>
      </w:pPr>
      <w:bookmarkStart w:id="223" w:name="_Toc65"/>
      <w:r>
        <w:t>الاولی:لا یستحقّ العامل الأجرة،إلا إذا بذلها الجاعل أولا</w:t>
      </w:r>
      <w:bookmarkEnd w:id="223"/>
    </w:p>
    <w:p>
      <w:pPr>
        <w:pStyle w:val="BookText"/>
      </w:pPr>
      <w:r>
        <w:rPr>
          <w:rFonts w:ascii="IRNazanin" w:hAnsi="IRNazanin" w:eastAsia="IRNazanin" w:cs="IRNazanin"/>
          <w:lang w:bidi="fa-IR"/>
          <w:color w:val="111111"/>
          <w:sz w:val="28"/>
          <w:szCs w:val="28"/>
          <w:rtl/>
        </w:rPr>
        <w:t xml:space="preserve">الاولی:لا یستحقّ العامل الأجرة،إلا إذا بذلها الجاعل أولا.</w:t>
      </w:r>
    </w:p>
    <w:p>
      <w:pPr>
        <w:pStyle w:val="BookText"/>
      </w:pPr>
      <w:r>
        <w:rPr>
          <w:rFonts w:ascii="IRNazanin" w:hAnsi="IRNazanin" w:eastAsia="IRNazanin" w:cs="IRNazanin"/>
          <w:lang w:bidi="fa-IR"/>
          <w:color w:val="111111"/>
          <w:sz w:val="28"/>
          <w:szCs w:val="28"/>
          <w:rtl/>
        </w:rPr>
        <w:t xml:space="preserve">و لو حصلت الضالّة فی ید إنسان قبل الجعل،لزمه التسلیم و لا اجرة.(1) و کذا لو سعی(2)فی التحصیل تبرّعا.</w:t>
      </w:r>
    </w:p>
    <w:p>
      <w:pPr>
        <w:pStyle w:val="BookText"/>
      </w:pPr>
      <w:r>
        <w:rPr>
          <w:rFonts w:ascii="IRNazanin" w:hAnsi="IRNazanin" w:eastAsia="IRNazanin" w:cs="IRNazanin"/>
          <w:lang w:bidi="fa-IR"/>
          <w:color w:val="111111"/>
          <w:sz w:val="28"/>
          <w:szCs w:val="28"/>
          <w:rtl/>
        </w:rPr>
        <w:t xml:space="preserve">قوله:«لا یستحقّ العامل-إلی قوله-و لا اجرة».</w:t>
      </w:r>
    </w:p>
    <w:p>
      <w:pPr>
        <w:pStyle w:val="BookText"/>
      </w:pPr>
      <w:r>
        <w:rPr>
          <w:rFonts w:ascii="IRNazanin" w:hAnsi="IRNazanin" w:eastAsia="IRNazanin" w:cs="IRNazanin"/>
          <w:lang w:bidi="fa-IR"/>
          <w:color w:val="111111"/>
          <w:sz w:val="28"/>
          <w:szCs w:val="28"/>
          <w:rtl/>
        </w:rPr>
        <w:t xml:space="preserve">إذا حصلت الضالّة فی ید إنسان قبل الجعل أو عمل غیرها من الأعمال کان کالمتبرّع بعمله،فلا یستحقّ علیه اجرة لما مضی لذلک،و لا للتسلیم،لوجوبه علیه إما بالردّ أو إعلام المالک بحالها أو التخلیة بینه و بینها.</w:t>
      </w:r>
    </w:p>
    <w:p>
      <w:pPr>
        <w:pStyle w:val="BookText"/>
      </w:pPr>
      <w:r>
        <w:rPr>
          <w:rFonts w:ascii="IRNazanin" w:hAnsi="IRNazanin" w:eastAsia="IRNazanin" w:cs="IRNazanin"/>
          <w:lang w:bidi="fa-IR"/>
          <w:color w:val="111111"/>
          <w:sz w:val="28"/>
          <w:szCs w:val="28"/>
          <w:rtl/>
        </w:rPr>
        <w:t xml:space="preserve">و فصّل فی التذکرة حسنا فقال:«إذا ردّه من کان المال بیده قبل الجعل نظر،فإن کان فی ردّه من یده کلفة و مئونة-کالعبد الآبق-استحقّ الجعل،و إن لم یکن-کالدراهم و الدنانیر-فلا،فإن ما لا کلفة فیه لا یقابل بالعوض»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کذا لو سعی.إلخ».</w:t>
      </w:r>
    </w:p>
    <w:p>
      <w:pPr>
        <w:pStyle w:val="BookText"/>
      </w:pPr>
      <w:r>
        <w:rPr>
          <w:rFonts w:ascii="IRNazanin" w:hAnsi="IRNazanin" w:eastAsia="IRNazanin" w:cs="IRNazanin"/>
          <w:lang w:bidi="fa-IR"/>
          <w:color w:val="111111"/>
          <w:sz w:val="28"/>
          <w:szCs w:val="28"/>
          <w:rtl/>
        </w:rPr>
        <w:t xml:space="preserve">لا فرق مع سعیه تبرّعا بین وقوع السعی بدون جعالة من المالک کما هو الظاهر من مراد العبارة،و بین وقوعه بعد الجعالة لکن العامل نوی التبرّع،إما لکونه لم یسمع الجعالة،أو لأنه </w:t>
      </w:r>
      <w:r>
        <w:rPr>
          <w:rStyle w:val="FootnoteReference"/>
        </w:rPr>
        <w:footnoteReference w:id="430"/>
      </w:r>
      <w:r>
        <w:rPr>
          <w:rFonts w:ascii="IRNazanin" w:hAnsi="IRNazanin" w:eastAsia="IRNazanin" w:cs="IRNazanin"/>
          <w:lang w:bidi="fa-IR"/>
          <w:color w:val="111111"/>
          <w:sz w:val="28"/>
          <w:szCs w:val="28"/>
          <w:rtl/>
        </w:rPr>
        <w:t xml:space="preserve">سمعها و لکن قصد عدم العوض بسعیه،فإنه لا شیء له علی التقدیرین.و إنما المعتبر مع الجعالة عمله بنیّة الأجرة أو مطلقا، علی ما[یأتی] </w:t>
      </w:r>
      <w:r>
        <w:rPr>
          <w:rStyle w:val="FootnoteReference"/>
        </w:rPr>
        <w:footnoteReference w:id="431"/>
      </w:r>
      <w:r>
        <w:rPr>
          <w:rFonts w:ascii="IRNazanin" w:hAnsi="IRNazanin" w:eastAsia="IRNazanin" w:cs="IRNazanin"/>
          <w:lang w:bidi="fa-IR"/>
          <w:color w:val="111111"/>
          <w:sz w:val="28"/>
          <w:szCs w:val="28"/>
          <w:rtl/>
        </w:rPr>
        <w:t xml:space="preserve">فی هذا القسم.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44" w:name="pg13589_135921"/>
    <w:bookmarkEnd w:id="44"/>
    <w:p>
      <w:pPr>
        <w:pStyle w:val="Heading5"/>
      </w:pPr>
      <w:bookmarkStart w:id="224" w:name="_Toc66"/>
      <w:r>
        <w:t>الثانیة:إذا بذل جعلا،فإن عیّنه فعلیه تسلیمه مع الردّ</w:t>
      </w:r>
      <w:bookmarkEnd w:id="224"/>
    </w:p>
    <w:p>
      <w:pPr>
        <w:pStyle w:val="BookText"/>
      </w:pPr>
      <w:r>
        <w:rPr>
          <w:rFonts w:ascii="IRNazanin" w:hAnsi="IRNazanin" w:eastAsia="IRNazanin" w:cs="IRNazanin"/>
          <w:lang w:bidi="fa-IR"/>
          <w:color w:val="111111"/>
          <w:sz w:val="28"/>
          <w:szCs w:val="28"/>
          <w:rtl/>
        </w:rPr>
        <w:t xml:space="preserve">الثانیة:إذا بذل جعلا،(1)فإن عیّنه فعلیه تسلیمه مع الردّ،و إن لم یعیّنه لزم مع الردّ اجرة المثل،إلا فی ردّ الآبق،علی روایة أبی سیّار،عن أبی عبد اللّه علیه السلام أن النبی صلّی اللّه علیه و آله جعل فی الآبق دینارا إذا أخذ فی مصره،و إن أخذ فی غیر مصره فأربعة دنانیر.</w:t>
      </w:r>
    </w:p>
    <w:p>
      <w:pPr>
        <w:pStyle w:val="BookText"/>
      </w:pPr>
      <w:r>
        <w:rPr>
          <w:rFonts w:ascii="IRNazanin" w:hAnsi="IRNazanin" w:eastAsia="IRNazanin" w:cs="IRNazanin"/>
          <w:lang w:bidi="fa-IR"/>
          <w:color w:val="111111"/>
          <w:sz w:val="28"/>
          <w:szCs w:val="28"/>
          <w:rtl/>
        </w:rPr>
        <w:t xml:space="preserve">و قال الشیخ-رحمه اللّه-فی المبسوط:هذا علی الأفضل لا الوجوب.و العمل علی الروایة و لو نقصت قیمة العبد.</w:t>
      </w:r>
    </w:p>
    <w:p>
      <w:pPr>
        <w:pStyle w:val="BookText"/>
      </w:pPr>
      <w:r>
        <w:rPr>
          <w:rFonts w:ascii="IRNazanin" w:hAnsi="IRNazanin" w:eastAsia="IRNazanin" w:cs="IRNazanin"/>
          <w:lang w:bidi="fa-IR"/>
          <w:color w:val="111111"/>
          <w:sz w:val="28"/>
          <w:szCs w:val="28"/>
          <w:rtl/>
        </w:rPr>
        <w:t xml:space="preserve">قوله:«إذا بذل جعلا.إلخ».</w:t>
      </w:r>
    </w:p>
    <w:p>
      <w:pPr>
        <w:pStyle w:val="BookText"/>
      </w:pPr>
      <w:r>
        <w:rPr>
          <w:rFonts w:ascii="IRNazanin" w:hAnsi="IRNazanin" w:eastAsia="IRNazanin" w:cs="IRNazanin"/>
          <w:lang w:bidi="fa-IR"/>
          <w:color w:val="111111"/>
          <w:sz w:val="28"/>
          <w:szCs w:val="28"/>
          <w:rtl/>
        </w:rPr>
        <w:t xml:space="preserve">المالک إما أن یعیّن الجعل و یصفه بما یرفع الجهالة کقوله:من ردّ عبدی فله دینار،أو یطلق العوض مع التعرّض لذکره کقوله:فله علیّ أجرة أو عوض أو نحو ذلک،أو یستدعی الردّ من غیر أن یتعرّض للأجرة،أو لا یستدعی أصلا و یعمل له العامل مطلوبه بأن یردّ ضالّته أو یخیط ثوبه ابتداء.</w:t>
      </w:r>
    </w:p>
    <w:p>
      <w:pPr>
        <w:pStyle w:val="BookText"/>
      </w:pPr>
      <w:r>
        <w:rPr>
          <w:rFonts w:ascii="IRNazanin" w:hAnsi="IRNazanin" w:eastAsia="IRNazanin" w:cs="IRNazanin"/>
          <w:lang w:bidi="fa-IR"/>
          <w:color w:val="111111"/>
          <w:sz w:val="28"/>
          <w:szCs w:val="28"/>
          <w:rtl/>
        </w:rPr>
        <w:t xml:space="preserve">ففی الأول یلزم ما عیّن بتمام العمل إذا لم یفعله العامل بنیّة التبرّع.و هذا لا إشکال فیه.</w:t>
      </w:r>
    </w:p>
    <w:p>
      <w:pPr>
        <w:pStyle w:val="BookText"/>
      </w:pPr>
      <w:r>
        <w:rPr>
          <w:rFonts w:ascii="IRNazanin" w:hAnsi="IRNazanin" w:eastAsia="IRNazanin" w:cs="IRNazanin"/>
          <w:lang w:bidi="fa-IR"/>
          <w:color w:val="111111"/>
          <w:sz w:val="28"/>
          <w:szCs w:val="28"/>
          <w:rtl/>
        </w:rPr>
        <w:t xml:space="preserve">و فی الثانی یلزم اجرة المثل،إما لفساد العقد أو بدونه علی ما مرّ </w:t>
      </w:r>
      <w:r>
        <w:rPr>
          <w:rStyle w:val="FootnoteReference"/>
        </w:rPr>
        <w:footnoteReference w:id="432"/>
      </w:r>
      <w:r>
        <w:rPr>
          <w:rFonts w:ascii="IRNazanin" w:hAnsi="IRNazanin" w:eastAsia="IRNazanin" w:cs="IRNazanin"/>
          <w:lang w:bidi="fa-IR"/>
          <w:color w:val="111111"/>
          <w:sz w:val="28"/>
          <w:szCs w:val="28"/>
          <w:rtl/>
        </w:rPr>
        <w:t xml:space="preserve">تحقیقه،إلا فی موضع واحد و هو ما إذا استدعی ردّ الآبق کذلک،فإنه یثبت بردّه من مصره دینار و من غیره أربعة علی المشهور بین الأصحاب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مستنده روایة مسمع بن عبد الملک أبی سیّار عن الصادق علیه السلام قال:«إن النبی صلّی اللّه علیه و آله جعل فی جعل الآبق دینارا إذا أخذه فی مصره،و إن أخذه فی غیر مصره فأربعة دنانیر» </w:t>
      </w:r>
      <w:r>
        <w:rPr>
          <w:rStyle w:val="FootnoteReference"/>
        </w:rPr>
        <w:footnoteReference w:id="434"/>
      </w:r>
      <w:r>
        <w:rPr>
          <w:rFonts w:ascii="Times New Roman" w:hAnsi="Times New Roman" w:eastAsia="Times New Roman" w:cs="Times New Roman"/>
          <w:lang w:val="en-US" w:bidi="en-US"/>
          <w:color w:val="111111"/>
          <w:sz w:val="28"/>
          <w:szCs w:val="28"/>
          <w:rtl/>
        </w:rPr>
        <w:t xml:space="preserv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طریق الروایة ضعف عظیم بمحمد بن الحسن بن شمّون،فإنه غال وضّاع،و عبد اللّه بن عبد الرحمن الأصمّ،و حاله کذلک و زیادة،و سهل بن زیاد و حاله مشهور.</w:t>
      </w:r>
    </w:p>
    <w:p>
      <w:pPr>
        <w:pStyle w:val="BookText"/>
      </w:pPr>
      <w:r>
        <w:rPr>
          <w:rFonts w:ascii="IRNazanin" w:hAnsi="IRNazanin" w:eastAsia="IRNazanin" w:cs="IRNazanin"/>
          <w:lang w:bidi="fa-IR"/>
          <w:color w:val="111111"/>
          <w:sz w:val="28"/>
          <w:szCs w:val="28"/>
          <w:rtl/>
        </w:rPr>
        <w:t xml:space="preserve">و نزّلها الشیخ </w:t>
      </w:r>
      <w:r>
        <w:rPr>
          <w:rStyle w:val="FootnoteReference"/>
        </w:rPr>
        <w:footnoteReference w:id="435"/>
      </w:r>
      <w:r>
        <w:rPr>
          <w:rFonts w:ascii="IRNazanin" w:hAnsi="IRNazanin" w:eastAsia="IRNazanin" w:cs="IRNazanin"/>
          <w:lang w:bidi="fa-IR"/>
          <w:color w:val="111111"/>
          <w:sz w:val="28"/>
          <w:szCs w:val="28"/>
          <w:rtl/>
        </w:rPr>
        <w:t xml:space="preserve">علی الأفضل.و لا بأس به،للتساهل فی دلیل الفضل.</w:t>
      </w:r>
    </w:p>
    <w:p>
      <w:pPr>
        <w:pStyle w:val="BookText"/>
      </w:pPr>
      <w:r>
        <w:rPr>
          <w:rFonts w:ascii="IRNazanin" w:hAnsi="IRNazanin" w:eastAsia="IRNazanin" w:cs="IRNazanin"/>
          <w:lang w:bidi="fa-IR"/>
          <w:color w:val="111111"/>
          <w:sz w:val="28"/>
          <w:szCs w:val="28"/>
          <w:rtl/>
        </w:rPr>
        <w:t xml:space="preserve">و المصنّف-رحمه اللّه-عمل بمضمونها و إن نقصت قیمة العبد عن ذلک، نظرا إلی إطلاق النصّ.و ضعفه یمنع من التهجّم علی هذا القول البعید.</w:t>
      </w:r>
    </w:p>
    <w:p>
      <w:pPr>
        <w:pStyle w:val="BookText"/>
      </w:pPr>
      <w:r>
        <w:rPr>
          <w:rFonts w:ascii="IRNazanin" w:hAnsi="IRNazanin" w:eastAsia="IRNazanin" w:cs="IRNazanin"/>
          <w:lang w:bidi="fa-IR"/>
          <w:color w:val="111111"/>
          <w:sz w:val="28"/>
          <w:szCs w:val="28"/>
          <w:rtl/>
        </w:rPr>
        <w:t xml:space="preserve">و تمادی الشیخان فی النهایة </w:t>
      </w:r>
      <w:r>
        <w:rPr>
          <w:rStyle w:val="FootnoteReference"/>
        </w:rPr>
        <w:footnoteReference w:id="436"/>
      </w:r>
      <w:r>
        <w:rPr>
          <w:rFonts w:ascii="Amiri" w:hAnsi="Amiri" w:eastAsia="Amiri" w:cs="Amiri"/>
          <w:lang w:bidi="ar-SA"/>
          <w:color w:val="111111"/>
          <w:sz w:val="28"/>
          <w:szCs w:val="28"/>
          <w:rtl/>
        </w:rPr>
        <w:t xml:space="preserve">و المقنعة </w:t>
      </w:r>
      <w:r>
        <w:rPr>
          <w:rStyle w:val="FootnoteReference"/>
        </w:rPr>
        <w:footnoteReference w:id="437"/>
      </w:r>
      <w:r>
        <w:rPr>
          <w:rFonts w:ascii="IRNazanin" w:hAnsi="IRNazanin" w:eastAsia="IRNazanin" w:cs="IRNazanin"/>
          <w:lang w:bidi="fa-IR"/>
          <w:color w:val="111111"/>
          <w:sz w:val="28"/>
          <w:szCs w:val="28"/>
          <w:rtl/>
        </w:rPr>
        <w:t xml:space="preserve">،فأثبتا ذلک و إن لم یستدع المالک الردّ،نظرا إلی إطلاق الروایة.</w:t>
      </w:r>
    </w:p>
    <w:p>
      <w:pPr>
        <w:pStyle w:val="BookText"/>
      </w:pPr>
      <w:r>
        <w:rPr>
          <w:rFonts w:ascii="IRNazanin" w:hAnsi="IRNazanin" w:eastAsia="IRNazanin" w:cs="IRNazanin"/>
          <w:lang w:bidi="fa-IR"/>
          <w:color w:val="111111"/>
          <w:sz w:val="28"/>
          <w:szCs w:val="28"/>
          <w:rtl/>
        </w:rPr>
        <w:t xml:space="preserve">و وافق ابن إدریس </w:t>
      </w:r>
      <w:r>
        <w:rPr>
          <w:rStyle w:val="FootnoteReference"/>
        </w:rPr>
        <w:footnoteReference w:id="438"/>
      </w:r>
      <w:r>
        <w:rPr>
          <w:rFonts w:ascii="IRNazanin" w:hAnsi="IRNazanin" w:eastAsia="IRNazanin" w:cs="IRNazanin"/>
          <w:lang w:bidi="fa-IR"/>
          <w:color w:val="111111"/>
          <w:sz w:val="28"/>
          <w:szCs w:val="28"/>
          <w:rtl/>
        </w:rPr>
        <w:t xml:space="preserve">-مع اطّراحه لخبر الواحد مطلقا-علی أصل الحکم فی غیر صورة التبرّع.</w:t>
      </w:r>
    </w:p>
    <w:p>
      <w:pPr>
        <w:pStyle w:val="BookText"/>
      </w:pPr>
      <w:r>
        <w:rPr>
          <w:rFonts w:ascii="IRNazanin" w:hAnsi="IRNazanin" w:eastAsia="IRNazanin" w:cs="IRNazanin"/>
          <w:lang w:bidi="fa-IR"/>
          <w:color w:val="111111"/>
          <w:sz w:val="28"/>
          <w:szCs w:val="28"/>
          <w:rtl/>
        </w:rPr>
        <w:t xml:space="preserve">و ذهب بعضهم[1]إلی وجوب أقلّ الأمرین من المقدار المذکور و قیمة العبد،حذرا من إلزام المالک بزیادة عن ماله لأجل تحصیله.</w:t>
      </w:r>
    </w:p>
    <w:p>
      <w:pPr>
        <w:pStyle w:val="BookText"/>
      </w:pPr>
      <w:r>
        <w:rPr>
          <w:rFonts w:ascii="IRNazanin" w:hAnsi="IRNazanin" w:eastAsia="IRNazanin" w:cs="IRNazanin"/>
          <w:lang w:bidi="fa-IR"/>
          <w:color w:val="111111"/>
          <w:sz w:val="28"/>
          <w:szCs w:val="28"/>
          <w:rtl/>
        </w:rPr>
        <w:t xml:space="preserve">و الأصحّ الإعراض عن هذا الحکم أصلا،لما ذکرناه من ضعف المستند، و اختلاف الأصحاب فی الحکم علی وجه لا یجبر ضعفه علی قواعدهم.</w:t>
      </w:r>
    </w:p>
    <w:p>
      <w:pPr>
        <w:pStyle w:val="BookText"/>
      </w:pPr>
      <w:r>
        <w:rPr>
          <w:rFonts w:ascii="IRNazanin" w:hAnsi="IRNazanin" w:eastAsia="IRNazanin" w:cs="IRNazanin"/>
          <w:lang w:bidi="fa-IR"/>
          <w:color w:val="111111"/>
          <w:sz w:val="28"/>
          <w:szCs w:val="28"/>
          <w:rtl/>
        </w:rPr>
        <w:t xml:space="preserve">و اعلم أنه علی القول بالمقدّر الشرعی لا فرق فی العبد بین الصغیر و الکبیر،و المسلم و الکافر،و الصحیح و المعیب.و لا یتعدّی إلی الأمة.أما البعیر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قیل:الحکم فی البعیر کذلک.(1)و لم أظفر فیه بمستند.</w:t>
      </w:r>
    </w:p>
    <w:p>
      <w:pPr>
        <w:pStyle w:val="BookText"/>
      </w:pPr>
      <w:r>
        <w:rPr>
          <w:rFonts w:ascii="IRNazanin" w:hAnsi="IRNazanin" w:eastAsia="IRNazanin" w:cs="IRNazanin"/>
          <w:lang w:bidi="fa-IR"/>
          <w:color w:val="111111"/>
          <w:sz w:val="28"/>
          <w:szCs w:val="28"/>
          <w:rtl/>
        </w:rPr>
        <w:t xml:space="preserve">أما لو استدعی(2)الردّ،و لم یبذل اجرة،لم یکن للرّاد شیء،لأنه متبرّع بالعمل.</w:t>
      </w:r>
    </w:p>
    <w:p>
      <w:pPr>
        <w:pStyle w:val="BookText"/>
      </w:pPr>
      <w:r>
        <w:rPr>
          <w:rFonts w:ascii="IRNazanin" w:hAnsi="IRNazanin" w:eastAsia="IRNazanin" w:cs="IRNazanin"/>
          <w:lang w:bidi="fa-IR"/>
          <w:color w:val="111111"/>
          <w:sz w:val="28"/>
          <w:szCs w:val="28"/>
          <w:rtl/>
        </w:rPr>
        <w:t xml:space="preserve">فعلی القول بإلحاقه یشمل الذکر و الأنثی،لأنه بمنزلة الإنسان فی تناوله لهما.</w:t>
      </w:r>
    </w:p>
    <w:p>
      <w:pPr>
        <w:pStyle w:val="BookText"/>
      </w:pPr>
      <w:r>
        <w:rPr>
          <w:rFonts w:ascii="IRNazanin" w:hAnsi="IRNazanin" w:eastAsia="IRNazanin" w:cs="IRNazanin"/>
          <w:lang w:bidi="fa-IR"/>
          <w:color w:val="111111"/>
          <w:sz w:val="28"/>
          <w:szCs w:val="28"/>
          <w:rtl/>
        </w:rPr>
        <w:t xml:space="preserve">قوله:«و قیل:الحکم فی البعیر کذلک.إلخ».</w:t>
      </w:r>
    </w:p>
    <w:p>
      <w:pPr>
        <w:pStyle w:val="BookText"/>
      </w:pPr>
      <w:r>
        <w:rPr>
          <w:rFonts w:ascii="IRNazanin" w:hAnsi="IRNazanin" w:eastAsia="IRNazanin" w:cs="IRNazanin"/>
          <w:lang w:bidi="fa-IR"/>
          <w:color w:val="111111"/>
          <w:sz w:val="28"/>
          <w:szCs w:val="28"/>
          <w:rtl/>
        </w:rPr>
        <w:t xml:space="preserve">القائل بإلحاق البعیر بالآبق المفید رحمه اللّه،و قال:«بذلک ثبتت السنّة»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یشعر بورود نصّ فیه،و لم یقف علیه المصنف-رحمه اللّه-و لا غیره، فوجب اطّراحه و إلحاقه بغیره ممّا یوجب اجرة المثل مع عدم تعیین العوض.</w:t>
      </w:r>
    </w:p>
    <w:p>
      <w:pPr>
        <w:pStyle w:val="BookText"/>
      </w:pPr>
      <w:r>
        <w:rPr>
          <w:rFonts w:ascii="IRNazanin" w:hAnsi="IRNazanin" w:eastAsia="IRNazanin" w:cs="IRNazanin"/>
          <w:lang w:bidi="fa-IR"/>
          <w:color w:val="111111"/>
          <w:sz w:val="28"/>
          <w:szCs w:val="28"/>
          <w:rtl/>
        </w:rPr>
        <w:t xml:space="preserve">قوله:«أما لو استدعی.إلخ».</w:t>
      </w:r>
    </w:p>
    <w:p>
      <w:pPr>
        <w:pStyle w:val="BookText"/>
      </w:pPr>
      <w:r>
        <w:rPr>
          <w:rFonts w:ascii="IRNazanin" w:hAnsi="IRNazanin" w:eastAsia="IRNazanin" w:cs="IRNazanin"/>
          <w:lang w:bidi="fa-IR"/>
          <w:color w:val="111111"/>
          <w:sz w:val="28"/>
          <w:szCs w:val="28"/>
          <w:rtl/>
        </w:rPr>
        <w:t xml:space="preserve">هذا الحکم شامل لمسألة الآبق و غیرها.و التنبیه فیها علی خلاف الشیخین[1]رضی اللّه عنهما.</w:t>
      </w:r>
    </w:p>
    <w:p>
      <w:pPr>
        <w:pStyle w:val="BookText"/>
      </w:pPr>
      <w:r>
        <w:rPr>
          <w:rFonts w:ascii="IRNazanin" w:hAnsi="IRNazanin" w:eastAsia="IRNazanin" w:cs="IRNazanin"/>
          <w:lang w:bidi="fa-IR"/>
          <w:color w:val="111111"/>
          <w:sz w:val="28"/>
          <w:szCs w:val="28"/>
          <w:rtl/>
        </w:rPr>
        <w:t xml:space="preserve">و وجه عدم لزوم الأجرة حینئذ عدم التزامه بالأجرة،و الأصل براءة ذمّته منها،و طلبه أعمّ من کونه بأجرة و مجّانا،فلا یجب علیه شیء،لأن العامل حینئذ متبرّع حیث قدم علیه من غیر بذل.</w:t>
      </w:r>
    </w:p>
    <w:p>
      <w:pPr>
        <w:pStyle w:val="BookText"/>
      </w:pPr>
      <w:r>
        <w:rPr>
          <w:rFonts w:ascii="IRNazanin" w:hAnsi="IRNazanin" w:eastAsia="IRNazanin" w:cs="IRNazanin"/>
          <w:lang w:bidi="fa-IR"/>
          <w:color w:val="111111"/>
          <w:sz w:val="28"/>
          <w:szCs w:val="28"/>
          <w:rtl/>
        </w:rPr>
        <w:t xml:space="preserve">و فیه:منع کونه متبرّعا و إنما عمل بالأمر،و الفرض أن لمثله أجرة فیجب، کما مرّ </w:t>
      </w:r>
      <w:r>
        <w:rPr>
          <w:rStyle w:val="FootnoteReference"/>
        </w:rPr>
        <w:footnoteReference w:id="440"/>
      </w:r>
      <w:r>
        <w:rPr>
          <w:rFonts w:ascii="IRNazanin" w:hAnsi="IRNazanin" w:eastAsia="IRNazanin" w:cs="IRNazanin"/>
          <w:lang w:bidi="fa-IR"/>
          <w:color w:val="111111"/>
          <w:sz w:val="28"/>
          <w:szCs w:val="28"/>
          <w:rtl/>
        </w:rPr>
        <w:t xml:space="preserve">فی الإجارة من أن من أمر غیره بعمل له اجرة فی العادة یلزمه مع العمل أجرته.و المصنف-رحمه اللّه-وافق علی ذلک ثمَّ </w:t>
      </w:r>
      <w:r>
        <w:rPr>
          <w:rStyle w:val="FootnoteReference"/>
        </w:rPr>
        <w:footnoteReference w:id="441"/>
      </w:r>
      <w:r>
        <w:rPr>
          <w:rFonts w:ascii="IRNazanin" w:hAnsi="IRNazanin" w:eastAsia="IRNazanin" w:cs="IRNazanin"/>
          <w:lang w:bidi="fa-IR"/>
          <w:color w:val="111111"/>
          <w:sz w:val="28"/>
          <w:szCs w:val="28"/>
          <w:rtl/>
        </w:rPr>
        <w:t xml:space="preserve">،و هذا من أفراده.فوجوب الأجرة متی طلب أقوی،ما لم یصرّح بالتّبرع أو یقصده العامل.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45" w:name="pg13589_135924"/>
    <w:bookmarkEnd w:id="45"/>
    <w:p>
      <w:pPr>
        <w:pStyle w:val="Heading5"/>
      </w:pPr>
      <w:bookmarkStart w:id="225" w:name="_Toc67"/>
      <w:r>
        <w:t>الثالثة:إذا قال:من ردّ عبدی فله دینار،فردّه جماعة</w:t>
      </w:r>
      <w:bookmarkEnd w:id="225"/>
    </w:p>
    <w:p>
      <w:pPr>
        <w:pStyle w:val="Heading6"/>
      </w:pPr>
      <w:bookmarkStart w:id="226" w:name="_Toc68"/>
      <w:r>
        <w:t>اشارة</w:t>
      </w:r>
      <w:bookmarkEnd w:id="226"/>
    </w:p>
    <w:p>
      <w:pPr>
        <w:pStyle w:val="BookText"/>
      </w:pPr>
      <w:r>
        <w:rPr>
          <w:rFonts w:ascii="IRNazanin" w:hAnsi="IRNazanin" w:eastAsia="IRNazanin" w:cs="IRNazanin"/>
          <w:lang w:bidi="fa-IR"/>
          <w:color w:val="111111"/>
          <w:sz w:val="28"/>
          <w:szCs w:val="28"/>
          <w:rtl/>
        </w:rPr>
        <w:t xml:space="preserve">الثالثة:إذا قال:من ردّ عبدی(1)فله دینار،فردّه جماعة،کان الدینار لهم جمیعا بالسویّة،لأن العمل حصل من الجمیع لا من کلّ واحد.</w:t>
      </w:r>
    </w:p>
    <w:p>
      <w:pPr>
        <w:pStyle w:val="BookText"/>
      </w:pPr>
      <w:r>
        <w:rPr>
          <w:rFonts w:ascii="IRNazanin" w:hAnsi="IRNazanin" w:eastAsia="IRNazanin" w:cs="IRNazanin"/>
          <w:lang w:bidi="fa-IR"/>
          <w:color w:val="111111"/>
          <w:sz w:val="28"/>
          <w:szCs w:val="28"/>
          <w:rtl/>
        </w:rPr>
        <w:t xml:space="preserve">أما لو قال:من دخل داری فله دینار،فدخلها جماعة،کان لکلّ واحد دینار،لأن العمل حصل من کلّ واحد.</w:t>
      </w:r>
    </w:p>
    <w:p>
      <w:pPr>
        <w:pStyle w:val="BookText"/>
      </w:pPr>
      <w:r>
        <w:rPr>
          <w:rFonts w:ascii="IRNazanin" w:hAnsi="IRNazanin" w:eastAsia="IRNazanin" w:cs="IRNazanin"/>
          <w:lang w:bidi="fa-IR"/>
          <w:color w:val="111111"/>
          <w:sz w:val="28"/>
          <w:szCs w:val="28"/>
          <w:rtl/>
        </w:rPr>
        <w:t xml:space="preserve">قوله:«إذا قال:من ردّ عبدی.إلخ».</w:t>
      </w:r>
    </w:p>
    <w:p>
      <w:pPr>
        <w:pStyle w:val="BookText"/>
      </w:pPr>
      <w:r>
        <w:rPr>
          <w:rFonts w:ascii="IRNazanin" w:hAnsi="IRNazanin" w:eastAsia="IRNazanin" w:cs="IRNazanin"/>
          <w:lang w:bidi="fa-IR"/>
          <w:color w:val="111111"/>
          <w:sz w:val="28"/>
          <w:szCs w:val="28"/>
          <w:rtl/>
        </w:rPr>
        <w:t xml:space="preserve">إذا جعل علی فعل،فإن لم یقبل التعدّد فالعوض لازم بفعله للفاعل،سواء کان متّحدا أم متعدّدا،حیث تکون الصیغة شاملة للمتعدّد کقوله:من ردّ عبدی فله دینار،فإن«من»عامّة تشمل ما إذا ردّه واحد و أکثر،و الردّ لا یتعدّد.فلو اشترک جماعة فی ردّه فلیس لهم إلاّ عوض واحد.</w:t>
      </w:r>
    </w:p>
    <w:p>
      <w:pPr>
        <w:pStyle w:val="BookText"/>
      </w:pPr>
      <w:r>
        <w:rPr>
          <w:rFonts w:ascii="IRNazanin" w:hAnsi="IRNazanin" w:eastAsia="IRNazanin" w:cs="IRNazanin"/>
          <w:lang w:bidi="fa-IR"/>
          <w:color w:val="111111"/>
          <w:sz w:val="28"/>
          <w:szCs w:val="28"/>
          <w:rtl/>
        </w:rPr>
        <w:t xml:space="preserve">و إن کان الفعل یقبل التعدّد کدخول الدار،و الصیغة تشمل الفاعل المتعدّد، ففعل کلّ واحد منهم ذلک الفعل استحقّ کلّ واحد العوض،لصدق الاسم علی کلّ واحد منهم،إذ یصدق علی کلّ واحد منهم أنه دخل[الدار] </w:t>
      </w:r>
      <w:r>
        <w:rPr>
          <w:rStyle w:val="FootnoteReference"/>
        </w:rPr>
        <w:footnoteReference w:id="442"/>
      </w:r>
      <w:r>
        <w:rPr>
          <w:rFonts w:ascii="IRNazanin" w:hAnsi="IRNazanin" w:eastAsia="IRNazanin" w:cs="IRNazanin"/>
          <w:lang w:bidi="fa-IR"/>
          <w:color w:val="111111"/>
          <w:sz w:val="28"/>
          <w:szCs w:val="28"/>
          <w:rtl/>
        </w:rPr>
        <w:t xml:space="preserve">و لا یصدق علی کلّ واحد أنّه ردّ الآبق،بل الفعل مستند إلی المجموع من حیث هو مجموع و هو فعل واحد.</w:t>
      </w:r>
    </w:p>
    <w:p>
      <w:pPr>
        <w:pStyle w:val="BookText"/>
      </w:pPr>
      <w:r>
        <w:rPr>
          <w:rFonts w:ascii="IRNazanin" w:hAnsi="IRNazanin" w:eastAsia="IRNazanin" w:cs="IRNazanin"/>
          <w:lang w:bidi="fa-IR"/>
          <w:color w:val="111111"/>
          <w:sz w:val="28"/>
          <w:szCs w:val="28"/>
          <w:rtl/>
        </w:rPr>
        <w:t xml:space="preserve">و لا بدّ من اعتبار غایة معتدّ بها فی الجعل علی دخول الدار و إلا لم یصحّ، کما سلف </w:t>
      </w:r>
      <w:r>
        <w:rPr>
          <w:rStyle w:val="FootnoteReference"/>
        </w:rPr>
        <w:footnoteReference w:id="443"/>
      </w:r>
      <w:r>
        <w:rPr>
          <w:rFonts w:ascii="IRNazanin" w:hAnsi="IRNazanin" w:eastAsia="IRNazanin" w:cs="IRNazanin"/>
          <w:lang w:bidi="fa-IR"/>
          <w:color w:val="111111"/>
          <w:sz w:val="28"/>
          <w:szCs w:val="28"/>
          <w:rtl/>
        </w:rPr>
        <w:t xml:space="preserve">من اعتبار ذلک فی أصل الجعالة.</w:t>
      </w:r>
    </w:p>
    <w:p>
      <w:pPr>
        <w:pStyle w:val="BookText"/>
      </w:pPr>
      <w:r>
        <w:rPr>
          <w:rFonts w:ascii="IRNazanin" w:hAnsi="IRNazanin" w:eastAsia="IRNazanin" w:cs="IRNazanin"/>
          <w:lang w:bidi="fa-IR"/>
          <w:color w:val="111111"/>
          <w:sz w:val="28"/>
          <w:szCs w:val="28"/>
          <w:rtl/>
        </w:rPr>
        <w:t xml:space="preserve">و نظیر الدخول ما لو قال:من ردّ عبدا من عبیدی فله دینار،فردّ کلّ واحد منهم عبدا،فإن کلّ واحد یستحقّ الدینار،لوجود الفعل من کلّ واحد علی انفراده.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46" w:name="pg13589_135925"/>
    <w:bookmarkEnd w:id="46"/>
    <w:p>
      <w:pPr>
        <w:pStyle w:val="Heading6"/>
      </w:pPr>
      <w:bookmarkStart w:id="227" w:name="_Toc69"/>
      <w:r>
        <w:t>فروع</w:t>
      </w:r>
      <w:bookmarkEnd w:id="227"/>
    </w:p>
    <w:p>
      <w:pPr>
        <w:pStyle w:val="BookText"/>
      </w:pPr>
      <w:r>
        <w:rPr>
          <w:rFonts w:ascii="IRNazanin" w:hAnsi="IRNazanin" w:eastAsia="IRNazanin" w:cs="IRNazanin"/>
          <w:lang w:bidi="fa-IR"/>
          <w:color w:val="111111"/>
          <w:sz w:val="28"/>
          <w:szCs w:val="28"/>
          <w:rtl/>
        </w:rPr>
        <w:t xml:space="preserve">فروع</w:t>
      </w:r>
    </w:p>
    <w:p>
      <w:pPr>
        <w:pStyle w:val="Heading6"/>
      </w:pPr>
      <w:bookmarkStart w:id="228" w:name="_Toc70"/>
      <w:r>
        <w:t>الأول:لو جعل لکلّ واحد من ثلاثة جعلا أزید من الآخر،فجاؤا به جمیعا</w:t>
      </w:r>
      <w:bookmarkEnd w:id="228"/>
    </w:p>
    <w:p>
      <w:pPr>
        <w:pStyle w:val="BookText"/>
      </w:pPr>
      <w:r>
        <w:rPr>
          <w:rFonts w:ascii="IRNazanin" w:hAnsi="IRNazanin" w:eastAsia="IRNazanin" w:cs="IRNazanin"/>
          <w:lang w:bidi="fa-IR"/>
          <w:color w:val="111111"/>
          <w:sz w:val="28"/>
          <w:szCs w:val="28"/>
          <w:rtl/>
        </w:rPr>
        <w:t xml:space="preserve">الأول:لو جعل لکلّ واحد(1)من ثلاثة جعلا أزید من الآخر،فجاؤا به جمیعا،کان لکلّ واحد ثلث ما جعل له.</w:t>
      </w:r>
    </w:p>
    <w:p>
      <w:pPr>
        <w:pStyle w:val="BookText"/>
      </w:pPr>
      <w:r>
        <w:rPr>
          <w:rFonts w:ascii="IRNazanin" w:hAnsi="IRNazanin" w:eastAsia="IRNazanin" w:cs="IRNazanin"/>
          <w:lang w:bidi="fa-IR"/>
          <w:color w:val="111111"/>
          <w:sz w:val="28"/>
          <w:szCs w:val="28"/>
          <w:rtl/>
        </w:rPr>
        <w:t xml:space="preserve">و لو کانوا أربعة کان له الربع،أو خمسة فله الخمس.و کذا لو ساوی بینهم فی الجعل.</w:t>
      </w:r>
    </w:p>
    <w:p>
      <w:pPr>
        <w:pStyle w:val="BookText"/>
      </w:pPr>
      <w:r>
        <w:rPr>
          <w:rFonts w:ascii="IRNazanin" w:hAnsi="IRNazanin" w:eastAsia="IRNazanin" w:cs="IRNazanin"/>
          <w:lang w:bidi="fa-IR"/>
          <w:color w:val="111111"/>
          <w:sz w:val="28"/>
          <w:szCs w:val="28"/>
          <w:rtl/>
        </w:rPr>
        <w:t xml:space="preserve">قوله:«لو جعل لکلّ واحد.إلخ».</w:t>
      </w:r>
    </w:p>
    <w:p>
      <w:pPr>
        <w:pStyle w:val="BookText"/>
      </w:pPr>
      <w:r>
        <w:rPr>
          <w:rFonts w:ascii="IRNazanin" w:hAnsi="IRNazanin" w:eastAsia="IRNazanin" w:cs="IRNazanin"/>
          <w:lang w:bidi="fa-IR"/>
          <w:color w:val="111111"/>
          <w:sz w:val="28"/>
          <w:szCs w:val="28"/>
          <w:rtl/>
        </w:rPr>
        <w:t xml:space="preserve">إذا جعل لکلّ واحد جعالة منفردة علی عمل،فإما أن یساوی بینهم فی الجعل،أو یخالفه بالزیادة و النقصان و الجنس،أو یعیّن لبعض و یطلق لبعض.</w:t>
      </w:r>
    </w:p>
    <w:p>
      <w:pPr>
        <w:pStyle w:val="BookText"/>
      </w:pPr>
      <w:r>
        <w:rPr>
          <w:rFonts w:ascii="IRNazanin" w:hAnsi="IRNazanin" w:eastAsia="IRNazanin" w:cs="IRNazanin"/>
          <w:lang w:bidi="fa-IR"/>
          <w:color w:val="111111"/>
          <w:sz w:val="28"/>
          <w:szCs w:val="28"/>
          <w:rtl/>
        </w:rPr>
        <w:t xml:space="preserve">و الفعل إما أن یقبل الاختلاف فی العمل کخیاطة الثوب،أو لا یقبل کردّ العبد.</w:t>
      </w:r>
    </w:p>
    <w:p>
      <w:pPr>
        <w:pStyle w:val="BookText"/>
      </w:pPr>
      <w:r>
        <w:rPr>
          <w:rFonts w:ascii="IRNazanin" w:hAnsi="IRNazanin" w:eastAsia="IRNazanin" w:cs="IRNazanin"/>
          <w:lang w:bidi="fa-IR"/>
          <w:color w:val="111111"/>
          <w:sz w:val="28"/>
          <w:szCs w:val="28"/>
          <w:rtl/>
        </w:rPr>
        <w:t xml:space="preserve">فإذا اشترکوا فی العمل،و کان ممّا لا یختلف،فلکلّ واحد منهم بنسبة ما جعل له من مجموع العاملین.و إن اختلف فلکلّ واحد بنسبة عمله من المجموع، و لمن لم یعیّن له من اجرة المثل بنسبة ذلک.</w:t>
      </w:r>
    </w:p>
    <w:p>
      <w:pPr>
        <w:pStyle w:val="BookText"/>
      </w:pPr>
      <w:r>
        <w:rPr>
          <w:rFonts w:ascii="IRNazanin" w:hAnsi="IRNazanin" w:eastAsia="IRNazanin" w:cs="IRNazanin"/>
          <w:lang w:bidi="fa-IR"/>
          <w:color w:val="111111"/>
          <w:sz w:val="28"/>
          <w:szCs w:val="28"/>
          <w:rtl/>
        </w:rPr>
        <w:t xml:space="preserve">فلو قال لواحد:إن رددت عبدی فلک دینار،و قال لآخر:إن رددته فلک دیناران،و قال للثالث:إن رددته فلک ثلاثة دنانیر،و لرابع:ردّ عبدی و علیّ العوض.فإن ردّه واحد فله ما عیّن له خاصّة،و لمن لم یعیّن له اجرة المثل.و لو ردّه اثنان فلکلّ واحد منهما نصف ما جعل له.و لو کان أحدهما غیر المعیّن فله نصف اجرة المثل،و للمعیّن نصف ما عیّن له.و إن ردّه ثلاثة فلکلّ واحد ثلث ما جعل له،أو أربعة فلکلّ واحد الربع.</w:t>
      </w:r>
    </w:p>
    <w:p>
      <w:pPr>
        <w:pStyle w:val="BookText"/>
      </w:pPr>
      <w:r>
        <w:rPr>
          <w:rFonts w:ascii="IRNazanin" w:hAnsi="IRNazanin" w:eastAsia="IRNazanin" w:cs="IRNazanin"/>
          <w:lang w:bidi="fa-IR"/>
          <w:color w:val="111111"/>
          <w:sz w:val="28"/>
          <w:szCs w:val="28"/>
          <w:rtl/>
        </w:rPr>
        <w:t xml:space="preserve">و لو کان الجعل علی خیاطة الثوب،فخاطه الأربعة،فلکلّ واحد منهم بنسبة ما عمل إلی مجموع العمل ممّا عیّن له،و لمن لم یعیّن له من اجرة المثل بنسبة ما عمل إلی المجموع،و لا نظر هنا إلی العدد.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47" w:name="pg13589_135926"/>
    <w:bookmarkEnd w:id="47"/>
    <w:p>
      <w:pPr>
        <w:pStyle w:val="Heading6"/>
      </w:pPr>
      <w:bookmarkStart w:id="229" w:name="_Toc71"/>
      <w:r>
        <w:t>الثانی:لو جعل لبعض الثلاثة جعلا معلوما،و لبعضهم مجهولا،فجاؤا به جمیعا</w:t>
      </w:r>
      <w:bookmarkEnd w:id="229"/>
    </w:p>
    <w:p>
      <w:pPr>
        <w:pStyle w:val="BookText"/>
      </w:pPr>
      <w:r>
        <w:rPr>
          <w:rFonts w:ascii="IRNazanin" w:hAnsi="IRNazanin" w:eastAsia="IRNazanin" w:cs="IRNazanin"/>
          <w:lang w:bidi="fa-IR"/>
          <w:color w:val="111111"/>
          <w:sz w:val="28"/>
          <w:szCs w:val="28"/>
          <w:rtl/>
        </w:rPr>
        <w:t xml:space="preserve">الثانی:لو جعل لبعض الثلاثة(1)جعلا معلوما،و لبعضهم مجهولا، فجاؤا به جمیعا،کان لصاحب المعلوم ثلث ما جعل له،و للمجهول ثلث اجرة مثله.</w:t>
      </w:r>
    </w:p>
    <w:p>
      <w:pPr>
        <w:pStyle w:val="Heading6"/>
      </w:pPr>
      <w:bookmarkStart w:id="230" w:name="_Toc72"/>
      <w:r>
        <w:t>الثالث:لو جعل لواحد جعلا علی الردّ،فشارکه آخر فی الردّ</w:t>
      </w:r>
      <w:bookmarkEnd w:id="230"/>
    </w:p>
    <w:p>
      <w:pPr>
        <w:pStyle w:val="BookText"/>
      </w:pPr>
      <w:r>
        <w:rPr>
          <w:rFonts w:ascii="IRNazanin" w:hAnsi="IRNazanin" w:eastAsia="IRNazanin" w:cs="IRNazanin"/>
          <w:lang w:bidi="fa-IR"/>
          <w:color w:val="111111"/>
          <w:sz w:val="28"/>
          <w:szCs w:val="28"/>
          <w:rtl/>
        </w:rPr>
        <w:t xml:space="preserve">الثالث:لو جعل لواحد جعلا علی الردّ،(2)فشارکه آخر فی الردّ، کان للمجعول له نصف الأجرة،لأنه عمل نصف العمل،و لیس للآخر شیء،لأنّه تبرّع.</w:t>
      </w:r>
    </w:p>
    <w:p>
      <w:pPr>
        <w:pStyle w:val="BookText"/>
      </w:pPr>
      <w:r>
        <w:rPr>
          <w:rFonts w:ascii="IRNazanin" w:hAnsi="IRNazanin" w:eastAsia="IRNazanin" w:cs="IRNazanin"/>
          <w:lang w:bidi="fa-IR"/>
          <w:color w:val="111111"/>
          <w:sz w:val="28"/>
          <w:szCs w:val="28"/>
          <w:rtl/>
        </w:rPr>
        <w:t xml:space="preserve">و قال الشیخ:یستحقّ نصف اجرة المثل.و هو بعید.</w:t>
      </w:r>
    </w:p>
    <w:p>
      <w:pPr>
        <w:pStyle w:val="BookText"/>
      </w:pPr>
      <w:r>
        <w:rPr>
          <w:rFonts w:ascii="IRNazanin" w:hAnsi="IRNazanin" w:eastAsia="IRNazanin" w:cs="IRNazanin"/>
          <w:lang w:bidi="fa-IR"/>
          <w:color w:val="111111"/>
          <w:sz w:val="28"/>
          <w:szCs w:val="28"/>
          <w:rtl/>
        </w:rPr>
        <w:t xml:space="preserve">هذا کلّه إذا عمل کلّ واحد لنفسه.أما لو قال أحدهم:أعنت صاحبی،فلا شیء له،و للباقین بالنسبة،و لو قال ما عدا واحد:عملنا لإعانته،فله مجموع ما عیّن له أو اجرة المثل،و لا شیء لغیره.و لو عمل معهم متبرّع علی المالک سقط بنسبة عمله من حصّة کلّ واحد.و لو أعان بعض العاملین فله من حصّته بمقدار عمل اثنین،و هکذا.</w:t>
      </w:r>
    </w:p>
    <w:p>
      <w:pPr>
        <w:pStyle w:val="BookText"/>
      </w:pPr>
      <w:r>
        <w:rPr>
          <w:rFonts w:ascii="Amiri" w:hAnsi="Amiri" w:eastAsia="Amiri" w:cs="Amiri"/>
          <w:lang w:bidi="ar-SA"/>
          <w:color w:val="111111"/>
          <w:sz w:val="28"/>
          <w:szCs w:val="28"/>
          <w:rtl/>
        </w:rPr>
        <w:t xml:space="preserve">قوله:«لو جعل لبعض الثلاثة.إلخ».</w:t>
      </w:r>
    </w:p>
    <w:p>
      <w:pPr>
        <w:pStyle w:val="BookText"/>
      </w:pPr>
      <w:r>
        <w:rPr>
          <w:rFonts w:ascii="IRNazanin" w:hAnsi="IRNazanin" w:eastAsia="IRNazanin" w:cs="IRNazanin"/>
          <w:lang w:bidi="fa-IR"/>
          <w:color w:val="111111"/>
          <w:sz w:val="28"/>
          <w:szCs w:val="28"/>
          <w:rtl/>
        </w:rPr>
        <w:t xml:space="preserve">هذا الفرع أدرجناه فی أقسام السابق،و جعلناه من جملة أفراده.و حکمه واضح بعد الإحاطة بما سلف من القیود.فلو کان العمل ممّا یختلف باختلاف الأشخاص فلمن لم یعیّن له بنسبة عمله من اجرة المثل،سواء زاد عن الثلث أم نقص.</w:t>
      </w:r>
    </w:p>
    <w:p>
      <w:pPr>
        <w:pStyle w:val="BookText"/>
      </w:pPr>
      <w:r>
        <w:rPr>
          <w:rFonts w:ascii="IRNazanin" w:hAnsi="IRNazanin" w:eastAsia="IRNazanin" w:cs="IRNazanin"/>
          <w:lang w:bidi="fa-IR"/>
          <w:color w:val="111111"/>
          <w:sz w:val="28"/>
          <w:szCs w:val="28"/>
          <w:rtl/>
        </w:rPr>
        <w:t xml:space="preserve">قوله:«لو جعل لواحد جعلا علی الردّ.إلخ».</w:t>
      </w:r>
    </w:p>
    <w:p>
      <w:pPr>
        <w:pStyle w:val="BookText"/>
      </w:pPr>
      <w:r>
        <w:rPr>
          <w:rFonts w:ascii="IRNazanin" w:hAnsi="IRNazanin" w:eastAsia="IRNazanin" w:cs="IRNazanin"/>
          <w:lang w:bidi="fa-IR"/>
          <w:color w:val="111111"/>
          <w:sz w:val="28"/>
          <w:szCs w:val="28"/>
          <w:rtl/>
        </w:rPr>
        <w:t xml:space="preserve">إنما یکون له نصف الأجرة إذا قصد العمل للمالک أو لنفسه،أما لو قصد مساعدة العامل فالجمیع له.و الحکم علی الأول باستحقاق العامل النصف أو بنسبة عمله إن قبل التجزئة هو الأصحّ.أما استحقاقه فی الجملة فلحصول غرض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48" w:name="pg13589_135927"/>
    <w:bookmarkEnd w:id="48"/>
    <w:p>
      <w:pPr>
        <w:pStyle w:val="Heading6"/>
      </w:pPr>
      <w:bookmarkStart w:id="231" w:name="_Toc73"/>
      <w:r>
        <w:t>الرابع:لو جعل جعلا معیّنا علی ردّه من مسافة معیّنة،فردّه من بعضها</w:t>
      </w:r>
      <w:bookmarkEnd w:id="231"/>
    </w:p>
    <w:p>
      <w:pPr>
        <w:pStyle w:val="BookText"/>
      </w:pPr>
      <w:r>
        <w:rPr>
          <w:rFonts w:ascii="IRNazanin" w:hAnsi="IRNazanin" w:eastAsia="IRNazanin" w:cs="IRNazanin"/>
          <w:lang w:bidi="fa-IR"/>
          <w:color w:val="111111"/>
          <w:sz w:val="28"/>
          <w:szCs w:val="28"/>
          <w:rtl/>
        </w:rPr>
        <w:t xml:space="preserve">الرابع:لو جعل جعلا معیّنا علی ردّه(1)من مسافة معیّنة،فردّه من بعضها،کان له من الجعل بنسبة المسافة.</w:t>
      </w:r>
    </w:p>
    <w:p>
      <w:pPr>
        <w:pStyle w:val="BookText"/>
      </w:pPr>
      <w:r>
        <w:rPr>
          <w:rFonts w:ascii="IRNazanin" w:hAnsi="IRNazanin" w:eastAsia="IRNazanin" w:cs="IRNazanin"/>
          <w:lang w:bidi="fa-IR"/>
          <w:color w:val="111111"/>
          <w:sz w:val="28"/>
          <w:szCs w:val="28"/>
          <w:rtl/>
        </w:rPr>
        <w:t xml:space="preserve">المالک،و أما بالنسبة فلعدم استقلاله بالفعل.</w:t>
      </w:r>
    </w:p>
    <w:p>
      <w:pPr>
        <w:pStyle w:val="BookText"/>
      </w:pPr>
      <w:r>
        <w:rPr>
          <w:rFonts w:ascii="IRNazanin" w:hAnsi="IRNazanin" w:eastAsia="IRNazanin" w:cs="IRNazanin"/>
          <w:lang w:bidi="fa-IR"/>
          <w:color w:val="111111"/>
          <w:sz w:val="28"/>
          <w:szCs w:val="28"/>
          <w:rtl/>
        </w:rPr>
        <w:t xml:space="preserve">و أما قول الشیخ </w:t>
      </w:r>
      <w:r>
        <w:rPr>
          <w:rStyle w:val="FootnoteReference"/>
        </w:rPr>
        <w:footnoteReference w:id="444"/>
      </w:r>
      <w:r>
        <w:rPr>
          <w:rFonts w:ascii="IRNazanin" w:hAnsi="IRNazanin" w:eastAsia="IRNazanin" w:cs="IRNazanin"/>
          <w:lang w:bidi="fa-IR"/>
          <w:color w:val="111111"/>
          <w:sz w:val="28"/>
          <w:szCs w:val="28"/>
          <w:rtl/>
        </w:rPr>
        <w:t xml:space="preserve">باستحقاق المشارک نصف اجرة المثل مع عدم دخوله فی الجعالة فضعفه واضح،لأنه لو استقلّ بالفعل لم یستحقّ شیئا إجماعا،لتبرّعه بالعمل،فکیف یستحقّ مع المشارکة؟ و للعلامة[1]قول باستحقاق العامل الجمیع،لحصول غرض المالک.</w:t>
      </w:r>
    </w:p>
    <w:p>
      <w:pPr>
        <w:pStyle w:val="BookText"/>
      </w:pPr>
      <w:r>
        <w:rPr>
          <w:rFonts w:ascii="IRNazanin" w:hAnsi="IRNazanin" w:eastAsia="IRNazanin" w:cs="IRNazanin"/>
          <w:lang w:bidi="fa-IR"/>
          <w:color w:val="111111"/>
          <w:sz w:val="28"/>
          <w:szCs w:val="28"/>
          <w:rtl/>
        </w:rPr>
        <w:t xml:space="preserve">و یضعّف أیضا بأن مطلق حصول غرض المالک لا یوجب استحقاق العامل الجمیع بل مع علمه،کما أنه لو ردّه الأجنبیّ وحده فقد حصل غرض المالک و لا یستحقّ المجعول له شیئا.بل لو قیل إنه مع مشارکة الأجنبی لا بنیّة مساعدة العامل لا یستحقّ العامل شیئا،کان أربط بقواعد الجعالة من هذین القولین،لما تقرّر من أن العامل لا یستحقّ إلا بتمام العمل و لم یحصل مع المساعدة.</w:t>
      </w:r>
    </w:p>
    <w:p>
      <w:pPr>
        <w:pStyle w:val="BookText"/>
      </w:pPr>
      <w:r>
        <w:rPr>
          <w:rFonts w:ascii="IRNazanin" w:hAnsi="IRNazanin" w:eastAsia="IRNazanin" w:cs="IRNazanin"/>
          <w:lang w:bidi="fa-IR"/>
          <w:color w:val="111111"/>
          <w:sz w:val="28"/>
          <w:szCs w:val="28"/>
          <w:rtl/>
        </w:rPr>
        <w:t xml:space="preserve">قوله:«لو جعل جعلا معیّنا علی ردّه.إلخ».</w:t>
      </w:r>
    </w:p>
    <w:p>
      <w:pPr>
        <w:pStyle w:val="BookText"/>
      </w:pPr>
      <w:r>
        <w:rPr>
          <w:rFonts w:ascii="IRNazanin" w:hAnsi="IRNazanin" w:eastAsia="IRNazanin" w:cs="IRNazanin"/>
          <w:lang w:bidi="fa-IR"/>
          <w:color w:val="111111"/>
          <w:sz w:val="28"/>
          <w:szCs w:val="28"/>
          <w:rtl/>
        </w:rPr>
        <w:t xml:space="preserve">إنما کان له بنسبة المسافة لأنه لم یعمل جمیع العمل المشروط،فکان له من الجعل مقابلة عمله و سقط الباقی.هکذا ذکره الأصحاب </w:t>
      </w:r>
      <w:r>
        <w:rPr>
          <w:rStyle w:val="FootnoteReference"/>
        </w:rPr>
        <w:footnoteReference w:id="445"/>
      </w:r>
      <w:r>
        <w:rPr>
          <w:rFonts w:ascii="IRNazanin" w:hAnsi="IRNazanin" w:eastAsia="IRNazanin" w:cs="IRNazanin"/>
          <w:lang w:bidi="fa-IR"/>
          <w:color w:val="111111"/>
          <w:sz w:val="28"/>
          <w:szCs w:val="28"/>
          <w:rtl/>
        </w:rPr>
        <w:t xml:space="preserve">و غیرهم </w:t>
      </w:r>
      <w:r>
        <w:rPr>
          <w:rStyle w:val="FootnoteReference"/>
        </w:rPr>
        <w:footnoteReference w:id="446"/>
      </w:r>
      <w:r>
        <w:rPr>
          <w:rFonts w:ascii="IRNazanin" w:hAnsi="IRNazanin" w:eastAsia="IRNazanin" w:cs="IRNazanin"/>
          <w:lang w:bidi="fa-IR"/>
          <w:color w:val="111111"/>
          <w:sz w:val="28"/>
          <w:szCs w:val="28"/>
          <w:rtl/>
        </w:rPr>
        <w:t xml:space="preserve">من غیر نقل خلاف فیه.و لا یخلو من نظر علی قاعدة الجعالة.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49" w:name="pg13589_135928"/>
    <w:bookmarkEnd w:id="49"/>
    <w:p>
      <w:pPr>
        <w:pStyle w:val="Heading4"/>
      </w:pPr>
      <w:bookmarkStart w:id="232" w:name="_Toc74"/>
      <w:r>
        <w:t>و یلحق بذلک مسائل التنازع</w:t>
      </w:r>
      <w:bookmarkEnd w:id="232"/>
    </w:p>
    <w:p>
      <w:pPr>
        <w:pStyle w:val="Heading5"/>
      </w:pPr>
      <w:bookmarkStart w:id="233" w:name="_Toc75"/>
      <w:r>
        <w:t>اشارة</w:t>
      </w:r>
      <w:bookmarkEnd w:id="233"/>
    </w:p>
    <w:p>
      <w:pPr>
        <w:pStyle w:val="BookText"/>
      </w:pPr>
      <w:r>
        <w:rPr>
          <w:rFonts w:ascii="IRNazanin" w:hAnsi="IRNazanin" w:eastAsia="IRNazanin" w:cs="IRNazanin"/>
          <w:lang w:bidi="fa-IR"/>
          <w:color w:val="111111"/>
          <w:sz w:val="28"/>
          <w:szCs w:val="28"/>
          <w:rtl/>
        </w:rPr>
        <w:t xml:space="preserve">و یلحق بذلک مسائل التنازع،و هی ثلاث:</w:t>
      </w:r>
    </w:p>
    <w:p>
      <w:pPr>
        <w:pStyle w:val="Heading5"/>
      </w:pPr>
      <w:bookmarkStart w:id="234" w:name="_Toc76"/>
      <w:r>
        <w:t>الاولی:لو قال:شارطتنی،فقال المالک:لم أشارطک</w:t>
      </w:r>
      <w:bookmarkEnd w:id="234"/>
    </w:p>
    <w:p>
      <w:pPr>
        <w:pStyle w:val="BookText"/>
      </w:pPr>
      <w:r>
        <w:rPr>
          <w:rFonts w:ascii="IRNazanin" w:hAnsi="IRNazanin" w:eastAsia="IRNazanin" w:cs="IRNazanin"/>
          <w:lang w:bidi="fa-IR"/>
          <w:color w:val="111111"/>
          <w:sz w:val="28"/>
          <w:szCs w:val="28"/>
          <w:rtl/>
        </w:rPr>
        <w:t xml:space="preserve">الاولی:لو قال:شارطتنی،(1)فقال المالک:لم أشارطک،فالقول قول المالک مع یمینه.</w:t>
      </w:r>
    </w:p>
    <w:p>
      <w:pPr>
        <w:pStyle w:val="BookText"/>
      </w:pPr>
      <w:r>
        <w:rPr>
          <w:rFonts w:ascii="IRNazanin" w:hAnsi="IRNazanin" w:eastAsia="IRNazanin" w:cs="IRNazanin"/>
          <w:lang w:bidi="fa-IR"/>
          <w:color w:val="111111"/>
          <w:sz w:val="28"/>
          <w:szCs w:val="28"/>
          <w:rtl/>
        </w:rPr>
        <w:t xml:space="preserve">و کذا القول(2)قوله لو جاء بأحد الآبقین،فقال المالک:لم أقصد هذا.</w:t>
      </w:r>
    </w:p>
    <w:p>
      <w:pPr>
        <w:pStyle w:val="BookText"/>
      </w:pPr>
      <w:r>
        <w:rPr>
          <w:rFonts w:ascii="IRNazanin" w:hAnsi="IRNazanin" w:eastAsia="IRNazanin" w:cs="IRNazanin"/>
          <w:lang w:bidi="fa-IR"/>
          <w:color w:val="111111"/>
          <w:sz w:val="28"/>
          <w:szCs w:val="28"/>
          <w:rtl/>
        </w:rPr>
        <w:t xml:space="preserve">و لو ردّه من أزید من المسافة،فإن دخل المعیّن فیه استحقّ الأجر المعیّن أو اجرة المثل له،و لا شیء له علی الزائد،لأن المالک لم یلتزمه فیکون العامل فیه متبرّعا فلا عوض له عنه.و لو لم یدخل فیه المعیّن فلا شیء له و إن کان أبعد، لأنه لم یجعل فی ردّه من غیره شیئا،فکان کما لو جعل علی ردّ شیء فردّ غیره.</w:t>
      </w:r>
    </w:p>
    <w:p>
      <w:pPr>
        <w:pStyle w:val="BookText"/>
      </w:pPr>
      <w:r>
        <w:rPr>
          <w:rFonts w:ascii="IRNazanin" w:hAnsi="IRNazanin" w:eastAsia="IRNazanin" w:cs="IRNazanin"/>
          <w:lang w:bidi="fa-IR"/>
          <w:color w:val="111111"/>
          <w:sz w:val="28"/>
          <w:szCs w:val="28"/>
          <w:rtl/>
        </w:rPr>
        <w:t xml:space="preserve">قوله:«لو قال:شارطتنی.إلخ».</w:t>
      </w:r>
    </w:p>
    <w:p>
      <w:pPr>
        <w:pStyle w:val="BookText"/>
      </w:pPr>
      <w:r>
        <w:rPr>
          <w:rFonts w:ascii="IRNazanin" w:hAnsi="IRNazanin" w:eastAsia="IRNazanin" w:cs="IRNazanin"/>
          <w:lang w:bidi="fa-IR"/>
          <w:color w:val="111111"/>
          <w:sz w:val="28"/>
          <w:szCs w:val="28"/>
          <w:rtl/>
        </w:rPr>
        <w:t xml:space="preserve">المراد بالمشارطة أن یجعل له جعلا علی الفعل </w:t>
      </w:r>
      <w:r>
        <w:rPr>
          <w:rStyle w:val="FootnoteReference"/>
        </w:rPr>
        <w:footnoteReference w:id="447"/>
      </w:r>
      <w:r>
        <w:rPr>
          <w:rFonts w:ascii="IRNazanin" w:hAnsi="IRNazanin" w:eastAsia="IRNazanin" w:cs="IRNazanin"/>
          <w:lang w:bidi="fa-IR"/>
          <w:color w:val="111111"/>
          <w:sz w:val="28"/>
          <w:szCs w:val="28"/>
          <w:rtl/>
        </w:rPr>
        <w:t xml:space="preserve">،سواء کان معیّنا أم مجملا یوجب أجرة المثل.فإذا ادّعاها العامل فأنکر المالک ذلک و ادّعی تبرّع العامل فالقول قوله،لأصالة عدم الجعالة،و براءة ذمّته.</w:t>
      </w:r>
    </w:p>
    <w:p>
      <w:pPr>
        <w:pStyle w:val="BookText"/>
      </w:pPr>
      <w:r>
        <w:rPr>
          <w:rFonts w:ascii="IRNazanin" w:hAnsi="IRNazanin" w:eastAsia="IRNazanin" w:cs="IRNazanin"/>
          <w:lang w:bidi="fa-IR"/>
          <w:color w:val="111111"/>
          <w:sz w:val="28"/>
          <w:szCs w:val="28"/>
          <w:rtl/>
        </w:rPr>
        <w:t xml:space="preserve">أما لو کان النزاع فی أن المالک هل شارطه علی شیء بعینه،أو أمره علی وجه یوجب أجرة المثل؟فقد اتّفقا علی ثبوت شیء فی ذمّة المالک،و إنما اختلفا فی تعیینه،فکان کالاختلاف فی القدر أو الجنس،و سیأتی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کذا القول.إلخ».</w:t>
      </w:r>
    </w:p>
    <w:p>
      <w:pPr>
        <w:pStyle w:val="BookText"/>
      </w:pPr>
      <w:r>
        <w:rPr>
          <w:rFonts w:ascii="IRNazanin" w:hAnsi="IRNazanin" w:eastAsia="IRNazanin" w:cs="IRNazanin"/>
          <w:lang w:bidi="fa-IR"/>
          <w:color w:val="111111"/>
          <w:sz w:val="28"/>
          <w:szCs w:val="28"/>
          <w:rtl/>
        </w:rPr>
        <w:t xml:space="preserve">لأن مرجع هذا الاختلاف إلی دعوی العامل شرط المالک له علی هذا الآبق الذی ردّه،و المالک ینکر الجعل علیه،فکان القول قوله،لأصالة عدم الشرط علیه و إن کانا متّفقین علی أصله فی الجملة،و بهذا خالف السابق.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50" w:name="pg13589_135929"/>
    <w:bookmarkEnd w:id="50"/>
    <w:p>
      <w:pPr>
        <w:pStyle w:val="Heading5"/>
      </w:pPr>
      <w:bookmarkStart w:id="235" w:name="_Toc77"/>
      <w:r>
        <w:t>الثانیة:لو اختلفا فی قدر الجعل أو جنسه</w:t>
      </w:r>
      <w:bookmarkEnd w:id="235"/>
    </w:p>
    <w:p>
      <w:pPr>
        <w:pStyle w:val="BookText"/>
      </w:pPr>
      <w:r>
        <w:rPr>
          <w:rFonts w:ascii="IRNazanin" w:hAnsi="IRNazanin" w:eastAsia="IRNazanin" w:cs="IRNazanin"/>
          <w:lang w:bidi="fa-IR"/>
          <w:color w:val="111111"/>
          <w:sz w:val="28"/>
          <w:szCs w:val="28"/>
          <w:rtl/>
        </w:rPr>
        <w:t xml:space="preserve">الثانیة:لو اختلفا فی قدر الجعل(1)أو جنسه،فالقول قول الجاعل مع یمینه.قال الشیخ:و تثبت للعامل اجرة المثل.و لو قیل:یثبت أقلّ الأمرین من الأجرة و القدر المدّعی،کان حسنا.</w:t>
      </w:r>
    </w:p>
    <w:p>
      <w:pPr>
        <w:pStyle w:val="BookText"/>
      </w:pPr>
      <w:r>
        <w:rPr>
          <w:rFonts w:ascii="IRNazanin" w:hAnsi="IRNazanin" w:eastAsia="IRNazanin" w:cs="IRNazanin"/>
          <w:lang w:bidi="fa-IR"/>
          <w:color w:val="111111"/>
          <w:sz w:val="28"/>
          <w:szCs w:val="28"/>
          <w:rtl/>
        </w:rPr>
        <w:t xml:space="preserve">و کان بعض من عاصرناه </w:t>
      </w:r>
      <w:r>
        <w:rPr>
          <w:rStyle w:val="FootnoteReference"/>
        </w:rPr>
        <w:footnoteReference w:id="449"/>
      </w:r>
      <w:r>
        <w:rPr>
          <w:rFonts w:ascii="IRNazanin" w:hAnsi="IRNazanin" w:eastAsia="IRNazanin" w:cs="IRNazanin"/>
          <w:lang w:bidi="fa-IR"/>
          <w:color w:val="111111"/>
          <w:sz w:val="28"/>
          <w:szCs w:val="28"/>
          <w:rtl/>
        </w:rPr>
        <w:t xml:space="preserve">یثبت مع الیمین ما ادّعاه الجاعل.</w:t>
      </w:r>
    </w:p>
    <w:p>
      <w:pPr>
        <w:pStyle w:val="BookText"/>
      </w:pPr>
      <w:r>
        <w:rPr>
          <w:rFonts w:ascii="IRNazanin" w:hAnsi="IRNazanin" w:eastAsia="IRNazanin" w:cs="IRNazanin"/>
          <w:lang w:bidi="fa-IR"/>
          <w:color w:val="111111"/>
          <w:sz w:val="28"/>
          <w:szCs w:val="28"/>
          <w:rtl/>
        </w:rPr>
        <w:t xml:space="preserve">و هو خطأ،لأن فائدة یمینه إسقاط دعوی العامل،لا ثبوت ما یدّعیه الحالف.</w:t>
      </w:r>
    </w:p>
    <w:p>
      <w:pPr>
        <w:pStyle w:val="BookText"/>
      </w:pPr>
      <w:r>
        <w:rPr>
          <w:rFonts w:ascii="IRNazanin" w:hAnsi="IRNazanin" w:eastAsia="IRNazanin" w:cs="IRNazanin"/>
          <w:lang w:bidi="fa-IR"/>
          <w:color w:val="111111"/>
          <w:sz w:val="28"/>
          <w:szCs w:val="28"/>
          <w:rtl/>
        </w:rPr>
        <w:t xml:space="preserve">و مثله ما لو قال المالک:شرطت العوض علی ردّهما معا،فقال العامل:بل علی أحدهما أو علی هذا الحاضر،فیقدّم قول المالک،لأصالة براءة ذمّته من المجموع.</w:t>
      </w:r>
    </w:p>
    <w:p>
      <w:pPr>
        <w:pStyle w:val="BookText"/>
      </w:pPr>
      <w:r>
        <w:rPr>
          <w:rFonts w:ascii="IRNazanin" w:hAnsi="IRNazanin" w:eastAsia="IRNazanin" w:cs="IRNazanin"/>
          <w:lang w:bidi="fa-IR"/>
          <w:color w:val="111111"/>
          <w:sz w:val="28"/>
          <w:szCs w:val="28"/>
          <w:rtl/>
        </w:rPr>
        <w:t xml:space="preserve">و هل یثبت للعامل قسط من ردّه من المجموع؟یظهر من التذکرة[1]ذلک.</w:t>
      </w:r>
    </w:p>
    <w:p>
      <w:pPr>
        <w:pStyle w:val="BookText"/>
      </w:pPr>
      <w:r>
        <w:rPr>
          <w:rFonts w:ascii="IRNazanin" w:hAnsi="IRNazanin" w:eastAsia="IRNazanin" w:cs="IRNazanin"/>
          <w:lang w:bidi="fa-IR"/>
          <w:color w:val="111111"/>
          <w:sz w:val="28"/>
          <w:szCs w:val="28"/>
          <w:rtl/>
        </w:rPr>
        <w:t xml:space="preserve">و فیه نظر،لأن المجعول علیه المجموع لا أبعاض.و مثله ما لو اتّفقا علی وقوع الجعالة علیهما فردّ أحدهما خاصّة.</w:t>
      </w:r>
    </w:p>
    <w:p>
      <w:pPr>
        <w:pStyle w:val="BookText"/>
      </w:pPr>
      <w:r>
        <w:rPr>
          <w:rFonts w:ascii="IRNazanin" w:hAnsi="IRNazanin" w:eastAsia="IRNazanin" w:cs="IRNazanin"/>
          <w:lang w:bidi="fa-IR"/>
          <w:color w:val="111111"/>
          <w:sz w:val="28"/>
          <w:szCs w:val="28"/>
          <w:rtl/>
        </w:rPr>
        <w:t xml:space="preserve">قوله:«لو اختلفا فی قدر الجعل.إلخ».</w:t>
      </w:r>
    </w:p>
    <w:p>
      <w:pPr>
        <w:pStyle w:val="BookText"/>
      </w:pPr>
      <w:r>
        <w:rPr>
          <w:rFonts w:ascii="IRNazanin" w:hAnsi="IRNazanin" w:eastAsia="IRNazanin" w:cs="IRNazanin"/>
          <w:lang w:bidi="fa-IR"/>
          <w:color w:val="111111"/>
          <w:sz w:val="28"/>
          <w:szCs w:val="28"/>
          <w:rtl/>
        </w:rPr>
        <w:t xml:space="preserve">البحث هنا یقع فی موضعین:</w:t>
      </w:r>
    </w:p>
    <w:p>
      <w:pPr>
        <w:pStyle w:val="BookText"/>
      </w:pPr>
      <w:r>
        <w:rPr>
          <w:rFonts w:ascii="IRNazanin" w:hAnsi="IRNazanin" w:eastAsia="IRNazanin" w:cs="IRNazanin"/>
          <w:lang w:bidi="fa-IR"/>
          <w:color w:val="111111"/>
          <w:sz w:val="28"/>
          <w:szCs w:val="28"/>
          <w:rtl/>
        </w:rPr>
        <w:t xml:space="preserve">أحدهما:أن یختلفا فی قدر الجعل،بأن قال المالک:بذلک خمسین، فقال العامل:بل مائة،مع اتفاقهما علی الجنس و الوصف.</w:t>
      </w:r>
    </w:p>
    <w:p>
      <w:pPr>
        <w:pStyle w:val="BookText"/>
      </w:pPr>
      <w:r>
        <w:rPr>
          <w:rFonts w:ascii="IRNazanin" w:hAnsi="IRNazanin" w:eastAsia="IRNazanin" w:cs="IRNazanin"/>
          <w:lang w:bidi="fa-IR"/>
          <w:color w:val="111111"/>
          <w:sz w:val="28"/>
          <w:szCs w:val="28"/>
          <w:rtl/>
        </w:rPr>
        <w:t xml:space="preserve">و فیه أقوال:</w:t>
      </w:r>
    </w:p>
    <w:p>
      <w:pPr>
        <w:pStyle w:val="BookText"/>
      </w:pPr>
      <w:r>
        <w:rPr>
          <w:rFonts w:ascii="IRNazanin" w:hAnsi="IRNazanin" w:eastAsia="IRNazanin" w:cs="IRNazanin"/>
          <w:lang w:bidi="fa-IR"/>
          <w:color w:val="111111"/>
          <w:sz w:val="28"/>
          <w:szCs w:val="28"/>
          <w:rtl/>
        </w:rPr>
        <w:t xml:space="preserve">الأول:أن القول قول المالک،فإذا حلف ثبت اجرة المثل.و هو قول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الشیخ </w:t>
      </w:r>
      <w:r>
        <w:rPr>
          <w:rStyle w:val="FootnoteReference"/>
        </w:rPr>
        <w:footnoteReference w:id="450"/>
      </w:r>
      <w:r>
        <w:rPr>
          <w:rFonts w:ascii="Amiri" w:hAnsi="Amiri" w:eastAsia="Amiri" w:cs="Amiri"/>
          <w:lang w:bidi="ar-SA"/>
          <w:color w:val="111111"/>
          <w:sz w:val="28"/>
          <w:szCs w:val="28"/>
          <w:rtl/>
        </w:rPr>
        <w:t xml:space="preserve">و جماعة </w:t>
      </w:r>
      <w:r>
        <w:rPr>
          <w:rStyle w:val="FootnoteReference"/>
        </w:rPr>
        <w:footnoteReference w:id="451"/>
      </w:r>
      <w:r>
        <w:rPr>
          <w:rFonts w:ascii="IRNazanin" w:hAnsi="IRNazanin" w:eastAsia="IRNazanin" w:cs="IRNazanin"/>
          <w:lang w:bidi="fa-IR"/>
          <w:color w:val="111111"/>
          <w:sz w:val="28"/>
          <w:szCs w:val="28"/>
          <w:rtl/>
        </w:rPr>
        <w:t xml:space="preserve">.أما تقدیم قوله فلأن الاختلاف فی فعله فیقدّم فیه کما یقدّم </w:t>
      </w:r>
      <w:r>
        <w:rPr>
          <w:rStyle w:val="FootnoteReference"/>
        </w:rPr>
        <w:footnoteReference w:id="452"/>
      </w:r>
      <w:r>
        <w:rPr>
          <w:rFonts w:ascii="IRNazanin" w:hAnsi="IRNazanin" w:eastAsia="IRNazanin" w:cs="IRNazanin"/>
          <w:lang w:bidi="fa-IR"/>
          <w:color w:val="111111"/>
          <w:sz w:val="28"/>
          <w:szCs w:val="28"/>
          <w:rtl/>
        </w:rPr>
        <w:t xml:space="preserve">فی أصل الجعل،و لأنه ینکر ما یدّعیه العامل من الزائد،فیکون معه أصل عدم بذله و براءة ذمّته منه.و أما ثبوت اجرة المثل فلأن یمینه علی نفی ما یدّعیه العامل لا علی إثبات ما یدّعیه،فإذا انتفی ما یدّعیه العامل و لم یثبت ما یدّعیه هو ثبت اجرة المثل،للاتّفاق علی وقوع العمل بعوض،و اجرة المثل عوض ما لا یثبت فیه مقدّر.</w:t>
      </w:r>
    </w:p>
    <w:p>
      <w:pPr>
        <w:pStyle w:val="BookText"/>
      </w:pPr>
      <w:r>
        <w:rPr>
          <w:rFonts w:ascii="IRNazanin" w:hAnsi="IRNazanin" w:eastAsia="IRNazanin" w:cs="IRNazanin"/>
          <w:lang w:bidi="fa-IR"/>
          <w:color w:val="111111"/>
          <w:sz w:val="28"/>
          <w:szCs w:val="28"/>
          <w:rtl/>
        </w:rPr>
        <w:t xml:space="preserve">الثانی:أن القول قول المالک لما ذکر،لکن یثبت أقلّ الأمرین من اجرة المثل و ما یدّعیه العامل،لأن اجرة المثل إن کانت أقلّ فقد انتفی ما یدّعیه العامل بیمین المالک فیثبت اجرة المثل،لما ذکر فی القول الأول،و إن کان ما یدّعیه أقلّ من الأجرة فلاعترافه بعدم استحقاق الزیادة و ببراءة المالک منها فکیف تثبت له؟ و من هنا یظهر ضعف إطلاق القول الأول.و هذا هو الذی اختاره المصنف-رحمه اللّه-و العلامة فی التذکرة </w:t>
      </w:r>
      <w:r>
        <w:rPr>
          <w:rStyle w:val="FootnoteReference"/>
        </w:rPr>
        <w:footnoteReference w:id="453"/>
      </w:r>
      <w:r>
        <w:rPr>
          <w:rFonts w:ascii="IRNazanin" w:hAnsi="IRNazanin" w:eastAsia="IRNazanin" w:cs="IRNazanin"/>
          <w:lang w:bidi="fa-IR"/>
          <w:color w:val="111111"/>
          <w:sz w:val="28"/>
          <w:szCs w:val="28"/>
          <w:rtl/>
        </w:rPr>
        <w:t xml:space="preserve">و التحریر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w:t>
      </w:r>
      <w:r>
        <w:rPr>
          <w:rStyle w:val="FootnoteReference"/>
        </w:rPr>
        <w:footnoteReference w:id="455"/>
      </w:r>
      <w:r>
        <w:rPr>
          <w:rFonts w:ascii="IRNazanin" w:hAnsi="IRNazanin" w:eastAsia="IRNazanin" w:cs="IRNazanin"/>
          <w:lang w:bidi="fa-IR"/>
          <w:color w:val="111111"/>
          <w:sz w:val="28"/>
          <w:szCs w:val="28"/>
          <w:rtl/>
        </w:rPr>
        <w:t xml:space="preserve">:تقدیم قوله،لکن یثبت مع یمینه أقلّ الأمرین من اجرة المثل و مدّعی العامل،و أکثر الأمرین منها و من مدّعی المالک.أما الأولان فقد علم وجههما.و أما الأخیر فلأن ما یدّعیه المالک إن کان أکثر من اجرة المثل فهو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یعترف بثبوته فی ذمّته للعامل،فیؤاخذ بإقراره،و العامل لا ینکره،فقد ثبت باتّفاقهما.</w:t>
      </w:r>
    </w:p>
    <w:p>
      <w:pPr>
        <w:pStyle w:val="BookText"/>
      </w:pPr>
      <w:r>
        <w:rPr>
          <w:rFonts w:ascii="IRNazanin" w:hAnsi="IRNazanin" w:eastAsia="IRNazanin" w:cs="IRNazanin"/>
          <w:lang w:bidi="fa-IR"/>
          <w:color w:val="111111"/>
          <w:sz w:val="28"/>
          <w:szCs w:val="28"/>
          <w:rtl/>
        </w:rPr>
        <w:t xml:space="preserve">و بهذا یظهر قوّة هذا القول علی الأولین،لکن یبقی الإشکال فیهما </w:t>
      </w:r>
      <w:r>
        <w:rPr>
          <w:rStyle w:val="FootnoteReference"/>
        </w:rPr>
        <w:footnoteReference w:id="456"/>
      </w:r>
      <w:r>
        <w:rPr>
          <w:rFonts w:ascii="IRNazanin" w:hAnsi="IRNazanin" w:eastAsia="IRNazanin" w:cs="IRNazanin"/>
          <w:lang w:bidi="fa-IR"/>
          <w:color w:val="111111"/>
          <w:sz w:val="28"/>
          <w:szCs w:val="28"/>
          <w:rtl/>
        </w:rPr>
        <w:t xml:space="preserve">من حیث توقّف ثبوت ذلک علی یمین المالک[مطلقا] </w:t>
      </w:r>
      <w:r>
        <w:rPr>
          <w:rStyle w:val="FootnoteReference"/>
        </w:rPr>
        <w:footnoteReference w:id="457"/>
      </w:r>
      <w:r>
        <w:rPr>
          <w:rFonts w:ascii="IRNazanin" w:hAnsi="IRNazanin" w:eastAsia="IRNazanin" w:cs="IRNazanin"/>
          <w:lang w:bidi="fa-IR"/>
          <w:color w:val="111111"/>
          <w:sz w:val="28"/>
          <w:szCs w:val="28"/>
          <w:rtl/>
        </w:rPr>
        <w:t xml:space="preserve">لأنه مع مساواة ما یعترف به المالک لأجرة المثل أو زیادته علیها لا یظهر للیمین فائدة،لأنه ثابت باتّفاقهما من غیر یمین،و الیمین لا تثبت غیره فلا فائدة فیها.و أما مع نقصان ما یدّعیه عن اجرة المثل فقد تظهر فائدة یمینه فی إسقاط الزائد عنه ممّا یدّعیه العامل،فیتّجه یمینه لذلک.</w:t>
      </w:r>
    </w:p>
    <w:p>
      <w:pPr>
        <w:pStyle w:val="BookText"/>
      </w:pPr>
      <w:r>
        <w:rPr>
          <w:rFonts w:ascii="IRNazanin" w:hAnsi="IRNazanin" w:eastAsia="IRNazanin" w:cs="IRNazanin"/>
          <w:lang w:bidi="fa-IR"/>
          <w:color w:val="111111"/>
          <w:sz w:val="28"/>
          <w:szCs w:val="28"/>
          <w:rtl/>
        </w:rPr>
        <w:t xml:space="preserve">الرابع:تقدیم قول المالک،إلا أن الثابت بیمینه هو ما یدّعیه لا اجرة المثل و لا الأقلّ.و هو قول الشیخ نجیب الدین محمد بن نما </w:t>
      </w:r>
      <w:r>
        <w:rPr>
          <w:rStyle w:val="FootnoteReference"/>
        </w:rPr>
        <w:footnoteReference w:id="458"/>
      </w:r>
      <w:r>
        <w:rPr>
          <w:rFonts w:ascii="IRNazanin" w:hAnsi="IRNazanin" w:eastAsia="IRNazanin" w:cs="IRNazanin"/>
          <w:lang w:bidi="fa-IR"/>
          <w:color w:val="111111"/>
          <w:sz w:val="28"/>
          <w:szCs w:val="28"/>
          <w:rtl/>
        </w:rPr>
        <w:t xml:space="preserve">شیخ المصنف رحمه اللّه.</w:t>
      </w:r>
    </w:p>
    <w:p>
      <w:pPr>
        <w:pStyle w:val="BookText"/>
      </w:pPr>
      <w:r>
        <w:rPr>
          <w:rFonts w:ascii="IRNazanin" w:hAnsi="IRNazanin" w:eastAsia="IRNazanin" w:cs="IRNazanin"/>
          <w:lang w:bidi="fa-IR"/>
          <w:color w:val="111111"/>
          <w:sz w:val="28"/>
          <w:szCs w:val="28"/>
          <w:rtl/>
        </w:rPr>
        <w:t xml:space="preserve">و وجهه:أنهما متّفقان علی وقوع العقد و تشخّصه بأحد العوضین،فإذا انتفی أحدهما-و هو ما یدّعیه العامل-بیمین المالک ثبت الآخر،لاتّفاقهما علی انتفاء سواه،مضافا إلی أصالة براءة ذمّته من الزائد عمّا یعترف به،کما یقدّم قول المستأجر فی نفی الزائد من مال الإجارة.</w:t>
      </w:r>
    </w:p>
    <w:p>
      <w:pPr>
        <w:pStyle w:val="BookText"/>
      </w:pPr>
      <w:r>
        <w:rPr>
          <w:rFonts w:ascii="IRNazanin" w:hAnsi="IRNazanin" w:eastAsia="IRNazanin" w:cs="IRNazanin"/>
          <w:lang w:bidi="fa-IR"/>
          <w:color w:val="111111"/>
          <w:sz w:val="28"/>
          <w:szCs w:val="28"/>
          <w:rtl/>
        </w:rPr>
        <w:t xml:space="preserve">و بهذا یظهر جواب ما أورده علیه المصنف-رحمه اللّه-و نسبه بسببه إلی الخطأ،من حیث إن المالک إنما یحلف علی نفی ما یدّعیه العامل لا علی إثبات ما یدّعیه هو،فکیف یثبت مدّعاه؟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جوابه:أنه ثبت بالانحصار المتّفق علیه،و کونه منکرا للزائد و قد حلف علی نفیه.و هذا أقوی،و هو خیرة الشهید فی الدروس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الخامس:أنهما یتحالفان،لأن کلّ واحد منهما مدّع و مدّعی علیه،فلا ترجیح لأحدهما،فیحلف کلّ منهما علی نفی ما یدّعیه الآخر.و لأن العقد الذی تشخّص بالعوض الذی یدّعیه المالک غیر العقد الذی تشخّص بما یدّعیه العامل، فکان الاختلاف فیه کالاختلاف فی الجنس.و هذا هو الذی اختاره العلامة فی القواعد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نظر،لأن العقد متّفق علیه،و إنما الاختلاف فی زیادة العوض و نقصانه،فکان کالاختلاف فی قدر الثمن فی البیع و قدر الأجرة فی الإجارة، و القدر الذی یدّعیه المالک متّفق علی ثبوته منهما </w:t>
      </w:r>
      <w:r>
        <w:rPr>
          <w:rStyle w:val="FootnoteReference"/>
        </w:rPr>
        <w:footnoteReference w:id="461"/>
      </w:r>
      <w:r>
        <w:rPr>
          <w:rFonts w:ascii="IRNazanin" w:hAnsi="IRNazanin" w:eastAsia="IRNazanin" w:cs="IRNazanin"/>
          <w:lang w:bidi="fa-IR"/>
          <w:color w:val="111111"/>
          <w:sz w:val="28"/>
          <w:szCs w:val="28"/>
          <w:rtl/>
        </w:rPr>
        <w:t xml:space="preserve">،و إنما الخلاف فی الزائد، فیقدّم قول منکره.و قاعدة التحالف أن لا یجتمعا علی شیء،بل یکون کلّ منهما منکرا لجمیع ما یدّعیه الآخر.</w:t>
      </w:r>
    </w:p>
    <w:p>
      <w:pPr>
        <w:pStyle w:val="BookText"/>
      </w:pPr>
      <w:r>
        <w:rPr>
          <w:rFonts w:ascii="IRNazanin" w:hAnsi="IRNazanin" w:eastAsia="IRNazanin" w:cs="IRNazanin"/>
          <w:lang w:bidi="fa-IR"/>
          <w:color w:val="111111"/>
          <w:sz w:val="28"/>
          <w:szCs w:val="28"/>
          <w:rtl/>
        </w:rPr>
        <w:t xml:space="preserve">ثمَّ علی تقدیر التحالف ما الّذی یثبت بعد تحالفهما؟فیه الأوجه المتقدّمة من اجرة المثل و الأقلّ.و اختار فی القواعد </w:t>
      </w:r>
      <w:r>
        <w:rPr>
          <w:rStyle w:val="FootnoteReference"/>
        </w:rPr>
        <w:footnoteReference w:id="462"/>
      </w:r>
      <w:r>
        <w:rPr>
          <w:rFonts w:ascii="IRNazanin" w:hAnsi="IRNazanin" w:eastAsia="IRNazanin" w:cs="IRNazanin"/>
          <w:lang w:bidi="fa-IR"/>
          <w:color w:val="111111"/>
          <w:sz w:val="28"/>
          <w:szCs w:val="28"/>
          <w:rtl/>
        </w:rPr>
        <w:t xml:space="preserve">ثبوت أقلّ الأمرین ما لم یزد ما ادّعاه المالک علی اجرة المثل،فتثبت الزیادة بتقریب ما سبق.و یبقی الإشکال فی توقّف ثبوت ما یدّعیه المالک زائدا عن اجرة المثل أو مساویا علی الیمین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کما مرّ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الثانی:أن یختلفا فی جنس الجعل،بأن قال العامل:جعلت دینارا،فقال المالک[1]:بل درهما مثلا.</w:t>
      </w:r>
    </w:p>
    <w:p>
      <w:pPr>
        <w:pStyle w:val="BookText"/>
      </w:pPr>
      <w:r>
        <w:rPr>
          <w:rFonts w:ascii="IRNazanin" w:hAnsi="IRNazanin" w:eastAsia="IRNazanin" w:cs="IRNazanin"/>
          <w:lang w:bidi="fa-IR"/>
          <w:color w:val="111111"/>
          <w:sz w:val="28"/>
          <w:szCs w:val="28"/>
          <w:rtl/>
        </w:rPr>
        <w:t xml:space="preserve">و فیه قولان:</w:t>
      </w:r>
    </w:p>
    <w:p>
      <w:pPr>
        <w:pStyle w:val="BookText"/>
      </w:pPr>
      <w:r>
        <w:rPr>
          <w:rFonts w:ascii="IRNazanin" w:hAnsi="IRNazanin" w:eastAsia="IRNazanin" w:cs="IRNazanin"/>
          <w:lang w:bidi="fa-IR"/>
          <w:color w:val="111111"/>
          <w:sz w:val="28"/>
          <w:szCs w:val="28"/>
          <w:rtl/>
        </w:rPr>
        <w:t xml:space="preserve">أحدهما-و هو الذی قطع به المصنف-رحمه اللّه-و قبله الشیخ </w:t>
      </w:r>
      <w:r>
        <w:rPr>
          <w:rStyle w:val="FootnoteReference"/>
        </w:rPr>
        <w:footnoteReference w:id="464"/>
      </w:r>
      <w:r>
        <w:rPr>
          <w:rFonts w:ascii="Amiri" w:hAnsi="Amiri" w:eastAsia="Amiri" w:cs="Amiri"/>
          <w:lang w:bidi="ar-SA"/>
          <w:color w:val="111111"/>
          <w:sz w:val="28"/>
          <w:szCs w:val="28"/>
          <w:rtl/>
        </w:rPr>
        <w:t xml:space="preserve">و جماعة </w:t>
      </w:r>
      <w:r>
        <w:rPr>
          <w:rStyle w:val="FootnoteReference"/>
        </w:rPr>
        <w:footnoteReference w:id="465"/>
      </w:r>
      <w:r>
        <w:rPr>
          <w:rFonts w:ascii="IRNazanin" w:hAnsi="IRNazanin" w:eastAsia="IRNazanin" w:cs="IRNazanin"/>
          <w:lang w:bidi="fa-IR"/>
          <w:color w:val="111111"/>
          <w:sz w:val="28"/>
          <w:szCs w:val="28"/>
          <w:rtl/>
        </w:rPr>
        <w:t xml:space="preserve">-:تقدیم قول المالک أیضا،لأن القول قوله فی أصله فکذا فی جنسه و قدره،لأنه تابع له.و لأنه اختلاف فی فعله فیرجع إلیه فیه.</w:t>
      </w:r>
    </w:p>
    <w:p>
      <w:pPr>
        <w:pStyle w:val="BookText"/>
      </w:pPr>
      <w:r>
        <w:rPr>
          <w:rFonts w:ascii="IRNazanin" w:hAnsi="IRNazanin" w:eastAsia="IRNazanin" w:cs="IRNazanin"/>
          <w:lang w:bidi="fa-IR"/>
          <w:color w:val="111111"/>
          <w:sz w:val="28"/>
          <w:szCs w:val="28"/>
          <w:rtl/>
        </w:rPr>
        <w:t xml:space="preserve">و الثانی:التحالف و الرجوع إلی أجرة المثل،لأن کلاّ منهما منکر لما یدّعیه الآخر،و لیس هنا قدر یتّفقان علیه و یختلفان فیما زاد علیه،بل مجموع ما یدّعیه کلّ منهما ینکره الآخر،و هی قاعدة التحالف.و هذا هو الأصحّ.</w:t>
      </w:r>
    </w:p>
    <w:p>
      <w:pPr>
        <w:pStyle w:val="BookText"/>
      </w:pPr>
      <w:r>
        <w:rPr>
          <w:rFonts w:ascii="IRNazanin" w:hAnsi="IRNazanin" w:eastAsia="IRNazanin" w:cs="IRNazanin"/>
          <w:lang w:bidi="fa-IR"/>
          <w:color w:val="111111"/>
          <w:sz w:val="28"/>
          <w:szCs w:val="28"/>
          <w:rtl/>
        </w:rPr>
        <w:t xml:space="preserve">و علی الأول،فإذا حلف المالک ثبت اجرة المثل عند الشیخ </w:t>
      </w:r>
      <w:r>
        <w:rPr>
          <w:rStyle w:val="FootnoteReference"/>
        </w:rPr>
        <w:footnoteReference w:id="466"/>
      </w:r>
      <w:r>
        <w:rPr>
          <w:rFonts w:ascii="IRNazanin" w:hAnsi="IRNazanin" w:eastAsia="IRNazanin" w:cs="IRNazanin"/>
          <w:lang w:bidi="fa-IR"/>
          <w:color w:val="111111"/>
          <w:sz w:val="28"/>
          <w:szCs w:val="28"/>
          <w:rtl/>
        </w:rPr>
        <w:t xml:space="preserve">،و أقلّ الأمرین عند المصنف </w:t>
      </w:r>
      <w:r>
        <w:rPr>
          <w:rStyle w:val="FootnoteReference"/>
        </w:rPr>
        <w:footnoteReference w:id="467"/>
      </w:r>
      <w:r>
        <w:rPr>
          <w:rFonts w:ascii="IRNazanin" w:hAnsi="IRNazanin" w:eastAsia="IRNazanin" w:cs="IRNazanin"/>
          <w:lang w:bidi="fa-IR"/>
          <w:color w:val="111111"/>
          <w:sz w:val="28"/>
          <w:szCs w:val="28"/>
          <w:rtl/>
        </w:rPr>
        <w:t xml:space="preserve">-رحمه اللّه-و أقلّهما ما لم یزد ما ادّعاه المالک عند العلامة </w:t>
      </w:r>
      <w:r>
        <w:rPr>
          <w:rStyle w:val="FootnoteReference"/>
        </w:rPr>
        <w:footnoteReference w:id="468"/>
      </w:r>
      <w:r>
        <w:rPr>
          <w:rFonts w:ascii="Times New Roman" w:hAnsi="Times New Roman" w:eastAsia="Times New Roman" w:cs="Times New Roman"/>
          <w:lang w:val="en-US" w:bidi="en-US"/>
          <w:color w:val="111111"/>
          <w:sz w:val="28"/>
          <w:szCs w:val="28"/>
          <w:rtl/>
        </w:rPr>
        <w:t xml:space="preserve">.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51" w:name="pg13589_135934"/>
    <w:bookmarkEnd w:id="51"/>
    <w:p>
      <w:pPr>
        <w:pStyle w:val="Heading5"/>
      </w:pPr>
      <w:bookmarkStart w:id="236" w:name="_Toc78"/>
      <w:r>
        <w:t>الثالثة:لو اختلفا فی السعی</w:t>
      </w:r>
      <w:bookmarkEnd w:id="236"/>
    </w:p>
    <w:p>
      <w:pPr>
        <w:pStyle w:val="BookText"/>
      </w:pPr>
      <w:r>
        <w:rPr>
          <w:rFonts w:ascii="IRNazanin" w:hAnsi="IRNazanin" w:eastAsia="IRNazanin" w:cs="IRNazanin"/>
          <w:lang w:bidi="fa-IR"/>
          <w:color w:val="111111"/>
          <w:sz w:val="28"/>
          <w:szCs w:val="28"/>
          <w:rtl/>
        </w:rPr>
        <w:t xml:space="preserve">الثالثة:لو اختلفا فی السعی(1)،بأن قال:حصل فی یدک قبل الجعل فلا جعل لک،فالقول قول المالک،تمسّکا بالأصل.</w:t>
      </w:r>
    </w:p>
    <w:p>
      <w:pPr>
        <w:pStyle w:val="BookText"/>
      </w:pPr>
      <w:r>
        <w:rPr>
          <w:rFonts w:ascii="IRNazanin" w:hAnsi="IRNazanin" w:eastAsia="IRNazanin" w:cs="IRNazanin"/>
          <w:lang w:bidi="fa-IR"/>
          <w:color w:val="111111"/>
          <w:sz w:val="28"/>
          <w:szCs w:val="28"/>
          <w:rtl/>
        </w:rPr>
        <w:t xml:space="preserve">و الأقوی تفریعا علی ذلک ثبوت اجرة المثل مطلقا مع مغایرتها جنسا لما اختلفا فی تعیینه.و مع موافقتها لدعوی العامل جنسا فأقلّ الأمرین أوجه.و مع موافقتها لدعوی المالک خاصّة،بأن کان النقد الغالب الذی تثبت به اجرة المثل هو الّذی یدّعیه المالک،فثبوت الزائد علیه عن اجرة المثل إذا کان مدّعاه الأزید أجود.و أما أخذ کلّ من الدعویین باعتبار القیمة و نسبتها إلی أجرة المثل و إثبات الأقلّ أو الأکثر فبعید،لعدم اتّفاقهما علی ما یوجب إلزامهما بالزائد،بخلاف الموافق فی الجنس.</w:t>
      </w:r>
    </w:p>
    <w:p>
      <w:pPr>
        <w:pStyle w:val="BookText"/>
      </w:pPr>
      <w:r>
        <w:rPr>
          <w:rFonts w:ascii="IRNazanin" w:hAnsi="IRNazanin" w:eastAsia="IRNazanin" w:cs="IRNazanin"/>
          <w:lang w:bidi="fa-IR"/>
          <w:color w:val="111111"/>
          <w:sz w:val="28"/>
          <w:szCs w:val="28"/>
          <w:rtl/>
        </w:rPr>
        <w:t xml:space="preserve">قوله:«لو اختلفا فی السعی.إلخ».</w:t>
      </w:r>
    </w:p>
    <w:p>
      <w:pPr>
        <w:pStyle w:val="BookText"/>
      </w:pPr>
      <w:r>
        <w:rPr>
          <w:rFonts w:ascii="Amiri" w:hAnsi="Amiri" w:eastAsia="Amiri" w:cs="Amiri"/>
          <w:lang w:bidi="ar-SA"/>
          <w:color w:val="111111"/>
          <w:sz w:val="28"/>
          <w:szCs w:val="28"/>
          <w:rtl/>
        </w:rPr>
        <w:t xml:space="preserve">هذا مبنیّ علی ما تقدّم </w:t>
      </w:r>
      <w:r>
        <w:rPr>
          <w:rStyle w:val="FootnoteReference"/>
        </w:rPr>
        <w:footnoteReference w:id="469"/>
      </w:r>
      <w:r>
        <w:rPr>
          <w:rFonts w:ascii="IRNazanin" w:hAnsi="IRNazanin" w:eastAsia="IRNazanin" w:cs="IRNazanin"/>
          <w:lang w:bidi="fa-IR"/>
          <w:color w:val="111111"/>
          <w:sz w:val="28"/>
          <w:szCs w:val="28"/>
          <w:rtl/>
        </w:rPr>
        <w:t xml:space="preserve">من أنه إذا حصل بیده الآبق قبل الجعل لا یستحقّ علیه و إن ردّه،لوجوبه علیه.فإذا ادّعاه المالک فقد أنکر استحقاقه الجعل.</w:t>
      </w:r>
    </w:p>
    <w:p>
      <w:pPr>
        <w:pStyle w:val="BookText"/>
      </w:pPr>
      <w:r>
        <w:rPr>
          <w:rFonts w:ascii="IRNazanin" w:hAnsi="IRNazanin" w:eastAsia="IRNazanin" w:cs="IRNazanin"/>
          <w:lang w:bidi="fa-IR"/>
          <w:color w:val="111111"/>
          <w:sz w:val="28"/>
          <w:szCs w:val="28"/>
          <w:rtl/>
        </w:rPr>
        <w:t xml:space="preserve">و حصوله فی یده قبله و إن کان خلاف الأصل إلا أن الأصل براءة ذمّة المالک أیضا،فلذلک قدّم قوله.و لو فرض تساقط الأصلین لا یبقی دلیل علی ثبوت شیء للعامل،للشک فی سببه.</w:t>
      </w:r>
    </w:p>
    <w:p>
      <w:pPr>
        <w:pStyle w:val="BookText"/>
      </w:pPr>
      <w:r>
        <w:rPr>
          <w:rFonts w:ascii="IRNazanin" w:hAnsi="IRNazanin" w:eastAsia="IRNazanin" w:cs="IRNazanin"/>
          <w:lang w:bidi="fa-IR"/>
          <w:color w:val="111111"/>
          <w:sz w:val="28"/>
          <w:szCs w:val="28"/>
          <w:rtl/>
        </w:rPr>
        <w:t xml:space="preserve">و فی معنی حصوله فی یده قبل الجعل حصوله بعده و قبل علمه به، و حصوله فیها من غیر سعی مطلقا،لانتفاء العمل،و وجوب تسلیمه حینئذ.</w:t>
      </w:r>
    </w:p>
    <w:p>
      <w:pPr>
        <w:pStyle w:val="BookText"/>
      </w:pPr>
      <w:r>
        <w:rPr>
          <w:rFonts w:ascii="IRNazanin" w:hAnsi="IRNazanin" w:eastAsia="IRNazanin" w:cs="IRNazanin"/>
          <w:lang w:bidi="fa-IR"/>
          <w:color w:val="111111"/>
          <w:sz w:val="28"/>
          <w:szCs w:val="28"/>
          <w:rtl/>
        </w:rPr>
        <w:t xml:space="preserve">و علی ما تقدّم </w:t>
      </w:r>
      <w:r>
        <w:rPr>
          <w:rStyle w:val="FootnoteReference"/>
        </w:rPr>
        <w:footnoteReference w:id="470"/>
      </w:r>
      <w:r>
        <w:rPr>
          <w:rFonts w:ascii="IRNazanin" w:hAnsi="IRNazanin" w:eastAsia="IRNazanin" w:cs="IRNazanin"/>
          <w:lang w:bidi="fa-IR"/>
          <w:color w:val="111111"/>
          <w:sz w:val="28"/>
          <w:szCs w:val="28"/>
          <w:rtl/>
        </w:rPr>
        <w:t xml:space="preserve">نقله عن التذکرة-من أنه إذا حصل بیده قبل الجعل و توقّف تسلیمه علی مئونة تستحقّ-لا یتمّ هذا الاختلاف،لاستحقاقه علی التقدیرین.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52" w:name="pg13589_135936"/>
    <w:bookmarkEnd w:id="52"/>
    <w:p>
      <w:pPr>
        <w:pStyle w:val="Heading3"/>
      </w:pPr>
      <w:bookmarkStart w:id="237" w:name="_Toc79"/>
      <w:r>
        <w:t>کتاب الأیمان</w:t>
      </w:r>
      <w:bookmarkEnd w:id="237"/>
    </w:p>
    <w:p>
      <w:pPr>
        <w:pStyle w:val="Heading4"/>
      </w:pPr>
      <w:bookmarkStart w:id="238" w:name="_Toc80"/>
      <w:r>
        <w:t>اشارة</w:t>
      </w:r>
      <w:bookmarkEnd w:id="238"/>
    </w:p>
    <w:p>
      <w:pPr>
        <w:pStyle w:val="BookText"/>
      </w:pPr>
      <w:r>
        <w:rPr>
          <w:rFonts w:ascii="IRNazanin" w:hAnsi="IRNazanin" w:eastAsia="IRNazanin" w:cs="IRNazanin"/>
          <w:lang w:bidi="fa-IR"/>
          <w:color w:val="111111"/>
          <w:sz w:val="28"/>
          <w:szCs w:val="28"/>
          <w:rtl/>
        </w:rPr>
        <w:t xml:space="preserve">کتاب الأیمان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53" w:name="pg13589_135938"/>
    <w:bookmarkEnd w:id="53"/>
    <w:p>
      <w:pPr>
        <w:pStyle w:val="BookText"/>
      </w:pPr>
      <w:r>
        <w:rPr>
          <w:rFonts w:ascii="IRNazanin" w:hAnsi="IRNazanin" w:eastAsia="IRNazanin" w:cs="IRNazanin"/>
          <w:lang w:bidi="fa-IR"/>
          <w:color w:val="111111"/>
          <w:sz w:val="28"/>
          <w:szCs w:val="28"/>
          <w:rtl/>
        </w:rPr>
        <w:t xml:space="preserve">کتاب الأیمان (1) و النظر فی أمور أربعة:</w:t>
      </w:r>
    </w:p>
    <w:p>
      <w:pPr>
        <w:pStyle w:val="Heading4"/>
      </w:pPr>
      <w:bookmarkStart w:id="239" w:name="_Toc81"/>
      <w:r>
        <w:t>الأول ما به تنعقد الیمین</w:t>
      </w:r>
      <w:bookmarkEnd w:id="239"/>
    </w:p>
    <w:p>
      <w:pPr>
        <w:pStyle w:val="BookText"/>
      </w:pPr>
      <w:r>
        <w:rPr>
          <w:rFonts w:ascii="IRNazanin" w:hAnsi="IRNazanin" w:eastAsia="IRNazanin" w:cs="IRNazanin"/>
          <w:lang w:bidi="fa-IR"/>
          <w:color w:val="111111"/>
          <w:sz w:val="28"/>
          <w:szCs w:val="28"/>
          <w:rtl/>
        </w:rPr>
        <w:t xml:space="preserve">الأول ما به تنعقد الیمین لا تنعقد الیمین(2)إلا:باللّه،أو بأسمائه التی لا یشرکه فیها غیره،أو مع إمکان المشارکة ینصرف إطلاقها إلیه.</w:t>
      </w:r>
    </w:p>
    <w:p>
      <w:pPr>
        <w:pStyle w:val="BookText"/>
      </w:pPr>
      <w:r>
        <w:rPr>
          <w:rFonts w:ascii="Amiri" w:hAnsi="Amiri" w:eastAsia="Amiri" w:cs="Amiri"/>
          <w:lang w:bidi="ar-SA"/>
          <w:color w:val="111111"/>
          <w:sz w:val="28"/>
          <w:szCs w:val="28"/>
          <w:rtl/>
        </w:rPr>
        <w:t xml:space="preserve">کتاب الأیمان هی جمع یمین.و هو و الحلف و الإیلاء و القسم ألفاظ مترادفة.و الأصل فیه قبل الإجماع آیات الکتاب،کآیة لا یُؤاخِذُکُمُ اللّهُ بِاللَّغْوِ فِی أَیْمانِکُمْ وَ لکِنْ یُؤاخِذُکُمْ بِما عَقَّدْتُمُ الْأَیْمانَ . </w:t>
      </w:r>
      <w:r>
        <w:rPr>
          <w:rStyle w:val="FootnoteReference"/>
        </w:rPr>
        <w:footnoteReference w:id="471"/>
      </w:r>
      <w:r>
        <w:rPr>
          <w:rFonts w:ascii="IRNazanin" w:hAnsi="IRNazanin" w:eastAsia="IRNazanin" w:cs="IRNazanin"/>
          <w:lang w:bidi="fa-IR"/>
          <w:color w:val="111111"/>
          <w:sz w:val="28"/>
          <w:szCs w:val="28"/>
          <w:rtl/>
        </w:rPr>
        <w:t xml:space="preserve">الآیة،و السنّة کما روی أنه صلّی اللّه علیه و آله قال:«و اللّه لأغزونّ قریشا» </w:t>
      </w:r>
      <w:r>
        <w:rPr>
          <w:rStyle w:val="FootnoteReference"/>
        </w:rPr>
        <w:footnoteReference w:id="472"/>
      </w:r>
      <w:r>
        <w:rPr>
          <w:rFonts w:ascii="IRNazanin" w:hAnsi="IRNazanin" w:eastAsia="IRNazanin" w:cs="IRNazanin"/>
          <w:lang w:bidi="fa-IR"/>
          <w:color w:val="111111"/>
          <w:sz w:val="28"/>
          <w:szCs w:val="28"/>
          <w:rtl/>
        </w:rPr>
        <w:t xml:space="preserve">و«أنه صلّی اللّه علیه و آله و سلّم کان کثیرا ما یحلف فیقول:لا و مقلّب القلوب» </w:t>
      </w:r>
      <w:r>
        <w:rPr>
          <w:rStyle w:val="FootnoteReference"/>
        </w:rPr>
        <w:footnoteReference w:id="473"/>
      </w:r>
      <w:r>
        <w:rPr>
          <w:rFonts w:ascii="IRNazanin" w:hAnsi="IRNazanin" w:eastAsia="IRNazanin" w:cs="IRNazanin"/>
          <w:lang w:bidi="fa-IR"/>
          <w:color w:val="111111"/>
          <w:sz w:val="28"/>
          <w:szCs w:val="28"/>
          <w:rtl/>
        </w:rPr>
        <w:t xml:space="preserve">و«أنه کان إذا اجتهد فی یمینه قال:و الّذی نفس محمّد بیده»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قوله:«لا تنعقد الیمین.إلخ».</w:t>
      </w:r>
    </w:p>
    <w:p>
      <w:pPr>
        <w:pStyle w:val="BookText"/>
      </w:pPr>
      <w:r>
        <w:rPr>
          <w:rFonts w:ascii="IRNazanin" w:hAnsi="IRNazanin" w:eastAsia="IRNazanin" w:cs="IRNazanin"/>
          <w:lang w:bidi="fa-IR"/>
          <w:color w:val="111111"/>
          <w:sz w:val="28"/>
          <w:szCs w:val="28"/>
          <w:rtl/>
        </w:rPr>
        <w:t xml:space="preserve">قسّم المصنف-رضی اللّه عنه-ما ینعقد به الیمین إلی أقسام ثلاثة، مرجعها إلی:الحلف باللّه،أو باسم من أسمائه المختصّة به،أو الغالبة علیه.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فالأول:کقولنا:و مقلّب القلوب،و الّذی نفسی بیده،و الّذی فلق الحبّة و برأ النسمة.</w:t>
      </w:r>
    </w:p>
    <w:p>
      <w:pPr>
        <w:pStyle w:val="BookText"/>
      </w:pPr>
      <w:r>
        <w:rPr>
          <w:rFonts w:ascii="IRNazanin" w:hAnsi="IRNazanin" w:eastAsia="IRNazanin" w:cs="IRNazanin"/>
          <w:lang w:bidi="fa-IR"/>
          <w:color w:val="111111"/>
          <w:sz w:val="28"/>
          <w:szCs w:val="28"/>
          <w:rtl/>
        </w:rPr>
        <w:t xml:space="preserve">و الثانی:کقولنا:و اللّه،و الرحمن،و الأول الّذی لیس قبله شیء.</w:t>
      </w:r>
    </w:p>
    <w:p>
      <w:pPr>
        <w:pStyle w:val="BookText"/>
      </w:pPr>
      <w:r>
        <w:rPr>
          <w:rFonts w:ascii="IRNazanin" w:hAnsi="IRNazanin" w:eastAsia="IRNazanin" w:cs="IRNazanin"/>
          <w:lang w:bidi="fa-IR"/>
          <w:color w:val="111111"/>
          <w:sz w:val="28"/>
          <w:szCs w:val="28"/>
          <w:rtl/>
        </w:rPr>
        <w:t xml:space="preserve">و الثالث:کقولنا:و الربّ،و الخالق،و البارئ،و الرازق.و کلّ ذلک تنعقد به الیمین مع القصد.</w:t>
      </w:r>
    </w:p>
    <w:p>
      <w:pPr>
        <w:pStyle w:val="BookText"/>
      </w:pPr>
      <w:r>
        <w:rPr>
          <w:rFonts w:ascii="IRNazanin" w:hAnsi="IRNazanin" w:eastAsia="IRNazanin" w:cs="IRNazanin"/>
          <w:lang w:bidi="fa-IR"/>
          <w:color w:val="111111"/>
          <w:sz w:val="28"/>
          <w:szCs w:val="28"/>
          <w:rtl/>
        </w:rPr>
        <w:t xml:space="preserve">و لا تنعقد بما لا ینصرف إطلاقه إلیه،کالموجود و الحیّ و السمیع و البصیر،و لو نوی بها الحلف،لأنها مشترکة،فلم یکن لها حرمة القسم.</w:t>
      </w:r>
    </w:p>
    <w:p>
      <w:pPr>
        <w:pStyle w:val="BookText"/>
      </w:pPr>
      <w:r>
        <w:rPr>
          <w:rFonts w:ascii="IRNazanin" w:hAnsi="IRNazanin" w:eastAsia="IRNazanin" w:cs="IRNazanin"/>
          <w:lang w:bidi="fa-IR"/>
          <w:color w:val="111111"/>
          <w:sz w:val="28"/>
          <w:szCs w:val="28"/>
          <w:rtl/>
        </w:rPr>
        <w:t xml:space="preserve">و أراد بالقسم الأول أن یذکر ما یفهم منه ذات اللّه تعالی و لا یحتمل غیره، من غیر أن یأتی باسم مفرد أو مضاف من أسمائه الحسنی،کقوله:و الّذی أعبده أو أصلّی له،أو فلق الحبّة و برأ النسمة،أو نفسی بیده،أو مقلّب القلوب.و هذا القسم ینعقد به الیمین،سواء أطلق أو قصد به البارئ تعالی،حتی لو قال:</w:t>
      </w:r>
    </w:p>
    <w:p>
      <w:pPr>
        <w:pStyle w:val="BookText"/>
      </w:pPr>
      <w:r>
        <w:rPr>
          <w:rFonts w:ascii="IRNazanin" w:hAnsi="IRNazanin" w:eastAsia="IRNazanin" w:cs="IRNazanin"/>
          <w:lang w:bidi="fa-IR"/>
          <w:color w:val="111111"/>
          <w:sz w:val="28"/>
          <w:szCs w:val="28"/>
          <w:rtl/>
        </w:rPr>
        <w:t xml:space="preserve">قصدت غیره،لم یقبل ظاهرا و لو </w:t>
      </w:r>
      <w:r>
        <w:rPr>
          <w:rStyle w:val="FootnoteReference"/>
        </w:rPr>
        <w:footnoteReference w:id="475"/>
      </w:r>
      <w:r>
        <w:rPr>
          <w:rFonts w:ascii="IRNazanin" w:hAnsi="IRNazanin" w:eastAsia="IRNazanin" w:cs="IRNazanin"/>
          <w:lang w:bidi="fa-IR"/>
          <w:color w:val="111111"/>
          <w:sz w:val="28"/>
          <w:szCs w:val="28"/>
          <w:rtl/>
        </w:rPr>
        <w:t xml:space="preserve">قبل منه عدم القصد إلی أصل الیمین.</w:t>
      </w:r>
    </w:p>
    <w:p>
      <w:pPr>
        <w:pStyle w:val="BookText"/>
      </w:pPr>
      <w:r>
        <w:rPr>
          <w:rFonts w:ascii="IRNazanin" w:hAnsi="IRNazanin" w:eastAsia="IRNazanin" w:cs="IRNazanin"/>
          <w:lang w:bidi="fa-IR"/>
          <w:color w:val="111111"/>
          <w:sz w:val="28"/>
          <w:szCs w:val="28"/>
          <w:rtl/>
        </w:rPr>
        <w:t xml:space="preserve">و القسم الثانی:هو الحلف بالأسماء المختصّة به تعالی و لا یطلق علی غیره،ک:اللّه،و الرحمن،و ربّ العالمین،و مالک یوم الدّین،و خالق الخلق، و الأول الّذی لیس قبله شیء،و الحیّ الذی لا یموت،و الواحد الّذی لیس کمثله شیء.و حکمه حکم الأول.و عدّ بعضهم </w:t>
      </w:r>
      <w:r>
        <w:rPr>
          <w:rStyle w:val="FootnoteReference"/>
        </w:rPr>
        <w:footnoteReference w:id="476"/>
      </w:r>
      <w:r>
        <w:rPr>
          <w:rFonts w:ascii="IRNazanin" w:hAnsi="IRNazanin" w:eastAsia="IRNazanin" w:cs="IRNazanin"/>
          <w:lang w:bidi="fa-IR"/>
          <w:color w:val="111111"/>
          <w:sz w:val="28"/>
          <w:szCs w:val="28"/>
          <w:rtl/>
        </w:rPr>
        <w:t xml:space="preserve">الخالق و الرازق من هذا القسم.</w:t>
      </w:r>
    </w:p>
    <w:p>
      <w:pPr>
        <w:pStyle w:val="BookText"/>
      </w:pPr>
      <w:r>
        <w:rPr>
          <w:rFonts w:ascii="IRNazanin" w:hAnsi="IRNazanin" w:eastAsia="IRNazanin" w:cs="IRNazanin"/>
          <w:lang w:bidi="fa-IR"/>
          <w:color w:val="111111"/>
          <w:sz w:val="28"/>
          <w:szCs w:val="28"/>
          <w:rtl/>
        </w:rPr>
        <w:t xml:space="preserve">و الأصحّ أنه من الثالث،لأنهما یطلقان فی حقّ غیر اللّه تعالی،قال تعالی:</w:t>
      </w:r>
    </w:p>
    <w:p>
      <w:pPr>
        <w:pStyle w:val="BookText"/>
      </w:pPr>
      <w:r>
        <w:rPr>
          <w:rFonts w:ascii="Amiri" w:hAnsi="Amiri" w:eastAsia="Amiri" w:cs="Amiri"/>
          <w:lang w:bidi="ar-SA"/>
          <w:color w:val="111111"/>
          <w:sz w:val="28"/>
          <w:szCs w:val="28"/>
          <w:rtl/>
        </w:rPr>
        <w:t xml:space="preserve">وَ تَخْلُقُونَ إِفْکاً </w:t>
      </w:r>
      <w:r>
        <w:rPr>
          <w:rStyle w:val="FootnoteReference"/>
        </w:rPr>
        <w:footnoteReference w:id="477"/>
      </w:r>
      <w:r>
        <w:rPr>
          <w:rFonts w:ascii="Amiri" w:hAnsi="Amiri" w:eastAsia="Amiri" w:cs="Amiri"/>
          <w:lang w:bidi="ar-SA"/>
          <w:color w:val="111111"/>
          <w:sz w:val="28"/>
          <w:szCs w:val="28"/>
          <w:rtl/>
        </w:rPr>
        <w:t xml:space="preserve">و قال تعالی وَ ارْزُقُوهُمْ </w:t>
      </w:r>
      <w:r>
        <w:rPr>
          <w:rStyle w:val="FootnoteReference"/>
        </w:rPr>
        <w:footnoteReference w:id="478"/>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القسم الثالث:ما یطلق فی حقّ اللّه تعالی و[فی] </w:t>
      </w:r>
      <w:r>
        <w:rPr>
          <w:rStyle w:val="FootnoteReference"/>
        </w:rPr>
        <w:footnoteReference w:id="479"/>
      </w:r>
      <w:r>
        <w:rPr>
          <w:rFonts w:ascii="IRNazanin" w:hAnsi="IRNazanin" w:eastAsia="IRNazanin" w:cs="IRNazanin"/>
          <w:lang w:bidi="fa-IR"/>
          <w:color w:val="111111"/>
          <w:sz w:val="28"/>
          <w:szCs w:val="28"/>
          <w:rtl/>
        </w:rPr>
        <w:t xml:space="preserve">حقّ غیره،لکن الغالب استعماله فی حقّ اللّه تعالی،و إن تقیّد فی حقّ غیره بضرب من التقیید،کالرحیم و الربّ و الخالق و الرازق و المتکبّر و القاهر و القادر.و کلّ هذه یستعمل فی حقّ غیره تعالی،یقال:فلان رحیم القلب،و جبّار،و ربّ إبل،و متکبّر،و قادر علی هذا،و قاهر لفلان.</w:t>
      </w:r>
    </w:p>
    <w:p>
      <w:pPr>
        <w:pStyle w:val="BookText"/>
      </w:pPr>
      <w:r>
        <w:rPr>
          <w:rFonts w:ascii="IRNazanin" w:hAnsi="IRNazanin" w:eastAsia="IRNazanin" w:cs="IRNazanin"/>
          <w:lang w:bidi="fa-IR"/>
          <w:color w:val="111111"/>
          <w:sz w:val="28"/>
          <w:szCs w:val="28"/>
          <w:rtl/>
        </w:rPr>
        <w:t xml:space="preserve">و بقی من أسمائه تعالی قسم رابع،و هو ما یطلق فی حقّه تعالی و فی حقّ غیره،و لا یغلب استعماله فی أحد الطرفین،کالشیء و الموجود و الحیّ و السمیع و البصیر و المؤمن و الکریم و ما أشبهها،فلا یکون یمینا و إن نوی بها الحلف،لأنها بسبب اشتراکها بین الخالق و المخلوق إطلاقا واحدا لیس لها حرمة و لا عظم،فلا ینعقد بها الیمین.</w:t>
      </w:r>
    </w:p>
    <w:p>
      <w:pPr>
        <w:pStyle w:val="BookText"/>
      </w:pPr>
      <w:r>
        <w:rPr>
          <w:rFonts w:ascii="IRNazanin" w:hAnsi="IRNazanin" w:eastAsia="IRNazanin" w:cs="IRNazanin"/>
          <w:lang w:bidi="fa-IR"/>
          <w:color w:val="111111"/>
          <w:sz w:val="28"/>
          <w:szCs w:val="28"/>
          <w:rtl/>
        </w:rPr>
        <w:t xml:space="preserve">و اعترض الشهید-رحمه اللّه-علی هذا التقسیم بأن:مرجع القسم الأول إلی أسماء تدلّ علی صفات الأفعال کالخالق و الرازق،التی هی أبعد من الأسماء الدالّة علی صفات الذات،التی هی دون اسم الذات و هو اللّه جلّ اسمه،بل هو الاسم الجامع </w:t>
      </w:r>
      <w:r>
        <w:rPr>
          <w:rStyle w:val="FootnoteReference"/>
        </w:rPr>
        <w:footnoteReference w:id="480"/>
      </w:r>
      <w:r>
        <w:rPr>
          <w:rFonts w:ascii="IRNazanin" w:hAnsi="IRNazanin" w:eastAsia="IRNazanin" w:cs="IRNazanin"/>
          <w:lang w:bidi="fa-IR"/>
          <w:color w:val="111111"/>
          <w:sz w:val="28"/>
          <w:szCs w:val="28"/>
          <w:rtl/>
        </w:rPr>
        <w:t xml:space="preserve">،فیکون القسم الأول.</w:t>
      </w:r>
    </w:p>
    <w:p>
      <w:pPr>
        <w:pStyle w:val="BookText"/>
      </w:pPr>
      <w:r>
        <w:rPr>
          <w:rFonts w:ascii="IRNazanin" w:hAnsi="IRNazanin" w:eastAsia="IRNazanin" w:cs="IRNazanin"/>
          <w:lang w:bidi="fa-IR"/>
          <w:color w:val="111111"/>
          <w:sz w:val="28"/>
          <w:szCs w:val="28"/>
          <w:rtl/>
        </w:rPr>
        <w:t xml:space="preserve">و جوابه:أن تخصیص هذه الموضوعات بقسم من حیث دلالتها علی ذاته تعالی من غیر احتمال مشارکة غیره تعالی،و مع ذلک لیست من أسمائه تعالی المختصّة و لا المشترکة.و إنما جعلوها فی المرتبة الأولی لمناسبة التقسیم،فإن أسماءه تعالی لمّا انقسمت إلی أقسام کثیرة منها المختصّ به و المشترک-الغالب و غیره-و الدالّ علی صفة فعل و غیر ذلک من الأقسام،لم یناسب إدخال هذه فی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قال:و قدرة اللّه،و علم اللّه،(1)فإن قصد المعانی الموجبة للحال لم تنعقد الیمین.و إن قصد کونه قادرا عالما،جری مجری القسم باللّه القادر العالم.</w:t>
      </w:r>
    </w:p>
    <w:p>
      <w:pPr>
        <w:pStyle w:val="BookText"/>
      </w:pPr>
      <w:r>
        <w:rPr>
          <w:rFonts w:ascii="IRNazanin" w:hAnsi="IRNazanin" w:eastAsia="IRNazanin" w:cs="IRNazanin"/>
          <w:lang w:bidi="fa-IR"/>
          <w:color w:val="111111"/>
          <w:sz w:val="28"/>
          <w:szCs w:val="28"/>
          <w:rtl/>
        </w:rPr>
        <w:t xml:space="preserve">و کذا تنعقد بقوله:و جلال اللّه،و عظمة اللّه،و کبریاء اللّه.و فی الکلّ تردّد.</w:t>
      </w:r>
    </w:p>
    <w:p>
      <w:pPr>
        <w:pStyle w:val="BookText"/>
      </w:pPr>
      <w:r>
        <w:rPr>
          <w:rFonts w:ascii="IRNazanin" w:hAnsi="IRNazanin" w:eastAsia="IRNazanin" w:cs="IRNazanin"/>
          <w:lang w:bidi="fa-IR"/>
          <w:color w:val="111111"/>
          <w:sz w:val="28"/>
          <w:szCs w:val="28"/>
          <w:rtl/>
        </w:rPr>
        <w:t xml:space="preserve">جملة الأقسام و لو ناسبت بعضها،لأنها لیست بأسماء،و لا تأخیرها عنها،لأنها أخصّ به تعالی من کثیر من الأقسام،فافردت قسما و جعلت أولا،لجهة اختصاصها،و لکونها قسما لا ینقسم،و ما هذا شأنه یقدّم فی القسمة علی ما ینقسم.و اسم اللّه و إن کان أدلّ علی الذات منها إلا أنه من جملة أسمائه تعالی، فناسب ذکره مع باقی الأسماء.فلم یکن فیما ذکروه من التقسیم[و الترتیب] </w:t>
      </w:r>
      <w:r>
        <w:rPr>
          <w:rStyle w:val="FootnoteReference"/>
        </w:rPr>
        <w:footnoteReference w:id="481"/>
      </w:r>
      <w:r>
        <w:rPr>
          <w:rFonts w:ascii="IRNazanin" w:hAnsi="IRNazanin" w:eastAsia="IRNazanin" w:cs="IRNazanin"/>
          <w:lang w:bidi="fa-IR"/>
          <w:color w:val="111111"/>
          <w:sz w:val="28"/>
          <w:szCs w:val="28"/>
          <w:rtl/>
        </w:rPr>
        <w:t xml:space="preserve">قصور من هذا الوجه،و إن کان ما اعتبره-رحمه اللّه-حسنا أیضا،إلا أنه غیر مناف لما ذکره الجماعة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قوله:«و لو قال:و قدرة اللّه،و علم اللّه.إلخ».</w:t>
      </w:r>
    </w:p>
    <w:p>
      <w:pPr>
        <w:pStyle w:val="BookText"/>
      </w:pPr>
      <w:r>
        <w:rPr>
          <w:rFonts w:ascii="IRNazanin" w:hAnsi="IRNazanin" w:eastAsia="IRNazanin" w:cs="IRNazanin"/>
          <w:lang w:bidi="fa-IR"/>
          <w:color w:val="111111"/>
          <w:sz w:val="28"/>
          <w:szCs w:val="28"/>
          <w:rtl/>
        </w:rPr>
        <w:t xml:space="preserve">«قدرة اللّه»و«علم اللّه»قد یراد بهما صفاته القدیمة الزائدة علی الذات کما تقوله الأشاعرة </w:t>
      </w:r>
      <w:r>
        <w:rPr>
          <w:rStyle w:val="FootnoteReference"/>
        </w:rPr>
        <w:footnoteReference w:id="483"/>
      </w:r>
      <w:r>
        <w:rPr>
          <w:rFonts w:ascii="IRNazanin" w:hAnsi="IRNazanin" w:eastAsia="IRNazanin" w:cs="IRNazanin"/>
          <w:lang w:bidi="fa-IR"/>
          <w:color w:val="111111"/>
          <w:sz w:val="28"/>
          <w:szCs w:val="28"/>
          <w:rtl/>
        </w:rPr>
        <w:t xml:space="preserve">.و قد یراد بهما نفس المقدور و المعلوم،کما یقال فی الدعاء:</w:t>
      </w:r>
    </w:p>
    <w:p>
      <w:pPr>
        <w:pStyle w:val="BookText"/>
      </w:pPr>
      <w:r>
        <w:rPr>
          <w:rFonts w:ascii="IRNazanin" w:hAnsi="IRNazanin" w:eastAsia="IRNazanin" w:cs="IRNazanin"/>
          <w:lang w:bidi="fa-IR"/>
          <w:color w:val="111111"/>
          <w:sz w:val="28"/>
          <w:szCs w:val="28"/>
          <w:rtl/>
        </w:rPr>
        <w:t xml:space="preserve">اغفر لنا علمک فینا أی:معلومک،و قولهم:انظروا إلی قدرة اللّه أی:مقدوره.و قد یراد بهما ذات اللّه العالم القادر،من حیث إن صفاته تعالی أمور اعتباریّة لیست زائدة علی ذاته.</w:t>
      </w:r>
    </w:p>
    <w:p>
      <w:pPr>
        <w:pStyle w:val="BookText"/>
      </w:pPr>
      <w:r>
        <w:rPr>
          <w:rFonts w:ascii="IRNazanin" w:hAnsi="IRNazanin" w:eastAsia="IRNazanin" w:cs="IRNazanin"/>
          <w:lang w:bidi="fa-IR"/>
          <w:color w:val="111111"/>
          <w:sz w:val="28"/>
          <w:szCs w:val="28"/>
          <w:rtl/>
        </w:rPr>
        <w:t xml:space="preserve">فإن قصد الحالف بأحدهما المعنی الأول لم ینعقد،لأنه حلف بغیر اللّه.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قال:اقسم باللّه،(1)أو أحلف باللّه،کان یمینا.و کذا لو قال:</w:t>
      </w:r>
    </w:p>
    <w:p>
      <w:pPr>
        <w:pStyle w:val="BookText"/>
      </w:pPr>
      <w:r>
        <w:rPr>
          <w:rFonts w:ascii="IRNazanin" w:hAnsi="IRNazanin" w:eastAsia="IRNazanin" w:cs="IRNazanin"/>
          <w:lang w:bidi="fa-IR"/>
          <w:color w:val="111111"/>
          <w:sz w:val="28"/>
          <w:szCs w:val="28"/>
          <w:rtl/>
        </w:rPr>
        <w:t xml:space="preserve">أقسمت باللّه،أو حلفت باللّه.</w:t>
      </w:r>
    </w:p>
    <w:p>
      <w:pPr>
        <w:pStyle w:val="BookText"/>
      </w:pPr>
      <w:r>
        <w:rPr>
          <w:rFonts w:ascii="IRNazanin" w:hAnsi="IRNazanin" w:eastAsia="IRNazanin" w:cs="IRNazanin"/>
          <w:lang w:bidi="fa-IR"/>
          <w:color w:val="111111"/>
          <w:sz w:val="28"/>
          <w:szCs w:val="28"/>
          <w:rtl/>
        </w:rPr>
        <w:t xml:space="preserve">و لو قال:أردت الإخبار عن یمین ماضیة،قبل،لأنه إخبار عن نیّته.و لو لم ینطق باللفظة الجلالة لم تنعقد.</w:t>
      </w:r>
    </w:p>
    <w:p>
      <w:pPr>
        <w:pStyle w:val="BookText"/>
      </w:pPr>
      <w:r>
        <w:rPr>
          <w:rFonts w:ascii="IRNazanin" w:hAnsi="IRNazanin" w:eastAsia="IRNazanin" w:cs="IRNazanin"/>
          <w:lang w:bidi="fa-IR"/>
          <w:color w:val="111111"/>
          <w:sz w:val="28"/>
          <w:szCs w:val="28"/>
          <w:rtl/>
        </w:rPr>
        <w:t xml:space="preserve">و کذا إن قصد المعنی الثانی بطریق أولی.و إن قصد الثالث انعقدت،لأنه حلف باللّه.و إن أطلق فالوجه الانعقاد،حملا لکلامه علی المعنی الحقّ،و لأنه أغلب خصوصا إذا کان یعتقد ذلک.و یحتمل العدم،لاشتراک اللفظ فیسقط حرمته، و کون المسألة اجتهادیّة قد اختلف فیها أکابر العلماء فلا ینصرف إلی أحد الأمرین بدون القصد،و ذلک یوجب وقوف الیمین.</w:t>
      </w:r>
    </w:p>
    <w:p>
      <w:pPr>
        <w:pStyle w:val="BookText"/>
      </w:pPr>
      <w:r>
        <w:rPr>
          <w:rFonts w:ascii="IRNazanin" w:hAnsi="IRNazanin" w:eastAsia="IRNazanin" w:cs="IRNazanin"/>
          <w:lang w:bidi="fa-IR"/>
          <w:color w:val="111111"/>
          <w:sz w:val="28"/>
          <w:szCs w:val="28"/>
          <w:rtl/>
        </w:rPr>
        <w:t xml:space="preserve">و أما الحلف بجلال اللّه و کبریائه و عظمته فتنعقد الیمین به مطلقا،لأنها و إن شارکت القدرة و العلم فی الصفات لکن هذه لیست من الصفات التی ذهب بعضهم </w:t>
      </w:r>
      <w:r>
        <w:rPr>
          <w:rStyle w:val="FootnoteReference"/>
        </w:rPr>
        <w:footnoteReference w:id="484"/>
      </w:r>
      <w:r>
        <w:rPr>
          <w:rFonts w:ascii="IRNazanin" w:hAnsi="IRNazanin" w:eastAsia="IRNazanin" w:cs="IRNazanin"/>
          <w:lang w:bidi="fa-IR"/>
          <w:color w:val="111111"/>
          <w:sz w:val="28"/>
          <w:szCs w:val="28"/>
          <w:rtl/>
        </w:rPr>
        <w:t xml:space="preserve">إلی زیادتها،و إنما مرجعها إلی ذات اللّه المتّصفة بالکبریاء و العظمة و الجلال.</w:t>
      </w:r>
    </w:p>
    <w:p>
      <w:pPr>
        <w:pStyle w:val="BookText"/>
      </w:pPr>
      <w:r>
        <w:rPr>
          <w:rFonts w:ascii="IRNazanin" w:hAnsi="IRNazanin" w:eastAsia="IRNazanin" w:cs="IRNazanin"/>
          <w:lang w:bidi="fa-IR"/>
          <w:color w:val="111111"/>
          <w:sz w:val="28"/>
          <w:szCs w:val="28"/>
          <w:rtl/>
        </w:rPr>
        <w:t xml:space="preserve">و المصنف-رحمه اللّه-تردّد فی انعقاد الیمین فی الجمیع،ممّا ذکر،و من أن اشتراک القدرة و العلم یمنع من الانعقاد بهما و إن قصد بهما اللّه تعالی،کغیرهما من أسمائه المشترکة من غیر أغلبیّة علیه تعالی.و العظمة و الجلال و الکبریاء کذلک،لأنها تستعمل فی الصفة الزائدة،و ربما أطلقت علی ما یطلق علیه القدرة و العلم،و یقول الإنسان:عاینت کبریاء اللّه و عظمته،و یرید مثل ذلک.و لأن هذه الصفات لیست من أسماء اللّه تعالی الغالبة و لا المشترکة،فلا ینعقد بها الیمین، لأنها لا تنعقد إلاّ باللّه و أسمائه.و الأشهر الأول.</w:t>
      </w:r>
    </w:p>
    <w:p>
      <w:pPr>
        <w:pStyle w:val="BookText"/>
      </w:pPr>
      <w:r>
        <w:rPr>
          <w:rFonts w:ascii="IRNazanin" w:hAnsi="IRNazanin" w:eastAsia="IRNazanin" w:cs="IRNazanin"/>
          <w:lang w:bidi="fa-IR"/>
          <w:color w:val="111111"/>
          <w:sz w:val="28"/>
          <w:szCs w:val="28"/>
          <w:rtl/>
        </w:rPr>
        <w:t xml:space="preserve">قوله:«و لو قال:اقسم باللّه.إلخ».</w:t>
      </w:r>
    </w:p>
    <w:p>
      <w:pPr>
        <w:pStyle w:val="BookText"/>
      </w:pPr>
      <w:r>
        <w:rPr>
          <w:rFonts w:ascii="IRNazanin" w:hAnsi="IRNazanin" w:eastAsia="IRNazanin" w:cs="IRNazanin"/>
          <w:lang w:bidi="fa-IR"/>
          <w:color w:val="111111"/>
          <w:sz w:val="28"/>
          <w:szCs w:val="28"/>
          <w:rtl/>
        </w:rPr>
        <w:t xml:space="preserve">إذا قال:أقسم أو أقسمت أو أحلف أو حلفت،فإن لم ینطق بالجلالة لم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کذا[لو قال]:أشهد.(1)إلا أن یقول:[أشهد]باللّه.و فیه للشیخ قولان.و لا کذلک لو قال:أعزم باللّه،فإنه لیس من ألفاظ القسم.</w:t>
      </w:r>
    </w:p>
    <w:p>
      <w:pPr>
        <w:pStyle w:val="BookText"/>
      </w:pPr>
      <w:r>
        <w:rPr>
          <w:rFonts w:ascii="IRNazanin" w:hAnsi="IRNazanin" w:eastAsia="IRNazanin" w:cs="IRNazanin"/>
          <w:lang w:bidi="fa-IR"/>
          <w:color w:val="111111"/>
          <w:sz w:val="28"/>
          <w:szCs w:val="28"/>
          <w:rtl/>
        </w:rPr>
        <w:t xml:space="preserve">ینعقد یمینه قطعا </w:t>
      </w:r>
      <w:r>
        <w:rPr>
          <w:rStyle w:val="FootnoteReference"/>
        </w:rPr>
        <w:footnoteReference w:id="485"/>
      </w:r>
      <w:r>
        <w:rPr>
          <w:rFonts w:ascii="IRNazanin" w:hAnsi="IRNazanin" w:eastAsia="IRNazanin" w:cs="IRNazanin"/>
          <w:lang w:bidi="fa-IR"/>
          <w:color w:val="111111"/>
          <w:sz w:val="28"/>
          <w:szCs w:val="28"/>
          <w:rtl/>
        </w:rPr>
        <w:t xml:space="preserve">،لعدم حلفه باللّه.و إن نطق بها،فإن قصد الیمین أو أطلق انعقدت.أما مع القصد فواضح.و أما مع الإطلاق فلأنه إنشاء </w:t>
      </w:r>
      <w:r>
        <w:rPr>
          <w:rStyle w:val="FootnoteReference"/>
        </w:rPr>
        <w:footnoteReference w:id="486"/>
      </w:r>
      <w:r>
        <w:rPr>
          <w:rFonts w:ascii="Amiri" w:hAnsi="Amiri" w:eastAsia="Amiri" w:cs="Amiri"/>
          <w:lang w:bidi="ar-SA"/>
          <w:color w:val="111111"/>
          <w:sz w:val="28"/>
          <w:szCs w:val="28"/>
          <w:rtl/>
        </w:rPr>
        <w:t xml:space="preserve">یمین عرفا و شرعا،قال تعالی وَ أَقْسَمُوا بِاللّهِ جَهْدَ أَیْمانِهِمْ </w:t>
      </w:r>
      <w:r>
        <w:rPr>
          <w:rStyle w:val="FootnoteReference"/>
        </w:rPr>
        <w:footnoteReference w:id="487"/>
      </w:r>
      <w:r>
        <w:rPr>
          <w:rFonts w:ascii="IRNazanin" w:hAnsi="IRNazanin" w:eastAsia="IRNazanin" w:cs="IRNazanin"/>
          <w:lang w:bidi="fa-IR"/>
          <w:color w:val="111111"/>
          <w:sz w:val="28"/>
          <w:szCs w:val="28"/>
          <w:rtl/>
        </w:rPr>
        <w:t xml:space="preserve">فیحمل علیه.</w:t>
      </w:r>
    </w:p>
    <w:p>
      <w:pPr>
        <w:pStyle w:val="BookText"/>
      </w:pPr>
      <w:r>
        <w:rPr>
          <w:rFonts w:ascii="IRNazanin" w:hAnsi="IRNazanin" w:eastAsia="IRNazanin" w:cs="IRNazanin"/>
          <w:lang w:bidi="fa-IR"/>
          <w:color w:val="111111"/>
          <w:sz w:val="28"/>
          <w:szCs w:val="28"/>
          <w:rtl/>
        </w:rPr>
        <w:t xml:space="preserve">و إن قال:أردت الوعد فی الأول و الإخبار فی الثانی،فقد أطلق المصنف و جماعة </w:t>
      </w:r>
      <w:r>
        <w:rPr>
          <w:rStyle w:val="FootnoteReference"/>
        </w:rPr>
        <w:footnoteReference w:id="488"/>
      </w:r>
      <w:r>
        <w:rPr>
          <w:rFonts w:ascii="IRNazanin" w:hAnsi="IRNazanin" w:eastAsia="IRNazanin" w:cs="IRNazanin"/>
          <w:lang w:bidi="fa-IR"/>
          <w:color w:val="111111"/>
          <w:sz w:val="28"/>
          <w:szCs w:val="28"/>
          <w:rtl/>
        </w:rPr>
        <w:t xml:space="preserve">قبوله،لظهور الاحتمال،و أصالة عدم الانعقاد،و کون ذلک راجعا إلی قصده و هو أعلم به.و یحتمل عدم القبول ظاهرا،لظهور کونه إنشاء،کما لا یقبل إخباره عن قوله:«أنت طالق»بأنّی أردت طلاقا سابقا.و لأن[1]اللفظ إذا کان محتملا للأمرین لم یحمل علی الیمین مع الإطلاق،بل یتوقّف الحکم بکونه یمینا علی قصده.و من حمل الإطلاق علی الیمین لا یقبل منه غیره ظاهرا کما فی نظائره.</w:t>
      </w:r>
    </w:p>
    <w:p>
      <w:pPr>
        <w:pStyle w:val="BookText"/>
      </w:pPr>
      <w:r>
        <w:rPr>
          <w:rFonts w:ascii="IRNazanin" w:hAnsi="IRNazanin" w:eastAsia="IRNazanin" w:cs="IRNazanin"/>
          <w:lang w:bidi="fa-IR"/>
          <w:color w:val="111111"/>
          <w:sz w:val="28"/>
          <w:szCs w:val="28"/>
          <w:rtl/>
        </w:rPr>
        <w:t xml:space="preserve">قوله:«و کذا:أشهد.إلخ».</w:t>
      </w:r>
    </w:p>
    <w:p>
      <w:pPr>
        <w:pStyle w:val="BookText"/>
      </w:pPr>
      <w:r>
        <w:rPr>
          <w:rFonts w:ascii="Amiri" w:hAnsi="Amiri" w:eastAsia="Amiri" w:cs="Amiri"/>
          <w:lang w:bidi="ar-SA"/>
          <w:color w:val="111111"/>
          <w:sz w:val="28"/>
          <w:szCs w:val="28"/>
          <w:rtl/>
        </w:rPr>
        <w:t xml:space="preserve">إذا قال:أشهد باللّه أو شهدت باللّه،فالأشهر أنه کالسابق یکون یمینا مع قصده و إطلاقه،لورود الشرع بهذه اللفظة بمعنی الیمین،قال اللّه تعالی قالُوا نَشْهَدُ إِنَّکَ لَرَسُولُ اللّهِ </w:t>
      </w:r>
      <w:r>
        <w:rPr>
          <w:rStyle w:val="FootnoteReference"/>
        </w:rPr>
        <w:footnoteReference w:id="489"/>
      </w:r>
      <w:r>
        <w:rPr>
          <w:rFonts w:ascii="IRNazanin" w:hAnsi="IRNazanin" w:eastAsia="IRNazanin" w:cs="IRNazanin"/>
          <w:lang w:bidi="fa-IR"/>
          <w:color w:val="111111"/>
          <w:sz w:val="28"/>
          <w:szCs w:val="28"/>
          <w:rtl/>
        </w:rPr>
        <w:t xml:space="preserve">و المراد:نحلف،و لذلک قال تعالی علی الأثر: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اِتَّخَذُوا أَیْمانَهُمْ جُنَّةً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قال:أردت غیر القسم کالوعد و الإخبار عن الماضی،قبل،للاحتمال کالسابق.</w:t>
      </w:r>
    </w:p>
    <w:p>
      <w:pPr>
        <w:pStyle w:val="BookText"/>
      </w:pPr>
      <w:r>
        <w:rPr>
          <w:rFonts w:ascii="IRNazanin" w:hAnsi="IRNazanin" w:eastAsia="IRNazanin" w:cs="IRNazanin"/>
          <w:lang w:bidi="fa-IR"/>
          <w:color w:val="111111"/>
          <w:sz w:val="28"/>
          <w:szCs w:val="28"/>
          <w:rtl/>
        </w:rPr>
        <w:t xml:space="preserve">و للشیخ-رحمه اللّه-قولان،أحدهما فی المبسوط أنه«إن أراد به الیمین کان یمینا،و إن أطلق أو لم یرد لم یکن یمینا» </w:t>
      </w:r>
      <w:r>
        <w:rPr>
          <w:rStyle w:val="FootnoteReference"/>
        </w:rPr>
        <w:footnoteReference w:id="491"/>
      </w:r>
      <w:r>
        <w:rPr>
          <w:rFonts w:ascii="IRNazanin" w:hAnsi="IRNazanin" w:eastAsia="IRNazanin" w:cs="IRNazanin"/>
          <w:lang w:bidi="fa-IR"/>
          <w:color w:val="111111"/>
          <w:sz w:val="28"/>
          <w:szCs w:val="28"/>
          <w:rtl/>
        </w:rPr>
        <w:t xml:space="preserve">.و الثانی فی الخلاف </w:t>
      </w:r>
      <w:r>
        <w:rPr>
          <w:rStyle w:val="FootnoteReference"/>
        </w:rPr>
        <w:footnoteReference w:id="492"/>
      </w:r>
      <w:r>
        <w:rPr>
          <w:rFonts w:ascii="IRNazanin" w:hAnsi="IRNazanin" w:eastAsia="IRNazanin" w:cs="IRNazanin"/>
          <w:lang w:bidi="fa-IR"/>
          <w:color w:val="111111"/>
          <w:sz w:val="28"/>
          <w:szCs w:val="28"/>
          <w:rtl/>
        </w:rPr>
        <w:t xml:space="preserve">أنه لا یکون یمینا مطلقا،لأن لفظ الشهادة لا یسمّی یمینا،و لم یطّرد به عرف اللغة و لا الشرع،بخلاف القسم.و یحتمل أن یرید:أشهد بوحدانیّة اللّه تعالی ثمَّ یبتدئ:</w:t>
      </w:r>
    </w:p>
    <w:p>
      <w:pPr>
        <w:pStyle w:val="BookText"/>
      </w:pPr>
      <w:r>
        <w:rPr>
          <w:rFonts w:ascii="Amiri" w:hAnsi="Amiri" w:eastAsia="Amiri" w:cs="Amiri"/>
          <w:lang w:bidi="ar-SA"/>
          <w:color w:val="111111"/>
          <w:sz w:val="28"/>
          <w:szCs w:val="28"/>
          <w:rtl/>
        </w:rPr>
        <w:t xml:space="preserve">لأفعلنّ کذا.</w:t>
      </w:r>
    </w:p>
    <w:p>
      <w:pPr>
        <w:pStyle w:val="BookText"/>
      </w:pPr>
      <w:r>
        <w:rPr>
          <w:rFonts w:ascii="IRNazanin" w:hAnsi="IRNazanin" w:eastAsia="IRNazanin" w:cs="IRNazanin"/>
          <w:lang w:bidi="fa-IR"/>
          <w:color w:val="111111"/>
          <w:sz w:val="28"/>
          <w:szCs w:val="28"/>
          <w:rtl/>
        </w:rPr>
        <w:t xml:space="preserve">و لا کذلک لو قال:أعزم باللّه أو عزمت باللّه لأفعلنّ[کذا] </w:t>
      </w:r>
      <w:r>
        <w:rPr>
          <w:rStyle w:val="FootnoteReference"/>
        </w:rPr>
        <w:footnoteReference w:id="493"/>
      </w:r>
      <w:r>
        <w:rPr>
          <w:rFonts w:ascii="IRNazanin" w:hAnsi="IRNazanin" w:eastAsia="IRNazanin" w:cs="IRNazanin"/>
          <w:lang w:bidi="fa-IR"/>
          <w:color w:val="111111"/>
          <w:sz w:val="28"/>
          <w:szCs w:val="28"/>
          <w:rtl/>
        </w:rPr>
        <w:t xml:space="preserve">،فإنّه لا یکون یمینا مطلقا،لأن العرف لم یطّرد بجعله یمینا،و لا ورد الشرع به،و لإمکان أن یرید الإخبار عن عزمه و الحلف علی المعزوم علیه أو الوعد بذلک،خلافا لبعض العامّة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أن مقتضی قول المصنف رحمه اللّه:«و کذا أشهد»و قوله:«للشیخ قولان»بعد قوله فی المشبّه به أنه یحمل علی الیمین إلا مع دعوی إرادة الإخبار:</w:t>
      </w:r>
    </w:p>
    <w:p>
      <w:pPr>
        <w:pStyle w:val="BookText"/>
      </w:pPr>
      <w:r>
        <w:rPr>
          <w:rFonts w:ascii="IRNazanin" w:hAnsi="IRNazanin" w:eastAsia="IRNazanin" w:cs="IRNazanin"/>
          <w:lang w:bidi="fa-IR"/>
          <w:color w:val="111111"/>
          <w:sz w:val="28"/>
          <w:szCs w:val="28"/>
          <w:rtl/>
        </w:rPr>
        <w:t xml:space="preserve">أن الحکم فی الشهادة کذلک،و أن أحد قولی الشیخ مثله.و الّذی صرّح به الشیخ </w:t>
      </w:r>
      <w:r>
        <w:rPr>
          <w:rStyle w:val="FootnoteReference"/>
        </w:rPr>
        <w:footnoteReference w:id="495"/>
      </w:r>
      <w:r>
        <w:rPr>
          <w:rFonts w:ascii="IRNazanin" w:hAnsi="IRNazanin" w:eastAsia="IRNazanin" w:cs="IRNazanin"/>
          <w:lang w:bidi="fa-IR"/>
          <w:color w:val="111111"/>
          <w:sz w:val="28"/>
          <w:szCs w:val="28"/>
          <w:rtl/>
        </w:rPr>
        <w:t xml:space="preserve">خلاف ذلک،و أنه لا یصیر یمینا مع لفظ الشهادة إلا مع قصد الیمین لا مع الإطلاق،بخلاف القسم.و وجه الفرق:أن القسم ظاهر فی الیمین،و حمله علی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غیره خلاف الظاهر،فلا یصار إلیه إلا مع دعوی إرادته،بخلاف الشهادة.</w:t>
      </w:r>
    </w:p>
    <w:p>
      <w:pPr>
        <w:pStyle w:val="BookText"/>
      </w:pPr>
      <w:r>
        <w:rPr>
          <w:rFonts w:ascii="IRNazanin" w:hAnsi="IRNazanin" w:eastAsia="IRNazanin" w:cs="IRNazanin"/>
          <w:lang w:bidi="fa-IR"/>
          <w:color w:val="111111"/>
          <w:sz w:val="28"/>
          <w:szCs w:val="28"/>
          <w:rtl/>
        </w:rPr>
        <w:t xml:space="preserve">و بهذا المعنی صرّح غیر </w:t>
      </w:r>
      <w:r>
        <w:rPr>
          <w:rStyle w:val="FootnoteReference"/>
        </w:rPr>
        <w:footnoteReference w:id="496"/>
      </w:r>
      <w:r>
        <w:rPr>
          <w:rFonts w:ascii="IRNazanin" w:hAnsi="IRNazanin" w:eastAsia="IRNazanin" w:cs="IRNazanin"/>
          <w:lang w:bidi="fa-IR"/>
          <w:color w:val="111111"/>
          <w:sz w:val="28"/>
          <w:szCs w:val="28"/>
          <w:rtl/>
        </w:rPr>
        <w:t xml:space="preserve">الشیخ من أتباعه،و العلامة فی المختلف </w:t>
      </w:r>
      <w:r>
        <w:rPr>
          <w:rStyle w:val="FootnoteReference"/>
        </w:rPr>
        <w:footnoteReference w:id="497"/>
      </w:r>
      <w:r>
        <w:rPr>
          <w:rFonts w:ascii="IRNazanin" w:hAnsi="IRNazanin" w:eastAsia="IRNazanin" w:cs="IRNazanin"/>
          <w:lang w:bidi="fa-IR"/>
          <w:color w:val="111111"/>
          <w:sz w:val="28"/>
          <w:szCs w:val="28"/>
          <w:rtl/>
        </w:rPr>
        <w:t xml:space="preserve">و التحریر[1].و فی القواعد </w:t>
      </w:r>
      <w:r>
        <w:rPr>
          <w:rStyle w:val="FootnoteReference"/>
        </w:rPr>
        <w:footnoteReference w:id="498"/>
      </w:r>
      <w:r>
        <w:rPr>
          <w:rFonts w:ascii="IRNazanin" w:hAnsi="IRNazanin" w:eastAsia="IRNazanin" w:cs="IRNazanin"/>
          <w:lang w:bidi="fa-IR"/>
          <w:color w:val="111111"/>
          <w:sz w:val="28"/>
          <w:szCs w:val="28"/>
          <w:rtl/>
        </w:rPr>
        <w:t xml:space="preserve">وافق المصنف علی الحکم بانعقاد الیمین مع الإطلاق، و کذلک فی الدروس </w:t>
      </w:r>
      <w:r>
        <w:rPr>
          <w:rStyle w:val="FootnoteReference"/>
        </w:rPr>
        <w:footnoteReference w:id="499"/>
      </w:r>
      <w:r>
        <w:rPr>
          <w:rFonts w:ascii="IRNazanin" w:hAnsi="IRNazanin" w:eastAsia="IRNazanin" w:cs="IRNazanin"/>
          <w:lang w:bidi="fa-IR"/>
          <w:color w:val="111111"/>
          <w:sz w:val="28"/>
          <w:szCs w:val="28"/>
          <w:rtl/>
        </w:rPr>
        <w:t xml:space="preserve">ناقلا له عن الشیخ کما أطلقه المصنف.و لیس کذلک،فإن الشیخ اعتبر فی انعقاده یمینا قصده،و صرّح مع الإطلاق بعدم الانعقاد.و کذلک حکم </w:t>
      </w:r>
      <w:r>
        <w:rPr>
          <w:rStyle w:val="FootnoteReference"/>
        </w:rPr>
        <w:footnoteReference w:id="500"/>
      </w:r>
      <w:r>
        <w:rPr>
          <w:rFonts w:ascii="IRNazanin" w:hAnsi="IRNazanin" w:eastAsia="IRNazanin" w:cs="IRNazanin"/>
          <w:lang w:bidi="fa-IR"/>
          <w:color w:val="111111"/>
          <w:sz w:val="28"/>
          <w:szCs w:val="28"/>
          <w:rtl/>
        </w:rPr>
        <w:t xml:space="preserve">فی قوله:أقسمت.و غیره </w:t>
      </w:r>
      <w:r>
        <w:rPr>
          <w:rStyle w:val="FootnoteReference"/>
        </w:rPr>
        <w:footnoteReference w:id="501"/>
      </w:r>
      <w:r>
        <w:rPr>
          <w:rFonts w:ascii="IRNazanin" w:hAnsi="IRNazanin" w:eastAsia="IRNazanin" w:cs="IRNazanin"/>
          <w:lang w:bidi="fa-IR"/>
          <w:color w:val="111111"/>
          <w:sz w:val="28"/>
          <w:szCs w:val="28"/>
          <w:rtl/>
        </w:rPr>
        <w:t xml:space="preserve">فرّق بین اللفظین کما ذکرناه.</w:t>
      </w:r>
    </w:p>
    <w:p>
      <w:pPr>
        <w:pStyle w:val="BookText"/>
      </w:pPr>
      <w:r>
        <w:rPr>
          <w:rFonts w:ascii="IRNazanin" w:hAnsi="IRNazanin" w:eastAsia="IRNazanin" w:cs="IRNazanin"/>
          <w:lang w:bidi="fa-IR"/>
          <w:color w:val="111111"/>
          <w:sz w:val="28"/>
          <w:szCs w:val="28"/>
          <w:rtl/>
        </w:rPr>
        <w:t xml:space="preserve">فإن قیل:القصد معتبر فی سائر الأیمان،فکیف ینعقد هنا مع الإطلاق؟! فیکون تقیید الشیخ أجود من إطلاق من حکم بصحّته مع الإطلاق.</w:t>
      </w:r>
    </w:p>
    <w:p>
      <w:pPr>
        <w:pStyle w:val="BookText"/>
      </w:pPr>
      <w:r>
        <w:rPr>
          <w:rFonts w:ascii="IRNazanin" w:hAnsi="IRNazanin" w:eastAsia="IRNazanin" w:cs="IRNazanin"/>
          <w:lang w:bidi="fa-IR"/>
          <w:color w:val="111111"/>
          <w:sz w:val="28"/>
          <w:szCs w:val="28"/>
          <w:rtl/>
        </w:rPr>
        <w:t xml:space="preserve">قلنا:لیس المراد بالقصد الّذی لم یعتبره القصد إلی الیمین الموجب لانعقاده فی نفس الأمر،لأن ذلک لا نزاع فی اعتباره،و إنما الکلام فی القصد الذی لا یحکم بوقوع اللفظ المحتمل بدونه،کما سبق البحث </w:t>
      </w:r>
      <w:r>
        <w:rPr>
          <w:rStyle w:val="FootnoteReference"/>
        </w:rPr>
        <w:footnoteReference w:id="502"/>
      </w:r>
      <w:r>
        <w:rPr>
          <w:rFonts w:ascii="IRNazanin" w:hAnsi="IRNazanin" w:eastAsia="IRNazanin" w:cs="IRNazanin"/>
          <w:lang w:bidi="fa-IR"/>
          <w:color w:val="111111"/>
          <w:sz w:val="28"/>
          <w:szCs w:val="28"/>
          <w:rtl/>
        </w:rPr>
        <w:t xml:space="preserve">فیه فی الفرق بین اللفظ الصریح و الکنایة فی الطلاق و غیره.و حاصله:أن اللفظ إذا کان صریحا یحکم بوقوعه علی من تلفّظ به ظاهرا و إن لم یعلم منه قصده إلی مدلول اللفظ،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قال:لعمر اللّه،(1)کان قسما،و انعقدت به الیمین.</w:t>
      </w:r>
    </w:p>
    <w:p>
      <w:pPr>
        <w:pStyle w:val="BookText"/>
      </w:pPr>
      <w:r>
        <w:rPr>
          <w:rFonts w:ascii="IRNazanin" w:hAnsi="IRNazanin" w:eastAsia="IRNazanin" w:cs="IRNazanin"/>
          <w:lang w:bidi="fa-IR"/>
          <w:color w:val="111111"/>
          <w:sz w:val="28"/>
          <w:szCs w:val="28"/>
          <w:rtl/>
        </w:rPr>
        <w:t xml:space="preserve">و لا تنعقد الیمین:(2)بالطلاق،و لا بالعتاق،و لا بالتحریم،و لا بالظهار،و لا بالحرم،و لا بالکعبة و المصحف و القرآن،و[لا]الأبوین، و لا بالنبیّ و الأئمّة علیهم السلام.</w:t>
      </w:r>
    </w:p>
    <w:p>
      <w:pPr>
        <w:pStyle w:val="BookText"/>
      </w:pPr>
      <w:r>
        <w:rPr>
          <w:rFonts w:ascii="IRNazanin" w:hAnsi="IRNazanin" w:eastAsia="IRNazanin" w:cs="IRNazanin"/>
          <w:lang w:bidi="fa-IR"/>
          <w:color w:val="111111"/>
          <w:sz w:val="28"/>
          <w:szCs w:val="28"/>
          <w:rtl/>
        </w:rPr>
        <w:t xml:space="preserve">و إن کان محتملا علی السواء لا یحکم به إلا مع تصریحه بإرادة المعنی المطلوب.</w:t>
      </w:r>
    </w:p>
    <w:p>
      <w:pPr>
        <w:pStyle w:val="BookText"/>
      </w:pPr>
      <w:r>
        <w:rPr>
          <w:rFonts w:ascii="IRNazanin" w:hAnsi="IRNazanin" w:eastAsia="IRNazanin" w:cs="IRNazanin"/>
          <w:lang w:bidi="fa-IR"/>
          <w:color w:val="111111"/>
          <w:sz w:val="28"/>
          <w:szCs w:val="28"/>
          <w:rtl/>
        </w:rPr>
        <w:t xml:space="preserve">هذا بحسب الظاهر،و أما فیما بینه و بین اللّه تعالی فالمعتبر ما نواه.</w:t>
      </w:r>
    </w:p>
    <w:p>
      <w:pPr>
        <w:pStyle w:val="BookText"/>
      </w:pPr>
      <w:r>
        <w:rPr>
          <w:rFonts w:ascii="IRNazanin" w:hAnsi="IRNazanin" w:eastAsia="IRNazanin" w:cs="IRNazanin"/>
          <w:lang w:bidi="fa-IR"/>
          <w:color w:val="111111"/>
          <w:sz w:val="28"/>
          <w:szCs w:val="28"/>
          <w:rtl/>
        </w:rPr>
        <w:t xml:space="preserve">و علی هذا فیحکم بوقوع الیمین ممّن سمع منه قوله:أقسمت باللّه لأفعلنّ، ما لم یخبر عن إرادة الخبر،و لا یحکم علی من سمع منه:أشهد باللّه لأفعلنّ،إلا مع إخباره بإرادة الیمین.و علی قول الشیخ لا یحکم بالیمین فیهما إلا مع إخباره بإرادة الیمین،کما لو تلفّظ بالکنایات فی الطلاق و الظهار و قلنا بوقوعهما بها أو ببعضها،علی ما سبق </w:t>
      </w:r>
      <w:r>
        <w:rPr>
          <w:rStyle w:val="FootnoteReference"/>
        </w:rPr>
        <w:footnoteReference w:id="503"/>
      </w:r>
      <w:r>
        <w:rPr>
          <w:rFonts w:ascii="IRNazanin" w:hAnsi="IRNazanin" w:eastAsia="IRNazanin" w:cs="IRNazanin"/>
          <w:lang w:bidi="fa-IR"/>
          <w:color w:val="111111"/>
          <w:sz w:val="28"/>
          <w:szCs w:val="28"/>
          <w:rtl/>
        </w:rPr>
        <w:t xml:space="preserve">تحقیقه.</w:t>
      </w:r>
    </w:p>
    <w:p>
      <w:pPr>
        <w:pStyle w:val="BookText"/>
      </w:pPr>
      <w:r>
        <w:rPr>
          <w:rFonts w:ascii="IRNazanin" w:hAnsi="IRNazanin" w:eastAsia="IRNazanin" w:cs="IRNazanin"/>
          <w:lang w:bidi="fa-IR"/>
          <w:color w:val="111111"/>
          <w:sz w:val="28"/>
          <w:szCs w:val="28"/>
          <w:rtl/>
        </w:rPr>
        <w:t xml:space="preserve">قوله:«و لو قال:لعمر اللّه.إلخ».</w:t>
      </w:r>
    </w:p>
    <w:p>
      <w:pPr>
        <w:pStyle w:val="BookText"/>
      </w:pPr>
      <w:r>
        <w:rPr>
          <w:rFonts w:ascii="IRNazanin" w:hAnsi="IRNazanin" w:eastAsia="IRNazanin" w:cs="IRNazanin"/>
          <w:lang w:bidi="fa-IR"/>
          <w:color w:val="111111"/>
          <w:sz w:val="28"/>
          <w:szCs w:val="28"/>
          <w:rtl/>
        </w:rPr>
        <w:t xml:space="preserve">هو بفتح[1]العین مرفوع علی الابتداء،و الخبر محذوف.و المعنی:لعمر اللّه قسمی.و هو بمعنی البقاء و الحیاة.و هو قریب من العمر بالضمّ،لکنّه لم یستعمل فی القسم إلا مفتوحا.و هو بهذا المعنی محتمل للمعانی المانعة من انعقاد الیمین کالقدرة و العلم و غیرهما من الصفات،لکنّه لمّا استعمل فی الیمین عرفا و شرعا حکموا بانعقاده به.</w:t>
      </w:r>
    </w:p>
    <w:p>
      <w:pPr>
        <w:pStyle w:val="BookText"/>
      </w:pPr>
      <w:r>
        <w:rPr>
          <w:rFonts w:ascii="IRNazanin" w:hAnsi="IRNazanin" w:eastAsia="IRNazanin" w:cs="IRNazanin"/>
          <w:lang w:bidi="fa-IR"/>
          <w:color w:val="111111"/>
          <w:sz w:val="28"/>
          <w:szCs w:val="28"/>
          <w:rtl/>
        </w:rPr>
        <w:t xml:space="preserve">قوله:«و لا تنعقد الیمین.إلخ».</w:t>
      </w:r>
    </w:p>
    <w:p>
      <w:pPr>
        <w:pStyle w:val="BookText"/>
      </w:pPr>
      <w:r>
        <w:rPr>
          <w:rFonts w:ascii="IRNazanin" w:hAnsi="IRNazanin" w:eastAsia="IRNazanin" w:cs="IRNazanin"/>
          <w:lang w:bidi="fa-IR"/>
          <w:color w:val="111111"/>
          <w:sz w:val="28"/>
          <w:szCs w:val="28"/>
          <w:rtl/>
        </w:rPr>
        <w:t xml:space="preserve">المشهور بین الأصحاب أن الیمین لا تنعقد إلا باللّه تعالی و أسمائه المذکورة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کذا:و حقّ اللّه،(1)فإنه حلف بحقّه لا به.و قیل:تنعقد.و هو بعید.</w:t>
      </w:r>
    </w:p>
    <w:p>
      <w:pPr>
        <w:pStyle w:val="BookText"/>
      </w:pPr>
      <w:r>
        <w:rPr>
          <w:rFonts w:ascii="IRNazanin" w:hAnsi="IRNazanin" w:eastAsia="IRNazanin" w:cs="IRNazanin"/>
          <w:lang w:bidi="fa-IR"/>
          <w:color w:val="111111"/>
          <w:sz w:val="28"/>
          <w:szCs w:val="28"/>
          <w:rtl/>
        </w:rPr>
        <w:t xml:space="preserve">سابقا،و لا تنعقد بغیره من المخلوقات المعظّمة و الأماکن المشرّفة،کالأنبیاء </w:t>
      </w:r>
      <w:r>
        <w:rPr>
          <w:rStyle w:val="FootnoteReference"/>
        </w:rPr>
        <w:footnoteReference w:id="504"/>
      </w:r>
      <w:r>
        <w:rPr>
          <w:rFonts w:ascii="Amiri" w:hAnsi="Amiri" w:eastAsia="Amiri" w:cs="Amiri"/>
          <w:lang w:bidi="ar-SA"/>
          <w:color w:val="111111"/>
          <w:sz w:val="28"/>
          <w:szCs w:val="28"/>
          <w:rtl/>
        </w:rPr>
        <w:t xml:space="preserve">[و الأئمّة] </w:t>
      </w:r>
      <w:r>
        <w:rPr>
          <w:rStyle w:val="FootnoteReference"/>
        </w:rPr>
        <w:footnoteReference w:id="505"/>
      </w:r>
      <w:r>
        <w:rPr>
          <w:rFonts w:ascii="IRNazanin" w:hAnsi="IRNazanin" w:eastAsia="IRNazanin" w:cs="IRNazanin"/>
          <w:lang w:bidi="fa-IR"/>
          <w:color w:val="111111"/>
          <w:sz w:val="28"/>
          <w:szCs w:val="28"/>
          <w:rtl/>
        </w:rPr>
        <w:t xml:space="preserve">و الملائکة و الحرم و الکعبة و غیرها،قال صلّی اللّه علیه و آله:«لا تحلفوا إلاّ باللّه» </w:t>
      </w:r>
      <w:r>
        <w:rPr>
          <w:rStyle w:val="FootnoteReference"/>
        </w:rPr>
        <w:footnoteReference w:id="506"/>
      </w:r>
      <w:r>
        <w:rPr>
          <w:rFonts w:ascii="IRNazanin" w:hAnsi="IRNazanin" w:eastAsia="IRNazanin" w:cs="IRNazanin"/>
          <w:lang w:bidi="fa-IR"/>
          <w:color w:val="111111"/>
          <w:sz w:val="28"/>
          <w:szCs w:val="28"/>
          <w:rtl/>
        </w:rPr>
        <w:t xml:space="preserve">،و فی حدیث آخر عنه صلّی اللّه علیه و آله:«من کان حالفا فلیحلف باللّه أو لیصمت» </w:t>
      </w:r>
      <w:r>
        <w:rPr>
          <w:rStyle w:val="FootnoteReference"/>
        </w:rPr>
        <w:footnoteReference w:id="507"/>
      </w:r>
      <w:r>
        <w:rPr>
          <w:rFonts w:ascii="Amiri" w:hAnsi="Amiri" w:eastAsia="Amiri" w:cs="Amiri"/>
          <w:lang w:bidi="ar-SA"/>
          <w:color w:val="111111"/>
          <w:sz w:val="28"/>
          <w:szCs w:val="28"/>
          <w:rtl/>
        </w:rPr>
        <w:t xml:space="preserve">،و روی محمد بن مسلم فی الحسن قال:قلت لأبی جعفر علیه السلام قول اللّه عزّ و جلّ وَ اللَّیْلِ إِذا یَغْشی </w:t>
      </w:r>
      <w:r>
        <w:rPr>
          <w:rStyle w:val="FootnoteReference"/>
        </w:rPr>
        <w:footnoteReference w:id="508"/>
      </w:r>
      <w:r>
        <w:rPr>
          <w:rFonts w:ascii="Amiri" w:hAnsi="Amiri" w:eastAsia="Amiri" w:cs="Amiri"/>
          <w:lang w:bidi="ar-SA"/>
          <w:color w:val="111111"/>
          <w:sz w:val="28"/>
          <w:szCs w:val="28"/>
          <w:rtl/>
        </w:rPr>
        <w:t xml:space="preserve">وَ النَّجْمِ إِذا هَوی </w:t>
      </w:r>
      <w:r>
        <w:rPr>
          <w:rStyle w:val="FootnoteReference"/>
        </w:rPr>
        <w:footnoteReference w:id="509"/>
      </w:r>
      <w:r>
        <w:rPr>
          <w:rFonts w:ascii="IRNazanin" w:hAnsi="IRNazanin" w:eastAsia="IRNazanin" w:cs="IRNazanin"/>
          <w:lang w:bidi="fa-IR"/>
          <w:color w:val="111111"/>
          <w:sz w:val="28"/>
          <w:szCs w:val="28"/>
          <w:rtl/>
        </w:rPr>
        <w:t xml:space="preserve">و ما أشبه ذلک،فقال:إن اللّه یقسم من خلقه بما شاء،و لیس لخلقه أن یقسموا إلا به»[1].</w:t>
      </w:r>
    </w:p>
    <w:p>
      <w:pPr>
        <w:pStyle w:val="BookText"/>
      </w:pPr>
      <w:r>
        <w:rPr>
          <w:rFonts w:ascii="IRNazanin" w:hAnsi="IRNazanin" w:eastAsia="IRNazanin" w:cs="IRNazanin"/>
          <w:lang w:bidi="fa-IR"/>
          <w:color w:val="111111"/>
          <w:sz w:val="28"/>
          <w:szCs w:val="28"/>
          <w:rtl/>
        </w:rPr>
        <w:t xml:space="preserve">و شذّ قول ابن الجنید[2]بانعقاده بما عظّم اللّه من الحقوق،کقوله:و حقّ رسول اللّه و حقّ القرآن،و بالطلاق و العتاق و الصدقة و نحوها.</w:t>
      </w:r>
    </w:p>
    <w:p>
      <w:pPr>
        <w:pStyle w:val="BookText"/>
      </w:pPr>
      <w:r>
        <w:rPr>
          <w:rFonts w:ascii="Amiri" w:hAnsi="Amiri" w:eastAsia="Amiri" w:cs="Amiri"/>
          <w:lang w:bidi="ar-SA"/>
          <w:color w:val="111111"/>
          <w:sz w:val="28"/>
          <w:szCs w:val="28"/>
          <w:rtl/>
        </w:rPr>
        <w:t xml:space="preserve">قوله:«و کذا:و حقّ اللّه.إلخ».</w:t>
      </w:r>
    </w:p>
    <w:p>
      <w:pPr>
        <w:pStyle w:val="BookText"/>
      </w:pPr>
      <w:r>
        <w:rPr>
          <w:rFonts w:ascii="IRNazanin" w:hAnsi="IRNazanin" w:eastAsia="IRNazanin" w:cs="IRNazanin"/>
          <w:lang w:bidi="fa-IR"/>
          <w:color w:val="111111"/>
          <w:sz w:val="28"/>
          <w:szCs w:val="28"/>
          <w:rtl/>
        </w:rPr>
        <w:t xml:space="preserve">«حقّ اللّه»قد یراد به ما یجب له علی عباده من العبادات التی أمر بها،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تنعقد الیمین إلا بالنیّة.(1)و لو حلف من غیر نیّة لم تنعقد،سواء کان بصریح أو کنایة،و هی یمین اللّغو.</w:t>
      </w:r>
    </w:p>
    <w:p>
      <w:pPr>
        <w:pStyle w:val="BookText"/>
      </w:pPr>
      <w:r>
        <w:rPr>
          <w:rFonts w:ascii="IRNazanin" w:hAnsi="IRNazanin" w:eastAsia="IRNazanin" w:cs="IRNazanin"/>
          <w:lang w:bidi="fa-IR"/>
          <w:color w:val="111111"/>
          <w:sz w:val="28"/>
          <w:szCs w:val="28"/>
          <w:rtl/>
        </w:rPr>
        <w:t xml:space="preserve">و فی الحدیث:«قلت:یا رسول اللّه ما حقّ اللّه علی عباده؟قال:ألاّ یشرکوا به شیئا،و یعبدوه،و یقیموا الصلاة،و یؤتوا الزکاة» </w:t>
      </w:r>
      <w:r>
        <w:rPr>
          <w:rStyle w:val="FootnoteReference"/>
        </w:rPr>
        <w:footnoteReference w:id="510"/>
      </w:r>
      <w:r>
        <w:rPr>
          <w:rFonts w:ascii="Amiri" w:hAnsi="Amiri" w:eastAsia="Amiri" w:cs="Amiri"/>
          <w:lang w:bidi="ar-SA"/>
          <w:color w:val="111111"/>
          <w:sz w:val="28"/>
          <w:szCs w:val="28"/>
          <w:rtl/>
        </w:rPr>
        <w:t xml:space="preserve">.و قد یراد به القرآن،قال تعالی وَ إِنَّهُ لَحَقُّ الْیَقِینِ </w:t>
      </w:r>
      <w:r>
        <w:rPr>
          <w:rStyle w:val="FootnoteReference"/>
        </w:rPr>
        <w:footnoteReference w:id="511"/>
      </w:r>
      <w:r>
        <w:rPr>
          <w:rFonts w:ascii="IRNazanin" w:hAnsi="IRNazanin" w:eastAsia="IRNazanin" w:cs="IRNazanin"/>
          <w:lang w:bidi="fa-IR"/>
          <w:color w:val="111111"/>
          <w:sz w:val="28"/>
          <w:szCs w:val="28"/>
          <w:rtl/>
        </w:rPr>
        <w:t xml:space="preserve">یعنی:القرآن.و قد یراد به اللّه الحقّ،کغیره من الصفات الراجعة إلی ذاته من غیر اعتبار زیادة.فإذا قال الإنسان:و حقّ اللّه لأفعلنّ،لم تنعقد الیمین،لاشتراکه بین أمور کثیرة أکثرها لا تنعقد به الیمین، سواء قصد تلک الأفراد أم أطلق،لأن المتبادر من حقّه غیره.</w:t>
      </w:r>
    </w:p>
    <w:p>
      <w:pPr>
        <w:pStyle w:val="BookText"/>
      </w:pPr>
      <w:r>
        <w:rPr>
          <w:rFonts w:ascii="IRNazanin" w:hAnsi="IRNazanin" w:eastAsia="IRNazanin" w:cs="IRNazanin"/>
          <w:lang w:bidi="fa-IR"/>
          <w:color w:val="111111"/>
          <w:sz w:val="28"/>
          <w:szCs w:val="28"/>
          <w:rtl/>
        </w:rPr>
        <w:t xml:space="preserve">و قال الشیخ فی المبسوط </w:t>
      </w:r>
      <w:r>
        <w:rPr>
          <w:rStyle w:val="FootnoteReference"/>
        </w:rPr>
        <w:footnoteReference w:id="512"/>
      </w:r>
      <w:r>
        <w:rPr>
          <w:rFonts w:ascii="Amiri" w:hAnsi="Amiri" w:eastAsia="Amiri" w:cs="Amiri"/>
          <w:lang w:bidi="ar-SA"/>
          <w:color w:val="111111"/>
          <w:sz w:val="28"/>
          <w:szCs w:val="28"/>
          <w:rtl/>
        </w:rPr>
        <w:t xml:space="preserve">و جماعة </w:t>
      </w:r>
      <w:r>
        <w:rPr>
          <w:rStyle w:val="FootnoteReference"/>
        </w:rPr>
        <w:footnoteReference w:id="513"/>
      </w:r>
      <w:r>
        <w:rPr>
          <w:rFonts w:ascii="IRNazanin" w:hAnsi="IRNazanin" w:eastAsia="IRNazanin" w:cs="IRNazanin"/>
          <w:lang w:bidi="fa-IR"/>
          <w:color w:val="111111"/>
          <w:sz w:val="28"/>
          <w:szCs w:val="28"/>
          <w:rtl/>
        </w:rPr>
        <w:t xml:space="preserve">:تنعقد الیمین بذلک،لأنها یمین عرفا،و لأغلبیّة استعمالها فی المعنی الأخیر،و لأن«حقّ» </w:t>
      </w:r>
      <w:r>
        <w:rPr>
          <w:rStyle w:val="FootnoteReference"/>
        </w:rPr>
        <w:footnoteReference w:id="514"/>
      </w:r>
      <w:r>
        <w:rPr>
          <w:rFonts w:ascii="IRNazanin" w:hAnsi="IRNazanin" w:eastAsia="IRNazanin" w:cs="IRNazanin"/>
          <w:lang w:bidi="fa-IR"/>
          <w:color w:val="111111"/>
          <w:sz w:val="28"/>
          <w:szCs w:val="28"/>
          <w:rtl/>
        </w:rPr>
        <w:t xml:space="preserve">صفة عامّة فإذا أضیف إلی اللّه تعالی اختصّ به،فکان یمینا کسائر صفات ذاته من العظمة و العزّة و غیرها.و لا إشکال فی عدم الانعقاد لو قصد به أحد المعنیین الأولین.</w:t>
      </w:r>
    </w:p>
    <w:p>
      <w:pPr>
        <w:pStyle w:val="BookText"/>
      </w:pPr>
      <w:r>
        <w:rPr>
          <w:rFonts w:ascii="IRNazanin" w:hAnsi="IRNazanin" w:eastAsia="IRNazanin" w:cs="IRNazanin"/>
          <w:lang w:bidi="fa-IR"/>
          <w:color w:val="111111"/>
          <w:sz w:val="28"/>
          <w:szCs w:val="28"/>
          <w:rtl/>
        </w:rPr>
        <w:t xml:space="preserve">قوله:«و لا تنعقد الیمین إلا بالنیّة.إلخ».</w:t>
      </w:r>
    </w:p>
    <w:p>
      <w:pPr>
        <w:pStyle w:val="BookText"/>
      </w:pPr>
      <w:r>
        <w:rPr>
          <w:rFonts w:ascii="IRNazanin" w:hAnsi="IRNazanin" w:eastAsia="IRNazanin" w:cs="IRNazanin"/>
          <w:lang w:bidi="fa-IR"/>
          <w:color w:val="111111"/>
          <w:sz w:val="28"/>
          <w:szCs w:val="28"/>
          <w:rtl/>
        </w:rPr>
        <w:t xml:space="preserve">المراد بالنّیة القصد إلیه.و احترز به عمّن سبق لسانه إلی کلمة الیمین، کقوله فی حالة غضب أو لجاج أو عجلة أو صلة کلام:لا و اللّه[و] </w:t>
      </w:r>
      <w:r>
        <w:rPr>
          <w:rStyle w:val="FootnoteReference"/>
        </w:rPr>
        <w:footnoteReference w:id="515"/>
      </w:r>
      <w:r>
        <w:rPr>
          <w:rFonts w:ascii="IRNazanin" w:hAnsi="IRNazanin" w:eastAsia="IRNazanin" w:cs="IRNazanin"/>
          <w:lang w:bidi="fa-IR"/>
          <w:color w:val="111111"/>
          <w:sz w:val="28"/>
          <w:szCs w:val="28"/>
          <w:rtl/>
        </w:rPr>
        <w:t xml:space="preserve">بلی و اللّه، فإن یمینه لا تنعقد و لا یتعلّق به کفّارة،لقوله تعالی: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الاستثناء بالمشیئة(1)یوقف الیمین عن الانعقاد،إذا اتّصل بالیمین،أو انفصل بما جرت العادة أن الحالف لم یستوف غرضه.</w:t>
      </w:r>
    </w:p>
    <w:p>
      <w:pPr>
        <w:pStyle w:val="BookText"/>
      </w:pPr>
      <w:r>
        <w:rPr>
          <w:rFonts w:ascii="IRNazanin" w:hAnsi="IRNazanin" w:eastAsia="IRNazanin" w:cs="IRNazanin"/>
          <w:lang w:bidi="fa-IR"/>
          <w:color w:val="111111"/>
          <w:sz w:val="28"/>
          <w:szCs w:val="28"/>
          <w:rtl/>
        </w:rPr>
        <w:t xml:space="preserve">و لو تراخی عن ذلک من غیر عذر حکم بالیمین،و لغا الاستثناء.</w:t>
      </w:r>
    </w:p>
    <w:p>
      <w:pPr>
        <w:pStyle w:val="BookText"/>
      </w:pPr>
      <w:r>
        <w:rPr>
          <w:rFonts w:ascii="IRNazanin" w:hAnsi="IRNazanin" w:eastAsia="IRNazanin" w:cs="IRNazanin"/>
          <w:lang w:bidi="fa-IR"/>
          <w:color w:val="111111"/>
          <w:sz w:val="28"/>
          <w:szCs w:val="28"/>
          <w:rtl/>
        </w:rPr>
        <w:t xml:space="preserve">و فیه روایة مهجورة.</w:t>
      </w:r>
    </w:p>
    <w:p>
      <w:pPr>
        <w:pStyle w:val="BookText"/>
      </w:pPr>
      <w:r>
        <w:rPr>
          <w:rFonts w:ascii="IRNazanin" w:hAnsi="IRNazanin" w:eastAsia="IRNazanin" w:cs="IRNazanin"/>
          <w:lang w:bidi="fa-IR"/>
          <w:color w:val="111111"/>
          <w:sz w:val="28"/>
          <w:szCs w:val="28"/>
          <w:rtl/>
        </w:rPr>
        <w:t xml:space="preserve">و یشترط فی الاستثناء النطق،و لا تکفی النّیة.</w:t>
      </w:r>
    </w:p>
    <w:p>
      <w:pPr>
        <w:pStyle w:val="BookText"/>
      </w:pPr>
      <w:r>
        <w:rPr>
          <w:rFonts w:ascii="IRNazanin" w:hAnsi="IRNazanin" w:eastAsia="IRNazanin" w:cs="IRNazanin"/>
          <w:lang w:bidi="fa-IR"/>
          <w:color w:val="111111"/>
          <w:sz w:val="28"/>
          <w:szCs w:val="28"/>
          <w:rtl/>
        </w:rPr>
        <w:t xml:space="preserve">و لو قال:لأدخل </w:t>
      </w:r>
      <w:r>
        <w:rPr>
          <w:rStyle w:val="FootnoteReference"/>
        </w:rPr>
        <w:footnoteReference w:id="516"/>
      </w:r>
      <w:r>
        <w:rPr>
          <w:rFonts w:ascii="IRNazanin" w:hAnsi="IRNazanin" w:eastAsia="IRNazanin" w:cs="IRNazanin"/>
          <w:lang w:bidi="fa-IR"/>
          <w:color w:val="111111"/>
          <w:sz w:val="28"/>
          <w:szCs w:val="28"/>
          <w:rtl/>
        </w:rPr>
        <w:t xml:space="preserve">الدار إن شاء زید،فقد علّق الیمین علی مشیئته، فإن قال:شئت،انعقدت الیمین،و إن قال:لم أشأ،لم تنعقد.و لو جهل حاله،إما بموت أو غیبة،لم تنعقد الیمین،لفوات الشرط.</w:t>
      </w:r>
    </w:p>
    <w:p>
      <w:pPr>
        <w:pStyle w:val="BookText"/>
      </w:pPr>
      <w:r>
        <w:rPr>
          <w:rFonts w:ascii="Amiri" w:hAnsi="Amiri" w:eastAsia="Amiri" w:cs="Amiri"/>
          <w:lang w:bidi="ar-SA"/>
          <w:color w:val="111111"/>
          <w:sz w:val="28"/>
          <w:szCs w:val="28"/>
          <w:rtl/>
        </w:rPr>
        <w:t xml:space="preserve">لا یُؤاخِذُکُمُ اللّهُ بِاللَّغْوِ فِی أَیْمانِکُمْ وَ لکِنْ یُؤاخِذُکُمْ بِما عَقَّدْتُمُ الْأَیْمانَ </w:t>
      </w:r>
      <w:r>
        <w:rPr>
          <w:rStyle w:val="FootnoteReference"/>
        </w:rPr>
        <w:footnoteReference w:id="517"/>
      </w:r>
      <w:r>
        <w:rPr>
          <w:rFonts w:ascii="IRNazanin" w:hAnsi="IRNazanin" w:eastAsia="IRNazanin" w:cs="IRNazanin"/>
          <w:lang w:bidi="fa-IR"/>
          <w:color w:val="111111"/>
          <w:sz w:val="28"/>
          <w:szCs w:val="28"/>
          <w:rtl/>
        </w:rPr>
        <w:t xml:space="preserve">فعن الصادق علیه السلام أنه قال:</w:t>
      </w:r>
    </w:p>
    <w:p>
      <w:pPr>
        <w:pStyle w:val="BookText"/>
      </w:pPr>
      <w:r>
        <w:rPr>
          <w:rFonts w:ascii="IRNazanin" w:hAnsi="IRNazanin" w:eastAsia="IRNazanin" w:cs="IRNazanin"/>
          <w:lang w:bidi="fa-IR"/>
          <w:color w:val="111111"/>
          <w:sz w:val="28"/>
          <w:szCs w:val="28"/>
          <w:rtl/>
        </w:rPr>
        <w:t xml:space="preserve">«اللّغو هو قول الرجل:لا و اللّه و بلی و اللّه،و لا یعقد علی شیء»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قصد الحلف علی شیء فسبق لسانه إلی غیره فهو فی معنی لغو الیمین أیضا.</w:t>
      </w:r>
    </w:p>
    <w:p>
      <w:pPr>
        <w:pStyle w:val="BookText"/>
      </w:pPr>
      <w:r>
        <w:rPr>
          <w:rFonts w:ascii="IRNazanin" w:hAnsi="IRNazanin" w:eastAsia="IRNazanin" w:cs="IRNazanin"/>
          <w:lang w:bidi="fa-IR"/>
          <w:color w:val="111111"/>
          <w:sz w:val="28"/>
          <w:szCs w:val="28"/>
          <w:rtl/>
        </w:rPr>
        <w:t xml:space="preserve">و لا فرق مع عدم القصد بین الصریح کقوله:و اللّه،و الکنایة کحلفه بما یحتمل الیمین و غیره کقوله:و حقّ اللّه.</w:t>
      </w:r>
    </w:p>
    <w:p>
      <w:pPr>
        <w:pStyle w:val="BookText"/>
      </w:pPr>
      <w:r>
        <w:rPr>
          <w:rFonts w:ascii="IRNazanin" w:hAnsi="IRNazanin" w:eastAsia="IRNazanin" w:cs="IRNazanin"/>
          <w:lang w:bidi="fa-IR"/>
          <w:color w:val="111111"/>
          <w:sz w:val="28"/>
          <w:szCs w:val="28"/>
          <w:rtl/>
        </w:rPr>
        <w:t xml:space="preserve">قوله:«و الاستثناء بالمشیئة.إلخ».</w:t>
      </w:r>
    </w:p>
    <w:p>
      <w:pPr>
        <w:pStyle w:val="BookText"/>
      </w:pPr>
      <w:r>
        <w:rPr>
          <w:rFonts w:ascii="IRNazanin" w:hAnsi="IRNazanin" w:eastAsia="IRNazanin" w:cs="IRNazanin"/>
          <w:lang w:bidi="fa-IR"/>
          <w:color w:val="111111"/>
          <w:sz w:val="28"/>
          <w:szCs w:val="28"/>
          <w:rtl/>
        </w:rPr>
        <w:t xml:space="preserve">المراد بالاستثناء بالمشیئة هنا أن یقول بعد الیمین:إن شاء اللّه.فإذا عقّب الیمین بها لم یحنث بالفعل المحلوف علیه و لم تلزمه الکفّارة،لما روی أنه صلّی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اللّه و علیه و آله قال:«من حلف علی یمین فقال:إن شاء اللّه،لم یحنث» </w:t>
      </w:r>
      <w:r>
        <w:rPr>
          <w:rStyle w:val="FootnoteReference"/>
        </w:rPr>
        <w:footnoteReference w:id="519"/>
      </w:r>
      <w:r>
        <w:rPr>
          <w:rFonts w:ascii="IRNazanin" w:hAnsi="IRNazanin" w:eastAsia="IRNazanin" w:cs="IRNazanin"/>
          <w:lang w:bidi="fa-IR"/>
          <w:color w:val="111111"/>
          <w:sz w:val="28"/>
          <w:szCs w:val="28"/>
          <w:rtl/>
        </w:rPr>
        <w:t xml:space="preserve">.و عن أبی عبد اللّه علیه السلام قال:«قال أمیر المؤمنین علیه السلام:من استثنی فی یمین فلا حنث علیه و لا کفّارة» </w:t>
      </w:r>
      <w:r>
        <w:rPr>
          <w:rStyle w:val="FootnoteReference"/>
        </w:rPr>
        <w:footnoteReference w:id="520"/>
      </w:r>
      <w:r>
        <w:rPr>
          <w:rFonts w:ascii="IRNazanin" w:hAnsi="IRNazanin" w:eastAsia="IRNazanin" w:cs="IRNazanin"/>
          <w:lang w:bidi="fa-IR"/>
          <w:color w:val="111111"/>
          <w:sz w:val="28"/>
          <w:szCs w:val="28"/>
          <w:rtl/>
        </w:rPr>
        <w:t xml:space="preserve">.و لا فرق بین ما یعلم مشیئة اللّه فیه کالواجب و الندب و غیرهما </w:t>
      </w:r>
      <w:r>
        <w:rPr>
          <w:rStyle w:val="FootnoteReference"/>
        </w:rPr>
        <w:footnoteReference w:id="521"/>
      </w:r>
      <w:r>
        <w:rPr>
          <w:rFonts w:ascii="Amiri" w:hAnsi="Amiri" w:eastAsia="Amiri" w:cs="Amiri"/>
          <w:lang w:bidi="ar-SA"/>
          <w:color w:val="111111"/>
          <w:sz w:val="28"/>
          <w:szCs w:val="28"/>
          <w:rtl/>
        </w:rPr>
        <w:t xml:space="preserve">،لعموم النصّ،خلافا للعلامة </w:t>
      </w:r>
      <w:r>
        <w:rPr>
          <w:rStyle w:val="FootnoteReference"/>
        </w:rPr>
        <w:footnoteReference w:id="522"/>
      </w:r>
      <w:r>
        <w:rPr>
          <w:rFonts w:ascii="IRNazanin" w:hAnsi="IRNazanin" w:eastAsia="IRNazanin" w:cs="IRNazanin"/>
          <w:lang w:bidi="fa-IR"/>
          <w:color w:val="111111"/>
          <w:sz w:val="28"/>
          <w:szCs w:val="28"/>
          <w:rtl/>
        </w:rPr>
        <w:t xml:space="preserve">حیث خصّ الحکم بما لا یعلم فیه المشیئة،نظرا إلی التعلیل.</w:t>
      </w:r>
    </w:p>
    <w:p>
      <w:pPr>
        <w:pStyle w:val="BookText"/>
      </w:pPr>
      <w:r>
        <w:rPr>
          <w:rFonts w:ascii="IRNazanin" w:hAnsi="IRNazanin" w:eastAsia="IRNazanin" w:cs="IRNazanin"/>
          <w:lang w:bidi="fa-IR"/>
          <w:color w:val="111111"/>
          <w:sz w:val="28"/>
          <w:szCs w:val="28"/>
          <w:rtl/>
        </w:rPr>
        <w:t xml:space="preserve">و یشترط:</w:t>
      </w:r>
    </w:p>
    <w:p>
      <w:pPr>
        <w:pStyle w:val="BookText"/>
      </w:pPr>
      <w:r>
        <w:rPr>
          <w:rFonts w:ascii="IRNazanin" w:hAnsi="IRNazanin" w:eastAsia="IRNazanin" w:cs="IRNazanin"/>
          <w:lang w:bidi="fa-IR"/>
          <w:color w:val="111111"/>
          <w:sz w:val="28"/>
          <w:szCs w:val="28"/>
          <w:rtl/>
        </w:rPr>
        <w:t xml:space="preserve">أن یتلفّظ بکلمة الاستثناء،فلو نوی بقلبه«إن شاء اللّه»لم تعتبر نیّته،و لم یندفع </w:t>
      </w:r>
      <w:r>
        <w:rPr>
          <w:rStyle w:val="FootnoteReference"/>
        </w:rPr>
        <w:footnoteReference w:id="523"/>
      </w:r>
      <w:r>
        <w:rPr>
          <w:rFonts w:ascii="IRNazanin" w:hAnsi="IRNazanin" w:eastAsia="IRNazanin" w:cs="IRNazanin"/>
          <w:lang w:bidi="fa-IR"/>
          <w:color w:val="111111"/>
          <w:sz w:val="28"/>
          <w:szCs w:val="28"/>
          <w:rtl/>
        </w:rPr>
        <w:t xml:space="preserve">الحنث و الکفّارة.</w:t>
      </w:r>
    </w:p>
    <w:p>
      <w:pPr>
        <w:pStyle w:val="BookText"/>
      </w:pPr>
      <w:r>
        <w:rPr>
          <w:rFonts w:ascii="IRNazanin" w:hAnsi="IRNazanin" w:eastAsia="IRNazanin" w:cs="IRNazanin"/>
          <w:lang w:bidi="fa-IR"/>
          <w:color w:val="111111"/>
          <w:sz w:val="28"/>
          <w:szCs w:val="28"/>
          <w:rtl/>
        </w:rPr>
        <w:t xml:space="preserve">و أن یکون قاصدا إلی التلفّظ بها کالیمین،فلو سبق لسانه إلیها من غیر قصد لم یعتدّ بها.</w:t>
      </w:r>
    </w:p>
    <w:p>
      <w:pPr>
        <w:pStyle w:val="BookText"/>
      </w:pPr>
      <w:r>
        <w:rPr>
          <w:rFonts w:ascii="IRNazanin" w:hAnsi="IRNazanin" w:eastAsia="IRNazanin" w:cs="IRNazanin"/>
          <w:lang w:bidi="fa-IR"/>
          <w:color w:val="111111"/>
          <w:sz w:val="28"/>
          <w:szCs w:val="28"/>
          <w:rtl/>
        </w:rPr>
        <w:t xml:space="preserve">و أن یکون کلمة الاستثناء متّصلة بالیمین لا یتخلّلها کلام و لا سکوت،إلا أن یکون قلیلا،کنفس </w:t>
      </w:r>
      <w:r>
        <w:rPr>
          <w:rStyle w:val="FootnoteReference"/>
        </w:rPr>
        <w:footnoteReference w:id="524"/>
      </w:r>
      <w:r>
        <w:rPr>
          <w:rFonts w:ascii="IRNazanin" w:hAnsi="IRNazanin" w:eastAsia="IRNazanin" w:cs="IRNazanin"/>
          <w:lang w:bidi="fa-IR"/>
          <w:color w:val="111111"/>
          <w:sz w:val="28"/>
          <w:szCs w:val="28"/>
          <w:rtl/>
        </w:rPr>
        <w:t xml:space="preserve">و عیّ و تذکّر و سعال و نحو ذلک ممّا لا یخلّ بالمتابعة عرفا.</w:t>
      </w:r>
    </w:p>
    <w:p>
      <w:pPr>
        <w:pStyle w:val="BookText"/>
      </w:pPr>
      <w:r>
        <w:rPr>
          <w:rFonts w:ascii="IRNazanin" w:hAnsi="IRNazanin" w:eastAsia="IRNazanin" w:cs="IRNazanin"/>
          <w:lang w:bidi="fa-IR"/>
          <w:color w:val="111111"/>
          <w:sz w:val="28"/>
          <w:szCs w:val="28"/>
          <w:rtl/>
        </w:rPr>
        <w:t xml:space="preserve">و الروایة التی أشار إلیها المصنف بعدم اشتراط الاتّصال رواها عبد اللّه بن میمون القدّاح فی الصحیح قال:«سمعت أبا عبد اللّه علیه السلام یقول:للعبد أن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یستثنی فی الیمین ما بینه و بین أربعین یوما إذا نسی»[1].و هو مرویّ أیضا عن ابن عبّاس[2]رضی اللّه عنه.و الروایة مهجورة لم یعمل بها أحد من الأصحاب و إن کانت معتبرة الأسناد.</w:t>
      </w:r>
    </w:p>
    <w:p>
      <w:pPr>
        <w:pStyle w:val="BookText"/>
      </w:pPr>
      <w:r>
        <w:rPr>
          <w:rFonts w:ascii="IRNazanin" w:hAnsi="IRNazanin" w:eastAsia="IRNazanin" w:cs="IRNazanin"/>
          <w:lang w:bidi="fa-IR"/>
          <w:color w:val="111111"/>
          <w:sz w:val="28"/>
          <w:szCs w:val="28"/>
          <w:rtl/>
        </w:rPr>
        <w:t xml:space="preserve">و حملت علی ما لو استثنی بالنّیة و استمرّت کذلک إلی أربعین یوما ثمَّ أظهرها.و إنما اکتفی بالاستثناء نیّة </w:t>
      </w:r>
      <w:r>
        <w:rPr>
          <w:rStyle w:val="FootnoteReference"/>
        </w:rPr>
        <w:footnoteReference w:id="525"/>
      </w:r>
      <w:r>
        <w:rPr>
          <w:rFonts w:ascii="IRNazanin" w:hAnsi="IRNazanin" w:eastAsia="IRNazanin" w:cs="IRNazanin"/>
          <w:lang w:bidi="fa-IR"/>
          <w:color w:val="111111"/>
          <w:sz w:val="28"/>
          <w:szCs w:val="28"/>
          <w:rtl/>
        </w:rPr>
        <w:t xml:space="preserve">لأن الیمین تتخصّص بالنّیة،کما إذا حلف علی عامّ و خصّصه </w:t>
      </w:r>
      <w:r>
        <w:rPr>
          <w:rStyle w:val="FootnoteReference"/>
        </w:rPr>
        <w:footnoteReference w:id="526"/>
      </w:r>
      <w:r>
        <w:rPr>
          <w:rFonts w:ascii="IRNazanin" w:hAnsi="IRNazanin" w:eastAsia="IRNazanin" w:cs="IRNazanin"/>
          <w:lang w:bidi="fa-IR"/>
          <w:color w:val="111111"/>
          <w:sz w:val="28"/>
          <w:szCs w:val="28"/>
          <w:rtl/>
        </w:rPr>
        <w:t xml:space="preserve">بالنّیة أو مطلق و قیّده بها،و نحو ذلک.فإذا استثنی سرّا لم ینو </w:t>
      </w:r>
      <w:r>
        <w:rPr>
          <w:rStyle w:val="FootnoteReference"/>
        </w:rPr>
        <w:footnoteReference w:id="527"/>
      </w:r>
      <w:r>
        <w:rPr>
          <w:rFonts w:ascii="IRNazanin" w:hAnsi="IRNazanin" w:eastAsia="IRNazanin" w:cs="IRNazanin"/>
          <w:lang w:bidi="fa-IR"/>
          <w:color w:val="111111"/>
          <w:sz w:val="28"/>
          <w:szCs w:val="28"/>
          <w:rtl/>
        </w:rPr>
        <w:t xml:space="preserve">شمول الیمین.</w:t>
      </w:r>
    </w:p>
    <w:p>
      <w:pPr>
        <w:pStyle w:val="BookText"/>
      </w:pPr>
      <w:r>
        <w:rPr>
          <w:rFonts w:ascii="IRNazanin" w:hAnsi="IRNazanin" w:eastAsia="IRNazanin" w:cs="IRNazanin"/>
          <w:lang w:bidi="fa-IR"/>
          <w:color w:val="111111"/>
          <w:sz w:val="28"/>
          <w:szCs w:val="28"/>
          <w:rtl/>
        </w:rPr>
        <w:t xml:space="preserve">و فیه:أن الاستثناء یوقف الیمین فلا یتقیّد </w:t>
      </w:r>
      <w:r>
        <w:rPr>
          <w:rStyle w:val="FootnoteReference"/>
        </w:rPr>
        <w:footnoteReference w:id="528"/>
      </w:r>
      <w:r>
        <w:rPr>
          <w:rFonts w:ascii="IRNazanin" w:hAnsi="IRNazanin" w:eastAsia="IRNazanin" w:cs="IRNazanin"/>
          <w:lang w:bidi="fa-IR"/>
          <w:color w:val="111111"/>
          <w:sz w:val="28"/>
          <w:szCs w:val="28"/>
          <w:rtl/>
        </w:rPr>
        <w:t xml:space="preserve">حینئذ بالأربعین.قیل:التقیید بالأربعین للمبالغة.قلنا:إذا وقفت دائما کان التقیید بالدوام أو بما زاد علیها أبلغ.</w:t>
      </w:r>
    </w:p>
    <w:p>
      <w:pPr>
        <w:pStyle w:val="BookText"/>
      </w:pPr>
      <w:r>
        <w:rPr>
          <w:rFonts w:ascii="IRNazanin" w:hAnsi="IRNazanin" w:eastAsia="IRNazanin" w:cs="IRNazanin"/>
          <w:lang w:bidi="fa-IR"/>
          <w:color w:val="111111"/>
          <w:sz w:val="28"/>
          <w:szCs w:val="28"/>
          <w:rtl/>
        </w:rPr>
        <w:t xml:space="preserve">و لا فرق مع اتّصاله بالیمین بین تأخّره عنها و تقدّمه و توسّطه.ثمَّ مع تأخیره إن کان عازما علیه من ابتداء الیمین فلا إشکال فی صحّته.و إن عزم علیه فی أثنائه أو بعده بغیر فصل فوجهان أصحّهما الصحّة.</w:t>
      </w:r>
    </w:p>
    <w:p>
      <w:pPr>
        <w:pStyle w:val="BookText"/>
      </w:pPr>
      <w:r>
        <w:rPr>
          <w:rFonts w:ascii="IRNazanin" w:hAnsi="IRNazanin" w:eastAsia="IRNazanin" w:cs="IRNazanin"/>
          <w:lang w:bidi="fa-IR"/>
          <w:color w:val="111111"/>
          <w:sz w:val="28"/>
          <w:szCs w:val="28"/>
          <w:rtl/>
        </w:rPr>
        <w:t xml:space="preserve">و لو قال:و اللّه لأفعلنّ کذا إلاّ أن یشاء اللّه،أو لا أفعل إلا أن یشاء اللّه، فوجهان أشهرهما أنه کالأول،فلا یحنث بالفعل و لا بعدمه.و یحتمل الحنث فی الأول إن لم یفعل و فی الثانی إن فعل،لأن شرط منع الحنث مشکوک فیه.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قال:لأدخلنّ الدار(1)إلا أن یشاء زید،فقد عقد الیمین،و جعل الاستثناء مشیئة زید.فإن قال زید:قد شئت أن لا یدخل،وقفت الیمین،لأن الاستثناء من الإثبات نفی.</w:t>
      </w:r>
    </w:p>
    <w:p>
      <w:pPr>
        <w:pStyle w:val="BookText"/>
      </w:pPr>
      <w:r>
        <w:rPr>
          <w:rFonts w:ascii="IRNazanin" w:hAnsi="IRNazanin" w:eastAsia="IRNazanin" w:cs="IRNazanin"/>
          <w:lang w:bidi="fa-IR"/>
          <w:color w:val="111111"/>
          <w:sz w:val="28"/>
          <w:szCs w:val="28"/>
          <w:rtl/>
        </w:rPr>
        <w:t xml:space="preserve">و لو قال:لا دخلت إلاّ أن یشاء فلان،فقال:قد شئت أن یدخل، فقد سقط حکم الیمین،لأن الاستثناء من النفی إثبات.</w:t>
      </w:r>
    </w:p>
    <w:p>
      <w:pPr>
        <w:pStyle w:val="BookText"/>
      </w:pPr>
      <w:r>
        <w:rPr>
          <w:rFonts w:ascii="IRNazanin" w:hAnsi="IRNazanin" w:eastAsia="IRNazanin" w:cs="IRNazanin"/>
          <w:lang w:bidi="fa-IR"/>
          <w:color w:val="111111"/>
          <w:sz w:val="28"/>
          <w:szCs w:val="28"/>
          <w:rtl/>
        </w:rPr>
        <w:t xml:space="preserve">قوله:«و لو قال:لأدخلنّ الدار.إلخ».</w:t>
      </w:r>
    </w:p>
    <w:p>
      <w:pPr>
        <w:pStyle w:val="BookText"/>
      </w:pPr>
      <w:r>
        <w:rPr>
          <w:rFonts w:ascii="IRNazanin" w:hAnsi="IRNazanin" w:eastAsia="IRNazanin" w:cs="IRNazanin"/>
          <w:lang w:bidi="fa-IR"/>
          <w:color w:val="111111"/>
          <w:sz w:val="28"/>
          <w:szCs w:val="28"/>
          <w:rtl/>
        </w:rPr>
        <w:t xml:space="preserve">تعلیق الیمین بشرط فی عقدها و حلّها جائز،سواء کان الشرط مشیئة غیره أم لا.و قد ذکر المصنف من تعلیقها بالمشیئة صورا:</w:t>
      </w:r>
    </w:p>
    <w:p>
      <w:pPr>
        <w:pStyle w:val="BookText"/>
      </w:pPr>
      <w:r>
        <w:rPr>
          <w:rFonts w:ascii="IRNazanin" w:hAnsi="IRNazanin" w:eastAsia="IRNazanin" w:cs="IRNazanin"/>
          <w:lang w:bidi="fa-IR"/>
          <w:color w:val="111111"/>
          <w:sz w:val="28"/>
          <w:szCs w:val="28"/>
          <w:rtl/>
        </w:rPr>
        <w:t xml:space="preserve">أحدها:أن یعلّق عقدها علی مشیئة زید،بأن یقول:لأدخلنّ الدار إن شاء زید.فهنا قد علّق انعقاد الیمین علی مشیئة زید،فیکون مشیئته شرطا فیها.فإن قال:شئت،انعقدت،لوجود الشرط.و إن قال:لم أشأ،لم ینعقد،لفقد الشرط.</w:t>
      </w:r>
    </w:p>
    <w:p>
      <w:pPr>
        <w:pStyle w:val="BookText"/>
      </w:pPr>
      <w:r>
        <w:rPr>
          <w:rFonts w:ascii="IRNazanin" w:hAnsi="IRNazanin" w:eastAsia="IRNazanin" w:cs="IRNazanin"/>
          <w:lang w:bidi="fa-IR"/>
          <w:color w:val="111111"/>
          <w:sz w:val="28"/>
          <w:szCs w:val="28"/>
          <w:rtl/>
        </w:rPr>
        <w:t xml:space="preserve">و کذا لو جهل حال مشیئته بموت أو غیبة أو غیرهما،لعدم حصول شرط الانعقاد و هو مشیئته أن[لم] </w:t>
      </w:r>
      <w:r>
        <w:rPr>
          <w:rStyle w:val="FootnoteReference"/>
        </w:rPr>
        <w:footnoteReference w:id="529"/>
      </w:r>
      <w:r>
        <w:rPr>
          <w:rFonts w:ascii="IRNazanin" w:hAnsi="IRNazanin" w:eastAsia="IRNazanin" w:cs="IRNazanin"/>
          <w:lang w:bidi="fa-IR"/>
          <w:color w:val="111111"/>
          <w:sz w:val="28"/>
          <w:szCs w:val="28"/>
          <w:rtl/>
        </w:rPr>
        <w:t xml:space="preserve">یفعل.و هذه الصورة لا إشکال فیها.</w:t>
      </w:r>
    </w:p>
    <w:p>
      <w:pPr>
        <w:pStyle w:val="BookText"/>
      </w:pPr>
      <w:r>
        <w:rPr>
          <w:rFonts w:ascii="IRNazanin" w:hAnsi="IRNazanin" w:eastAsia="IRNazanin" w:cs="IRNazanin"/>
          <w:lang w:bidi="fa-IR"/>
          <w:color w:val="111111"/>
          <w:sz w:val="28"/>
          <w:szCs w:val="28"/>
          <w:rtl/>
        </w:rPr>
        <w:t xml:space="preserve">و ثانیها:أن یعلّق الحلّ علی مشیئته،بأن یقول:لأدخلنّ الدار إلاّ أن یشاء [زید] </w:t>
      </w:r>
      <w:r>
        <w:rPr>
          <w:rStyle w:val="FootnoteReference"/>
        </w:rPr>
        <w:footnoteReference w:id="530"/>
      </w:r>
      <w:r>
        <w:rPr>
          <w:rFonts w:ascii="IRNazanin" w:hAnsi="IRNazanin" w:eastAsia="IRNazanin" w:cs="IRNazanin"/>
          <w:lang w:bidi="fa-IR"/>
          <w:color w:val="111111"/>
          <w:sz w:val="28"/>
          <w:szCs w:val="28"/>
          <w:rtl/>
        </w:rPr>
        <w:t xml:space="preserve">.و هنا قد عقد الیمین،و لکن جعل لحلّها طریقین:أحدهما:أن یدخل، و الثانی:أن یشاء زید أن لا یدخلها.فإن دخل قبل مشیئته برّ،سواء شاء زید بعد ذلک أم لا </w:t>
      </w:r>
      <w:r>
        <w:rPr>
          <w:rStyle w:val="FootnoteReference"/>
        </w:rPr>
        <w:footnoteReference w:id="531"/>
      </w:r>
      <w:r>
        <w:rPr>
          <w:rFonts w:ascii="IRNazanin" w:hAnsi="IRNazanin" w:eastAsia="IRNazanin" w:cs="IRNazanin"/>
          <w:lang w:bidi="fa-IR"/>
          <w:color w:val="111111"/>
          <w:sz w:val="28"/>
          <w:szCs w:val="28"/>
          <w:rtl/>
        </w:rPr>
        <w:t xml:space="preserve">،لحصول الحلّ بفعل مقتضی الیمین فلا تؤثّر المشیئة بعده فیه.</w:t>
      </w:r>
    </w:p>
    <w:p>
      <w:pPr>
        <w:pStyle w:val="BookText"/>
      </w:pPr>
      <w:r>
        <w:rPr>
          <w:rFonts w:ascii="IRNazanin" w:hAnsi="IRNazanin" w:eastAsia="IRNazanin" w:cs="IRNazanin"/>
          <w:lang w:bidi="fa-IR"/>
          <w:color w:val="111111"/>
          <w:sz w:val="28"/>
          <w:szCs w:val="28"/>
          <w:rtl/>
        </w:rPr>
        <w:t xml:space="preserve">و إن لم یدخلها و شاء زید أن لا یدخلها برّ أیضا،و هو معنی قول المصنف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رحمه اللّه-:«وقفت الیمین».و وجهه:أن متعلّق المشیئة المذکورة هو عدم دخوله،فکأنّه قال:لأدخلنّ إلا أن یشاء زید أن لا أدخل فلا أدخل،لأن المستثنی و المستثنی منه متضادّان،و الاستثناء من الإثبات نفی و من النفی إثبات، و لمّا کان المحلوف علیه إثبات الدخول کان الاستثناء ضدّه و هو عدم الدخول، فإذا شاءه </w:t>
      </w:r>
      <w:r>
        <w:rPr>
          <w:rStyle w:val="FootnoteReference"/>
        </w:rPr>
        <w:footnoteReference w:id="532"/>
      </w:r>
      <w:r>
        <w:rPr>
          <w:rFonts w:ascii="IRNazanin" w:hAnsi="IRNazanin" w:eastAsia="IRNazanin" w:cs="IRNazanin"/>
          <w:lang w:bidi="fa-IR"/>
          <w:color w:val="111111"/>
          <w:sz w:val="28"/>
          <w:szCs w:val="28"/>
          <w:rtl/>
        </w:rPr>
        <w:t xml:space="preserve">فقد حلّ الیمین.</w:t>
      </w:r>
    </w:p>
    <w:p>
      <w:pPr>
        <w:pStyle w:val="BookText"/>
      </w:pPr>
      <w:r>
        <w:rPr>
          <w:rFonts w:ascii="IRNazanin" w:hAnsi="IRNazanin" w:eastAsia="IRNazanin" w:cs="IRNazanin"/>
          <w:lang w:bidi="fa-IR"/>
          <w:color w:val="111111"/>
          <w:sz w:val="28"/>
          <w:szCs w:val="28"/>
          <w:rtl/>
        </w:rPr>
        <w:t xml:space="preserve">و لو فرض مشیئة زید الدخول فالیمین بحالها،لأن مشیئته للفعل غیر مستثناة.و کذا لو جهل حال مشیئته،لأن الانعقاد حاصل،و إنما الحلّ مشروط بمشیئته </w:t>
      </w:r>
      <w:r>
        <w:rPr>
          <w:rStyle w:val="FootnoteReference"/>
        </w:rPr>
        <w:footnoteReference w:id="533"/>
      </w:r>
      <w:r>
        <w:rPr>
          <w:rFonts w:ascii="IRNazanin" w:hAnsi="IRNazanin" w:eastAsia="IRNazanin" w:cs="IRNazanin"/>
          <w:lang w:bidi="fa-IR"/>
          <w:color w:val="111111"/>
          <w:sz w:val="28"/>
          <w:szCs w:val="28"/>
          <w:rtl/>
        </w:rPr>
        <w:t xml:space="preserve">عدم الدخول،و لم یحصل الشرط فلم یقع الحلّ،لأنها منعقدة بدونه.</w:t>
      </w:r>
    </w:p>
    <w:p>
      <w:pPr>
        <w:pStyle w:val="BookText"/>
      </w:pPr>
      <w:r>
        <w:rPr>
          <w:rFonts w:ascii="IRNazanin" w:hAnsi="IRNazanin" w:eastAsia="IRNazanin" w:cs="IRNazanin"/>
          <w:lang w:bidi="fa-IR"/>
          <w:color w:val="111111"/>
          <w:sz w:val="28"/>
          <w:szCs w:val="28"/>
          <w:rtl/>
        </w:rPr>
        <w:t xml:space="preserve">و ثالثها:أن تتعلّق الیمین بنفی الدخول معلّقا علی المشیئة.و له صورتان کالإثبات،ذکر المصنف منهما واحدة،و هی المبهم منهما و محلّ النظر کالسابقة.</w:t>
      </w:r>
    </w:p>
    <w:p>
      <w:pPr>
        <w:pStyle w:val="BookText"/>
      </w:pPr>
      <w:r>
        <w:rPr>
          <w:rFonts w:ascii="IRNazanin" w:hAnsi="IRNazanin" w:eastAsia="IRNazanin" w:cs="IRNazanin"/>
          <w:lang w:bidi="fa-IR"/>
          <w:color w:val="111111"/>
          <w:sz w:val="28"/>
          <w:szCs w:val="28"/>
          <w:rtl/>
        </w:rPr>
        <w:t xml:space="preserve">فإن قال:لا دخلت الدار إلاّ أن یشاء فلان،فالکلام فیه کالسابق،فإن المستثنی منه نفی فیکون الاستثناء إثباتا،فکأنّه قال:لا دخلتها إلا أن یشاء زید أن أدخل.</w:t>
      </w:r>
    </w:p>
    <w:p>
      <w:pPr>
        <w:pStyle w:val="BookText"/>
      </w:pPr>
      <w:r>
        <w:rPr>
          <w:rFonts w:ascii="IRNazanin" w:hAnsi="IRNazanin" w:eastAsia="IRNazanin" w:cs="IRNazanin"/>
          <w:lang w:bidi="fa-IR"/>
          <w:color w:val="111111"/>
          <w:sz w:val="28"/>
          <w:szCs w:val="28"/>
          <w:rtl/>
        </w:rPr>
        <w:t xml:space="preserve">فإن لم یدخل برّ فی یمینه.و إن دخل و قد شاء فلان دخوله قبل أن یدخل برّ أیضا.و إن کان قد شاء أن لا یدخل حنث،و لا یغنی مشیئة الدخول بعد ذلک.</w:t>
      </w:r>
    </w:p>
    <w:p>
      <w:pPr>
        <w:pStyle w:val="BookText"/>
      </w:pPr>
      <w:r>
        <w:rPr>
          <w:rFonts w:ascii="IRNazanin" w:hAnsi="IRNazanin" w:eastAsia="IRNazanin" w:cs="IRNazanin"/>
          <w:lang w:bidi="fa-IR"/>
          <w:color w:val="111111"/>
          <w:sz w:val="28"/>
          <w:szCs w:val="28"/>
          <w:rtl/>
        </w:rPr>
        <w:t xml:space="preserve">و إن لم تعرف المشیئة فهی منعقدة.</w:t>
      </w:r>
    </w:p>
    <w:p>
      <w:pPr>
        <w:pStyle w:val="BookText"/>
      </w:pPr>
      <w:r>
        <w:rPr>
          <w:rFonts w:ascii="IRNazanin" w:hAnsi="IRNazanin" w:eastAsia="IRNazanin" w:cs="IRNazanin"/>
          <w:lang w:bidi="fa-IR"/>
          <w:color w:val="111111"/>
          <w:sz w:val="28"/>
          <w:szCs w:val="28"/>
          <w:rtl/>
        </w:rPr>
        <w:t xml:space="preserve">هذا ما اقتضاه لفظ الاستثناء عند الإطلاق أو مع قصده.أما لو قصد فی استثنائه عکس ذلک فإنه یقبل و یدیّن بنیّته.فإن قال:إنّی أردت بالاستثناء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یدخل الاستثناء(1)فی غیر الیمین.و هل یدخل فی الإقرار؟فیه تردّد.و الأشبه أنه لا یدخل.</w:t>
      </w:r>
    </w:p>
    <w:p>
      <w:pPr>
        <w:pStyle w:val="BookText"/>
      </w:pPr>
      <w:r>
        <w:rPr>
          <w:rFonts w:ascii="IRNazanin" w:hAnsi="IRNazanin" w:eastAsia="IRNazanin" w:cs="IRNazanin"/>
          <w:lang w:bidi="fa-IR"/>
          <w:color w:val="111111"/>
          <w:sz w:val="28"/>
          <w:szCs w:val="28"/>
          <w:rtl/>
        </w:rPr>
        <w:t xml:space="preserve">مخالفة مشیئته،فأردت بقولی«لا أدخلنّ إلا أن یشاء أن أدخل»:فإنّی أخالفه و لا أدخل،و بقوله </w:t>
      </w:r>
      <w:r>
        <w:rPr>
          <w:rStyle w:val="FootnoteReference"/>
        </w:rPr>
        <w:footnoteReference w:id="534"/>
      </w:r>
      <w:r>
        <w:rPr>
          <w:rFonts w:ascii="IRNazanin" w:hAnsi="IRNazanin" w:eastAsia="IRNazanin" w:cs="IRNazanin"/>
          <w:lang w:bidi="fa-IR"/>
          <w:color w:val="111111"/>
          <w:sz w:val="28"/>
          <w:szCs w:val="28"/>
          <w:rtl/>
        </w:rPr>
        <w:t xml:space="preserve">«لا أدخل إلا أن یشاء أن لا أدخل»:فإنّی أخالفه و أدخل، فینعکس الحکم.فإن شاء فی الأولی أن یدخل قبل دخوله انحلّت الیمین و ارتفع وجوب الدخول،لوقوع الشرط.و فی الثانیة إذا شاء أن لا یدخل انحلّت الیمین أیضا،لوجود شرط الحلّ.و التضادّ بین المستثنی و المستثنی منه حاصل علی هذا التقدیر أیضا.و الحکم مع الجهل بمشیئته کالسابق.</w:t>
      </w:r>
    </w:p>
    <w:p>
      <w:pPr>
        <w:pStyle w:val="BookText"/>
      </w:pPr>
      <w:r>
        <w:rPr>
          <w:rFonts w:ascii="IRNazanin" w:hAnsi="IRNazanin" w:eastAsia="IRNazanin" w:cs="IRNazanin"/>
          <w:lang w:bidi="fa-IR"/>
          <w:color w:val="111111"/>
          <w:sz w:val="28"/>
          <w:szCs w:val="28"/>
          <w:rtl/>
        </w:rPr>
        <w:t xml:space="preserve">و الضابط أنه:کلّما کان العقد موقوفا و جهل الشرط فلا عقد،و کلّما کان الحلّ موقوفا فهی منعقدة إلاّ مع علم شرط الحلّ.</w:t>
      </w:r>
    </w:p>
    <w:p>
      <w:pPr>
        <w:pStyle w:val="BookText"/>
      </w:pPr>
      <w:r>
        <w:rPr>
          <w:rFonts w:ascii="IRNazanin" w:hAnsi="IRNazanin" w:eastAsia="IRNazanin" w:cs="IRNazanin"/>
          <w:lang w:bidi="fa-IR"/>
          <w:color w:val="111111"/>
          <w:sz w:val="28"/>
          <w:szCs w:val="28"/>
          <w:rtl/>
        </w:rPr>
        <w:t xml:space="preserve">و الصورة الثانیة للنفی ما لو قال:لا دخلت الدار إن شاء زید أن لا أدخلها، و إنما تنعقد یمینه هنا إذا شاء زید أن لا یدخلها.و البحث فیها کالأولی،فتنحلّ بدخولها قبل مشیئته،و یجهل حالها بموت و شبهه.</w:t>
      </w:r>
    </w:p>
    <w:p>
      <w:pPr>
        <w:pStyle w:val="BookText"/>
      </w:pPr>
      <w:r>
        <w:rPr>
          <w:rFonts w:ascii="IRNazanin" w:hAnsi="IRNazanin" w:eastAsia="IRNazanin" w:cs="IRNazanin"/>
          <w:lang w:bidi="fa-IR"/>
          <w:color w:val="111111"/>
          <w:sz w:val="28"/>
          <w:szCs w:val="28"/>
          <w:rtl/>
        </w:rPr>
        <w:t xml:space="preserve">قوله:«و لا یدخل الاستثناء.إلخ».</w:t>
      </w:r>
    </w:p>
    <w:p>
      <w:pPr>
        <w:pStyle w:val="BookText"/>
      </w:pPr>
      <w:r>
        <w:rPr>
          <w:rFonts w:ascii="IRNazanin" w:hAnsi="IRNazanin" w:eastAsia="IRNazanin" w:cs="IRNazanin"/>
          <w:lang w:bidi="fa-IR"/>
          <w:color w:val="111111"/>
          <w:sz w:val="28"/>
          <w:szCs w:val="28"/>
          <w:rtl/>
        </w:rPr>
        <w:t xml:space="preserve">الاستثناء بمشیئته اللّه تعالی لا یدخل فی غیر الیمین،بمعنی صحّة دخوله و إیقافه،لأنه تعلیق،فکلّ ما کان شرطه التنجیز ینافیه.و الیمین خرج من ذلک بنصّ </w:t>
      </w:r>
      <w:r>
        <w:rPr>
          <w:rStyle w:val="FootnoteReference"/>
        </w:rPr>
        <w:footnoteReference w:id="535"/>
      </w:r>
      <w:r>
        <w:rPr>
          <w:rFonts w:ascii="IRNazanin" w:hAnsi="IRNazanin" w:eastAsia="IRNazanin" w:cs="IRNazanin"/>
          <w:lang w:bidi="fa-IR"/>
          <w:color w:val="111111"/>
          <w:sz w:val="28"/>
          <w:szCs w:val="28"/>
          <w:rtl/>
        </w:rPr>
        <w:t xml:space="preserve">خاصّ و إلا لکان حکمه کذلک.</w:t>
      </w:r>
    </w:p>
    <w:p>
      <w:pPr>
        <w:pStyle w:val="BookText"/>
      </w:pPr>
      <w:r>
        <w:rPr>
          <w:rFonts w:ascii="IRNazanin" w:hAnsi="IRNazanin" w:eastAsia="IRNazanin" w:cs="IRNazanin"/>
          <w:lang w:bidi="fa-IR"/>
          <w:color w:val="111111"/>
          <w:sz w:val="28"/>
          <w:szCs w:val="28"/>
          <w:rtl/>
        </w:rPr>
        <w:t xml:space="preserve">و للشیخ </w:t>
      </w:r>
      <w:r>
        <w:rPr>
          <w:rStyle w:val="FootnoteReference"/>
        </w:rPr>
        <w:footnoteReference w:id="536"/>
      </w:r>
      <w:r>
        <w:rPr>
          <w:rFonts w:ascii="IRNazanin" w:hAnsi="IRNazanin" w:eastAsia="IRNazanin" w:cs="IRNazanin"/>
          <w:lang w:bidi="fa-IR"/>
          <w:color w:val="111111"/>
          <w:sz w:val="28"/>
          <w:szCs w:val="28"/>
          <w:rtl/>
        </w:rPr>
        <w:t xml:space="preserve">قول بصحّته فی الطلاق و العتاق و الإقرار،بمعنی أنه یوقفه أیضا،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استنادا إلی عموم </w:t>
      </w:r>
      <w:r>
        <w:rPr>
          <w:rStyle w:val="FootnoteReference"/>
        </w:rPr>
        <w:footnoteReference w:id="537"/>
      </w:r>
      <w:r>
        <w:rPr>
          <w:rFonts w:ascii="IRNazanin" w:hAnsi="IRNazanin" w:eastAsia="IRNazanin" w:cs="IRNazanin"/>
          <w:lang w:bidi="fa-IR"/>
          <w:color w:val="111111"/>
          <w:sz w:val="28"/>
          <w:szCs w:val="28"/>
          <w:rtl/>
        </w:rPr>
        <w:t xml:space="preserve">ما دلّ علی دخوله فی الیمین،و تعلیق الطلاق و العتق و الإقرار علی المشیئة یمین أیضا و إن لم یکن باللّه،کما مرّ </w:t>
      </w:r>
      <w:r>
        <w:rPr>
          <w:rStyle w:val="FootnoteReference"/>
        </w:rPr>
        <w:footnoteReference w:id="538"/>
      </w:r>
      <w:r>
        <w:rPr>
          <w:rFonts w:ascii="IRNazanin" w:hAnsi="IRNazanin" w:eastAsia="IRNazanin" w:cs="IRNazanin"/>
          <w:lang w:bidi="fa-IR"/>
          <w:color w:val="111111"/>
          <w:sz w:val="28"/>
          <w:szCs w:val="28"/>
          <w:rtl/>
        </w:rPr>
        <w:t xml:space="preserve">علیه التنبیه فی باب الظهار و الإیلاء،و أن الیمین و الشرط متقاربان فی الصیغة.</w:t>
      </w:r>
    </w:p>
    <w:p>
      <w:pPr>
        <w:pStyle w:val="BookText"/>
      </w:pPr>
      <w:r>
        <w:rPr>
          <w:rFonts w:ascii="IRNazanin" w:hAnsi="IRNazanin" w:eastAsia="IRNazanin" w:cs="IRNazanin"/>
          <w:lang w:bidi="fa-IR"/>
          <w:color w:val="111111"/>
          <w:sz w:val="28"/>
          <w:szCs w:val="28"/>
          <w:rtl/>
        </w:rPr>
        <w:t xml:space="preserve">و علی قوله یقف الطلاق و العتق بذلک کما یقف الیمین،و هو فی معنی البطلان علی قول من أبطل ذلک بتعلیقه علی الشرط الفاسد،و إنما یخالفه عند من یقول بصحّة العقد و الإیقاع و بطلان الشرط خاصّة کابن إدریس </w:t>
      </w:r>
      <w:r>
        <w:rPr>
          <w:rStyle w:val="FootnoteReference"/>
        </w:rPr>
        <w:footnoteReference w:id="539"/>
      </w:r>
      <w:r>
        <w:rPr>
          <w:rFonts w:ascii="IRNazanin" w:hAnsi="IRNazanin" w:eastAsia="IRNazanin" w:cs="IRNazanin"/>
          <w:lang w:bidi="fa-IR"/>
          <w:color w:val="111111"/>
          <w:sz w:val="28"/>
          <w:szCs w:val="28"/>
          <w:rtl/>
        </w:rPr>
        <w:t xml:space="preserve">،فإذا علّق الطلاق و نحوه علی المشیئة صحّ ولغا الشرط.و الأصحّ بطلانهما معا.و هو قول الشیخ أیضا فی الخلاف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الإقرار،فمن قال بدخوله فی الطلاق و العتق قال به فی الإقرار فحکم بالغایة إذا تعقّبته المشیئة.و من </w:t>
      </w:r>
      <w:r>
        <w:rPr>
          <w:rStyle w:val="FootnoteReference"/>
        </w:rPr>
        <w:footnoteReference w:id="541"/>
      </w:r>
      <w:r>
        <w:rPr>
          <w:rFonts w:ascii="IRNazanin" w:hAnsi="IRNazanin" w:eastAsia="IRNazanin" w:cs="IRNazanin"/>
          <w:lang w:bidi="fa-IR"/>
          <w:color w:val="111111"/>
          <w:sz w:val="28"/>
          <w:szCs w:val="28"/>
          <w:rtl/>
        </w:rPr>
        <w:t xml:space="preserve">ردّه فیهما اختلفوا هنا،فمنهم من جوّز دخوله فیه،و منهم العلامة فی المختلف </w:t>
      </w:r>
      <w:r>
        <w:rPr>
          <w:rStyle w:val="FootnoteReference"/>
        </w:rPr>
        <w:footnoteReference w:id="542"/>
      </w:r>
      <w:r>
        <w:rPr>
          <w:rFonts w:ascii="IRNazanin" w:hAnsi="IRNazanin" w:eastAsia="IRNazanin" w:cs="IRNazanin"/>
          <w:lang w:bidi="fa-IR"/>
          <w:color w:val="111111"/>
          <w:sz w:val="28"/>
          <w:szCs w:val="28"/>
          <w:rtl/>
        </w:rPr>
        <w:t xml:space="preserve">،نظرا إلی أن الإقرار المعلّق لا یصحّ،فیکون تعلیقه علی المشیئة موقفا له،و لأصالة براءة الذمّة من موجبه.و الأکثر </w:t>
      </w:r>
      <w:r>
        <w:rPr>
          <w:rStyle w:val="FootnoteReference"/>
        </w:rPr>
        <w:footnoteReference w:id="543"/>
      </w:r>
      <w:r>
        <w:rPr>
          <w:rFonts w:ascii="IRNazanin" w:hAnsi="IRNazanin" w:eastAsia="IRNazanin" w:cs="IRNazanin"/>
          <w:lang w:bidi="fa-IR"/>
          <w:color w:val="111111"/>
          <w:sz w:val="28"/>
          <w:szCs w:val="28"/>
          <w:rtl/>
        </w:rPr>
        <w:t xml:space="preserve">و منهم المصنف علی عدم دخوله فیه،و یکون تعقیبه به کتعقیب الإقرار بالمبطل،فیلغو الاستثناء و یلزم الإقرار.و هذا أقوی.کلّ ذلک إذا لم یقصد بالمشیئة التبرّک،و إلاّ لم یضرّ فی الجمیع.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الحروف التی یقسم(1)بها:الباء،و الواو،و التاء.</w:t>
      </w:r>
    </w:p>
    <w:p>
      <w:pPr>
        <w:pStyle w:val="BookText"/>
      </w:pPr>
      <w:r>
        <w:rPr>
          <w:rFonts w:ascii="IRNazanin" w:hAnsi="IRNazanin" w:eastAsia="IRNazanin" w:cs="IRNazanin"/>
          <w:lang w:bidi="fa-IR"/>
          <w:color w:val="111111"/>
          <w:sz w:val="28"/>
          <w:szCs w:val="28"/>
          <w:rtl/>
        </w:rPr>
        <w:t xml:space="preserve">و کذا لو خفض و نوی القسم،من دون النطق بحرف القسم،علی تردّد،أشبهه الانعقاد.</w:t>
      </w:r>
    </w:p>
    <w:p>
      <w:pPr>
        <w:pStyle w:val="BookText"/>
      </w:pPr>
      <w:r>
        <w:rPr>
          <w:rFonts w:ascii="IRNazanin" w:hAnsi="IRNazanin" w:eastAsia="IRNazanin" w:cs="IRNazanin"/>
          <w:lang w:bidi="fa-IR"/>
          <w:color w:val="111111"/>
          <w:sz w:val="28"/>
          <w:szCs w:val="28"/>
          <w:rtl/>
        </w:rPr>
        <w:t xml:space="preserve">قوله:«و الحروف التی یقسم.إلخ».</w:t>
      </w:r>
    </w:p>
    <w:p>
      <w:pPr>
        <w:pStyle w:val="BookText"/>
      </w:pPr>
      <w:r>
        <w:rPr>
          <w:rFonts w:ascii="IRNazanin" w:hAnsi="IRNazanin" w:eastAsia="IRNazanin" w:cs="IRNazanin"/>
          <w:lang w:bidi="fa-IR"/>
          <w:color w:val="111111"/>
          <w:sz w:val="28"/>
          <w:szCs w:val="28"/>
          <w:rtl/>
        </w:rPr>
        <w:t xml:space="preserve">قال أهل اللسان:حروف القسم ثلاثة،و هی:الباء الموحّدة،و الواو، و التاء.و أصلها الباء،و هی صلة الحلف و القسم.و کان الحالف یقول:حلفت أو أقسمت باللّه،ثمَّ لمّا کثر الاستعمال و فهم المقصود حذف الفعل.</w:t>
      </w:r>
    </w:p>
    <w:p>
      <w:pPr>
        <w:pStyle w:val="BookText"/>
      </w:pPr>
      <w:r>
        <w:rPr>
          <w:rFonts w:ascii="IRNazanin" w:hAnsi="IRNazanin" w:eastAsia="IRNazanin" w:cs="IRNazanin"/>
          <w:lang w:bidi="fa-IR"/>
          <w:color w:val="111111"/>
          <w:sz w:val="28"/>
          <w:szCs w:val="28"/>
          <w:rtl/>
        </w:rPr>
        <w:t xml:space="preserve">و تلی الباء الواو،و آیة قصورها عن الباء أن الباء تدخل علی المضمر کما تدخل علی المظهر،تقول:بک و به لأفعلنّ کذا،بخلاف الواو.</w:t>
      </w:r>
    </w:p>
    <w:p>
      <w:pPr>
        <w:pStyle w:val="BookText"/>
      </w:pPr>
      <w:r>
        <w:rPr>
          <w:rFonts w:ascii="IRNazanin" w:hAnsi="IRNazanin" w:eastAsia="IRNazanin" w:cs="IRNazanin"/>
          <w:lang w:bidi="fa-IR"/>
          <w:color w:val="111111"/>
          <w:sz w:val="28"/>
          <w:szCs w:val="28"/>
          <w:rtl/>
        </w:rPr>
        <w:t xml:space="preserve">و تلی الواو التاء.و قد تقام التاء مقام الواو،کما فی تخمة و هی من الوخامة،و تراث و هو من قولهم:ورث.و آیة قصورها أنها لا تدخل من الأسماء إلاّ علی اللّه،کما قال تعالی تَاللّهِ تَفْتَؤُا تَذْکُرُ یُوسُفَ </w:t>
      </w:r>
      <w:r>
        <w:rPr>
          <w:rStyle w:val="FootnoteReference"/>
        </w:rPr>
        <w:footnoteReference w:id="544"/>
      </w:r>
      <w:r>
        <w:rPr>
          <w:rFonts w:ascii="Amiri" w:hAnsi="Amiri" w:eastAsia="Amiri" w:cs="Amiri"/>
          <w:lang w:bidi="ar-SA"/>
          <w:color w:val="111111"/>
          <w:sz w:val="28"/>
          <w:szCs w:val="28"/>
          <w:rtl/>
        </w:rPr>
        <w:t xml:space="preserve">وَ تَاللّهِ لَأَکِیدَنَّ أَصْنامَکُمْ </w:t>
      </w:r>
      <w:r>
        <w:rPr>
          <w:rStyle w:val="FootnoteReference"/>
        </w:rPr>
        <w:footnoteReference w:id="545"/>
      </w:r>
      <w:r>
        <w:rPr>
          <w:rFonts w:ascii="IRNazanin" w:hAnsi="IRNazanin" w:eastAsia="IRNazanin" w:cs="IRNazanin"/>
          <w:lang w:bidi="fa-IR"/>
          <w:color w:val="111111"/>
          <w:sz w:val="28"/>
          <w:szCs w:val="28"/>
          <w:rtl/>
        </w:rPr>
        <w:t xml:space="preserve">،و لا تدخل علی سائر الأسماء.و ربما قالوا:تربّی و تربّ الکعبة و تالرحمن.</w:t>
      </w:r>
    </w:p>
    <w:p>
      <w:pPr>
        <w:pStyle w:val="BookText"/>
      </w:pPr>
      <w:r>
        <w:rPr>
          <w:rFonts w:ascii="IRNazanin" w:hAnsi="IRNazanin" w:eastAsia="IRNazanin" w:cs="IRNazanin"/>
          <w:lang w:bidi="fa-IR"/>
          <w:color w:val="111111"/>
          <w:sz w:val="28"/>
          <w:szCs w:val="28"/>
          <w:rtl/>
        </w:rPr>
        <w:t xml:space="preserve">فإذا قال:تاللّه لأفعلنّ کذا،فإن نوی به الیمین فلا شک فی کونه یمینا.</w:t>
      </w:r>
    </w:p>
    <w:p>
      <w:pPr>
        <w:pStyle w:val="BookText"/>
      </w:pPr>
      <w:r>
        <w:rPr>
          <w:rFonts w:ascii="IRNazanin" w:hAnsi="IRNazanin" w:eastAsia="IRNazanin" w:cs="IRNazanin"/>
          <w:lang w:bidi="fa-IR"/>
          <w:color w:val="111111"/>
          <w:sz w:val="28"/>
          <w:szCs w:val="28"/>
          <w:rtl/>
        </w:rPr>
        <w:t xml:space="preserve">و کذا نحمله علیه مع الإطلاق،لاشتهار الصیغة فی الحلف لغة و شرعا و عرفا.و لو قال:لم أرد به الیمین،و إنما أردت:وثقت باللّه و اعتصمت به أو أستعین باللّه أو أومن باللّه ثمَّ ابتدأت:لأفعلنّ،فوجهان أظهرهما القبول إذا لم یتعلّق به حقّ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قال:ها اللّه،(1)کان یمینا.</w:t>
      </w:r>
    </w:p>
    <w:p>
      <w:pPr>
        <w:pStyle w:val="BookText"/>
      </w:pPr>
      <w:r>
        <w:rPr>
          <w:rFonts w:ascii="IRNazanin" w:hAnsi="IRNazanin" w:eastAsia="IRNazanin" w:cs="IRNazanin"/>
          <w:lang w:bidi="fa-IR"/>
          <w:color w:val="111111"/>
          <w:sz w:val="28"/>
          <w:szCs w:val="28"/>
          <w:rtl/>
        </w:rPr>
        <w:t xml:space="preserve">آدمیّ،کما لو ادّعی عدم القصد،و هذا بخلاف ما لو أتی بالباء </w:t>
      </w:r>
      <w:r>
        <w:rPr>
          <w:rStyle w:val="FootnoteReference"/>
        </w:rPr>
        <w:footnoteReference w:id="546"/>
      </w:r>
      <w:r>
        <w:rPr>
          <w:rFonts w:ascii="IRNazanin" w:hAnsi="IRNazanin" w:eastAsia="IRNazanin" w:cs="IRNazanin"/>
          <w:lang w:bidi="fa-IR"/>
          <w:color w:val="111111"/>
          <w:sz w:val="28"/>
          <w:szCs w:val="28"/>
          <w:rtl/>
        </w:rPr>
        <w:t xml:space="preserve">أو الواو.</w:t>
      </w:r>
    </w:p>
    <w:p>
      <w:pPr>
        <w:pStyle w:val="BookText"/>
      </w:pPr>
      <w:r>
        <w:rPr>
          <w:rFonts w:ascii="IRNazanin" w:hAnsi="IRNazanin" w:eastAsia="IRNazanin" w:cs="IRNazanin"/>
          <w:lang w:bidi="fa-IR"/>
          <w:color w:val="111111"/>
          <w:sz w:val="28"/>
          <w:szCs w:val="28"/>
          <w:rtl/>
        </w:rPr>
        <w:t xml:space="preserve">و لو قال:و اللّه برفع الهاء أو نصبها،فهو لحن.و فی انعقاد الیمین به مع قصده وجهان.</w:t>
      </w:r>
    </w:p>
    <w:p>
      <w:pPr>
        <w:pStyle w:val="BookText"/>
      </w:pPr>
      <w:r>
        <w:rPr>
          <w:rFonts w:ascii="IRNazanin" w:hAnsi="IRNazanin" w:eastAsia="IRNazanin" w:cs="IRNazanin"/>
          <w:lang w:bidi="fa-IR"/>
          <w:color w:val="111111"/>
          <w:sz w:val="28"/>
          <w:szCs w:val="28"/>
          <w:rtl/>
        </w:rPr>
        <w:t xml:space="preserve">و لو حذف حروف القسم و قال:اللّه-بالجرّ-لأفعلنّ،و نوی الیمین ففی انعقاده وجهان،من وروده لغة،و منه قول النبیّ صلّی اللّه علیه و آله فی حدیث رکانة:«اللّه ما أردت إلا واحدة» </w:t>
      </w:r>
      <w:r>
        <w:rPr>
          <w:rStyle w:val="FootnoteReference"/>
        </w:rPr>
        <w:footnoteReference w:id="547"/>
      </w:r>
      <w:r>
        <w:rPr>
          <w:rFonts w:ascii="Amiri" w:hAnsi="Amiri" w:eastAsia="Amiri" w:cs="Amiri"/>
          <w:lang w:bidi="ar-SA"/>
          <w:color w:val="111111"/>
          <w:sz w:val="28"/>
          <w:szCs w:val="28"/>
          <w:rtl/>
        </w:rPr>
        <w:t xml:space="preserve">[بالجرّ] </w:t>
      </w:r>
      <w:r>
        <w:rPr>
          <w:rStyle w:val="FootnoteReference"/>
        </w:rPr>
        <w:footnoteReference w:id="548"/>
      </w:r>
      <w:r>
        <w:rPr>
          <w:rFonts w:ascii="IRNazanin" w:hAnsi="IRNazanin" w:eastAsia="IRNazanin" w:cs="IRNazanin"/>
          <w:lang w:bidi="fa-IR"/>
          <w:color w:val="111111"/>
          <w:sz w:val="28"/>
          <w:szCs w:val="28"/>
          <w:rtl/>
        </w:rPr>
        <w:t xml:space="preserve">،و لأن الجرّ مشعر بالصّلة الخافضة،و من أن العادة لم تستمرّ بالحلف کذلک،و لا یعرفه إلا خواصّ الناس.</w:t>
      </w:r>
    </w:p>
    <w:p>
      <w:pPr>
        <w:pStyle w:val="BookText"/>
      </w:pPr>
      <w:r>
        <w:rPr>
          <w:rFonts w:ascii="IRNazanin" w:hAnsi="IRNazanin" w:eastAsia="IRNazanin" w:cs="IRNazanin"/>
          <w:lang w:bidi="fa-IR"/>
          <w:color w:val="111111"/>
          <w:sz w:val="28"/>
          <w:szCs w:val="28"/>
          <w:rtl/>
        </w:rPr>
        <w:t xml:space="preserve">و الأول أقوی.و لو رفع أو نصب فالوجهان،و أولی بالوقوع هنا مع النصب، لجوازه بنزع الخافض.</w:t>
      </w:r>
    </w:p>
    <w:p>
      <w:pPr>
        <w:pStyle w:val="BookText"/>
      </w:pPr>
      <w:r>
        <w:rPr>
          <w:rFonts w:ascii="Amiri" w:hAnsi="Amiri" w:eastAsia="Amiri" w:cs="Amiri"/>
          <w:lang w:bidi="ar-SA"/>
          <w:color w:val="111111"/>
          <w:sz w:val="28"/>
          <w:szCs w:val="28"/>
          <w:rtl/>
        </w:rPr>
        <w:t xml:space="preserve">و لو قال:بلّه </w:t>
      </w:r>
      <w:r>
        <w:rPr>
          <w:rStyle w:val="FootnoteReference"/>
        </w:rPr>
        <w:footnoteReference w:id="549"/>
      </w:r>
      <w:r>
        <w:rPr>
          <w:rFonts w:ascii="IRNazanin" w:hAnsi="IRNazanin" w:eastAsia="IRNazanin" w:cs="IRNazanin"/>
          <w:lang w:bidi="fa-IR"/>
          <w:color w:val="111111"/>
          <w:sz w:val="28"/>
          <w:szCs w:val="28"/>
          <w:rtl/>
        </w:rPr>
        <w:t xml:space="preserve">،و شدّد اللام و حذف الألف بعدها،فهو غیر ذاکر لاسم اللّه تعالی صریحا،فإن البلّة هی الرطوبة،لکن إن نوی به الیمین فهو لحن شائع فی ألسنة العوام و الخواصّ،و قد یستجیز العرب حذف الألف فی الوقف،لأن الوقف یقتضی إسکان الهاء،فالوجه وقوع الیمین به مع قصده.و یحتمل العدم،لکونه لحنا ظاهرا.</w:t>
      </w:r>
    </w:p>
    <w:p>
      <w:pPr>
        <w:pStyle w:val="BookText"/>
      </w:pPr>
      <w:r>
        <w:rPr>
          <w:rFonts w:ascii="IRNazanin" w:hAnsi="IRNazanin" w:eastAsia="IRNazanin" w:cs="IRNazanin"/>
          <w:lang w:bidi="fa-IR"/>
          <w:color w:val="111111"/>
          <w:sz w:val="28"/>
          <w:szCs w:val="28"/>
          <w:rtl/>
        </w:rPr>
        <w:t xml:space="preserve">قوله:«و لو قال:ها اللّه.إلخ».</w:t>
      </w:r>
    </w:p>
    <w:p>
      <w:pPr>
        <w:pStyle w:val="BookText"/>
      </w:pPr>
      <w:r>
        <w:rPr>
          <w:rFonts w:ascii="IRNazanin" w:hAnsi="IRNazanin" w:eastAsia="IRNazanin" w:cs="IRNazanin"/>
          <w:lang w:bidi="fa-IR"/>
          <w:color w:val="111111"/>
          <w:sz w:val="28"/>
          <w:szCs w:val="28"/>
          <w:rtl/>
        </w:rPr>
        <w:t xml:space="preserve">ممّا یقسم به لغة:ها اللّه،فإذا قیل:لا ها اللّه ما فعلت،فتقدیره:لا و اللّه، و«ها»للتنبیه یؤتی بها فی القسم عند حذف حرفه.و یجوز فیها:ها اللّه بقطع الهمزة و وصلها،و کلاهما مع إثبات الألف و حذفها،نصّ علیه ابن هشام فی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فی«أیمن اللّه»تردّد،(1)من حیث هو جمع یمین.و لعلّ الانعقاد أشبه،لأنه موضوع للقسم بالعرف.و کذا:ایم اللّه،و:من اللّه،و:م اللّه.</w:t>
      </w:r>
    </w:p>
    <w:p>
      <w:pPr>
        <w:pStyle w:val="BookText"/>
      </w:pPr>
      <w:r>
        <w:rPr>
          <w:rFonts w:ascii="IRNazanin" w:hAnsi="IRNazanin" w:eastAsia="IRNazanin" w:cs="IRNazanin"/>
          <w:lang w:bidi="fa-IR"/>
          <w:color w:val="111111"/>
          <w:sz w:val="28"/>
          <w:szCs w:val="28"/>
          <w:rtl/>
        </w:rPr>
        <w:t xml:space="preserve">المغنی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فی أیمن اللّه تردّد.إلخ».</w:t>
      </w:r>
    </w:p>
    <w:p>
      <w:pPr>
        <w:pStyle w:val="BookText"/>
      </w:pPr>
      <w:r>
        <w:rPr>
          <w:rFonts w:ascii="IRNazanin" w:hAnsi="IRNazanin" w:eastAsia="IRNazanin" w:cs="IRNazanin"/>
          <w:lang w:bidi="fa-IR"/>
          <w:color w:val="111111"/>
          <w:sz w:val="28"/>
          <w:szCs w:val="28"/>
          <w:rtl/>
        </w:rPr>
        <w:t xml:space="preserve">ممّا یقسم به لغة:أیمن اللّه،و هو اسم لا حرف،خلافا للزجّاج و الرمّانی.</w:t>
      </w:r>
    </w:p>
    <w:p>
      <w:pPr>
        <w:pStyle w:val="BookText"/>
      </w:pPr>
      <w:r>
        <w:rPr>
          <w:rFonts w:ascii="IRNazanin" w:hAnsi="IRNazanin" w:eastAsia="IRNazanin" w:cs="IRNazanin"/>
          <w:lang w:bidi="fa-IR"/>
          <w:color w:val="111111"/>
          <w:sz w:val="28"/>
          <w:szCs w:val="28"/>
          <w:rtl/>
        </w:rPr>
        <w:t xml:space="preserve">و اختلفوا </w:t>
      </w:r>
      <w:r>
        <w:rPr>
          <w:rStyle w:val="FootnoteReference"/>
        </w:rPr>
        <w:footnoteReference w:id="551"/>
      </w:r>
      <w:r>
        <w:rPr>
          <w:rFonts w:ascii="IRNazanin" w:hAnsi="IRNazanin" w:eastAsia="IRNazanin" w:cs="IRNazanin"/>
          <w:lang w:bidi="fa-IR"/>
          <w:color w:val="111111"/>
          <w:sz w:val="28"/>
          <w:szCs w:val="28"/>
          <w:rtl/>
        </w:rPr>
        <w:t xml:space="preserve">فی أنه مفرد مشتقّ من الیمین،أو جمع یمین،فالبصریّون علی الأول،و الکوفیّون علی الثانی.و همزته همزة وصل علی الأول،و قطع علی الثانی.و اعترض علی القائل بجمعه بجواز کسر همزته و فتح میمه،و لا یجوز مثل ذلک فی الجمع من نحو:أفلس و أکلب.</w:t>
      </w:r>
    </w:p>
    <w:p>
      <w:pPr>
        <w:pStyle w:val="BookText"/>
      </w:pPr>
      <w:r>
        <w:rPr>
          <w:rFonts w:ascii="IRNazanin" w:hAnsi="IRNazanin" w:eastAsia="IRNazanin" w:cs="IRNazanin"/>
          <w:lang w:bidi="fa-IR"/>
          <w:color w:val="111111"/>
          <w:sz w:val="28"/>
          <w:szCs w:val="28"/>
          <w:rtl/>
        </w:rPr>
        <w:t xml:space="preserve">و المصنف-رحمه اللّه-تردّد فی انعقاد الیمین به من حیث إنه جمع یمین علی قول،فالقسم به لا باللّه،و علی القول الآخر فالقسم أیضا بوصف من أوصاف اللّه و هو یمنه </w:t>
      </w:r>
      <w:r>
        <w:rPr>
          <w:rStyle w:val="FootnoteReference"/>
        </w:rPr>
        <w:footnoteReference w:id="552"/>
      </w:r>
      <w:r>
        <w:rPr>
          <w:rFonts w:ascii="IRNazanin" w:hAnsi="IRNazanin" w:eastAsia="IRNazanin" w:cs="IRNazanin"/>
          <w:lang w:bidi="fa-IR"/>
          <w:color w:val="111111"/>
          <w:sz w:val="28"/>
          <w:szCs w:val="28"/>
          <w:rtl/>
        </w:rPr>
        <w:t xml:space="preserve">و برکته لا باسمه،و من أنه موضوع للقسم عرفا،و القسم بالوصف الذاتی للّه کالقسم به،ککبریاء اللّه و عظمته.و هذا أقوی.</w:t>
      </w:r>
    </w:p>
    <w:p>
      <w:pPr>
        <w:pStyle w:val="BookText"/>
      </w:pPr>
      <w:r>
        <w:rPr>
          <w:rFonts w:ascii="IRNazanin" w:hAnsi="IRNazanin" w:eastAsia="IRNazanin" w:cs="IRNazanin"/>
          <w:lang w:bidi="fa-IR"/>
          <w:color w:val="111111"/>
          <w:sz w:val="28"/>
          <w:szCs w:val="28"/>
          <w:rtl/>
        </w:rPr>
        <w:t xml:space="preserve">و الأغلب فی هذا رفعه بالابتداء و إضافته إلی اسم اللّه،و التقدیر:أیمن اللّه قسمی.و یجوز جرّه بحرف القسم،و إضافته إلی الکعبة و کاف الضمیر.</w:t>
      </w:r>
    </w:p>
    <w:p>
      <w:pPr>
        <w:pStyle w:val="BookText"/>
      </w:pPr>
      <w:r>
        <w:rPr>
          <w:rFonts w:ascii="IRNazanin" w:hAnsi="IRNazanin" w:eastAsia="IRNazanin" w:cs="IRNazanin"/>
          <w:lang w:bidi="fa-IR"/>
          <w:color w:val="111111"/>
          <w:sz w:val="28"/>
          <w:szCs w:val="28"/>
          <w:rtl/>
        </w:rPr>
        <w:t xml:space="preserve">و أما«ایم اللّه»و ما بعده فمقتضب من«أیمن»تخفیفا بحذف بعض حروفه أو إبداله،لکثرة الاستعمال.و قد ذکر الفاضل اللغوی ابن برّی فی الاستدراک علی الصحاح فی هذه الکلمات إحدی و عشرین لغة.أربع فی«أیمن»:فتح الهمزة و کسرها،مع ضمّ النون و فتحها.و أربع فی«لیمن»:باللاّم المکسورة و المفتوحة،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54" w:name="pg13589_135959"/>
    <w:bookmarkEnd w:id="54"/>
    <w:p>
      <w:pPr>
        <w:pStyle w:val="Heading4"/>
      </w:pPr>
      <w:bookmarkStart w:id="240" w:name="_Toc82"/>
      <w:r>
        <w:t>الثانی فی الحالف</w:t>
      </w:r>
      <w:bookmarkEnd w:id="240"/>
    </w:p>
    <w:p>
      <w:pPr>
        <w:pStyle w:val="BookText"/>
      </w:pPr>
      <w:r>
        <w:rPr>
          <w:rFonts w:ascii="IRNazanin" w:hAnsi="IRNazanin" w:eastAsia="IRNazanin" w:cs="IRNazanin"/>
          <w:lang w:bidi="fa-IR"/>
          <w:color w:val="111111"/>
          <w:sz w:val="28"/>
          <w:szCs w:val="28"/>
          <w:rtl/>
        </w:rPr>
        <w:t xml:space="preserve">الثانی فی الحالف(1) و یعتبر فیه:البلوغ،و کمال العقل،و الاختیار،و القصد.</w:t>
      </w:r>
    </w:p>
    <w:p>
      <w:pPr>
        <w:pStyle w:val="BookText"/>
      </w:pPr>
      <w:r>
        <w:rPr>
          <w:rFonts w:ascii="IRNazanin" w:hAnsi="IRNazanin" w:eastAsia="IRNazanin" w:cs="IRNazanin"/>
          <w:lang w:bidi="fa-IR"/>
          <w:color w:val="111111"/>
          <w:sz w:val="28"/>
          <w:szCs w:val="28"/>
          <w:rtl/>
        </w:rPr>
        <w:t xml:space="preserve">فلا تنعقد یمین:الصغیر،و لا المجنون،و لا المکره،و لا السکران، و لا الغضبان إلا أن یملک نفسه.</w:t>
      </w:r>
    </w:p>
    <w:p>
      <w:pPr>
        <w:pStyle w:val="BookText"/>
      </w:pPr>
      <w:r>
        <w:rPr>
          <w:rFonts w:ascii="IRNazanin" w:hAnsi="IRNazanin" w:eastAsia="IRNazanin" w:cs="IRNazanin"/>
          <w:lang w:bidi="fa-IR"/>
          <w:color w:val="111111"/>
          <w:sz w:val="28"/>
          <w:szCs w:val="28"/>
          <w:rtl/>
        </w:rPr>
        <w:t xml:space="preserve">و النون المفتوحة و المضمومة.و لغتان فی«یمن»بفتح النون،و ضمّها.و ثلاث لغات فی«ایم»:بفتح الهمزة و کسرها مع ضمّ المیم،و بفتح الهمزة مع فتح المیم.</w:t>
      </w:r>
    </w:p>
    <w:p>
      <w:pPr>
        <w:pStyle w:val="BookText"/>
      </w:pPr>
      <w:r>
        <w:rPr>
          <w:rFonts w:ascii="IRNazanin" w:hAnsi="IRNazanin" w:eastAsia="IRNazanin" w:cs="IRNazanin"/>
          <w:lang w:bidi="fa-IR"/>
          <w:color w:val="111111"/>
          <w:sz w:val="28"/>
          <w:szCs w:val="28"/>
          <w:rtl/>
        </w:rPr>
        <w:t xml:space="preserve">و لغتان فی«أم»:بکسر المیم و ضمّها،مع کسر الهمزة فیهما.و ثلاث فی«من»:</w:t>
      </w:r>
    </w:p>
    <w:p>
      <w:pPr>
        <w:pStyle w:val="BookText"/>
      </w:pPr>
      <w:r>
        <w:rPr>
          <w:rFonts w:ascii="IRNazanin" w:hAnsi="IRNazanin" w:eastAsia="IRNazanin" w:cs="IRNazanin"/>
          <w:lang w:bidi="fa-IR"/>
          <w:color w:val="111111"/>
          <w:sz w:val="28"/>
          <w:szCs w:val="28"/>
          <w:rtl/>
        </w:rPr>
        <w:t xml:space="preserve">بضمّ المیم و النون،و فتحهما،و کسرهما.و«م»:بالحرکات الثلاث.و کلّ ذلک یقسم به.</w:t>
      </w:r>
    </w:p>
    <w:p>
      <w:pPr>
        <w:pStyle w:val="BookText"/>
      </w:pPr>
      <w:r>
        <w:rPr>
          <w:rFonts w:ascii="IRNazanin" w:hAnsi="IRNazanin" w:eastAsia="IRNazanin" w:cs="IRNazanin"/>
          <w:lang w:bidi="fa-IR"/>
          <w:color w:val="111111"/>
          <w:sz w:val="28"/>
          <w:szCs w:val="28"/>
          <w:rtl/>
        </w:rPr>
        <w:t xml:space="preserve">قوله:«فی الحالف.إلخ».</w:t>
      </w:r>
    </w:p>
    <w:p>
      <w:pPr>
        <w:pStyle w:val="BookText"/>
      </w:pPr>
      <w:r>
        <w:rPr>
          <w:rFonts w:ascii="Amiri" w:hAnsi="Amiri" w:eastAsia="Amiri" w:cs="Amiri"/>
          <w:lang w:bidi="ar-SA"/>
          <w:color w:val="111111"/>
          <w:sz w:val="28"/>
          <w:szCs w:val="28"/>
          <w:rtl/>
        </w:rPr>
        <w:t xml:space="preserve">قد تقدّم </w:t>
      </w:r>
      <w:r>
        <w:rPr>
          <w:rStyle w:val="FootnoteReference"/>
        </w:rPr>
        <w:footnoteReference w:id="553"/>
      </w:r>
      <w:r>
        <w:rPr>
          <w:rFonts w:ascii="IRNazanin" w:hAnsi="IRNazanin" w:eastAsia="IRNazanin" w:cs="IRNazanin"/>
          <w:lang w:bidi="fa-IR"/>
          <w:color w:val="111111"/>
          <w:sz w:val="28"/>
          <w:szCs w:val="28"/>
          <w:rtl/>
        </w:rPr>
        <w:t xml:space="preserve">فی الصیغة اشتراط النیّة،و المراد منها القصد إلیها،فاشتراطه هنا إما باعتبار صلاحیّته شرطا للحالف کما یصلح شرطا لصحّة الصیغة،أو للتنبیه علی مغایرته لها من وجه،بأن یراد منه اتّصاف الحالف به فی نفسه،سواء ربط بمقصود أم لا،و بالنّیة ربط القصد بالصیغة الدالّة علی الحلف،کما ینبّه علیه نشره،فإنه أخرج باشتراط القصد السکران و الغضبان الّذی لا یملک نفسه،فإنه لا قصد لهما فی أنفسهما،بخلاف الکامل الخالی من موانع القصد،فإنه قاصد فی الجملة لکن قد یربط قصده بالصیغة فیکون قاصدا ناویا،و قد لا یتوجّه بقصده إلیها فیکون لاغیا بحلفه.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تنعقد الیمین بالقصد.(1) و تصحّ الیمین من الکافر،(2)کما تصحّ من المسلم.و قال فی الخلاف:لا تصحّ.</w:t>
      </w:r>
    </w:p>
    <w:p>
      <w:pPr>
        <w:pStyle w:val="BookText"/>
      </w:pPr>
      <w:r>
        <w:rPr>
          <w:rFonts w:ascii="IRNazanin" w:hAnsi="IRNazanin" w:eastAsia="IRNazanin" w:cs="IRNazanin"/>
          <w:lang w:bidi="fa-IR"/>
          <w:color w:val="111111"/>
          <w:sz w:val="28"/>
          <w:szCs w:val="28"/>
          <w:rtl/>
        </w:rPr>
        <w:t xml:space="preserve">قوله:«و تنعقد الیمین بالقصد».</w:t>
      </w:r>
    </w:p>
    <w:p>
      <w:pPr>
        <w:pStyle w:val="BookText"/>
      </w:pPr>
      <w:r>
        <w:rPr>
          <w:rFonts w:ascii="IRNazanin" w:hAnsi="IRNazanin" w:eastAsia="IRNazanin" w:cs="IRNazanin"/>
          <w:lang w:bidi="fa-IR"/>
          <w:color w:val="111111"/>
          <w:sz w:val="28"/>
          <w:szCs w:val="28"/>
          <w:rtl/>
        </w:rPr>
        <w:t xml:space="preserve">لا شبهة فی انعقادها بالقصد مع باقی الشرائط،و إنما الغرض أنها لا تنعقد بدونه،فالقصد من العبارة مفهوما لا منطوقها.</w:t>
      </w:r>
    </w:p>
    <w:p>
      <w:pPr>
        <w:pStyle w:val="BookText"/>
      </w:pPr>
      <w:r>
        <w:rPr>
          <w:rFonts w:ascii="IRNazanin" w:hAnsi="IRNazanin" w:eastAsia="IRNazanin" w:cs="IRNazanin"/>
          <w:lang w:bidi="fa-IR"/>
          <w:color w:val="111111"/>
          <w:sz w:val="28"/>
          <w:szCs w:val="28"/>
          <w:rtl/>
        </w:rPr>
        <w:t xml:space="preserve">و نبّه بذلک علی خلاف بعض العامّة </w:t>
      </w:r>
      <w:r>
        <w:rPr>
          <w:rStyle w:val="FootnoteReference"/>
        </w:rPr>
        <w:footnoteReference w:id="554"/>
      </w:r>
      <w:r>
        <w:rPr>
          <w:rFonts w:ascii="IRNazanin" w:hAnsi="IRNazanin" w:eastAsia="IRNazanin" w:cs="IRNazanin"/>
          <w:lang w:bidi="fa-IR"/>
          <w:color w:val="111111"/>
          <w:sz w:val="28"/>
          <w:szCs w:val="28"/>
          <w:rtl/>
        </w:rPr>
        <w:t xml:space="preserve">حیث حکم بانعقاد الیمین بالقسم الصریح و إن لم یقصد،و إنما یتوقّف علی القصد ما لیس بصریح کالکنایة بالحقّ و القدرة و الکلام و نحو ذلک.</w:t>
      </w:r>
    </w:p>
    <w:p>
      <w:pPr>
        <w:pStyle w:val="BookText"/>
      </w:pPr>
      <w:r>
        <w:rPr>
          <w:rFonts w:ascii="IRNazanin" w:hAnsi="IRNazanin" w:eastAsia="IRNazanin" w:cs="IRNazanin"/>
          <w:lang w:bidi="fa-IR"/>
          <w:color w:val="111111"/>
          <w:sz w:val="28"/>
          <w:szCs w:val="28"/>
          <w:rtl/>
        </w:rPr>
        <w:t xml:space="preserve">قوله:«و تصحّ الیمین من الکافر.إلخ».</w:t>
      </w:r>
    </w:p>
    <w:p>
      <w:pPr>
        <w:pStyle w:val="BookText"/>
      </w:pPr>
      <w:r>
        <w:rPr>
          <w:rFonts w:ascii="IRNazanin" w:hAnsi="IRNazanin" w:eastAsia="IRNazanin" w:cs="IRNazanin"/>
          <w:lang w:bidi="fa-IR"/>
          <w:color w:val="111111"/>
          <w:sz w:val="28"/>
          <w:szCs w:val="28"/>
          <w:rtl/>
        </w:rPr>
        <w:t xml:space="preserve">إذا حلف الکافر باللّه تعالی علی شیء،سواء کان مقرّا باللّه کالیهودیّ و النصرانیّ و من کفره بجحد فریضة من المسلمین،أم غیر مقرّ به کالوثنی،ففی انعقاد یمینه أقوال أشهرها-و هو الذی اختاره المصنف رحمه اللّه،و الشیخ فی المبسوط </w:t>
      </w:r>
      <w:r>
        <w:rPr>
          <w:rStyle w:val="FootnoteReference"/>
        </w:rPr>
        <w:footnoteReference w:id="555"/>
      </w:r>
      <w:r>
        <w:rPr>
          <w:rFonts w:ascii="IRNazanin" w:hAnsi="IRNazanin" w:eastAsia="IRNazanin" w:cs="IRNazanin"/>
          <w:lang w:bidi="fa-IR"/>
          <w:color w:val="111111"/>
          <w:sz w:val="28"/>
          <w:szCs w:val="28"/>
          <w:rtl/>
        </w:rPr>
        <w:t xml:space="preserve">،و أتباعه </w:t>
      </w:r>
      <w:r>
        <w:rPr>
          <w:rStyle w:val="FootnoteReference"/>
        </w:rPr>
        <w:footnoteReference w:id="556"/>
      </w:r>
      <w:r>
        <w:rPr>
          <w:rFonts w:ascii="IRNazanin" w:hAnsi="IRNazanin" w:eastAsia="IRNazanin" w:cs="IRNazanin"/>
          <w:lang w:bidi="fa-IR"/>
          <w:color w:val="111111"/>
          <w:sz w:val="28"/>
          <w:szCs w:val="28"/>
          <w:rtl/>
        </w:rPr>
        <w:t xml:space="preserve">،و أکثر المتأخّرین </w:t>
      </w:r>
      <w:r>
        <w:rPr>
          <w:rStyle w:val="FootnoteReference"/>
        </w:rPr>
        <w:footnoteReference w:id="557"/>
      </w:r>
      <w:r>
        <w:rPr>
          <w:rFonts w:ascii="IRNazanin" w:hAnsi="IRNazanin" w:eastAsia="IRNazanin" w:cs="IRNazanin"/>
          <w:lang w:bidi="fa-IR"/>
          <w:color w:val="111111"/>
          <w:sz w:val="28"/>
          <w:szCs w:val="28"/>
          <w:rtl/>
        </w:rPr>
        <w:t xml:space="preserve">-الانعقاد،لوجود المقتضی،و هو حلفه باللّه تعالی مع باقی الشرائط،و انتفاء المانع،إذ لیس هناک إلا کفره و هو غیر مانع،لتناول الأدلّة الدالّة علی انعقاد الیمین له من الآیات </w:t>
      </w:r>
      <w:r>
        <w:rPr>
          <w:rStyle w:val="FootnoteReference"/>
        </w:rPr>
        <w:footnoteReference w:id="558"/>
      </w:r>
      <w:r>
        <w:rPr>
          <w:rFonts w:ascii="IRNazanin" w:hAnsi="IRNazanin" w:eastAsia="IRNazanin" w:cs="IRNazanin"/>
          <w:lang w:bidi="fa-IR"/>
          <w:color w:val="111111"/>
          <w:sz w:val="28"/>
          <w:szCs w:val="28"/>
          <w:rtl/>
        </w:rPr>
        <w:t xml:space="preserve">و الأخبار </w:t>
      </w:r>
      <w:r>
        <w:rPr>
          <w:rStyle w:val="FootnoteReference"/>
        </w:rPr>
        <w:footnoteReference w:id="559"/>
      </w:r>
      <w:r>
        <w:rPr>
          <w:rFonts w:ascii="IRNazanin" w:hAnsi="IRNazanin" w:eastAsia="IRNazanin" w:cs="IRNazanin"/>
          <w:lang w:bidi="fa-IR"/>
          <w:color w:val="111111"/>
          <w:sz w:val="28"/>
          <w:szCs w:val="28"/>
          <w:rtl/>
        </w:rPr>
        <w:t xml:space="preserve">،و لأن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الکفّار مخاطبون بفروع الشرائع،فیدخلون تحت عموم قوله تعالی وَ لکِنْ یُؤاخِذُکُمْ بِما عَقَّدْتُمُ الْأَیْمانَ </w:t>
      </w:r>
      <w:r>
        <w:rPr>
          <w:rStyle w:val="FootnoteReference"/>
        </w:rPr>
        <w:footnoteReference w:id="560"/>
      </w:r>
      <w:r>
        <w:rPr>
          <w:rFonts w:ascii="IRNazanin" w:hAnsi="IRNazanin" w:eastAsia="IRNazanin" w:cs="IRNazanin"/>
          <w:lang w:bidi="fa-IR"/>
          <w:color w:val="111111"/>
          <w:sz w:val="28"/>
          <w:szCs w:val="28"/>
          <w:rtl/>
        </w:rPr>
        <w:t xml:space="preserve">و غیره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فی الخلاف </w:t>
      </w:r>
      <w:r>
        <w:rPr>
          <w:rStyle w:val="FootnoteReference"/>
        </w:rPr>
        <w:footnoteReference w:id="562"/>
      </w:r>
      <w:r>
        <w:rPr>
          <w:rFonts w:ascii="IRNazanin" w:hAnsi="IRNazanin" w:eastAsia="IRNazanin" w:cs="IRNazanin"/>
          <w:lang w:bidi="fa-IR"/>
          <w:color w:val="111111"/>
          <w:sz w:val="28"/>
          <w:szCs w:val="28"/>
          <w:rtl/>
        </w:rPr>
        <w:t xml:space="preserve">و ابن إدریس </w:t>
      </w:r>
      <w:r>
        <w:rPr>
          <w:rStyle w:val="FootnoteReference"/>
        </w:rPr>
        <w:footnoteReference w:id="563"/>
      </w:r>
      <w:r>
        <w:rPr>
          <w:rFonts w:ascii="IRNazanin" w:hAnsi="IRNazanin" w:eastAsia="IRNazanin" w:cs="IRNazanin"/>
          <w:lang w:bidi="fa-IR"/>
          <w:color w:val="111111"/>
          <w:sz w:val="28"/>
          <w:szCs w:val="28"/>
          <w:rtl/>
        </w:rPr>
        <w:t xml:space="preserve">:لا تنعقد مطلقا،لأن شرط صحّتها الحلف باللّه و الکافر لا یعرف اللّه.و فی إطلاق القولین معا منع </w:t>
      </w:r>
      <w:r>
        <w:rPr>
          <w:rStyle w:val="FootnoteReference"/>
        </w:rPr>
        <w:footnoteReference w:id="564"/>
      </w:r>
      <w:r>
        <w:rPr>
          <w:rFonts w:ascii="IRNazanin" w:hAnsi="IRNazanin" w:eastAsia="IRNazanin" w:cs="IRNazanin"/>
          <w:lang w:bidi="fa-IR"/>
          <w:color w:val="111111"/>
          <w:sz w:val="28"/>
          <w:szCs w:val="28"/>
          <w:rtl/>
        </w:rPr>
        <w:t xml:space="preserve">ظاهر.</w:t>
      </w:r>
    </w:p>
    <w:p>
      <w:pPr>
        <w:pStyle w:val="BookText"/>
      </w:pPr>
      <w:r>
        <w:rPr>
          <w:rFonts w:ascii="IRNazanin" w:hAnsi="IRNazanin" w:eastAsia="IRNazanin" w:cs="IRNazanin"/>
          <w:lang w:bidi="fa-IR"/>
          <w:color w:val="111111"/>
          <w:sz w:val="28"/>
          <w:szCs w:val="28"/>
          <w:rtl/>
        </w:rPr>
        <w:t xml:space="preserve">و فصّل العلامة فی المختلف </w:t>
      </w:r>
      <w:r>
        <w:rPr>
          <w:rStyle w:val="FootnoteReference"/>
        </w:rPr>
        <w:footnoteReference w:id="565"/>
      </w:r>
      <w:r>
        <w:rPr>
          <w:rFonts w:ascii="IRNazanin" w:hAnsi="IRNazanin" w:eastAsia="IRNazanin" w:cs="IRNazanin"/>
          <w:lang w:bidi="fa-IR"/>
          <w:color w:val="111111"/>
          <w:sz w:val="28"/>
          <w:szCs w:val="28"/>
          <w:rtl/>
        </w:rPr>
        <w:t xml:space="preserve">جیّدا فقال:إن کان کفره باعتبار جهله باللّه و عدم علمه به لم تنعقد یمینه،لأنه یحلف بغیر اللّه،و لو عبّر به فعبارته لغو،لعدم اعتقاده ما یقتضی تعظیمه بالحلف به.و إن کان جحده باعتبار جحد </w:t>
      </w:r>
      <w:r>
        <w:rPr>
          <w:rStyle w:val="FootnoteReference"/>
        </w:rPr>
        <w:footnoteReference w:id="566"/>
      </w:r>
      <w:r>
        <w:rPr>
          <w:rFonts w:ascii="IRNazanin" w:hAnsi="IRNazanin" w:eastAsia="IRNazanin" w:cs="IRNazanin"/>
          <w:lang w:bidi="fa-IR"/>
          <w:color w:val="111111"/>
          <w:sz w:val="28"/>
          <w:szCs w:val="28"/>
          <w:rtl/>
        </w:rPr>
        <w:t xml:space="preserve">نبوّة أو فریضة انعقدت یمینه،لوجود المقتضی و هو الحلف باللّه تعالی من عارف به إلی آخر ما یعتبر.و توقّف فعل المحلوف علیه لو کان طاعة و التکفیر علی تقدیر الحنث علی الإسلام لا یمنع أصل الانعقاد،لأنه مشروط بشرط زائد علی أصل الیمین </w:t>
      </w:r>
      <w:r>
        <w:rPr>
          <w:rStyle w:val="FootnoteReference"/>
        </w:rPr>
        <w:footnoteReference w:id="567"/>
      </w:r>
      <w:r>
        <w:rPr>
          <w:rFonts w:ascii="IRNazanin" w:hAnsi="IRNazanin" w:eastAsia="IRNazanin" w:cs="IRNazanin"/>
          <w:lang w:bidi="fa-IR"/>
          <w:color w:val="111111"/>
          <w:sz w:val="28"/>
          <w:szCs w:val="28"/>
          <w:rtl/>
        </w:rPr>
        <w:t xml:space="preserve">،فلا ملازمة بینهما.</w:t>
      </w:r>
    </w:p>
    <w:p>
      <w:pPr>
        <w:pStyle w:val="BookText"/>
      </w:pPr>
      <w:r>
        <w:rPr>
          <w:rFonts w:ascii="IRNazanin" w:hAnsi="IRNazanin" w:eastAsia="IRNazanin" w:cs="IRNazanin"/>
          <w:lang w:bidi="fa-IR"/>
          <w:color w:val="111111"/>
          <w:sz w:val="28"/>
          <w:szCs w:val="28"/>
          <w:rtl/>
        </w:rPr>
        <w:t xml:space="preserve">و فائدة الصحّة تظهر فی بقاء الیمین لو أسلم فی المطلقة أو قبل خروج وقت الموقّتة،و فی العقاب علی متعلّقها لو مات علی کفره و لمّا یفعله،لا فی تدارک الکفّارة لو </w:t>
      </w:r>
      <w:r>
        <w:rPr>
          <w:rStyle w:val="FootnoteReference"/>
        </w:rPr>
        <w:footnoteReference w:id="568"/>
      </w:r>
      <w:r>
        <w:rPr>
          <w:rFonts w:ascii="IRNazanin" w:hAnsi="IRNazanin" w:eastAsia="IRNazanin" w:cs="IRNazanin"/>
          <w:lang w:bidi="fa-IR"/>
          <w:color w:val="111111"/>
          <w:sz w:val="28"/>
          <w:szCs w:val="28"/>
          <w:rtl/>
        </w:rPr>
        <w:t xml:space="preserve">سبق الحنث الإسلام،لأنها تسقط عنه به.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صحّة التکفیر(1)منه تردّد،منشؤه الالتفات إلی اعتبار نیّة القربة.</w:t>
      </w:r>
    </w:p>
    <w:p>
      <w:pPr>
        <w:pStyle w:val="BookText"/>
      </w:pPr>
      <w:r>
        <w:rPr>
          <w:rFonts w:ascii="IRNazanin" w:hAnsi="IRNazanin" w:eastAsia="IRNazanin" w:cs="IRNazanin"/>
          <w:lang w:bidi="fa-IR"/>
          <w:color w:val="111111"/>
          <w:sz w:val="28"/>
          <w:szCs w:val="28"/>
          <w:rtl/>
        </w:rPr>
        <w:t xml:space="preserve">قوله:«و فی صحّة التکفیر.إلخ».</w:t>
      </w:r>
    </w:p>
    <w:p>
      <w:pPr>
        <w:pStyle w:val="BookText"/>
      </w:pPr>
      <w:r>
        <w:rPr>
          <w:rFonts w:ascii="IRNazanin" w:hAnsi="IRNazanin" w:eastAsia="IRNazanin" w:cs="IRNazanin"/>
          <w:lang w:bidi="fa-IR"/>
          <w:color w:val="111111"/>
          <w:sz w:val="28"/>
          <w:szCs w:val="28"/>
          <w:rtl/>
        </w:rPr>
        <w:t xml:space="preserve">إذا قلنا بصحّة یمین الکافر علی بعض الوجوه،و حنث فی یمینه، و وجبت علیه الکفّارة،فظاهر مذهب الأصحاب </w:t>
      </w:r>
      <w:r>
        <w:rPr>
          <w:rStyle w:val="FootnoteReference"/>
        </w:rPr>
        <w:footnoteReference w:id="569"/>
      </w:r>
      <w:r>
        <w:rPr>
          <w:rFonts w:ascii="IRNazanin" w:hAnsi="IRNazanin" w:eastAsia="IRNazanin" w:cs="IRNazanin"/>
          <w:lang w:bidi="fa-IR"/>
          <w:color w:val="111111"/>
          <w:sz w:val="28"/>
          <w:szCs w:val="28"/>
          <w:rtl/>
        </w:rPr>
        <w:t xml:space="preserve">عدم صحّتها منه حال کفره مطلقا،لأنها من العبادات المشروطة بنیّة القربة فیها،و هی متعذّرة فی حقّه، سواء عرف اللّه أم لا،لأن المراد من القربة ما یترتّب علیه الثواب،و هو منتف فی حقّه.</w:t>
      </w:r>
    </w:p>
    <w:p>
      <w:pPr>
        <w:pStyle w:val="BookText"/>
      </w:pPr>
      <w:r>
        <w:rPr>
          <w:rFonts w:ascii="IRNazanin" w:hAnsi="IRNazanin" w:eastAsia="IRNazanin" w:cs="IRNazanin"/>
          <w:lang w:bidi="fa-IR"/>
          <w:color w:val="111111"/>
          <w:sz w:val="28"/>
          <w:szCs w:val="28"/>
          <w:rtl/>
        </w:rPr>
        <w:t xml:space="preserve">و المصنف-رحمه اللّه-تردّد فی ذلک.و وجه التردّد ممّا ذکر،و من احتمال أن یراد بالقربة قصد التقرّب إلی اللّه تعالی،سواء حصل له القرب و الثواب أم لا،کما سبق </w:t>
      </w:r>
      <w:r>
        <w:rPr>
          <w:rStyle w:val="FootnoteReference"/>
        </w:rPr>
        <w:footnoteReference w:id="570"/>
      </w:r>
      <w:r>
        <w:rPr>
          <w:rFonts w:ascii="IRNazanin" w:hAnsi="IRNazanin" w:eastAsia="IRNazanin" w:cs="IRNazanin"/>
          <w:lang w:bidi="fa-IR"/>
          <w:color w:val="111111"/>
          <w:sz w:val="28"/>
          <w:szCs w:val="28"/>
          <w:rtl/>
        </w:rPr>
        <w:t xml:space="preserve">تحقیقه فی عتق الکافر،و من حیث إن بعض خصال الکفّارة قد یشک فی اعتبار نیّة القربة فیها،کالإطعام و الکسوة کما تقوله العامّة[1]،فإنهم لا یعتبرون النیّة إلا فی الصوم من خصالها،لصدق الإطعام و نحوه بدونها.و لکن مذهب الأصحاب اعتبار نیّة القربة فی جمیع خصالها،و ظاهرهم اختیار المعنی الأول من معانی القربة،و من ثمَّ أبطلوا عبادات الکافر،و من اختار منهم صحّة یمینه منع من صحّة التکفیر منه ما دام علی کفره.فما تردّد المصنف-رحمه اللّه- فیه لا یظهر فیه خلاف معتدّ به،و إن کان البحث قد ینساق إلی توجّه القول علی أحد الوجهین.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تنعقد من الولد(1)مع والده،إلا مع إذنه.و کذا یمین المرأة، و المملوک،إلا أن تکون الیمین فی فعل واجب أو ترک قبیح.و لو حلف أحد الثلاثة فی غیر ذلک،کان للأب و الزوج و المالک حلّ الیمین و لا کفّارة.</w:t>
      </w:r>
    </w:p>
    <w:p>
      <w:pPr>
        <w:pStyle w:val="BookText"/>
      </w:pPr>
      <w:r>
        <w:rPr>
          <w:rFonts w:ascii="IRNazanin" w:hAnsi="IRNazanin" w:eastAsia="IRNazanin" w:cs="IRNazanin"/>
          <w:lang w:bidi="fa-IR"/>
          <w:color w:val="111111"/>
          <w:sz w:val="28"/>
          <w:szCs w:val="28"/>
          <w:rtl/>
        </w:rPr>
        <w:t xml:space="preserve">قوله:«و لا تنعقد من الولد.إلخ».</w:t>
      </w:r>
    </w:p>
    <w:p>
      <w:pPr>
        <w:pStyle w:val="BookText"/>
      </w:pPr>
      <w:r>
        <w:rPr>
          <w:rFonts w:ascii="IRNazanin" w:hAnsi="IRNazanin" w:eastAsia="IRNazanin" w:cs="IRNazanin"/>
          <w:lang w:bidi="fa-IR"/>
          <w:color w:val="111111"/>
          <w:sz w:val="28"/>
          <w:szCs w:val="28"/>
          <w:rtl/>
        </w:rPr>
        <w:t xml:space="preserve">لا إشکال فی توقّف انعقاد یمین کلّ واحد من الثلاثة علی إذن الولیّ المذکور،ما لم یکن یمینه علی فعل واجب أو ترک محرّم.و هو مستفاد من أحادیث،منها حسنة[1]منصور بن حازم أن الصادق علیه السلام قال:«قال رسول اللّه صلّی اللّه علیه و آله:لا یمین لولد مع والده،و لا للمملوک مع مولاه،و لا للمرأة مع زوجها».</w:t>
      </w:r>
    </w:p>
    <w:p>
      <w:pPr>
        <w:pStyle w:val="BookText"/>
      </w:pPr>
      <w:r>
        <w:rPr>
          <w:rFonts w:ascii="IRNazanin" w:hAnsi="IRNazanin" w:eastAsia="IRNazanin" w:cs="IRNazanin"/>
          <w:lang w:bidi="fa-IR"/>
          <w:color w:val="111111"/>
          <w:sz w:val="28"/>
          <w:szCs w:val="28"/>
          <w:rtl/>
        </w:rPr>
        <w:t xml:space="preserve">و إنما الکلام فی أن الإذن هل هو شرط فی صحّته،أو النهی مانع منها؟فالمشهور و هو الذی جزم به المصنف رحمه اللّه هنا-الثانی،حیث جعل لکلّ واحد من الثلاثة حلّ الیمین لو بادر إلیها المولّی علیه قبل الإذن، و لم یحکم ببطلانها بدون الإذن.و احتجّوا علی ذلک بعموم الآیات الدالّة علی وجوب الوفاء بالیمین،کقوله تعالی وَ لا تَنْقُضُوا الْأَیْمانَ </w:t>
      </w:r>
      <w:r>
        <w:rPr>
          <w:rStyle w:val="FootnoteReference"/>
        </w:rPr>
        <w:footnoteReference w:id="571"/>
      </w:r>
      <w:r>
        <w:rPr>
          <w:rFonts w:ascii="IRNazanin" w:hAnsi="IRNazanin" w:eastAsia="IRNazanin" w:cs="IRNazanin"/>
          <w:lang w:bidi="fa-IR"/>
          <w:color w:val="111111"/>
          <w:sz w:val="28"/>
          <w:szCs w:val="28"/>
          <w:rtl/>
        </w:rPr>
        <w:t xml:space="preserve">و قوله:</w:t>
      </w:r>
    </w:p>
    <w:p>
      <w:pPr>
        <w:pStyle w:val="BookText"/>
      </w:pPr>
      <w:r>
        <w:rPr>
          <w:rFonts w:ascii="Amiri" w:hAnsi="Amiri" w:eastAsia="Amiri" w:cs="Amiri"/>
          <w:lang w:bidi="ar-SA"/>
          <w:color w:val="111111"/>
          <w:sz w:val="28"/>
          <w:szCs w:val="28"/>
          <w:rtl/>
        </w:rPr>
        <w:t xml:space="preserve">وَ لکِنْ یُؤاخِذُکُمْ بِما عَقَّدْتُمُ الْأَیْمانَ إلی قوله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ذلِکَ کَفّارَةُ أَیْمانِکُمْ إِذا حَلَفْتُمْ وَ احْفَظُوا أَیْمانَکُمْ </w:t>
      </w:r>
      <w:r>
        <w:rPr>
          <w:rStyle w:val="FootnoteReference"/>
        </w:rPr>
        <w:footnoteReference w:id="572"/>
      </w:r>
      <w:r>
        <w:rPr>
          <w:rFonts w:ascii="IRNazanin" w:hAnsi="IRNazanin" w:eastAsia="IRNazanin" w:cs="IRNazanin"/>
          <w:lang w:bidi="fa-IR"/>
          <w:color w:val="111111"/>
          <w:sz w:val="28"/>
          <w:szCs w:val="28"/>
          <w:rtl/>
        </w:rPr>
        <w:t xml:space="preserve">.و هذه الآیات تعمّ صورة النزاع،خرج منه ما إذا حلّ الأب و المولی و الزوج فیبقی الباقی.و لأن[1]البطلان إنما کان لحقّ أحد الثلاثة،فإذنه لیس سببا فی الصحّة،و لا عدم إذنه مانعا،و إنما المانع فی الحقیقة نهیه.</w:t>
      </w:r>
    </w:p>
    <w:p>
      <w:pPr>
        <w:pStyle w:val="BookText"/>
      </w:pPr>
      <w:r>
        <w:rPr>
          <w:rFonts w:ascii="IRNazanin" w:hAnsi="IRNazanin" w:eastAsia="IRNazanin" w:cs="IRNazanin"/>
          <w:lang w:bidi="fa-IR"/>
          <w:color w:val="111111"/>
          <w:sz w:val="28"/>
          <w:szCs w:val="28"/>
          <w:rtl/>
        </w:rPr>
        <w:t xml:space="preserve">و قیل:تقع </w:t>
      </w:r>
      <w:r>
        <w:rPr>
          <w:rStyle w:val="FootnoteReference"/>
        </w:rPr>
        <w:footnoteReference w:id="573"/>
      </w:r>
      <w:r>
        <w:rPr>
          <w:rFonts w:ascii="IRNazanin" w:hAnsi="IRNazanin" w:eastAsia="IRNazanin" w:cs="IRNazanin"/>
          <w:lang w:bidi="fa-IR"/>
          <w:color w:val="111111"/>
          <w:sz w:val="28"/>
          <w:szCs w:val="28"/>
          <w:rtl/>
        </w:rPr>
        <w:t xml:space="preserve">بدون الإذن باطلة،حتی لا تنفعه إجازة الولیّ فضلا عن توقّف إبطالها علی ردّه،لنفیه </w:t>
      </w:r>
      <w:r>
        <w:rPr>
          <w:rStyle w:val="FootnoteReference"/>
        </w:rPr>
        <w:footnoteReference w:id="574"/>
      </w:r>
      <w:r>
        <w:rPr>
          <w:rFonts w:ascii="IRNazanin" w:hAnsi="IRNazanin" w:eastAsia="IRNazanin" w:cs="IRNazanin"/>
          <w:lang w:bidi="fa-IR"/>
          <w:color w:val="111111"/>
          <w:sz w:val="28"/>
          <w:szCs w:val="28"/>
          <w:rtl/>
        </w:rPr>
        <w:t xml:space="preserve">صلّی اللّه علیه و آله الیمین مع أحد الثلاثة المحمول علی نفی الصحّة،لأنه أقرب المجازات إلی نفی الحقیقة،لأن نفیها غیر مراد.و لأن الیمین إیقاع و هو لا یقع موقوفا.و هذا أقوی.</w:t>
      </w:r>
    </w:p>
    <w:p>
      <w:pPr>
        <w:pStyle w:val="BookText"/>
      </w:pPr>
      <w:r>
        <w:rPr>
          <w:rFonts w:ascii="IRNazanin" w:hAnsi="IRNazanin" w:eastAsia="IRNazanin" w:cs="IRNazanin"/>
          <w:lang w:bidi="fa-IR"/>
          <w:color w:val="111111"/>
          <w:sz w:val="28"/>
          <w:szCs w:val="28"/>
          <w:rtl/>
        </w:rPr>
        <w:t xml:space="preserve">و الجواب عن الآیات المذکورة أن الأمر بامتثال مقتضی الیمین و حفظها موقوف علی وقوعها صحیحة إجماعا،و هو عین المتنازع،و نحن نمنع وقوعها فضلا عن عقدها و توکیدها،فلا یدلّ علی مطلوبهم.</w:t>
      </w:r>
    </w:p>
    <w:p>
      <w:pPr>
        <w:pStyle w:val="BookText"/>
      </w:pPr>
      <w:r>
        <w:rPr>
          <w:rFonts w:ascii="IRNazanin" w:hAnsi="IRNazanin" w:eastAsia="IRNazanin" w:cs="IRNazanin"/>
          <w:lang w:bidi="fa-IR"/>
          <w:color w:val="111111"/>
          <w:sz w:val="28"/>
          <w:szCs w:val="28"/>
          <w:rtl/>
        </w:rPr>
        <w:t xml:space="preserve">و أما دعوی کون الإذن لیس سببا فی الصحّة و لا عدم الإذن مانعا،فهو مصادرة محضة،فإن الخصم یقول إن إذنه شرط أو سبب،و إن عدم إذنه مانعها لا نهیه.</w:t>
      </w:r>
    </w:p>
    <w:p>
      <w:pPr>
        <w:pStyle w:val="BookText"/>
      </w:pPr>
      <w:r>
        <w:rPr>
          <w:rFonts w:ascii="IRNazanin" w:hAnsi="IRNazanin" w:eastAsia="IRNazanin" w:cs="IRNazanin"/>
          <w:lang w:bidi="fa-IR"/>
          <w:color w:val="111111"/>
          <w:sz w:val="28"/>
          <w:szCs w:val="28"/>
          <w:rtl/>
        </w:rPr>
        <w:t xml:space="preserve">و تظهر فائدة القولین فیما لو زالت الولایة بفراق الزوج و عتق المملوک </w:t>
      </w:r>
      <w:r>
        <w:rPr>
          <w:rStyle w:val="FootnoteReference"/>
        </w:rPr>
        <w:footnoteReference w:id="575"/>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حلف بالصریح،(1)و قال:لم أرد الیمین،قبل منه،و دیّن بنیّته.</w:t>
      </w:r>
    </w:p>
    <w:p>
      <w:pPr>
        <w:pStyle w:val="BookText"/>
      </w:pPr>
      <w:r>
        <w:rPr>
          <w:rFonts w:ascii="IRNazanin" w:hAnsi="IRNazanin" w:eastAsia="IRNazanin" w:cs="IRNazanin"/>
          <w:lang w:bidi="fa-IR"/>
          <w:color w:val="111111"/>
          <w:sz w:val="28"/>
          <w:szCs w:val="28"/>
          <w:rtl/>
        </w:rPr>
        <w:t xml:space="preserve">و موت الأب قبل الحلّ فی المطلق أو مع بقاء الوقت.فعلی الأول تنعقد الیمین، و علی الثانی هی باطلة بدون الإذن مطلقا.</w:t>
      </w:r>
    </w:p>
    <w:p>
      <w:pPr>
        <w:pStyle w:val="BookText"/>
      </w:pPr>
      <w:r>
        <w:rPr>
          <w:rFonts w:ascii="IRNazanin" w:hAnsi="IRNazanin" w:eastAsia="IRNazanin" w:cs="IRNazanin"/>
          <w:lang w:bidi="fa-IR"/>
          <w:color w:val="111111"/>
          <w:sz w:val="28"/>
          <w:szCs w:val="28"/>
          <w:rtl/>
        </w:rPr>
        <w:t xml:space="preserve">و اعلم أن العبارة لا تخلو عن تسامح،لأنه حکم أولا بعدم انعقاد الیمین من أحد الثلاثة بدون الإذن،و مقتضاه أنه ینحلّ </w:t>
      </w:r>
      <w:r>
        <w:rPr>
          <w:rStyle w:val="FootnoteReference"/>
        </w:rPr>
        <w:footnoteReference w:id="576"/>
      </w:r>
      <w:r>
        <w:rPr>
          <w:rFonts w:ascii="Amiri" w:hAnsi="Amiri" w:eastAsia="Amiri" w:cs="Amiri"/>
          <w:lang w:bidi="ar-SA"/>
          <w:color w:val="111111"/>
          <w:sz w:val="28"/>
          <w:szCs w:val="28"/>
          <w:rtl/>
        </w:rPr>
        <w:t xml:space="preserve">،لأنه ضدّ العقد،ثمَّ قال:</w:t>
      </w:r>
    </w:p>
    <w:p>
      <w:pPr>
        <w:pStyle w:val="BookText"/>
      </w:pPr>
      <w:r>
        <w:rPr>
          <w:rFonts w:ascii="IRNazanin" w:hAnsi="IRNazanin" w:eastAsia="IRNazanin" w:cs="IRNazanin"/>
          <w:lang w:bidi="fa-IR"/>
          <w:color w:val="111111"/>
          <w:sz w:val="28"/>
          <w:szCs w:val="28"/>
          <w:rtl/>
        </w:rPr>
        <w:t xml:space="preserve">إنه لو فعل قبل الإذن فلهم حلّها،و هو یقتضی انعقادها،لأن الحلّ لا یکون إلاّ للمنعقد.و کأنّه أراد:لا ینعقد انعقادا تامّا بل متوقّفا علی الإذن،و من ثمَّ کان الإذن اللاحق بعده مصحّحا لها،فلو کانت منحلّة لم یؤثّر فیها الإذن </w:t>
      </w:r>
      <w:r>
        <w:rPr>
          <w:rStyle w:val="FootnoteReference"/>
        </w:rPr>
        <w:footnoteReference w:id="577"/>
      </w:r>
      <w:r>
        <w:rPr>
          <w:rFonts w:ascii="IRNazanin" w:hAnsi="IRNazanin" w:eastAsia="IRNazanin" w:cs="IRNazanin"/>
          <w:lang w:bidi="fa-IR"/>
          <w:color w:val="111111"/>
          <w:sz w:val="28"/>
          <w:szCs w:val="28"/>
          <w:rtl/>
        </w:rPr>
        <w:t xml:space="preserve">بعدها.</w:t>
      </w:r>
    </w:p>
    <w:p>
      <w:pPr>
        <w:pStyle w:val="BookText"/>
      </w:pPr>
      <w:r>
        <w:rPr>
          <w:rFonts w:ascii="IRNazanin" w:hAnsi="IRNazanin" w:eastAsia="IRNazanin" w:cs="IRNazanin"/>
          <w:lang w:bidi="fa-IR"/>
          <w:color w:val="111111"/>
          <w:sz w:val="28"/>
          <w:szCs w:val="28"/>
          <w:rtl/>
        </w:rPr>
        <w:t xml:space="preserve">قوله:«و لو حلف بالصریح.إلخ».</w:t>
      </w:r>
    </w:p>
    <w:p>
      <w:pPr>
        <w:pStyle w:val="BookText"/>
      </w:pPr>
      <w:r>
        <w:rPr>
          <w:rFonts w:ascii="IRNazanin" w:hAnsi="IRNazanin" w:eastAsia="IRNazanin" w:cs="IRNazanin"/>
          <w:lang w:bidi="fa-IR"/>
          <w:color w:val="111111"/>
          <w:sz w:val="28"/>
          <w:szCs w:val="28"/>
          <w:rtl/>
        </w:rPr>
        <w:t xml:space="preserve">و ذلک لأن القصد من الأمور الباطنة التی لا یطّلع علیها غیره فیرجع إلیه فیه،و لجریان العادة کثیرا بإجراء ألفاظ الیمین من غیر قصد،بخلاف الطلاق و نحوه،فإنه لا یصدّق،لتعلّق حقّ الآدمیّ به،و عدم اعتیاد عدم القصد فیه، فدعواه عدم القصد خلاف الظاهر.</w:t>
      </w:r>
    </w:p>
    <w:p>
      <w:pPr>
        <w:pStyle w:val="BookText"/>
      </w:pPr>
      <w:r>
        <w:rPr>
          <w:rFonts w:ascii="IRNazanin" w:hAnsi="IRNazanin" w:eastAsia="IRNazanin" w:cs="IRNazanin"/>
          <w:lang w:bidi="fa-IR"/>
          <w:color w:val="111111"/>
          <w:sz w:val="28"/>
          <w:szCs w:val="28"/>
          <w:rtl/>
        </w:rPr>
        <w:t xml:space="preserve">و لو فرض اقتران الیمین بما یدلّ علی قصده کان دعوی خلافه خلاف الظاهر،فیتّجه عدم قبول قوله من هذا الوجه.لکن مقتضی العلّة الاولی و إطلاق الفتوی القبول[مطلقا،لإمکانه] </w:t>
      </w:r>
      <w:r>
        <w:rPr>
          <w:rStyle w:val="FootnoteReference"/>
        </w:rPr>
        <w:footnoteReference w:id="578"/>
      </w:r>
      <w:r>
        <w:rPr>
          <w:rFonts w:ascii="Amiri" w:hAnsi="Amiri" w:eastAsia="Amiri" w:cs="Amiri"/>
          <w:lang w:bidi="ar-SA"/>
          <w:color w:val="111111"/>
          <w:sz w:val="28"/>
          <w:szCs w:val="28"/>
          <w:rtl/>
        </w:rPr>
        <w:t xml:space="preserve">،و حقّ اللّه لا منازع فیه،فیدیّن بنیّته.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55" w:name="pg13589_135966"/>
    <w:bookmarkEnd w:id="55"/>
    <w:p>
      <w:pPr>
        <w:pStyle w:val="Heading4"/>
      </w:pPr>
      <w:bookmarkStart w:id="241" w:name="_Toc83"/>
      <w:r>
        <w:t>الثالث فی متعلّق الیمین</w:t>
      </w:r>
      <w:bookmarkEnd w:id="241"/>
    </w:p>
    <w:p>
      <w:pPr>
        <w:pStyle w:val="Heading5"/>
      </w:pPr>
      <w:bookmarkStart w:id="242" w:name="_Toc84"/>
      <w:r>
        <w:t>اشارة</w:t>
      </w:r>
      <w:bookmarkEnd w:id="242"/>
    </w:p>
    <w:p>
      <w:pPr>
        <w:pStyle w:val="BookText"/>
      </w:pPr>
      <w:r>
        <w:rPr>
          <w:rFonts w:ascii="IRNazanin" w:hAnsi="IRNazanin" w:eastAsia="IRNazanin" w:cs="IRNazanin"/>
          <w:lang w:bidi="fa-IR"/>
          <w:color w:val="111111"/>
          <w:sz w:val="28"/>
          <w:szCs w:val="28"/>
          <w:rtl/>
        </w:rPr>
        <w:t xml:space="preserve">الثالث فی متعلّق الیمین و فیه مطالب:</w:t>
      </w:r>
    </w:p>
    <w:p>
      <w:pPr>
        <w:pStyle w:val="Heading5"/>
      </w:pPr>
      <w:bookmarkStart w:id="243" w:name="_Toc85"/>
      <w:r>
        <w:t>الأول:لا تنعقد الیمین علی الماضی،نافیة کانت أو مثبتة</w:t>
      </w:r>
      <w:bookmarkEnd w:id="243"/>
    </w:p>
    <w:p>
      <w:pPr>
        <w:pStyle w:val="BookText"/>
      </w:pPr>
      <w:r>
        <w:rPr>
          <w:rFonts w:ascii="IRNazanin" w:hAnsi="IRNazanin" w:eastAsia="IRNazanin" w:cs="IRNazanin"/>
          <w:lang w:bidi="fa-IR"/>
          <w:color w:val="111111"/>
          <w:sz w:val="28"/>
          <w:szCs w:val="28"/>
          <w:rtl/>
        </w:rPr>
        <w:t xml:space="preserve">الأول:لا تنعقد الیمین علی الماضی،(1)نافیة کانت أو مثبتة.و لا تجب بالحنث فیها الکفّارة،و لو تعمّد الکذب.</w:t>
      </w:r>
    </w:p>
    <w:p>
      <w:pPr>
        <w:pStyle w:val="BookText"/>
      </w:pPr>
      <w:r>
        <w:rPr>
          <w:rFonts w:ascii="IRNazanin" w:hAnsi="IRNazanin" w:eastAsia="IRNazanin" w:cs="IRNazanin"/>
          <w:lang w:bidi="fa-IR"/>
          <w:color w:val="111111"/>
          <w:sz w:val="28"/>
          <w:szCs w:val="28"/>
          <w:rtl/>
        </w:rPr>
        <w:t xml:space="preserve">قوله:«لا تنعقد الیمین علی الماضی.إلخ».</w:t>
      </w:r>
    </w:p>
    <w:p>
      <w:pPr>
        <w:pStyle w:val="BookText"/>
      </w:pPr>
      <w:r>
        <w:rPr>
          <w:rFonts w:ascii="IRNazanin" w:hAnsi="IRNazanin" w:eastAsia="IRNazanin" w:cs="IRNazanin"/>
          <w:lang w:bidi="fa-IR"/>
          <w:color w:val="111111"/>
          <w:sz w:val="28"/>
          <w:szCs w:val="28"/>
          <w:rtl/>
        </w:rPr>
        <w:t xml:space="preserve">الیمین علی الماضی غیر منعقدة عندنا.ثمَّ إن کان کاذبا و تعمّد فهی الغموس،سمّیت به لأنها تغمس صاحبها فی الإثم أو فی النار.و لا کفّارة لها عندنا سوی الاستغفار،خلافا للشافعی </w:t>
      </w:r>
      <w:r>
        <w:rPr>
          <w:rStyle w:val="FootnoteReference"/>
        </w:rPr>
        <w:footnoteReference w:id="579"/>
      </w:r>
      <w:r>
        <w:rPr>
          <w:rFonts w:ascii="IRNazanin" w:hAnsi="IRNazanin" w:eastAsia="IRNazanin" w:cs="IRNazanin"/>
          <w:lang w:bidi="fa-IR"/>
          <w:color w:val="111111"/>
          <w:sz w:val="28"/>
          <w:szCs w:val="28"/>
          <w:rtl/>
        </w:rPr>
        <w:t xml:space="preserve">حیث أوجبها لها،و حکم بانعقاد الیمین علی الماضی مطلقا،عملا بعموم الآیات </w:t>
      </w:r>
      <w:r>
        <w:rPr>
          <w:rStyle w:val="FootnoteReference"/>
        </w:rPr>
        <w:footnoteReference w:id="580"/>
      </w:r>
      <w:r>
        <w:rPr>
          <w:rFonts w:ascii="IRNazanin" w:hAnsi="IRNazanin" w:eastAsia="IRNazanin" w:cs="IRNazanin"/>
          <w:lang w:bidi="fa-IR"/>
          <w:color w:val="111111"/>
          <w:sz w:val="28"/>
          <w:szCs w:val="28"/>
          <w:rtl/>
        </w:rPr>
        <w:t xml:space="preserve">،و لقوله صلّی اللّه علیه و آله:«و الیمین علی من أنکر» </w:t>
      </w:r>
      <w:r>
        <w:rPr>
          <w:rStyle w:val="FootnoteReference"/>
        </w:rPr>
        <w:footnoteReference w:id="581"/>
      </w:r>
      <w:r>
        <w:rPr>
          <w:rFonts w:ascii="IRNazanin" w:hAnsi="IRNazanin" w:eastAsia="IRNazanin" w:cs="IRNazanin"/>
          <w:lang w:bidi="fa-IR"/>
          <w:color w:val="111111"/>
          <w:sz w:val="28"/>
          <w:szCs w:val="28"/>
          <w:rtl/>
        </w:rPr>
        <w:t xml:space="preserve">و هو حلف علی الماضی.و لو تضمّنت الغموس ظلما فکفّارته مع الاستغفار ردّه.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إنما تنعقد علی المستقبل،(1)بشرط أن یکون واجبا،أو مندوبا،أو ترک قبیح،أو ترک مکروه،أو[علی]مباح یتساوی فعله و ترکه،أو یکون البرّ أرجح.و لو خالف أثم و لزمته الکفّارة.</w:t>
      </w:r>
    </w:p>
    <w:p>
      <w:pPr>
        <w:pStyle w:val="BookText"/>
      </w:pPr>
      <w:r>
        <w:rPr>
          <w:rFonts w:ascii="IRNazanin" w:hAnsi="IRNazanin" w:eastAsia="IRNazanin" w:cs="IRNazanin"/>
          <w:lang w:bidi="fa-IR"/>
          <w:color w:val="111111"/>
          <w:sz w:val="28"/>
          <w:szCs w:val="28"/>
          <w:rtl/>
        </w:rPr>
        <w:t xml:space="preserve">و لو حلف علی ترک ذلک لم تنعقد،و لم تلزمه الکفّارة،مثل أن یحلف لزوجته أن لا یتزوّج،أو لا یتسرّی،أو تحلف هی کذلک،أو تحلف أنّها لا تخرج معه،ثمَّ احتاجت إلی الخروج.</w:t>
      </w:r>
    </w:p>
    <w:p>
      <w:pPr>
        <w:pStyle w:val="BookText"/>
      </w:pPr>
      <w:r>
        <w:rPr>
          <w:rFonts w:ascii="IRNazanin" w:hAnsi="IRNazanin" w:eastAsia="IRNazanin" w:cs="IRNazanin"/>
          <w:lang w:bidi="fa-IR"/>
          <w:color w:val="111111"/>
          <w:sz w:val="28"/>
          <w:szCs w:val="28"/>
          <w:rtl/>
        </w:rPr>
        <w:t xml:space="preserve">قوله:«و إنما تنعقد علی المستقبل.إلخ».</w:t>
      </w:r>
    </w:p>
    <w:p>
      <w:pPr>
        <w:pStyle w:val="BookText"/>
      </w:pPr>
      <w:r>
        <w:rPr>
          <w:rFonts w:ascii="IRNazanin" w:hAnsi="IRNazanin" w:eastAsia="IRNazanin" w:cs="IRNazanin"/>
          <w:lang w:bidi="fa-IR"/>
          <w:color w:val="111111"/>
          <w:sz w:val="28"/>
          <w:szCs w:val="28"/>
          <w:rtl/>
        </w:rPr>
        <w:t xml:space="preserve">هذه هی القاعدة فی متعلّق الیمین علی مذهب الأصحاب.و ضابطه:</w:t>
      </w:r>
    </w:p>
    <w:p>
      <w:pPr>
        <w:pStyle w:val="BookText"/>
      </w:pPr>
      <w:r>
        <w:rPr>
          <w:rFonts w:ascii="IRNazanin" w:hAnsi="IRNazanin" w:eastAsia="IRNazanin" w:cs="IRNazanin"/>
          <w:lang w:bidi="fa-IR"/>
          <w:color w:val="111111"/>
          <w:sz w:val="28"/>
          <w:szCs w:val="28"/>
          <w:rtl/>
        </w:rPr>
        <w:t xml:space="preserve">ما کان راجحا أو متساوی الطرفین،و متی کان الرجحان فی نقیضه دینا أو دنیا لم ینعقد.و روایاتهم به کثیرة،ففی صحیحة عبد الرحمن بن أبی عبد اللّه عن الصادق علیه السلام قال:«إذا حلف الرجل علی شیء،و الّذی حلف علیه إتیانه خیر من ترکه،فلیأت الّذی هو خیر و لا کفّارة علیه،فإنّما ذلک من خطوات الشیطان»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زرارة عن أبی جعفر علیه السلام قال:«کلّ یمین حلف علیها أن لا یفعلها ممّا له فیه منفعة فی الدنیا و الآخرة فلا کفّارة علیه،و إنما الکفّارة فی أن یحلف الرجل:و اللّه لا أزنی و اللّه لا أشرب و اللّه لا أخون و أشباه هذا،ثمَّ فعل فعلیه الکفّارة» </w:t>
      </w:r>
      <w:r>
        <w:rPr>
          <w:rStyle w:val="FootnoteReference"/>
        </w:rPr>
        <w:footnoteReference w:id="583"/>
      </w:r>
      <w:r>
        <w:rPr>
          <w:rFonts w:ascii="IRNazanin" w:hAnsi="IRNazanin" w:eastAsia="IRNazanin" w:cs="IRNazanin"/>
          <w:lang w:bidi="fa-IR"/>
          <w:color w:val="111111"/>
          <w:sz w:val="28"/>
          <w:szCs w:val="28"/>
          <w:rtl/>
        </w:rPr>
        <w:t xml:space="preserve">.و غیرها من الأخبار </w:t>
      </w:r>
      <w:r>
        <w:rPr>
          <w:rStyle w:val="FootnoteReference"/>
        </w:rPr>
        <w:footnoteReference w:id="584"/>
      </w:r>
      <w:r>
        <w:rPr>
          <w:rFonts w:ascii="Times New Roman" w:hAnsi="Times New Roman" w:eastAsia="Times New Roman" w:cs="Times New Roman"/>
          <w:lang w:val="en-US" w:bidi="en-US"/>
          <w:color w:val="111111"/>
          <w:sz w:val="28"/>
          <w:szCs w:val="28"/>
          <w:rtl/>
        </w:rPr>
        <w:t xml:space="preserv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خالف فی ذلک العامّة </w:t>
      </w:r>
      <w:r>
        <w:rPr>
          <w:rStyle w:val="FootnoteReference"/>
        </w:rPr>
        <w:footnoteReference w:id="585"/>
      </w:r>
      <w:r>
        <w:rPr>
          <w:rFonts w:ascii="IRNazanin" w:hAnsi="IRNazanin" w:eastAsia="IRNazanin" w:cs="IRNazanin"/>
          <w:lang w:bidi="fa-IR"/>
          <w:color w:val="111111"/>
          <w:sz w:val="28"/>
          <w:szCs w:val="28"/>
          <w:rtl/>
        </w:rPr>
        <w:t xml:space="preserve">،فأوجبوا الکفّارة بالمخالفة و إن کانت أولی، لروایة[1]رووها فی ذلک.</w:t>
      </w:r>
    </w:p>
    <w:p>
      <w:pPr>
        <w:pStyle w:val="BookText"/>
      </w:pPr>
      <w:r>
        <w:rPr>
          <w:rFonts w:ascii="IRNazanin" w:hAnsi="IRNazanin" w:eastAsia="IRNazanin" w:cs="IRNazanin"/>
          <w:lang w:bidi="fa-IR"/>
          <w:color w:val="111111"/>
          <w:sz w:val="28"/>
          <w:szCs w:val="28"/>
          <w:rtl/>
        </w:rPr>
        <w:t xml:space="preserve">و اعلم أن الأولویّة فی المباح متبوعه </w:t>
      </w:r>
      <w:r>
        <w:rPr>
          <w:rStyle w:val="FootnoteReference"/>
        </w:rPr>
        <w:footnoteReference w:id="586"/>
      </w:r>
      <w:r>
        <w:rPr>
          <w:rFonts w:ascii="IRNazanin" w:hAnsi="IRNazanin" w:eastAsia="IRNazanin" w:cs="IRNazanin"/>
          <w:lang w:bidi="fa-IR"/>
          <w:color w:val="111111"/>
          <w:sz w:val="28"/>
          <w:szCs w:val="28"/>
          <w:rtl/>
        </w:rPr>
        <w:t xml:space="preserve">.و لو طرأت بعد الیمین[انحلّت] </w:t>
      </w:r>
      <w:r>
        <w:rPr>
          <w:rStyle w:val="FootnoteReference"/>
        </w:rPr>
        <w:footnoteReference w:id="587"/>
      </w:r>
      <w:r>
        <w:rPr>
          <w:rFonts w:ascii="IRNazanin" w:hAnsi="IRNazanin" w:eastAsia="IRNazanin" w:cs="IRNazanin"/>
          <w:lang w:bidi="fa-IR"/>
          <w:color w:val="111111"/>
          <w:sz w:val="28"/>
          <w:szCs w:val="28"/>
          <w:rtl/>
        </w:rPr>
        <w:t xml:space="preserve">فلو کان البرّ أولی فی الابتداء ثمَّ صارت المخالفة أولی اتّبع و لا کفّارة.و لو تجدّد ما یوجب البرّ بعد ذلک،فإن کان قد خالف مقتضی الیمین انحلّت،و إلا اتّبع الطارئ أیضا،و هکذا.</w:t>
      </w:r>
    </w:p>
    <w:p>
      <w:pPr>
        <w:pStyle w:val="BookText"/>
      </w:pPr>
      <w:r>
        <w:rPr>
          <w:rFonts w:ascii="IRNazanin" w:hAnsi="IRNazanin" w:eastAsia="IRNazanin" w:cs="IRNazanin"/>
          <w:lang w:bidi="fa-IR"/>
          <w:color w:val="111111"/>
          <w:sz w:val="28"/>
          <w:szCs w:val="28"/>
          <w:rtl/>
        </w:rPr>
        <w:t xml:space="preserve">و قوله:«مثل أن یحلف لزوجته أن لا یتزوّج أو لا یتسرّی» مثال للحلف علی ترک الراجح،لما تقدّم </w:t>
      </w:r>
      <w:r>
        <w:rPr>
          <w:rStyle w:val="FootnoteReference"/>
        </w:rPr>
        <w:footnoteReference w:id="588"/>
      </w:r>
      <w:r>
        <w:rPr>
          <w:rFonts w:ascii="IRNazanin" w:hAnsi="IRNazanin" w:eastAsia="IRNazanin" w:cs="IRNazanin"/>
          <w:lang w:bidi="fa-IR"/>
          <w:color w:val="111111"/>
          <w:sz w:val="28"/>
          <w:szCs w:val="28"/>
          <w:rtl/>
        </w:rPr>
        <w:t xml:space="preserve">من کون النکاح راجحا فی الجملة،سواء منع من النقیض أم لا،فالحلف علی ترکه لا ینعقد.هذا إذا جعلنا النکاح حقیقة فی الوطء.و لو جعلناه حقیقة فی العقد لم یدخل التسرّی،لأنه وطء الأمة مع التخدیر أو بدونه.فإذا حلف علی ترک التسرّی اعتبر فی صحّة الیمین رجحانه أو تساوی طرفیه.فلو کان ترکه أرجح و لو فی الدنیا لبعض العوارض انعقدت الیمین و حنث بالفعل.و بذلک صرّح الشیخ فی الخلاف </w:t>
      </w:r>
      <w:r>
        <w:rPr>
          <w:rStyle w:val="FootnoteReference"/>
        </w:rPr>
        <w:footnoteReference w:id="589"/>
      </w:r>
      <w:r>
        <w:rPr>
          <w:rFonts w:ascii="Times New Roman" w:hAnsi="Times New Roman" w:eastAsia="Times New Roman" w:cs="Times New Roman"/>
          <w:lang w:val="en-US" w:bidi="en-US"/>
          <w:color w:val="111111"/>
          <w:sz w:val="28"/>
          <w:szCs w:val="28"/>
          <w:rtl/>
        </w:rPr>
        <w:t xml:space="preserve">.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تنعقد(1)علی فعل الغیر،کما لو قال:و اللّه لتفعلنّ،فإنها لا تنعقد فی حقّ المقسم علیه،و لا المقسم.</w:t>
      </w:r>
    </w:p>
    <w:p>
      <w:pPr>
        <w:pStyle w:val="BookText"/>
      </w:pPr>
      <w:r>
        <w:rPr>
          <w:rFonts w:ascii="IRNazanin" w:hAnsi="IRNazanin" w:eastAsia="IRNazanin" w:cs="IRNazanin"/>
          <w:lang w:bidi="fa-IR"/>
          <w:color w:val="111111"/>
          <w:sz w:val="28"/>
          <w:szCs w:val="28"/>
          <w:rtl/>
        </w:rPr>
        <w:t xml:space="preserve">و ربما استفید من عدم انعقاد الیمین لامرأته علی ترک التزویج أنه لا یکره تزویج الثانیة فصاعدا،و إلا لانعقدت الیمین علی ترکه.و هو أصحّ القولین فی المسألة لمن وثق من نفسه بالعدل.</w:t>
      </w:r>
    </w:p>
    <w:p>
      <w:pPr>
        <w:pStyle w:val="BookText"/>
      </w:pPr>
      <w:r>
        <w:rPr>
          <w:rFonts w:ascii="IRNazanin" w:hAnsi="IRNazanin" w:eastAsia="IRNazanin" w:cs="IRNazanin"/>
          <w:lang w:bidi="fa-IR"/>
          <w:color w:val="111111"/>
          <w:sz w:val="28"/>
          <w:szCs w:val="28"/>
          <w:rtl/>
        </w:rPr>
        <w:t xml:space="preserve">و علی القول </w:t>
      </w:r>
      <w:r>
        <w:rPr>
          <w:rStyle w:val="FootnoteReference"/>
        </w:rPr>
        <w:footnoteReference w:id="590"/>
      </w:r>
      <w:r>
        <w:rPr>
          <w:rFonts w:ascii="IRNazanin" w:hAnsi="IRNazanin" w:eastAsia="IRNazanin" w:cs="IRNazanin"/>
          <w:lang w:bidi="fa-IR"/>
          <w:color w:val="111111"/>
          <w:sz w:val="28"/>
          <w:szCs w:val="28"/>
          <w:rtl/>
        </w:rPr>
        <w:t xml:space="preserve">بالکراهة یحمل انعقاد الیمین علی کون الحالف ممّن ینعقد الیمین فی حقّه،لعارض اقتضی رجحان تزویجه،کما فرضوا الیمین علی ترک کثیر من الأمور الراجحة بمجرّد الغرض.</w:t>
      </w:r>
    </w:p>
    <w:p>
      <w:pPr>
        <w:pStyle w:val="BookText"/>
      </w:pPr>
      <w:r>
        <w:rPr>
          <w:rFonts w:ascii="IRNazanin" w:hAnsi="IRNazanin" w:eastAsia="IRNazanin" w:cs="IRNazanin"/>
          <w:lang w:bidi="fa-IR"/>
          <w:color w:val="111111"/>
          <w:sz w:val="28"/>
          <w:szCs w:val="28"/>
          <w:rtl/>
        </w:rPr>
        <w:t xml:space="preserve">قوله:«و لا تنعقد.إلخ».</w:t>
      </w:r>
    </w:p>
    <w:p>
      <w:pPr>
        <w:pStyle w:val="BookText"/>
      </w:pPr>
      <w:r>
        <w:rPr>
          <w:rFonts w:ascii="IRNazanin" w:hAnsi="IRNazanin" w:eastAsia="IRNazanin" w:cs="IRNazanin"/>
          <w:lang w:bidi="fa-IR"/>
          <w:color w:val="111111"/>
          <w:sz w:val="28"/>
          <w:szCs w:val="28"/>
          <w:rtl/>
        </w:rPr>
        <w:t xml:space="preserve">إذا قال لغیره:أسألک باللّه لتفعلنّ أو أقسم علیک[باللّه] </w:t>
      </w:r>
      <w:r>
        <w:rPr>
          <w:rStyle w:val="FootnoteReference"/>
        </w:rPr>
        <w:footnoteReference w:id="591"/>
      </w:r>
      <w:r>
        <w:rPr>
          <w:rFonts w:ascii="IRNazanin" w:hAnsi="IRNazanin" w:eastAsia="IRNazanin" w:cs="IRNazanin"/>
          <w:lang w:bidi="fa-IR"/>
          <w:color w:val="111111"/>
          <w:sz w:val="28"/>
          <w:szCs w:val="28"/>
          <w:rtl/>
        </w:rPr>
        <w:t xml:space="preserve">و نحو ذلک، و تسمّی یمین المناشدة[1]،فهی غیر منعقدة فی حقّه و لا فی حقّ القائل.أما فی حقّه فلأنه لم یوجد منه لفظ و لا قصد.و أما فی حقّ القائل فلأن اللفظ لیس صریحا فی القسم،لأنه عقد الیمین لغیره لا لنفسه.و لکن یستحبّ للمخاطب إبراره فی قسمة،لما رواه البراء بن عازب:«أن النبیّ صلّی اللّه علیه و آله أمر بسبع:بعیادة المریض،و اتّباع الجنائز،و تسمیت العاطس،و ردّ السلام،و إجابة الدّاعی،و إبرار القسم،و نصرة المظلوم» </w:t>
      </w:r>
      <w:r>
        <w:rPr>
          <w:rStyle w:val="FootnoteReference"/>
        </w:rPr>
        <w:footnoteReference w:id="592"/>
      </w:r>
      <w:r>
        <w:rPr>
          <w:rFonts w:ascii="IRNazanin" w:hAnsi="IRNazanin" w:eastAsia="IRNazanin" w:cs="IRNazanin"/>
          <w:lang w:bidi="fa-IR"/>
          <w:color w:val="111111"/>
          <w:sz w:val="28"/>
          <w:szCs w:val="28"/>
          <w:rtl/>
        </w:rPr>
        <w:t xml:space="preserve">.و إذا لم یفعل فلا کفّارة علی أحدهما.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تنعقد علی مستحیل،(1)کقوله:و اللّه لأصعدنّ السماء،بل تقع لاغیة.و إنما تقع علی ما یمکن وقوعه.</w:t>
      </w:r>
    </w:p>
    <w:p>
      <w:pPr>
        <w:pStyle w:val="BookText"/>
      </w:pPr>
      <w:r>
        <w:rPr>
          <w:rFonts w:ascii="IRNazanin" w:hAnsi="IRNazanin" w:eastAsia="IRNazanin" w:cs="IRNazanin"/>
          <w:lang w:bidi="fa-IR"/>
          <w:color w:val="111111"/>
          <w:sz w:val="28"/>
          <w:szCs w:val="28"/>
          <w:rtl/>
        </w:rPr>
        <w:t xml:space="preserve">و لو تجدّد العجز انحلّت الیمین،کأن یحلف لیحجّ فی هذه السنة فیعجز.</w:t>
      </w:r>
    </w:p>
    <w:p>
      <w:pPr>
        <w:pStyle w:val="BookText"/>
      </w:pPr>
      <w:r>
        <w:rPr>
          <w:rFonts w:ascii="IRNazanin" w:hAnsi="IRNazanin" w:eastAsia="IRNazanin" w:cs="IRNazanin"/>
          <w:lang w:bidi="fa-IR"/>
          <w:color w:val="111111"/>
          <w:sz w:val="28"/>
          <w:szCs w:val="28"/>
          <w:rtl/>
        </w:rPr>
        <w:t xml:space="preserve">و فی مرسلة عبد اللّه بن سنان عن علیّ بن الحسین علیه السلام قال:«إذا أقسم الرجل علی أخیه فلم یبرّ قسمه فعلی المقسم کفّارة یمین» </w:t>
      </w:r>
      <w:r>
        <w:rPr>
          <w:rStyle w:val="FootnoteReference"/>
        </w:rPr>
        <w:footnoteReference w:id="593"/>
      </w:r>
      <w:r>
        <w:rPr>
          <w:rFonts w:ascii="Amiri" w:hAnsi="Amiri" w:eastAsia="Amiri" w:cs="Amiri"/>
          <w:lang w:bidi="ar-SA"/>
          <w:color w:val="111111"/>
          <w:sz w:val="28"/>
          <w:szCs w:val="28"/>
          <w:rtl/>
        </w:rPr>
        <w:t xml:space="preserve">.و هو قول لبعض العامّة </w:t>
      </w:r>
      <w:r>
        <w:rPr>
          <w:rStyle w:val="FootnoteReference"/>
        </w:rPr>
        <w:footnoteReference w:id="594"/>
      </w:r>
      <w:r>
        <w:rPr>
          <w:rFonts w:ascii="IRNazanin" w:hAnsi="IRNazanin" w:eastAsia="IRNazanin" w:cs="IRNazanin"/>
          <w:lang w:bidi="fa-IR"/>
          <w:color w:val="111111"/>
          <w:sz w:val="28"/>
          <w:szCs w:val="28"/>
          <w:rtl/>
        </w:rPr>
        <w:t xml:space="preserve">.و حملها الشیخ </w:t>
      </w:r>
      <w:r>
        <w:rPr>
          <w:rStyle w:val="FootnoteReference"/>
        </w:rPr>
        <w:footnoteReference w:id="595"/>
      </w:r>
      <w:r>
        <w:rPr>
          <w:rFonts w:ascii="IRNazanin" w:hAnsi="IRNazanin" w:eastAsia="IRNazanin" w:cs="IRNazanin"/>
          <w:lang w:bidi="fa-IR"/>
          <w:color w:val="111111"/>
          <w:sz w:val="28"/>
          <w:szCs w:val="28"/>
          <w:rtl/>
        </w:rPr>
        <w:t xml:space="preserve">علی الاستحباب،مع أن إرسالها یمنع من الإیجاب.و قد روی عن أبی عبد اللّه علیه السلام فی الرجل یقسم علی أخیه قال:</w:t>
      </w:r>
    </w:p>
    <w:p>
      <w:pPr>
        <w:pStyle w:val="BookText"/>
      </w:pPr>
      <w:r>
        <w:rPr>
          <w:rFonts w:ascii="IRNazanin" w:hAnsi="IRNazanin" w:eastAsia="IRNazanin" w:cs="IRNazanin"/>
          <w:lang w:bidi="fa-IR"/>
          <w:color w:val="111111"/>
          <w:sz w:val="28"/>
          <w:szCs w:val="28"/>
          <w:rtl/>
        </w:rPr>
        <w:t xml:space="preserve">«لیس علیه شیء،إنّما أراد إکرامه»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لا تنعقد علی مستحیل.إلخ».</w:t>
      </w:r>
    </w:p>
    <w:p>
      <w:pPr>
        <w:pStyle w:val="BookText"/>
      </w:pPr>
      <w:r>
        <w:rPr>
          <w:rFonts w:ascii="IRNazanin" w:hAnsi="IRNazanin" w:eastAsia="IRNazanin" w:cs="IRNazanin"/>
          <w:lang w:bidi="fa-IR"/>
          <w:color w:val="111111"/>
          <w:sz w:val="28"/>
          <w:szCs w:val="28"/>
          <w:rtl/>
        </w:rPr>
        <w:t xml:space="preserve">لا فرق فی عدم انعقاد الیمین علی غیر المقدور بین المستحیل عادة کصعود السماء،و عقلا کالجمع بین النقیضین،و شرعا کترک الصلاة حال کونه مکلّفا بها.و لو کان الفعل ممکنا فی نفسه لکن الحالف عاجز عنه فی الحال،کما لو حلف أن یحجّ ماشیا هذه السنة و هو عاجز عنه فی الوقت المعیّن،لم ینعقد و لو تجدّدت القدرة بعد السنة.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56" w:name="pg13589_135971"/>
    <w:bookmarkEnd w:id="56"/>
    <w:p>
      <w:pPr>
        <w:pStyle w:val="Heading5"/>
      </w:pPr>
      <w:bookmarkStart w:id="244" w:name="_Toc86"/>
      <w:r>
        <w:t>المطلب الثانی:فی الأیمان المتعلّقة بالمأکل و المشرب</w:t>
      </w:r>
      <w:bookmarkEnd w:id="244"/>
    </w:p>
    <w:p>
      <w:pPr>
        <w:pStyle w:val="Heading6"/>
      </w:pPr>
      <w:bookmarkStart w:id="245" w:name="_Toc87"/>
      <w:r>
        <w:t>اشارة</w:t>
      </w:r>
      <w:bookmarkEnd w:id="245"/>
    </w:p>
    <w:p>
      <w:pPr>
        <w:pStyle w:val="BookText"/>
      </w:pPr>
      <w:r>
        <w:rPr>
          <w:rFonts w:ascii="IRNazanin" w:hAnsi="IRNazanin" w:eastAsia="IRNazanin" w:cs="IRNazanin"/>
          <w:lang w:bidi="fa-IR"/>
          <w:color w:val="111111"/>
          <w:sz w:val="28"/>
          <w:szCs w:val="28"/>
          <w:rtl/>
        </w:rPr>
        <w:t xml:space="preserve">المطلب الثانی:فی الأیمان المتعلّقة بالمأکل و المشرب.</w:t>
      </w:r>
    </w:p>
    <w:p>
      <w:pPr>
        <w:pStyle w:val="BookText"/>
      </w:pPr>
      <w:r>
        <w:rPr>
          <w:rFonts w:ascii="IRNazanin" w:hAnsi="IRNazanin" w:eastAsia="IRNazanin" w:cs="IRNazanin"/>
          <w:lang w:bidi="fa-IR"/>
          <w:color w:val="111111"/>
          <w:sz w:val="28"/>
          <w:szCs w:val="28"/>
          <w:rtl/>
        </w:rPr>
        <w:t xml:space="preserve">و فیه مسائل:</w:t>
      </w:r>
    </w:p>
    <w:p>
      <w:pPr>
        <w:pStyle w:val="Heading6"/>
      </w:pPr>
      <w:bookmarkStart w:id="246" w:name="_Toc88"/>
      <w:r>
        <w:t>الأولی:إذا حلف لا یشرب من لبن عنز له،و لا یأکل من لحمها</w:t>
      </w:r>
      <w:bookmarkEnd w:id="246"/>
    </w:p>
    <w:p>
      <w:pPr>
        <w:pStyle w:val="BookText"/>
      </w:pPr>
      <w:r>
        <w:rPr>
          <w:rFonts w:ascii="IRNazanin" w:hAnsi="IRNazanin" w:eastAsia="IRNazanin" w:cs="IRNazanin"/>
          <w:lang w:bidi="fa-IR"/>
          <w:color w:val="111111"/>
          <w:sz w:val="28"/>
          <w:szCs w:val="28"/>
          <w:rtl/>
        </w:rPr>
        <w:t xml:space="preserve">الأولی:إذا حلف لا یشرب(1)من لبن عنز له،و لا یأکل من لحمها، لزمه الوفاء،و بالمخالفة الکفّارة،إلا مع الحاجة إلی ذلک.</w:t>
      </w:r>
    </w:p>
    <w:p>
      <w:pPr>
        <w:pStyle w:val="BookText"/>
      </w:pPr>
      <w:r>
        <w:rPr>
          <w:rFonts w:ascii="IRNazanin" w:hAnsi="IRNazanin" w:eastAsia="IRNazanin" w:cs="IRNazanin"/>
          <w:lang w:bidi="fa-IR"/>
          <w:color w:val="111111"/>
          <w:sz w:val="28"/>
          <w:szCs w:val="28"/>
          <w:rtl/>
        </w:rPr>
        <w:t xml:space="preserve">و لا یتعدّاها التحریم.و قیل:یسری التحریم إلی أولادها،علی روایة فیها ضعف.</w:t>
      </w:r>
    </w:p>
    <w:p>
      <w:pPr>
        <w:pStyle w:val="BookText"/>
      </w:pPr>
      <w:r>
        <w:rPr>
          <w:rFonts w:ascii="IRNazanin" w:hAnsi="IRNazanin" w:eastAsia="IRNazanin" w:cs="IRNazanin"/>
          <w:lang w:bidi="fa-IR"/>
          <w:color w:val="111111"/>
          <w:sz w:val="28"/>
          <w:szCs w:val="28"/>
          <w:rtl/>
        </w:rPr>
        <w:t xml:space="preserve">و لو انعکس فکان قادرا حال الیمین ثمَّ تجدّد العجز قبل الفعل انحلّت الیمین،لفقد الشرط،مع کونه موسّعا فلم یکن بالتأخیر مقصّرا.لکن لو تجدّدت القدرة بعد العجز فی غیر المقیّد بالوقت أو فیه قبل خروجه وجب.</w:t>
      </w:r>
    </w:p>
    <w:p>
      <w:pPr>
        <w:pStyle w:val="BookText"/>
      </w:pPr>
      <w:r>
        <w:rPr>
          <w:rFonts w:ascii="IRNazanin" w:hAnsi="IRNazanin" w:eastAsia="IRNazanin" w:cs="IRNazanin"/>
          <w:lang w:bidi="fa-IR"/>
          <w:color w:val="111111"/>
          <w:sz w:val="28"/>
          <w:szCs w:val="28"/>
          <w:rtl/>
        </w:rPr>
        <w:t xml:space="preserve">قوله:«إذا حلف لا یشرب.إلخ».</w:t>
      </w:r>
    </w:p>
    <w:p>
      <w:pPr>
        <w:pStyle w:val="BookText"/>
      </w:pPr>
      <w:r>
        <w:rPr>
          <w:rFonts w:ascii="IRNazanin" w:hAnsi="IRNazanin" w:eastAsia="IRNazanin" w:cs="IRNazanin"/>
          <w:lang w:bidi="fa-IR"/>
          <w:color w:val="111111"/>
          <w:sz w:val="28"/>
          <w:szCs w:val="28"/>
          <w:rtl/>
        </w:rPr>
        <w:t xml:space="preserve">الحلف علی شرب لبن العنز و أکل لحمها من قبیل الحلف علی المباح، فیعتبر فی انعقاده تساوی طرفیه فی الدنیا أو رجحان جانب الیمین،فلو کان محتاجا إلی الأکل لم ینعقد.و کذا لو تجدّدت الحاجة کما مرّ.و مثله ما لو کان الأکل[منها] </w:t>
      </w:r>
      <w:r>
        <w:rPr>
          <w:rStyle w:val="FootnoteReference"/>
        </w:rPr>
        <w:footnoteReference w:id="597"/>
      </w:r>
      <w:r>
        <w:rPr>
          <w:rFonts w:ascii="IRNazanin" w:hAnsi="IRNazanin" w:eastAsia="IRNazanin" w:cs="IRNazanin"/>
          <w:lang w:bidi="fa-IR"/>
          <w:color w:val="111111"/>
          <w:sz w:val="28"/>
          <w:szCs w:val="28"/>
          <w:rtl/>
        </w:rPr>
        <w:t xml:space="preserve">راجحا کالهدی و الأضحیّة.</w:t>
      </w:r>
    </w:p>
    <w:p>
      <w:pPr>
        <w:pStyle w:val="BookText"/>
      </w:pPr>
      <w:r>
        <w:rPr>
          <w:rFonts w:ascii="IRNazanin" w:hAnsi="IRNazanin" w:eastAsia="IRNazanin" w:cs="IRNazanin"/>
          <w:lang w:bidi="fa-IR"/>
          <w:color w:val="111111"/>
          <w:sz w:val="28"/>
          <w:szCs w:val="28"/>
          <w:rtl/>
        </w:rPr>
        <w:t xml:space="preserve">و حیث تنعقد الیمین لا یتعدّی التحریم إلی أولادها علی الأصحّ،للأصل، و عدم تعلّق الیمین بغیرها،و عدم تناول الام للولد بإحدی الدلالات.</w:t>
      </w:r>
    </w:p>
    <w:p>
      <w:pPr>
        <w:pStyle w:val="BookText"/>
      </w:pPr>
      <w:r>
        <w:rPr>
          <w:rFonts w:ascii="IRNazanin" w:hAnsi="IRNazanin" w:eastAsia="IRNazanin" w:cs="IRNazanin"/>
          <w:lang w:bidi="fa-IR"/>
          <w:color w:val="111111"/>
          <w:sz w:val="28"/>
          <w:szCs w:val="28"/>
          <w:rtl/>
        </w:rPr>
        <w:t xml:space="preserve">و القول بسریان التحریم إلی أولادها للشیخ </w:t>
      </w:r>
      <w:r>
        <w:rPr>
          <w:rStyle w:val="FootnoteReference"/>
        </w:rPr>
        <w:footnoteReference w:id="598"/>
      </w:r>
      <w:r>
        <w:rPr>
          <w:rFonts w:ascii="IRNazanin" w:hAnsi="IRNazanin" w:eastAsia="IRNazanin" w:cs="IRNazanin"/>
          <w:lang w:bidi="fa-IR"/>
          <w:color w:val="111111"/>
          <w:sz w:val="28"/>
          <w:szCs w:val="28"/>
          <w:rtl/>
        </w:rPr>
        <w:t xml:space="preserve">و أتباعه </w:t>
      </w:r>
      <w:r>
        <w:rPr>
          <w:rStyle w:val="FootnoteReference"/>
        </w:rPr>
        <w:footnoteReference w:id="599"/>
      </w:r>
      <w:r>
        <w:rPr>
          <w:rFonts w:ascii="IRNazanin" w:hAnsi="IRNazanin" w:eastAsia="IRNazanin" w:cs="IRNazanin"/>
          <w:lang w:bidi="fa-IR"/>
          <w:color w:val="111111"/>
          <w:sz w:val="28"/>
          <w:szCs w:val="28"/>
          <w:rtl/>
        </w:rPr>
        <w:t xml:space="preserve">و ابن الجنید </w:t>
      </w:r>
      <w:r>
        <w:rPr>
          <w:rStyle w:val="FootnoteReference"/>
        </w:rPr>
        <w:footnoteReference w:id="600"/>
      </w:r>
      <w:r>
        <w:rPr>
          <w:rFonts w:ascii="IRNazanin" w:hAnsi="IRNazanin" w:eastAsia="IRNazanin" w:cs="IRNazanin"/>
          <w:lang w:bidi="fa-IR"/>
          <w:color w:val="111111"/>
          <w:sz w:val="28"/>
          <w:szCs w:val="28"/>
          <w:rtl/>
        </w:rPr>
        <w:t xml:space="preserve">،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57" w:name="pg13589_135972"/>
    <w:bookmarkEnd w:id="57"/>
    <w:p>
      <w:pPr>
        <w:pStyle w:val="Heading6"/>
      </w:pPr>
      <w:bookmarkStart w:id="247" w:name="_Toc89"/>
      <w:r>
        <w:t>الثانیة:إذا حلف لا آکل طعاما اشتراه زید</w:t>
      </w:r>
      <w:bookmarkEnd w:id="247"/>
    </w:p>
    <w:p>
      <w:pPr>
        <w:pStyle w:val="BookText"/>
      </w:pPr>
      <w:r>
        <w:rPr>
          <w:rFonts w:ascii="IRNazanin" w:hAnsi="IRNazanin" w:eastAsia="IRNazanin" w:cs="IRNazanin"/>
          <w:lang w:bidi="fa-IR"/>
          <w:color w:val="111111"/>
          <w:sz w:val="28"/>
          <w:szCs w:val="28"/>
          <w:rtl/>
        </w:rPr>
        <w:t xml:space="preserve">الثانیة:إذا حلف لا آکل طعاما(1)اشتراه زید،لم یحنث بأکل ما یشتریه زید و عمرو،و لو اقتسماه،علی تردّد.</w:t>
      </w:r>
    </w:p>
    <w:p>
      <w:pPr>
        <w:pStyle w:val="BookText"/>
      </w:pPr>
      <w:r>
        <w:rPr>
          <w:rFonts w:ascii="IRNazanin" w:hAnsi="IRNazanin" w:eastAsia="IRNazanin" w:cs="IRNazanin"/>
          <w:lang w:bidi="fa-IR"/>
          <w:color w:val="111111"/>
          <w:sz w:val="28"/>
          <w:szCs w:val="28"/>
          <w:rtl/>
        </w:rPr>
        <w:t xml:space="preserve">و لو اشتری کلّ واحد منهما طعاما و خلطاه،قال الشیخ:إن أکل زیادة عن النصف حنث.و هو حسن.</w:t>
      </w:r>
    </w:p>
    <w:p>
      <w:pPr>
        <w:pStyle w:val="BookText"/>
      </w:pPr>
      <w:r>
        <w:rPr>
          <w:rFonts w:ascii="IRNazanin" w:hAnsi="IRNazanin" w:eastAsia="IRNazanin" w:cs="IRNazanin"/>
          <w:lang w:bidi="fa-IR"/>
          <w:color w:val="111111"/>
          <w:sz w:val="28"/>
          <w:szCs w:val="28"/>
          <w:rtl/>
        </w:rPr>
        <w:t xml:space="preserve">استنادا إلی روایة عیسی بن عطیّة قال:«قلت لأبی جعفر علیه السلام:إنّی آلیت أن لا أشرب من لبن عنزی،و لا آکل من لحمها،فبعتها و عندی من أولادها، فقال:لا تشرب من لبنها،و لا تأکل من لحمها،فإنها منها»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الروایة ضعیفة السند،فإن عیسی بن عطیّة مجهول الحال،مع جماعة[1] آخرین فی سندها،و فیه أیضا عبد اللّه بن الحکم و هو ضعیف.فهی بالإعراض </w:t>
      </w:r>
      <w:r>
        <w:rPr>
          <w:rStyle w:val="FootnoteReference"/>
        </w:rPr>
        <w:footnoteReference w:id="602"/>
      </w:r>
      <w:r>
        <w:rPr>
          <w:rFonts w:ascii="IRNazanin" w:hAnsi="IRNazanin" w:eastAsia="IRNazanin" w:cs="IRNazanin"/>
          <w:lang w:bidi="fa-IR"/>
          <w:color w:val="111111"/>
          <w:sz w:val="28"/>
          <w:szCs w:val="28"/>
          <w:rtl/>
        </w:rPr>
        <w:t xml:space="preserve">عنها حقیق.</w:t>
      </w:r>
    </w:p>
    <w:p>
      <w:pPr>
        <w:pStyle w:val="BookText"/>
      </w:pPr>
      <w:r>
        <w:rPr>
          <w:rFonts w:ascii="IRNazanin" w:hAnsi="IRNazanin" w:eastAsia="IRNazanin" w:cs="IRNazanin"/>
          <w:lang w:bidi="fa-IR"/>
          <w:color w:val="111111"/>
          <w:sz w:val="28"/>
          <w:szCs w:val="28"/>
          <w:rtl/>
        </w:rPr>
        <w:t xml:space="preserve">قوله:«إذا حلف لا آکل طعاما.إلخ».</w:t>
      </w:r>
    </w:p>
    <w:p>
      <w:pPr>
        <w:pStyle w:val="BookText"/>
      </w:pPr>
      <w:r>
        <w:rPr>
          <w:rFonts w:ascii="IRNazanin" w:hAnsi="IRNazanin" w:eastAsia="IRNazanin" w:cs="IRNazanin"/>
          <w:lang w:bidi="fa-IR"/>
          <w:color w:val="111111"/>
          <w:sz w:val="28"/>
          <w:szCs w:val="28"/>
          <w:rtl/>
        </w:rPr>
        <w:t xml:space="preserve">هنا مسائل:</w:t>
      </w:r>
    </w:p>
    <w:p>
      <w:pPr>
        <w:pStyle w:val="BookText"/>
      </w:pPr>
      <w:r>
        <w:rPr>
          <w:rFonts w:ascii="IRNazanin" w:hAnsi="IRNazanin" w:eastAsia="IRNazanin" w:cs="IRNazanin"/>
          <w:lang w:bidi="fa-IR"/>
          <w:color w:val="111111"/>
          <w:sz w:val="28"/>
          <w:szCs w:val="28"/>
          <w:rtl/>
        </w:rPr>
        <w:t xml:space="preserve">الاولی:لو حلف لا یأکل طعاما اشتراه زید،فاشتری زید و عمرو طعاما صفقة واحدة،ففی حنثه بالأکل منه وجهان:</w:t>
      </w:r>
    </w:p>
    <w:p>
      <w:pPr>
        <w:pStyle w:val="BookText"/>
      </w:pPr>
      <w:r>
        <w:rPr>
          <w:rFonts w:ascii="IRNazanin" w:hAnsi="IRNazanin" w:eastAsia="IRNazanin" w:cs="IRNazanin"/>
          <w:lang w:bidi="fa-IR"/>
          <w:color w:val="111111"/>
          <w:sz w:val="28"/>
          <w:szCs w:val="28"/>
          <w:rtl/>
        </w:rPr>
        <w:t xml:space="preserve">أحدهما:نعم،لأنهما لمّا اشتریاه فکلّ واحد منهما قد اشتری نصفه،و من ثمَّ کان علی کلّ واحد نصف ثمنه،و إذا کان لزید نصفه فقد أکل من طعام اشتراه زید.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الثانی:لا،لأن الشراء عقد واحد،فإذا اشترک فیه اثنان و لم ینفرد أحدهما به اختصّ کلّ واحد منهما فی العرف بنصفه،فلم تکمل الصفقة لأحدهما،فلم یقع الحنث،لأن الأسماء فی الأیمان تتبع العرف.و حینئذ فلیس فیه </w:t>
      </w:r>
      <w:r>
        <w:rPr>
          <w:rStyle w:val="FootnoteReference"/>
        </w:rPr>
        <w:footnoteReference w:id="603"/>
      </w:r>
      <w:r>
        <w:rPr>
          <w:rFonts w:ascii="IRNazanin" w:hAnsi="IRNazanin" w:eastAsia="IRNazanin" w:cs="IRNazanin"/>
          <w:lang w:bidi="fa-IR"/>
          <w:color w:val="111111"/>
          <w:sz w:val="28"/>
          <w:szCs w:val="28"/>
          <w:rtl/>
        </w:rPr>
        <w:t xml:space="preserve">جزء یقال إن زیدا انفرد بشرائه،بل کلّ جزء یقال إنه اشتراه زید و عمرو، فهو کما لو حلف:لا لبست ثوب زید،فلبس ثوبا لزید و عمرو،أو قال:لا دخلت دار زید،فدخل دارا لزید و عمرو.</w:t>
      </w:r>
    </w:p>
    <w:p>
      <w:pPr>
        <w:pStyle w:val="BookText"/>
      </w:pPr>
      <w:r>
        <w:rPr>
          <w:rFonts w:ascii="IRNazanin" w:hAnsi="IRNazanin" w:eastAsia="IRNazanin" w:cs="IRNazanin"/>
          <w:lang w:bidi="fa-IR"/>
          <w:color w:val="111111"/>
          <w:sz w:val="28"/>
          <w:szCs w:val="28"/>
          <w:rtl/>
        </w:rPr>
        <w:t xml:space="preserve">و هذا اختیار المصنف و الأکثر </w:t>
      </w:r>
      <w:r>
        <w:rPr>
          <w:rStyle w:val="FootnoteReference"/>
        </w:rPr>
        <w:footnoteReference w:id="604"/>
      </w:r>
      <w:r>
        <w:rPr>
          <w:rFonts w:ascii="IRNazanin" w:hAnsi="IRNazanin" w:eastAsia="IRNazanin" w:cs="IRNazanin"/>
          <w:lang w:bidi="fa-IR"/>
          <w:color w:val="111111"/>
          <w:sz w:val="28"/>
          <w:szCs w:val="28"/>
          <w:rtl/>
        </w:rPr>
        <w:t xml:space="preserve">،و منهم الشیخ فی الخلاف </w:t>
      </w:r>
      <w:r>
        <w:rPr>
          <w:rStyle w:val="FootnoteReference"/>
        </w:rPr>
        <w:footnoteReference w:id="605"/>
      </w:r>
      <w:r>
        <w:rPr>
          <w:rFonts w:ascii="IRNazanin" w:hAnsi="IRNazanin" w:eastAsia="IRNazanin" w:cs="IRNazanin"/>
          <w:lang w:bidi="fa-IR"/>
          <w:color w:val="111111"/>
          <w:sz w:val="28"/>
          <w:szCs w:val="28"/>
          <w:rtl/>
        </w:rPr>
        <w:t xml:space="preserve">،و فی المبسوط </w:t>
      </w:r>
      <w:r>
        <w:rPr>
          <w:rStyle w:val="FootnoteReference"/>
        </w:rPr>
        <w:footnoteReference w:id="606"/>
      </w:r>
      <w:r>
        <w:rPr>
          <w:rFonts w:ascii="IRNazanin" w:hAnsi="IRNazanin" w:eastAsia="IRNazanin" w:cs="IRNazanin"/>
          <w:lang w:bidi="fa-IR"/>
          <w:color w:val="111111"/>
          <w:sz w:val="28"/>
          <w:szCs w:val="28"/>
          <w:rtl/>
        </w:rPr>
        <w:t xml:space="preserve">قوّی القولین معا.</w:t>
      </w:r>
    </w:p>
    <w:p>
      <w:pPr>
        <w:pStyle w:val="BookText"/>
      </w:pPr>
      <w:r>
        <w:rPr>
          <w:rFonts w:ascii="IRNazanin" w:hAnsi="IRNazanin" w:eastAsia="IRNazanin" w:cs="IRNazanin"/>
          <w:lang w:bidi="fa-IR"/>
          <w:color w:val="111111"/>
          <w:sz w:val="28"/>
          <w:szCs w:val="28"/>
          <w:rtl/>
        </w:rPr>
        <w:t xml:space="preserve">و أجیب عن حجّة الأول بأنه لا یلزم من لزوم کلّ واحد نصف ثمنه أن یکون مشتریا لنصفه،و إنما الواقع أن کلّ واحد منهما نصف مشتر لجمیعه لا مشتر تامّ لنصفه.و هذا قویّ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تشبیه الطعام المشترک بالثوب و الدار فضعیف،للفرق بأن بعض القمیص لیس بقمیص و بعض الدار لیس بدار،و الحال أن زیدا لم یشتر جمیع القمیص و الدار،بخلاف الطعام،فإن اسمه یقع علی القلیل و الکثیر،و إنما المخلص منه بما ذکر من أن المشترک لیس و لا بعضه مال زید و لا ما اشتراه.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الثانیة:حیث قلنا إنه لا یحنث بالأکل منه إذا کان مشاعا فاقتسماه لم یحنث بما یأکله من نصیب عمرو،و هل یحنث بما یأکله من نصیب زید؟ وجهان منشؤهما[من] </w:t>
      </w:r>
      <w:r>
        <w:rPr>
          <w:rStyle w:val="FootnoteReference"/>
        </w:rPr>
        <w:footnoteReference w:id="608"/>
      </w:r>
      <w:r>
        <w:rPr>
          <w:rFonts w:ascii="IRNazanin" w:hAnsi="IRNazanin" w:eastAsia="IRNazanin" w:cs="IRNazanin"/>
          <w:lang w:bidi="fa-IR"/>
          <w:color w:val="111111"/>
          <w:sz w:val="28"/>
          <w:szCs w:val="28"/>
          <w:rtl/>
        </w:rPr>
        <w:t xml:space="preserve">أن القسمة تمییز لما اشتراه زید عمّا اشتراه عمرو، فیصدق علی ما حصل لکلّ واحد منهما أنه الذی اشتراه،و من أن الذی اشتراه غیر معیّن،و ما حصل له بالقسمة معیّن،فهذا لیس هو الذی اشتراه بعینه،فلا یحنث به.و لا نسلّم أن القسمة تمیّز </w:t>
      </w:r>
      <w:r>
        <w:rPr>
          <w:rStyle w:val="FootnoteReference"/>
        </w:rPr>
        <w:footnoteReference w:id="609"/>
      </w:r>
      <w:r>
        <w:rPr>
          <w:rFonts w:ascii="IRNazanin" w:hAnsi="IRNazanin" w:eastAsia="IRNazanin" w:cs="IRNazanin"/>
          <w:lang w:bidi="fa-IR"/>
          <w:color w:val="111111"/>
          <w:sz w:val="28"/>
          <w:szCs w:val="28"/>
          <w:rtl/>
        </w:rPr>
        <w:t xml:space="preserve">ما اشتراه،بل تمیّز </w:t>
      </w:r>
      <w:r>
        <w:rPr>
          <w:rStyle w:val="FootnoteReference"/>
        </w:rPr>
        <w:footnoteReference w:id="610"/>
      </w:r>
      <w:r>
        <w:rPr>
          <w:rFonts w:ascii="IRNazanin" w:hAnsi="IRNazanin" w:eastAsia="IRNazanin" w:cs="IRNazanin"/>
          <w:lang w:bidi="fa-IR"/>
          <w:color w:val="111111"/>
          <w:sz w:val="28"/>
          <w:szCs w:val="28"/>
          <w:rtl/>
        </w:rPr>
        <w:t xml:space="preserve">حقّه من المشترک بینهما بالشراء المشترک.و هذا أقوی.و تردّد الشیخ فی المبسوط </w:t>
      </w:r>
      <w:r>
        <w:rPr>
          <w:rStyle w:val="FootnoteReference"/>
        </w:rPr>
        <w:footnoteReference w:id="611"/>
      </w:r>
      <w:r>
        <w:rPr>
          <w:rFonts w:ascii="IRNazanin" w:hAnsi="IRNazanin" w:eastAsia="IRNazanin" w:cs="IRNazanin"/>
          <w:lang w:bidi="fa-IR"/>
          <w:color w:val="111111"/>
          <w:sz w:val="28"/>
          <w:szCs w:val="28"/>
          <w:rtl/>
        </w:rPr>
        <w:t xml:space="preserve">أیضا بین القولین.</w:t>
      </w:r>
    </w:p>
    <w:p>
      <w:pPr>
        <w:pStyle w:val="BookText"/>
      </w:pPr>
      <w:r>
        <w:rPr>
          <w:rFonts w:ascii="IRNazanin" w:hAnsi="IRNazanin" w:eastAsia="IRNazanin" w:cs="IRNazanin"/>
          <w:lang w:bidi="fa-IR"/>
          <w:color w:val="111111"/>
          <w:sz w:val="28"/>
          <w:szCs w:val="28"/>
          <w:rtl/>
        </w:rPr>
        <w:t xml:space="preserve">الثالثة:لو کان قد حلف علی ما اشتراه زید،فاشتری طعاما منفردا، و اشتری عمرو طعاما کذلک،ثمَّ اختلطا فأکل منه الحالف،ففیه أوجه:</w:t>
      </w:r>
    </w:p>
    <w:p>
      <w:pPr>
        <w:pStyle w:val="BookText"/>
      </w:pPr>
      <w:r>
        <w:rPr>
          <w:rFonts w:ascii="IRNazanin" w:hAnsi="IRNazanin" w:eastAsia="IRNazanin" w:cs="IRNazanin"/>
          <w:lang w:bidi="fa-IR"/>
          <w:color w:val="111111"/>
          <w:sz w:val="28"/>
          <w:szCs w:val="28"/>
          <w:rtl/>
        </w:rPr>
        <w:t xml:space="preserve">أحدها-و هو الذی اختاره الشیخ فی الخلاف </w:t>
      </w:r>
      <w:r>
        <w:rPr>
          <w:rStyle w:val="FootnoteReference"/>
        </w:rPr>
        <w:footnoteReference w:id="612"/>
      </w:r>
      <w:r>
        <w:rPr>
          <w:rFonts w:ascii="IRNazanin" w:hAnsi="IRNazanin" w:eastAsia="IRNazanin" w:cs="IRNazanin"/>
          <w:lang w:bidi="fa-IR"/>
          <w:color w:val="111111"/>
          <w:sz w:val="28"/>
          <w:szCs w:val="28"/>
          <w:rtl/>
        </w:rPr>
        <w:t xml:space="preserve">،و استحسنه المصنف-:</w:t>
      </w:r>
    </w:p>
    <w:p>
      <w:pPr>
        <w:pStyle w:val="BookText"/>
      </w:pPr>
      <w:r>
        <w:rPr>
          <w:rFonts w:ascii="IRNazanin" w:hAnsi="IRNazanin" w:eastAsia="IRNazanin" w:cs="IRNazanin"/>
          <w:lang w:bidi="fa-IR"/>
          <w:color w:val="111111"/>
          <w:sz w:val="28"/>
          <w:szCs w:val="28"/>
          <w:rtl/>
        </w:rPr>
        <w:t xml:space="preserve">أنه إن أکل النصف فما دونه لم یحنث،و إن زاد علی النصف حنث،لأنه بزیادته علی النصف یقطع بأنه أکل من طعام زید لا بدونه.و مثله ما ذکروه فیما لو حلف لا یأکل تمرة فاختلطت بتمر کثیر،فطنة لا یحنث ما أبقی تمرة،و یحنث لو أکل الجمیع،لأنّا تحقّقنا حینئذ أنه أکل المحلوف علیه.و محلّ التقیید بالنصف عند استواء القدرین،و إلا فالمعتبر الزیادة علی مقدار حقّ عمرو لیتحقق دخول حقّ زید.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ثانیها:أنه لا یحنث و لو أکل کلّه،لأنه لا یمکن الإشارة إلی شیء منه بأنه اشتراه زید،فصار کما لو اشتراه زید مع غیره بتقریب ما تقدّم.</w:t>
      </w:r>
    </w:p>
    <w:p>
      <w:pPr>
        <w:pStyle w:val="BookText"/>
      </w:pPr>
      <w:r>
        <w:rPr>
          <w:rFonts w:ascii="IRNazanin" w:hAnsi="IRNazanin" w:eastAsia="IRNazanin" w:cs="IRNazanin"/>
          <w:lang w:bidi="fa-IR"/>
          <w:color w:val="111111"/>
          <w:sz w:val="28"/>
          <w:szCs w:val="28"/>
          <w:rtl/>
        </w:rPr>
        <w:t xml:space="preserve">و ثالثها:أنه إن أکل المخلوط قلیلا یمکن أن یکون ممّا اشتراه الآخر- کالحبّة و الحبّتین من الحنطة-لم یحنث،و إن أکل قدرا صالحا-کالکفّ و الکفّین-یحنث،لأنّا نتحقّق </w:t>
      </w:r>
      <w:r>
        <w:rPr>
          <w:rStyle w:val="FootnoteReference"/>
        </w:rPr>
        <w:footnoteReference w:id="613"/>
      </w:r>
      <w:r>
        <w:rPr>
          <w:rFonts w:ascii="IRNazanin" w:hAnsi="IRNazanin" w:eastAsia="IRNazanin" w:cs="IRNazanin"/>
          <w:lang w:bidi="fa-IR"/>
          <w:color w:val="111111"/>
          <w:sz w:val="28"/>
          <w:szCs w:val="28"/>
          <w:rtl/>
        </w:rPr>
        <w:t xml:space="preserve">عادة أن فیه ممّا اشتراه زید و إن لم یتعیّن لنا.</w:t>
      </w:r>
    </w:p>
    <w:p>
      <w:pPr>
        <w:pStyle w:val="BookText"/>
      </w:pPr>
      <w:r>
        <w:rPr>
          <w:rFonts w:ascii="IRNazanin" w:hAnsi="IRNazanin" w:eastAsia="IRNazanin" w:cs="IRNazanin"/>
          <w:lang w:bidi="fa-IR"/>
          <w:color w:val="111111"/>
          <w:sz w:val="28"/>
          <w:szCs w:val="28"/>
          <w:rtl/>
        </w:rPr>
        <w:t xml:space="preserve">و رابعها:التفصیل بوجه آخر،و هو أن الطعام إن کان مائعا-کاللبن و العسل-أو ما یشبه الممتزج-کالدقیق-حنث بأکل قلیله و کثیره،لامتزاجه و اختلاط جمیع أجزائه بعضها ببعض،فأیّ شیء أکله یعلم أن فیه أجزاء ممّا اشتراه زید،و إن کان متمیّزا-کالتمر و الرطب و الخبز-لم یحنث حتی یأکل أزید ممّا اشتراه عمرو،لدخول الاحتمال فی المتمیّز و انتفائه عن الممتزج.و هذا اختیار العلامة فی المختلف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خامسها:أنه یحنث بالأکل منه مطلقا.اختاره ابن البرّاج </w:t>
      </w:r>
      <w:r>
        <w:rPr>
          <w:rStyle w:val="FootnoteReference"/>
        </w:rPr>
        <w:footnoteReference w:id="615"/>
      </w:r>
      <w:r>
        <w:rPr>
          <w:rFonts w:ascii="IRNazanin" w:hAnsi="IRNazanin" w:eastAsia="IRNazanin" w:cs="IRNazanin"/>
          <w:lang w:bidi="fa-IR"/>
          <w:color w:val="111111"/>
          <w:sz w:val="28"/>
          <w:szCs w:val="28"/>
          <w:rtl/>
        </w:rPr>
        <w:t xml:space="preserve">،و احتجّ علیه بأنه:«لا یقطع علی أنه لم یأکل من طعام زید».</w:t>
      </w:r>
    </w:p>
    <w:p>
      <w:pPr>
        <w:pStyle w:val="BookText"/>
      </w:pPr>
      <w:r>
        <w:rPr>
          <w:rFonts w:ascii="IRNazanin" w:hAnsi="IRNazanin" w:eastAsia="IRNazanin" w:cs="IRNazanin"/>
          <w:lang w:bidi="fa-IR"/>
          <w:color w:val="111111"/>
          <w:sz w:val="28"/>
          <w:szCs w:val="28"/>
          <w:rtl/>
        </w:rPr>
        <w:t xml:space="preserve">و هذا الوجه ضعیف،و حجّته واهیة جدّا،لأن الحنث منوط بالقطع بأکل ما اشتراه زید الذی هو متعلّق الیمین،لا بعدم القطع بأنه لم یأکل منه.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حلف لا یأکل تمرة معیّنة،(1)فوقعت فی تمر،لم یحنث إلا بأکله أجمع أو بتیقّن أکلها.</w:t>
      </w:r>
    </w:p>
    <w:p>
      <w:pPr>
        <w:pStyle w:val="BookText"/>
      </w:pPr>
      <w:r>
        <w:rPr>
          <w:rFonts w:ascii="IRNazanin" w:hAnsi="IRNazanin" w:eastAsia="IRNazanin" w:cs="IRNazanin"/>
          <w:lang w:bidi="fa-IR"/>
          <w:color w:val="111111"/>
          <w:sz w:val="28"/>
          <w:szCs w:val="28"/>
          <w:rtl/>
        </w:rPr>
        <w:t xml:space="preserve">و لو تلف منه تمرة لم یحنث بأکل الباقی مع الشک.</w:t>
      </w:r>
    </w:p>
    <w:p>
      <w:pPr>
        <w:pStyle w:val="BookText"/>
      </w:pPr>
      <w:r>
        <w:rPr>
          <w:rFonts w:ascii="IRNazanin" w:hAnsi="IRNazanin" w:eastAsia="IRNazanin" w:cs="IRNazanin"/>
          <w:lang w:bidi="fa-IR"/>
          <w:color w:val="111111"/>
          <w:sz w:val="28"/>
          <w:szCs w:val="28"/>
          <w:rtl/>
        </w:rPr>
        <w:t xml:space="preserve">قوله:«و لو حلف لا یأکل تمرة معیّنة.إلخ».</w:t>
      </w:r>
    </w:p>
    <w:p>
      <w:pPr>
        <w:pStyle w:val="BookText"/>
      </w:pPr>
      <w:r>
        <w:rPr>
          <w:rFonts w:ascii="IRNazanin" w:hAnsi="IRNazanin" w:eastAsia="IRNazanin" w:cs="IRNazanin"/>
          <w:lang w:bidi="fa-IR"/>
          <w:color w:val="111111"/>
          <w:sz w:val="28"/>
          <w:szCs w:val="28"/>
          <w:rtl/>
        </w:rPr>
        <w:t xml:space="preserve">إذا حلف لا یأکل تمرة معیّنة أو عددا مخصوصا،فوقع المحلوف علیه فی تمر و اشتبه،لم یحنث بالأکل منه إلا أن یعلم أکل المحلوف علیه،و لا یعلم ذلک إلا بأکل الجمیع،لأنه یتیقّن أکلها.و قد یعلم بدون ذلک،کما لو کانت من جنس مخصوص و وقعت فی أجناس مختلفة،فأکل مجموع جنس المحلوف علیه، فإنه یحنث و إن بقی غیره،لأن المعتبر العلم بکونه أکل المحلوف علیه.و متی أبقی من المجموع أو من الجنس بقدر العدد المحلوف علیه لم یحنث.</w:t>
      </w:r>
    </w:p>
    <w:p>
      <w:pPr>
        <w:pStyle w:val="BookText"/>
      </w:pPr>
      <w:r>
        <w:rPr>
          <w:rFonts w:ascii="IRNazanin" w:hAnsi="IRNazanin" w:eastAsia="IRNazanin" w:cs="IRNazanin"/>
          <w:lang w:bidi="fa-IR"/>
          <w:color w:val="111111"/>
          <w:sz w:val="28"/>
          <w:szCs w:val="28"/>
          <w:rtl/>
        </w:rPr>
        <w:t xml:space="preserve">و الفرق بین هذا و بین ما لو اشتبهت الحلیلة بنساء أجنبیّات-حیث حکموا بتحریم الجمیع-أو اشتبهت أجنبیّة بزوجاته:أن الأصل فی النکاح تحریم ما عدا الحلیلة،فما لم تعلم بعینها یحرم النکاح،عملا بالأصل إلی أن یثبت السبب المبیح،بخلاف التمرة المحلوف علیها،فإن أمرها بالعکس،إذ الأصل جواز أکل التمر إلا ما علم تحریمه بالحلف.فما لم یعلم یبقی علی أصل الحلّ.و کذا القول فی نظائره من الأعداد المشتبهة بغیرها المخالف لها فی الحکم،فإنه یعمل فیه بالأصل من حلّ و حرمة و طهارة و نجاسة.</w:t>
      </w:r>
    </w:p>
    <w:p>
      <w:pPr>
        <w:pStyle w:val="BookText"/>
      </w:pPr>
      <w:r>
        <w:rPr>
          <w:rFonts w:ascii="IRNazanin" w:hAnsi="IRNazanin" w:eastAsia="IRNazanin" w:cs="IRNazanin"/>
          <w:lang w:bidi="fa-IR"/>
          <w:color w:val="111111"/>
          <w:sz w:val="28"/>
          <w:szCs w:val="28"/>
          <w:rtl/>
        </w:rPr>
        <w:t xml:space="preserve">هذا من حیث الحنث و عدمه.و هل حلّ التناول ملازم لعدم الحنث؟ المشهور ذلک،و هو الذی أطلقه المصنف.و استقرب العلامة </w:t>
      </w:r>
      <w:r>
        <w:rPr>
          <w:rStyle w:val="FootnoteReference"/>
        </w:rPr>
        <w:footnoteReference w:id="616"/>
      </w:r>
      <w:r>
        <w:rPr>
          <w:rFonts w:ascii="IRNazanin" w:hAnsi="IRNazanin" w:eastAsia="IRNazanin" w:cs="IRNazanin"/>
          <w:lang w:bidi="fa-IR"/>
          <w:color w:val="111111"/>
          <w:sz w:val="28"/>
          <w:szCs w:val="28"/>
          <w:rtl/>
        </w:rPr>
        <w:t xml:space="preserve">وجوب اجتناب المحصور الذی لا یشقّ ترکه،لأنه احتراز عن الضرر المظنون و لا حرج فیه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فیجب.و یؤیّده قوله صلّی اللّه علیه و آله و سلم:«ما اجتمع الحلال و الحرام إلا غلب الحرام الحلال»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فرض تلف تمرة لم یحنث بأکل الباقی،کما لو أبقی تمرة،لاحتمال کون التالفة هی المحلوف علیها،فیتمسّک فی الباقی بأصالة الحلّ.</w:t>
      </w:r>
    </w:p>
    <w:p>
      <w:pPr>
        <w:pStyle w:val="BookText"/>
      </w:pPr>
      <w:r>
        <w:rPr>
          <w:rFonts w:ascii="IRNazanin" w:hAnsi="IRNazanin" w:eastAsia="IRNazanin" w:cs="IRNazanin"/>
          <w:lang w:bidi="fa-IR"/>
          <w:color w:val="111111"/>
          <w:sz w:val="28"/>
          <w:szCs w:val="28"/>
          <w:rtl/>
        </w:rPr>
        <w:t xml:space="preserve">و اعلم أن المصنف-رحمه اللّه-و کثیرا </w:t>
      </w:r>
      <w:r>
        <w:rPr>
          <w:rStyle w:val="FootnoteReference"/>
        </w:rPr>
        <w:footnoteReference w:id="618"/>
      </w:r>
      <w:r>
        <w:rPr>
          <w:rFonts w:ascii="IRNazanin" w:hAnsi="IRNazanin" w:eastAsia="IRNazanin" w:cs="IRNazanin"/>
          <w:lang w:bidi="fa-IR"/>
          <w:color w:val="111111"/>
          <w:sz w:val="28"/>
          <w:szCs w:val="28"/>
          <w:rtl/>
        </w:rPr>
        <w:t xml:space="preserve">مثّلوا لعدم الحنث بإبقاء تمرة، و الأولی التمثیل بإبقاء بعض تمرة لینبّه علی أن من حلف لا یأکل تمرة لا یحنث بأکل بعضها.و کذا لو حلف لا یأکل رمّانة أو رغیفا و نحو ذلک.و إنما یحنث بأکل الجمیع لأن البعض لا یصدق علیه اسم المحلوف علیه.</w:t>
      </w:r>
    </w:p>
    <w:p>
      <w:pPr>
        <w:pStyle w:val="BookText"/>
      </w:pPr>
      <w:r>
        <w:rPr>
          <w:rFonts w:ascii="IRNazanin" w:hAnsi="IRNazanin" w:eastAsia="IRNazanin" w:cs="IRNazanin"/>
          <w:lang w:bidi="fa-IR"/>
          <w:color w:val="111111"/>
          <w:sz w:val="28"/>
          <w:szCs w:val="28"/>
          <w:rtl/>
        </w:rPr>
        <w:t xml:space="preserve">و لو کان الحلف علی أکلها فاختلطت لم یبرّ إلا بأکل الجمیع،لاحتمال أن یکون المتروک هو المحلوف علیه أو بعضه.و الحکم هنا کما سبق فی اقتضائه الجمیع فلا یبرّ إلا به.و فی استثناء ما بقی من فتات الرغیف التی جرت العادة بأن یدعه الناس و لا یتکلّفون التقاطه وجهان،و الأجود اتّباع العرف.و لو قال:لآکلنّ هذه الرمّانة،فترک حبّة لم یبرّ.و لو قال:لا آکلها،فترک حبّة لم یحنث،مع احتماله کما سبق.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58" w:name="pg13589_135978"/>
    <w:bookmarkEnd w:id="58"/>
    <w:p>
      <w:pPr>
        <w:pStyle w:val="Heading6"/>
      </w:pPr>
      <w:bookmarkStart w:id="248" w:name="_Toc90"/>
      <w:r>
        <w:t>الثالثة:إذا حلف لیأکلنّ هذا الطعام غدا،فأکله الیوم،حنث</w:t>
      </w:r>
      <w:bookmarkEnd w:id="248"/>
    </w:p>
    <w:p>
      <w:pPr>
        <w:pStyle w:val="BookText"/>
      </w:pPr>
      <w:r>
        <w:rPr>
          <w:rFonts w:ascii="IRNazanin" w:hAnsi="IRNazanin" w:eastAsia="IRNazanin" w:cs="IRNazanin"/>
          <w:lang w:bidi="fa-IR"/>
          <w:color w:val="111111"/>
          <w:sz w:val="28"/>
          <w:szCs w:val="28"/>
          <w:rtl/>
        </w:rPr>
        <w:t xml:space="preserve">الثالثة:إذا حلف لیأکلنّ هذا(1)الطعام غدا،فأکله الیوم،حنث، لتحقّق المخالفة،و یلزمه التکفیر معجّلا.</w:t>
      </w:r>
    </w:p>
    <w:p>
      <w:pPr>
        <w:pStyle w:val="BookText"/>
      </w:pPr>
      <w:r>
        <w:rPr>
          <w:rFonts w:ascii="IRNazanin" w:hAnsi="IRNazanin" w:eastAsia="IRNazanin" w:cs="IRNazanin"/>
          <w:lang w:bidi="fa-IR"/>
          <w:color w:val="111111"/>
          <w:sz w:val="28"/>
          <w:szCs w:val="28"/>
          <w:rtl/>
        </w:rPr>
        <w:t xml:space="preserve">و کذا لو هلک الطعام قبل الغد أو فی الغد بشیء من جهته.و لو هلک من غیر جهته لم یکفّر.</w:t>
      </w:r>
    </w:p>
    <w:p>
      <w:pPr>
        <w:pStyle w:val="BookText"/>
      </w:pPr>
      <w:r>
        <w:rPr>
          <w:rFonts w:ascii="IRNazanin" w:hAnsi="IRNazanin" w:eastAsia="IRNazanin" w:cs="IRNazanin"/>
          <w:lang w:bidi="fa-IR"/>
          <w:color w:val="111111"/>
          <w:sz w:val="28"/>
          <w:szCs w:val="28"/>
          <w:rtl/>
        </w:rPr>
        <w:t xml:space="preserve">قوله:«إذا حلف لیأکلنّ هذا.إلخ».</w:t>
      </w:r>
    </w:p>
    <w:p>
      <w:pPr>
        <w:pStyle w:val="BookText"/>
      </w:pPr>
      <w:r>
        <w:rPr>
          <w:rFonts w:ascii="IRNazanin" w:hAnsi="IRNazanin" w:eastAsia="IRNazanin" w:cs="IRNazanin"/>
          <w:lang w:bidi="fa-IR"/>
          <w:color w:val="111111"/>
          <w:sz w:val="28"/>
          <w:szCs w:val="28"/>
          <w:rtl/>
        </w:rPr>
        <w:t xml:space="preserve">إذا حلف لیأکلنّ هذا الطعام غدا،فلا یخفی البرّ إن أکله غدا،و الحنث إن أخّر أکله عن الغد مع الإمکان،و یبقی الکلام فی مواضع:</w:t>
      </w:r>
    </w:p>
    <w:p>
      <w:pPr>
        <w:pStyle w:val="BookText"/>
      </w:pPr>
      <w:r>
        <w:rPr>
          <w:rFonts w:ascii="IRNazanin" w:hAnsi="IRNazanin" w:eastAsia="IRNazanin" w:cs="IRNazanin"/>
          <w:lang w:bidi="fa-IR"/>
          <w:color w:val="111111"/>
          <w:sz w:val="28"/>
          <w:szCs w:val="28"/>
          <w:rtl/>
        </w:rPr>
        <w:t xml:space="preserve">الأول:أن یأکله قبل الغد اختیارا،و قد جزم المصنف-رحمه اللّه-بالحنث و لزوم تکفیره معجّلا،لتحقّق المخالفة منه </w:t>
      </w:r>
      <w:r>
        <w:rPr>
          <w:rStyle w:val="FootnoteReference"/>
        </w:rPr>
        <w:footnoteReference w:id="619"/>
      </w:r>
      <w:r>
        <w:rPr>
          <w:rFonts w:ascii="IRNazanin" w:hAnsi="IRNazanin" w:eastAsia="IRNazanin" w:cs="IRNazanin"/>
          <w:lang w:bidi="fa-IR"/>
          <w:color w:val="111111"/>
          <w:sz w:val="28"/>
          <w:szCs w:val="28"/>
          <w:rtl/>
        </w:rPr>
        <w:t xml:space="preserve">لمقتضی الیمین اختیارا،و قد کان وجب علیه الوفاء بالیمین،لإیقاعه إیّاه،فیدخل تحت العموم </w:t>
      </w:r>
      <w:r>
        <w:rPr>
          <w:rStyle w:val="FootnoteReference"/>
        </w:rPr>
        <w:footnoteReference w:id="620"/>
      </w:r>
      <w:r>
        <w:rPr>
          <w:rFonts w:ascii="IRNazanin" w:hAnsi="IRNazanin" w:eastAsia="IRNazanin" w:cs="IRNazanin"/>
          <w:lang w:bidi="fa-IR"/>
          <w:color w:val="111111"/>
          <w:sz w:val="28"/>
          <w:szCs w:val="28"/>
          <w:rtl/>
        </w:rPr>
        <w:t xml:space="preserve">،و لا یتمّ ذلک إلا بحفظ الطعام إلی الغد لیبرّ به یمینه،فإذا أکله فقد فوّت البرّ بنفسه مختارا،و هذا معنی الحنث،فتجب الکفّارة حینئذ.</w:t>
      </w:r>
    </w:p>
    <w:p>
      <w:pPr>
        <w:pStyle w:val="BookText"/>
      </w:pPr>
      <w:r>
        <w:rPr>
          <w:rFonts w:ascii="IRNazanin" w:hAnsi="IRNazanin" w:eastAsia="IRNazanin" w:cs="IRNazanin"/>
          <w:lang w:bidi="fa-IR"/>
          <w:color w:val="111111"/>
          <w:sz w:val="28"/>
          <w:szCs w:val="28"/>
          <w:rtl/>
        </w:rPr>
        <w:t xml:space="preserve">و یضعّف بأن الحنث لا یتحقّق إلا بمخالفة الیمین بعد انعقادها و لم یحصل قبل الغد،لأنه سبب الوجوب فلا یحصل المسبّب قبله.و لإمکان موته قبل مجیء الغد فیسقط.و لأن تعلیقه الأکل علی مجیء الغد تعلیق بما لا یقدر علیه الحالف، فکیف یحنث قبل حصوله؟! و الأقوی مراعاة وجوبها ببقائه إلی الغد،و تمکّنه من أکله لو کان موجودا.</w:t>
      </w:r>
    </w:p>
    <w:p>
      <w:pPr>
        <w:pStyle w:val="BookText"/>
      </w:pPr>
      <w:r>
        <w:rPr>
          <w:rFonts w:ascii="IRNazanin" w:hAnsi="IRNazanin" w:eastAsia="IRNazanin" w:cs="IRNazanin"/>
          <w:lang w:bidi="fa-IR"/>
          <w:color w:val="111111"/>
          <w:sz w:val="28"/>
          <w:szCs w:val="28"/>
          <w:rtl/>
        </w:rPr>
        <w:t xml:space="preserve">و بالجملة،فالحاصل قبل الغد بالیمین جزء السبب لإتمامه </w:t>
      </w:r>
      <w:r>
        <w:rPr>
          <w:rStyle w:val="FootnoteReference"/>
        </w:rPr>
        <w:footnoteReference w:id="621"/>
      </w:r>
      <w:r>
        <w:rPr>
          <w:rFonts w:ascii="IRNazanin" w:hAnsi="IRNazanin" w:eastAsia="IRNazanin" w:cs="IRNazanin"/>
          <w:lang w:bidi="fa-IR"/>
          <w:color w:val="111111"/>
          <w:sz w:val="28"/>
          <w:szCs w:val="28"/>
          <w:rtl/>
        </w:rPr>
        <w:t xml:space="preserve">،و إنما یتمّ بحضور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الغد.</w:t>
      </w:r>
    </w:p>
    <w:p>
      <w:pPr>
        <w:pStyle w:val="BookText"/>
      </w:pPr>
      <w:r>
        <w:rPr>
          <w:rFonts w:ascii="IRNazanin" w:hAnsi="IRNazanin" w:eastAsia="IRNazanin" w:cs="IRNazanin"/>
          <w:lang w:bidi="fa-IR"/>
          <w:color w:val="111111"/>
          <w:sz w:val="28"/>
          <w:szCs w:val="28"/>
          <w:rtl/>
        </w:rPr>
        <w:t xml:space="preserve">و ربما بنی الحکم علی أن المکلّف إذا علم انتفاء شرط التکلیف هل یحسن تکلیفه قبل مجیء وقته أم لا؟و فیه خلاف بین الأصولیّین،تقدّم </w:t>
      </w:r>
      <w:r>
        <w:rPr>
          <w:rStyle w:val="FootnoteReference"/>
        </w:rPr>
        <w:footnoteReference w:id="622"/>
      </w:r>
      <w:r>
        <w:rPr>
          <w:rFonts w:ascii="IRNazanin" w:hAnsi="IRNazanin" w:eastAsia="IRNazanin" w:cs="IRNazanin"/>
          <w:lang w:bidi="fa-IR"/>
          <w:color w:val="111111"/>
          <w:sz w:val="28"/>
          <w:szCs w:val="28"/>
          <w:rtl/>
        </w:rPr>
        <w:t xml:space="preserve">البحث فیه فی الصوم إذا طرأ المانع فی أثناء النهار و قد أفسده قبله باختیاره.</w:t>
      </w:r>
    </w:p>
    <w:p>
      <w:pPr>
        <w:pStyle w:val="BookText"/>
      </w:pPr>
      <w:r>
        <w:rPr>
          <w:rFonts w:ascii="IRNazanin" w:hAnsi="IRNazanin" w:eastAsia="IRNazanin" w:cs="IRNazanin"/>
          <w:lang w:bidi="fa-IR"/>
          <w:color w:val="111111"/>
          <w:sz w:val="28"/>
          <w:szCs w:val="28"/>
          <w:rtl/>
        </w:rPr>
        <w:t xml:space="preserve">و فیه نظر،للفرق بین الأمرین،فإنه فی هذه المسألة لم یتمّ سبب الوجوب قطعا،لتعلیق الیمین علی أمر متجدّد لم یحصل بعد،بخلاف القاعدة الأصولیّة، فإنها مفروضة فیما إذا اجتمعت الشرائط و تمَّ السبب و إنما طرأ بعد ذلک ما أبطله، فیمکن الحکم هنا بوجوب الکفّارة،لاجتماع شرائط التکلیف فی ابتداء الفعل، دون مسألة النزاع.</w:t>
      </w:r>
    </w:p>
    <w:p>
      <w:pPr>
        <w:pStyle w:val="BookText"/>
      </w:pPr>
      <w:r>
        <w:rPr>
          <w:rFonts w:ascii="IRNazanin" w:hAnsi="IRNazanin" w:eastAsia="IRNazanin" w:cs="IRNazanin"/>
          <w:lang w:bidi="fa-IR"/>
          <w:color w:val="111111"/>
          <w:sz w:val="28"/>
          <w:szCs w:val="28"/>
          <w:rtl/>
        </w:rPr>
        <w:t xml:space="preserve">الثانی:أن یهلک الطعام قبل الغد بسبب من الحالف.و فیه القولان کما لو أکله.</w:t>
      </w:r>
    </w:p>
    <w:p>
      <w:pPr>
        <w:pStyle w:val="BookText"/>
      </w:pPr>
      <w:r>
        <w:rPr>
          <w:rFonts w:ascii="IRNazanin" w:hAnsi="IRNazanin" w:eastAsia="IRNazanin" w:cs="IRNazanin"/>
          <w:lang w:bidi="fa-IR"/>
          <w:color w:val="111111"/>
          <w:sz w:val="28"/>
          <w:szCs w:val="28"/>
          <w:rtl/>
        </w:rPr>
        <w:t xml:space="preserve">الثالث:أن یهلک قبله لا بسببه،فلا حنث و لا کفّارة قطعا.</w:t>
      </w:r>
    </w:p>
    <w:p>
      <w:pPr>
        <w:pStyle w:val="BookText"/>
      </w:pPr>
      <w:r>
        <w:rPr>
          <w:rFonts w:ascii="IRNazanin" w:hAnsi="IRNazanin" w:eastAsia="IRNazanin" w:cs="IRNazanin"/>
          <w:lang w:bidi="fa-IR"/>
          <w:color w:val="111111"/>
          <w:sz w:val="28"/>
          <w:szCs w:val="28"/>
          <w:rtl/>
        </w:rPr>
        <w:t xml:space="preserve">الرابع:أن یهلک فی الغد قبل التمکّن من أکله،باختیاره أو بغیر اختیاره.</w:t>
      </w:r>
    </w:p>
    <w:p>
      <w:pPr>
        <w:pStyle w:val="BookText"/>
      </w:pPr>
      <w:r>
        <w:rPr>
          <w:rFonts w:ascii="IRNazanin" w:hAnsi="IRNazanin" w:eastAsia="IRNazanin" w:cs="IRNazanin"/>
          <w:lang w:bidi="fa-IR"/>
          <w:color w:val="111111"/>
          <w:sz w:val="28"/>
          <w:szCs w:val="28"/>
          <w:rtl/>
        </w:rPr>
        <w:t xml:space="preserve">و الحکم کما لو تلف قبله.</w:t>
      </w:r>
    </w:p>
    <w:p>
      <w:pPr>
        <w:pStyle w:val="BookText"/>
      </w:pPr>
      <w:r>
        <w:rPr>
          <w:rFonts w:ascii="IRNazanin" w:hAnsi="IRNazanin" w:eastAsia="IRNazanin" w:cs="IRNazanin"/>
          <w:lang w:bidi="fa-IR"/>
          <w:color w:val="111111"/>
          <w:sz w:val="28"/>
          <w:szCs w:val="28"/>
          <w:rtl/>
        </w:rPr>
        <w:t xml:space="preserve">الخامس:أن یهلک فی الغد بعد التمکّن من أکله باختیاره،فیحنث قطعا و تجب الکفّارة،لتفویته الواجب باختیاره،کما لو حلف لیأکلنّه من غیر تقیید بوقت فلم یأکله اختیارا و أتلفه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السادس:أن یهلک فی الغد بعد التمکّن لا باختیاره،و فی حنثه وجهان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إخلاله بمقتضی الیمین بعد انعقادها مختارا،و من أن الوقت موسّع قد جوّز له الشارع تأخیره،لأن جمیع الغد وقت له فلیس مقصّرا فی التأخیر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ربما خرّج الوجهان علی أن من مات فی أثناء الوقت و لم یصلّ هل یجب علیه القضاء أم لا؟لأن التأخیر عن أول الغد کتأخیر الصلاة عن أول الوقت.</w:t>
      </w:r>
    </w:p>
    <w:p>
      <w:pPr>
        <w:pStyle w:val="BookText"/>
      </w:pPr>
      <w:r>
        <w:rPr>
          <w:rFonts w:ascii="IRNazanin" w:hAnsi="IRNazanin" w:eastAsia="IRNazanin" w:cs="IRNazanin"/>
          <w:lang w:bidi="fa-IR"/>
          <w:color w:val="111111"/>
          <w:sz w:val="28"/>
          <w:szCs w:val="28"/>
          <w:rtl/>
        </w:rPr>
        <w:t xml:space="preserve">و ربما فرّق بینه و بین ما لو قال:«لآکلنّ هذا الطعام»و أطلق،ثمَّ أخّر مع التمکّن حتی تلف الطعام،فإنه لیس هناک لجواز التأخیر وقت مضبوط،و الأمر فیه إلی اجتهاد الحالف،فإذا مات بان خطؤه و تقصیره،و هاهنا الوقت مقیّد </w:t>
      </w:r>
      <w:r>
        <w:rPr>
          <w:rStyle w:val="FootnoteReference"/>
        </w:rPr>
        <w:footnoteReference w:id="625"/>
      </w:r>
      <w:r>
        <w:rPr>
          <w:rFonts w:ascii="IRNazanin" w:hAnsi="IRNazanin" w:eastAsia="IRNazanin" w:cs="IRNazanin"/>
          <w:lang w:bidi="fa-IR"/>
          <w:color w:val="111111"/>
          <w:sz w:val="28"/>
          <w:szCs w:val="28"/>
          <w:rtl/>
        </w:rPr>
        <w:t xml:space="preserve">مضبوط،و هو فی مهلة من التأخیر إلی تلک الغایة.و هکذا نقول:من مات فی أثناء الوقت قبل أن یصلّی لا یقضی علی الأظهر.</w:t>
      </w:r>
    </w:p>
    <w:p>
      <w:pPr>
        <w:pStyle w:val="BookText"/>
      </w:pPr>
      <w:r>
        <w:rPr>
          <w:rFonts w:ascii="IRNazanin" w:hAnsi="IRNazanin" w:eastAsia="IRNazanin" w:cs="IRNazanin"/>
          <w:lang w:bidi="fa-IR"/>
          <w:color w:val="111111"/>
          <w:sz w:val="28"/>
          <w:szCs w:val="28"/>
          <w:rtl/>
        </w:rPr>
        <w:t xml:space="preserve">و فیه:أن وقت الموسّع العمر،و تضیّقه مشروط بظنّ ضیق العمر عنه بقرائن حالیّة،فلا تقصیر مع حصول الموت قبله مطلقا،بل مع ظهور الأمارة و المخالفة، فلو مات فجأة لم یتبیّن الخطأ،حیث لم یخالف ما ناطه الشارع به کالوقت الموسّع.</w:t>
      </w:r>
    </w:p>
    <w:p>
      <w:pPr>
        <w:pStyle w:val="BookText"/>
      </w:pPr>
      <w:r>
        <w:rPr>
          <w:rFonts w:ascii="IRNazanin" w:hAnsi="IRNazanin" w:eastAsia="IRNazanin" w:cs="IRNazanin"/>
          <w:lang w:bidi="fa-IR"/>
          <w:color w:val="111111"/>
          <w:sz w:val="28"/>
          <w:szCs w:val="28"/>
          <w:rtl/>
        </w:rPr>
        <w:t xml:space="preserve">ثمَّ إذا قلنا بالحنث فی الغد فهل یحکم به فی الحال أو قبیل </w:t>
      </w:r>
      <w:r>
        <w:rPr>
          <w:rStyle w:val="FootnoteReference"/>
        </w:rPr>
        <w:footnoteReference w:id="626"/>
      </w:r>
      <w:r>
        <w:rPr>
          <w:rFonts w:ascii="IRNazanin" w:hAnsi="IRNazanin" w:eastAsia="IRNazanin" w:cs="IRNazanin"/>
          <w:lang w:bidi="fa-IR"/>
          <w:color w:val="111111"/>
          <w:sz w:val="28"/>
          <w:szCs w:val="28"/>
          <w:rtl/>
        </w:rPr>
        <w:t xml:space="preserve">الغروب؟ وجهان.و تظهر فائدة الوجوب المعجّل فی جواز الشروع فی إخراجها حینئذ، و فیما لو مات فیما بین الوقتین.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59" w:name="pg13589_135981"/>
    <w:bookmarkEnd w:id="59"/>
    <w:p>
      <w:pPr>
        <w:pStyle w:val="Heading6"/>
      </w:pPr>
      <w:bookmarkStart w:id="249" w:name="_Toc91"/>
      <w:r>
        <w:t>الرابعة:لو حلف:لا شربت من الفرات،حنث بالشرب من مائها</w:t>
      </w:r>
      <w:bookmarkEnd w:id="249"/>
    </w:p>
    <w:p>
      <w:pPr>
        <w:pStyle w:val="BookText"/>
      </w:pPr>
      <w:r>
        <w:rPr>
          <w:rFonts w:ascii="IRNazanin" w:hAnsi="IRNazanin" w:eastAsia="IRNazanin" w:cs="IRNazanin"/>
          <w:lang w:bidi="fa-IR"/>
          <w:color w:val="111111"/>
          <w:sz w:val="28"/>
          <w:szCs w:val="28"/>
          <w:rtl/>
        </w:rPr>
        <w:t xml:space="preserve">الرابعة:لو حلف:لا شربت من الفرات،(1)حنث بالشرب من مائها، سواء کرع منها أو اغترف بیده أو بإناء.</w:t>
      </w:r>
    </w:p>
    <w:p>
      <w:pPr>
        <w:pStyle w:val="BookText"/>
      </w:pPr>
      <w:r>
        <w:rPr>
          <w:rFonts w:ascii="IRNazanin" w:hAnsi="IRNazanin" w:eastAsia="IRNazanin" w:cs="IRNazanin"/>
          <w:lang w:bidi="fa-IR"/>
          <w:color w:val="111111"/>
          <w:sz w:val="28"/>
          <w:szCs w:val="28"/>
          <w:rtl/>
        </w:rPr>
        <w:t xml:space="preserve">و قیل:لا یحنث إلا بالکرع منها.و الأول هو العرف.</w:t>
      </w:r>
    </w:p>
    <w:p>
      <w:pPr>
        <w:pStyle w:val="BookText"/>
      </w:pPr>
      <w:r>
        <w:rPr>
          <w:rFonts w:ascii="IRNazanin" w:hAnsi="IRNazanin" w:eastAsia="IRNazanin" w:cs="IRNazanin"/>
          <w:lang w:bidi="fa-IR"/>
          <w:color w:val="111111"/>
          <w:sz w:val="28"/>
          <w:szCs w:val="28"/>
          <w:rtl/>
        </w:rPr>
        <w:t xml:space="preserve">قوله:«لو حلف:لا شربت من الفرات.إلخ».</w:t>
      </w:r>
    </w:p>
    <w:p>
      <w:pPr>
        <w:pStyle w:val="BookText"/>
      </w:pPr>
      <w:r>
        <w:rPr>
          <w:rFonts w:ascii="IRNazanin" w:hAnsi="IRNazanin" w:eastAsia="IRNazanin" w:cs="IRNazanin"/>
          <w:lang w:bidi="fa-IR"/>
          <w:color w:val="111111"/>
          <w:sz w:val="28"/>
          <w:szCs w:val="28"/>
          <w:rtl/>
        </w:rPr>
        <w:t xml:space="preserve">إذا حلف:لا شربت من ماء الفرات مثلا،حنث بالشرب منها کرعا قطعا.</w:t>
      </w:r>
    </w:p>
    <w:p>
      <w:pPr>
        <w:pStyle w:val="BookText"/>
      </w:pPr>
      <w:r>
        <w:rPr>
          <w:rFonts w:ascii="IRNazanin" w:hAnsi="IRNazanin" w:eastAsia="IRNazanin" w:cs="IRNazanin"/>
          <w:lang w:bidi="fa-IR"/>
          <w:color w:val="111111"/>
          <w:sz w:val="28"/>
          <w:szCs w:val="28"/>
          <w:rtl/>
        </w:rPr>
        <w:t xml:space="preserve">و هل یحنث بالشرب من آنیة اغترفت </w:t>
      </w:r>
      <w:r>
        <w:rPr>
          <w:rStyle w:val="FootnoteReference"/>
        </w:rPr>
        <w:footnoteReference w:id="627"/>
      </w:r>
      <w:r>
        <w:rPr>
          <w:rFonts w:ascii="IRNazanin" w:hAnsi="IRNazanin" w:eastAsia="IRNazanin" w:cs="IRNazanin"/>
          <w:lang w:bidi="fa-IR"/>
          <w:color w:val="111111"/>
          <w:sz w:val="28"/>
          <w:szCs w:val="28"/>
          <w:rtl/>
        </w:rPr>
        <w:t xml:space="preserve">منها،أو بالشرب بیده منها؟قولان:</w:t>
      </w:r>
    </w:p>
    <w:p>
      <w:pPr>
        <w:pStyle w:val="BookText"/>
      </w:pPr>
      <w:r>
        <w:rPr>
          <w:rFonts w:ascii="IRNazanin" w:hAnsi="IRNazanin" w:eastAsia="IRNazanin" w:cs="IRNazanin"/>
          <w:lang w:bidi="fa-IR"/>
          <w:color w:val="111111"/>
          <w:sz w:val="28"/>
          <w:szCs w:val="28"/>
          <w:rtl/>
        </w:rPr>
        <w:t xml:space="preserve">أحدهما یحنث،و إلیه ذهب الأکثر </w:t>
      </w:r>
      <w:r>
        <w:rPr>
          <w:rStyle w:val="FootnoteReference"/>
        </w:rPr>
        <w:footnoteReference w:id="628"/>
      </w:r>
      <w:r>
        <w:rPr>
          <w:rFonts w:ascii="IRNazanin" w:hAnsi="IRNazanin" w:eastAsia="IRNazanin" w:cs="IRNazanin"/>
          <w:lang w:bidi="fa-IR"/>
          <w:color w:val="111111"/>
          <w:sz w:val="28"/>
          <w:szCs w:val="28"/>
          <w:rtl/>
        </w:rPr>
        <w:t xml:space="preserve">و منهم الشیخ فی الخلاف </w:t>
      </w:r>
      <w:r>
        <w:rPr>
          <w:rStyle w:val="FootnoteReference"/>
        </w:rPr>
        <w:footnoteReference w:id="629"/>
      </w:r>
      <w:r>
        <w:rPr>
          <w:rFonts w:ascii="IRNazanin" w:hAnsi="IRNazanin" w:eastAsia="IRNazanin" w:cs="IRNazanin"/>
          <w:lang w:bidi="fa-IR"/>
          <w:color w:val="111111"/>
          <w:sz w:val="28"/>
          <w:szCs w:val="28"/>
          <w:rtl/>
        </w:rPr>
        <w:t xml:space="preserve">،و إلیه مال المصنف-رحمه اللّه-لدلالة العرف علی صدق الشرب منه بذلک،و اللغة لا تنافی ذلک،لأن«من»هنا للابتداء،و المراد کون الفرات مبدأ للشرب،سواء کان بواسطة أم بغیرها </w:t>
      </w:r>
      <w:r>
        <w:rPr>
          <w:rStyle w:val="FootnoteReference"/>
        </w:rPr>
        <w:footnoteReference w:id="630"/>
      </w:r>
      <w:r>
        <w:rPr>
          <w:rFonts w:ascii="Amiri" w:hAnsi="Amiri" w:eastAsia="Amiri" w:cs="Amiri"/>
          <w:lang w:bidi="ar-SA"/>
          <w:color w:val="111111"/>
          <w:sz w:val="28"/>
          <w:szCs w:val="28"/>
          <w:rtl/>
        </w:rPr>
        <w:t xml:space="preserve">.و یؤیّده قوله تعالی إِنَّ اللّهَ مُبْتَلِیکُمْ بِنَهَرٍ فَمَنْ شَرِبَ مِنْهُ فَلَیْسَ مِنِّی إلی قوله إِلاّ مَنِ اغْتَرَفَ غُرْفَةً بِیَدِهِ </w:t>
      </w:r>
      <w:r>
        <w:rPr>
          <w:rStyle w:val="FootnoteReference"/>
        </w:rPr>
        <w:footnoteReference w:id="631"/>
      </w:r>
      <w:r>
        <w:rPr>
          <w:rFonts w:ascii="IRNazanin" w:hAnsi="IRNazanin" w:eastAsia="IRNazanin" w:cs="IRNazanin"/>
          <w:lang w:bidi="fa-IR"/>
          <w:color w:val="111111"/>
          <w:sz w:val="28"/>
          <w:szCs w:val="28"/>
          <w:rtl/>
        </w:rPr>
        <w:t xml:space="preserve">و الاستثناء حقیقة فی المتّصل.</w:t>
      </w:r>
    </w:p>
    <w:p>
      <w:pPr>
        <w:pStyle w:val="BookText"/>
      </w:pPr>
      <w:r>
        <w:rPr>
          <w:rFonts w:ascii="IRNazanin" w:hAnsi="IRNazanin" w:eastAsia="IRNazanin" w:cs="IRNazanin"/>
          <w:lang w:bidi="fa-IR"/>
          <w:color w:val="111111"/>
          <w:sz w:val="28"/>
          <w:szCs w:val="28"/>
          <w:rtl/>
        </w:rPr>
        <w:t xml:space="preserve">و الثانی:لا یحنث،لأن الشرب منها بغیر واسطة-کالکرع-حقیقة و ما عداه مجاز،و آیة الحقیقة أن الحلف لو کان علی الشرب من ماء الإداوة لم یحنث بصبّ مائها فی إناء غیرها أو فی یده ثمَّ شربه قطعا،و لو کان حقیقة فی الأعمّ لزم الحنث هنا.و هذا اختیار الشیخ فی المبسوط </w:t>
      </w:r>
      <w:r>
        <w:rPr>
          <w:rStyle w:val="FootnoteReference"/>
        </w:rPr>
        <w:footnoteReference w:id="632"/>
      </w:r>
      <w:r>
        <w:rPr>
          <w:rFonts w:ascii="IRNazanin" w:hAnsi="IRNazanin" w:eastAsia="IRNazanin" w:cs="IRNazanin"/>
          <w:lang w:bidi="fa-IR"/>
          <w:color w:val="111111"/>
          <w:sz w:val="28"/>
          <w:szCs w:val="28"/>
          <w:rtl/>
        </w:rPr>
        <w:t xml:space="preserve">و ابن إدریس </w:t>
      </w:r>
      <w:r>
        <w:rPr>
          <w:rStyle w:val="FootnoteReference"/>
        </w:rPr>
        <w:footnoteReference w:id="633"/>
      </w: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60" w:name="pg13589_135982"/>
    <w:bookmarkEnd w:id="60"/>
    <w:p>
      <w:pPr>
        <w:pStyle w:val="Heading6"/>
      </w:pPr>
      <w:bookmarkStart w:id="250" w:name="_Toc92"/>
      <w:r>
        <w:t>الخامسة:إذا حلف:لا أکلت رؤوسا،انصرف إلی ما جرت العادة بأکله غالبا</w:t>
      </w:r>
      <w:bookmarkEnd w:id="250"/>
    </w:p>
    <w:p>
      <w:pPr>
        <w:pStyle w:val="BookText"/>
      </w:pPr>
      <w:r>
        <w:rPr>
          <w:rFonts w:ascii="IRNazanin" w:hAnsi="IRNazanin" w:eastAsia="IRNazanin" w:cs="IRNazanin"/>
          <w:lang w:bidi="fa-IR"/>
          <w:color w:val="111111"/>
          <w:sz w:val="28"/>
          <w:szCs w:val="28"/>
          <w:rtl/>
        </w:rPr>
        <w:t xml:space="preserve">الخامسة:إذا حلف:لا أکلت رؤوسا،(1)انصرف إلی ما جرت العادة بأکله غالبا،کرؤوس البقر و الغنم و الإبل،و لا یحنث برؤوس الطیور و السمک و الجراد.و فیه تردّد.و لعلّ الاختلاف عادی.</w:t>
      </w:r>
    </w:p>
    <w:p>
      <w:pPr>
        <w:pStyle w:val="BookText"/>
      </w:pPr>
      <w:r>
        <w:rPr>
          <w:rFonts w:ascii="IRNazanin" w:hAnsi="IRNazanin" w:eastAsia="IRNazanin" w:cs="IRNazanin"/>
          <w:lang w:bidi="fa-IR"/>
          <w:color w:val="111111"/>
          <w:sz w:val="28"/>
          <w:szCs w:val="28"/>
          <w:rtl/>
        </w:rPr>
        <w:t xml:space="preserve">و الأقوی الأول،لدلالة العرف علیه،و الشرب من الشیء بواسطة أو بغیرها غیر منضبط،لأنه لو اعتبر عدم الواسطة لزم عدم الحنث بالکرع أیضا، لأن أخذه بالفم سابق علی الشرب،بدلیل أنه لو مجّه من فیه بعد أخذه لم یکن شاربا،و لو صبّ من الکوز فی القدح و شرب لا یصدق علیه أنه شرب من الکوز، فدلّ علی عدم انضباط الواسطة.و إنما المرجع إلی العرف،و هو دالّ فی الشرب من النهر علی ما یعمّ الواسطة،و فی الکوز علی ما کان بغیر واسطة،و علی أن توسّط الفم غیر مانع مطلقا.</w:t>
      </w:r>
    </w:p>
    <w:p>
      <w:pPr>
        <w:pStyle w:val="BookText"/>
      </w:pPr>
      <w:r>
        <w:rPr>
          <w:rFonts w:ascii="IRNazanin" w:hAnsi="IRNazanin" w:eastAsia="IRNazanin" w:cs="IRNazanin"/>
          <w:lang w:bidi="fa-IR"/>
          <w:color w:val="111111"/>
          <w:sz w:val="28"/>
          <w:szCs w:val="28"/>
          <w:rtl/>
        </w:rPr>
        <w:t xml:space="preserve">قوله:«إذا حلف:لا أکلت رؤوسا.إلخ».</w:t>
      </w:r>
    </w:p>
    <w:p>
      <w:pPr>
        <w:pStyle w:val="BookText"/>
      </w:pPr>
      <w:r>
        <w:rPr>
          <w:rFonts w:ascii="IRNazanin" w:hAnsi="IRNazanin" w:eastAsia="IRNazanin" w:cs="IRNazanin"/>
          <w:lang w:bidi="fa-IR"/>
          <w:color w:val="111111"/>
          <w:sz w:val="28"/>
          <w:szCs w:val="28"/>
          <w:rtl/>
        </w:rPr>
        <w:t xml:space="preserve">الرؤوس حقیقة لغویّة فی جمیع هذه الأشیاء و أشباهها،لکن العرف خصّها عند إطلاق القائل:«أکلت رؤوسا»أو«اشتر لنا رؤوسا»بالّتی تمیّز عن الأبدان و تشوی و تطبخ و تباع بانفرادها،و هی رؤوس الإبل و البقر و الغنم.أما الأخیران فواضح.و أما الأول فلاعتیاد أهل البادیة أکله منفردا،و ذکروا أن ذلک یعتاد بالحجاز أیضا.</w:t>
      </w:r>
    </w:p>
    <w:p>
      <w:pPr>
        <w:pStyle w:val="BookText"/>
      </w:pPr>
      <w:r>
        <w:rPr>
          <w:rFonts w:ascii="IRNazanin" w:hAnsi="IRNazanin" w:eastAsia="IRNazanin" w:cs="IRNazanin"/>
          <w:lang w:bidi="fa-IR"/>
          <w:color w:val="111111"/>
          <w:sz w:val="28"/>
          <w:szCs w:val="28"/>
          <w:rtl/>
        </w:rPr>
        <w:t xml:space="preserve">و قد اختلف الفقهاء فی حملها عند الإطلاق علی معناها العامّ،أو علی بعض أفرادها و هی النعم و ما شابهها،فالأکثر </w:t>
      </w:r>
      <w:r>
        <w:rPr>
          <w:rStyle w:val="FootnoteReference"/>
        </w:rPr>
        <w:footnoteReference w:id="634"/>
      </w:r>
      <w:r>
        <w:rPr>
          <w:rFonts w:ascii="IRNazanin" w:hAnsi="IRNazanin" w:eastAsia="IRNazanin" w:cs="IRNazanin"/>
          <w:lang w:bidi="fa-IR"/>
          <w:color w:val="111111"/>
          <w:sz w:val="28"/>
          <w:szCs w:val="28"/>
          <w:rtl/>
        </w:rPr>
        <w:t xml:space="preserve">علی الثانی،ترجیحا للعرف علی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حلف:لا یأکل لحما.(1)و هنا یقوی أنه یحنث بالجمیع.</w:t>
      </w:r>
    </w:p>
    <w:p>
      <w:pPr>
        <w:pStyle w:val="BookText"/>
      </w:pPr>
      <w:r>
        <w:rPr>
          <w:rFonts w:ascii="IRNazanin" w:hAnsi="IRNazanin" w:eastAsia="IRNazanin" w:cs="IRNazanin"/>
          <w:lang w:bidi="fa-IR"/>
          <w:color w:val="111111"/>
          <w:sz w:val="28"/>
          <w:szCs w:val="28"/>
          <w:rtl/>
        </w:rPr>
        <w:t xml:space="preserve">اللغة،و ابن إدریس </w:t>
      </w:r>
      <w:r>
        <w:rPr>
          <w:rStyle w:val="FootnoteReference"/>
        </w:rPr>
        <w:footnoteReference w:id="635"/>
      </w:r>
      <w:r>
        <w:rPr>
          <w:rFonts w:ascii="IRNazanin" w:hAnsi="IRNazanin" w:eastAsia="IRNazanin" w:cs="IRNazanin"/>
          <w:lang w:bidi="fa-IR"/>
          <w:color w:val="111111"/>
          <w:sz w:val="28"/>
          <w:szCs w:val="28"/>
          <w:rtl/>
        </w:rPr>
        <w:t xml:space="preserve">علی الأول،حملا للّفظ علی معناه لغة.و لعلّ العرف غیر منضبط.</w:t>
      </w:r>
    </w:p>
    <w:p>
      <w:pPr>
        <w:pStyle w:val="BookText"/>
      </w:pPr>
      <w:r>
        <w:rPr>
          <w:rFonts w:ascii="IRNazanin" w:hAnsi="IRNazanin" w:eastAsia="IRNazanin" w:cs="IRNazanin"/>
          <w:lang w:bidi="fa-IR"/>
          <w:color w:val="111111"/>
          <w:sz w:val="28"/>
          <w:szCs w:val="28"/>
          <w:rtl/>
        </w:rPr>
        <w:t xml:space="preserve">و المصنف-رحمه اللّه-حمل الاختلاف علی اختلاف العادة.و لیس بجیّد،بل الاختلاف واقع و إن استقرّت العادة فی مقابلة اللغة،نظرا إلی أن اللغة حقیقة إجماعا،و العادة ناقلة عن الحقیقة اللغویّة أو مخصّصة،و کلاهما مجاز غایته أن یصیر راجحا،و مع تعارض الحقیقة المرجوحة،و المجاز الراجح یقع الإشکال فی الترجیح.و لو ادّعی صیرورة العرف حقیقة ففی ترجیح إحدی الحقیقتین علی الأخری خلاف بین الأصولیّین،و إن کان المختار من ذلک ترجیح العرف علی اللغة إذا کان منضبطا،و المعتبر منه عرف الحالف،هذا کلّه إذا لم ینو الحالف شیئا،و إلا تعیّن.</w:t>
      </w:r>
    </w:p>
    <w:p>
      <w:pPr>
        <w:pStyle w:val="BookText"/>
      </w:pPr>
      <w:r>
        <w:rPr>
          <w:rFonts w:ascii="IRNazanin" w:hAnsi="IRNazanin" w:eastAsia="IRNazanin" w:cs="IRNazanin"/>
          <w:lang w:bidi="fa-IR"/>
          <w:color w:val="111111"/>
          <w:sz w:val="28"/>
          <w:szCs w:val="28"/>
          <w:rtl/>
        </w:rPr>
        <w:t xml:space="preserve">قوله:«و کذا لو حلف:لا یأکل لحما.إلخ».</w:t>
      </w:r>
    </w:p>
    <w:p>
      <w:pPr>
        <w:pStyle w:val="BookText"/>
      </w:pPr>
      <w:r>
        <w:rPr>
          <w:rFonts w:ascii="IRNazanin" w:hAnsi="IRNazanin" w:eastAsia="IRNazanin" w:cs="IRNazanin"/>
          <w:lang w:bidi="fa-IR"/>
          <w:color w:val="111111"/>
          <w:sz w:val="28"/>
          <w:szCs w:val="28"/>
          <w:rtl/>
        </w:rPr>
        <w:t xml:space="preserve">الخلاف هنا کالسابق،من حیث إن اللحم لغة متناول لجمیع لحوم الحیوان، و من دلالة العرف علی خروج بعضها إذا قال القائل:أکلت لحما.و القولان للشیخ.فالثانی له فی المبسوط </w:t>
      </w:r>
      <w:r>
        <w:rPr>
          <w:rStyle w:val="FootnoteReference"/>
        </w:rPr>
        <w:footnoteReference w:id="636"/>
      </w:r>
      <w:r>
        <w:rPr>
          <w:rFonts w:ascii="IRNazanin" w:hAnsi="IRNazanin" w:eastAsia="IRNazanin" w:cs="IRNazanin"/>
          <w:lang w:bidi="fa-IR"/>
          <w:color w:val="111111"/>
          <w:sz w:val="28"/>
          <w:szCs w:val="28"/>
          <w:rtl/>
        </w:rPr>
        <w:t xml:space="preserve">،إلاّ أنه استثنی الحیتان خاصّة،و حکم بدخول لحم الصید و الطیر فیه.و الأول له فی الخلاف </w:t>
      </w:r>
      <w:r>
        <w:rPr>
          <w:rStyle w:val="FootnoteReference"/>
        </w:rPr>
        <w:footnoteReference w:id="637"/>
      </w:r>
      <w:r>
        <w:rPr>
          <w:rFonts w:ascii="Amiri" w:hAnsi="Amiri" w:eastAsia="Amiri" w:cs="Amiri"/>
          <w:lang w:bidi="ar-SA"/>
          <w:color w:val="111111"/>
          <w:sz w:val="28"/>
          <w:szCs w:val="28"/>
          <w:rtl/>
        </w:rPr>
        <w:t xml:space="preserve">،محتجّا بأن اسم اللحم یطلق علیه،قال تعالی وَ مِنْ کُلٍّ تَأْکُلُونَ لَحْماً طَرِیًّا </w:t>
      </w:r>
      <w:r>
        <w:rPr>
          <w:rStyle w:val="FootnoteReference"/>
        </w:rPr>
        <w:footnoteReference w:id="638"/>
      </w:r>
      <w:r>
        <w:rPr>
          <w:rFonts w:ascii="IRNazanin" w:hAnsi="IRNazanin" w:eastAsia="IRNazanin" w:cs="IRNazanin"/>
          <w:lang w:bidi="fa-IR"/>
          <w:color w:val="111111"/>
          <w:sz w:val="28"/>
          <w:szCs w:val="28"/>
          <w:rtl/>
        </w:rPr>
        <w:t xml:space="preserve">.و قوّاه ابن إدریس </w:t>
      </w:r>
      <w:r>
        <w:rPr>
          <w:rStyle w:val="FootnoteReference"/>
        </w:rPr>
        <w:footnoteReference w:id="639"/>
      </w:r>
      <w:r>
        <w:rPr>
          <w:rFonts w:ascii="IRNazanin" w:hAnsi="IRNazanin" w:eastAsia="IRNazanin" w:cs="IRNazanin"/>
          <w:lang w:bidi="fa-IR"/>
          <w:color w:val="111111"/>
          <w:sz w:val="28"/>
          <w:szCs w:val="28"/>
          <w:rtl/>
        </w:rPr>
        <w:t xml:space="preserve">مع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حلف:لا یأکل شحما،(1)لم یحنث بشحم الظهر.و لو قیل:یحنث عادة،کان حسنا.</w:t>
      </w:r>
    </w:p>
    <w:p>
      <w:pPr>
        <w:pStyle w:val="BookText"/>
      </w:pPr>
      <w:r>
        <w:rPr>
          <w:rFonts w:ascii="IRNazanin" w:hAnsi="IRNazanin" w:eastAsia="IRNazanin" w:cs="IRNazanin"/>
          <w:lang w:bidi="fa-IR"/>
          <w:color w:val="111111"/>
          <w:sz w:val="28"/>
          <w:szCs w:val="28"/>
          <w:rtl/>
        </w:rPr>
        <w:t xml:space="preserve">ذهابه فی الأول إلی التقیید،مستدلاّ بترجیح عرف الشرع علی العادة.و کذلک المصنف.</w:t>
      </w:r>
    </w:p>
    <w:p>
      <w:pPr>
        <w:pStyle w:val="BookText"/>
      </w:pPr>
      <w:r>
        <w:rPr>
          <w:rFonts w:ascii="IRNazanin" w:hAnsi="IRNazanin" w:eastAsia="IRNazanin" w:cs="IRNazanin"/>
          <w:lang w:bidi="fa-IR"/>
          <w:color w:val="111111"/>
          <w:sz w:val="28"/>
          <w:szCs w:val="28"/>
          <w:rtl/>
        </w:rPr>
        <w:t xml:space="preserve">و الأقوی أن الحکم فیه کالسابق من البناء علی العرف إن انضبط و إلاّ عمّ، عملا بالحقیقة اللغویّة.هذا إذا لم ینو شیئا مخصوصا،و إلا فالمعتبر ما نواه.</w:t>
      </w:r>
    </w:p>
    <w:p>
      <w:pPr>
        <w:pStyle w:val="BookText"/>
      </w:pPr>
      <w:r>
        <w:rPr>
          <w:rFonts w:ascii="IRNazanin" w:hAnsi="IRNazanin" w:eastAsia="IRNazanin" w:cs="IRNazanin"/>
          <w:lang w:bidi="fa-IR"/>
          <w:color w:val="111111"/>
          <w:sz w:val="28"/>
          <w:szCs w:val="28"/>
          <w:rtl/>
        </w:rPr>
        <w:t xml:space="preserve">قوله:«و لو حلف:لا یأکل شحما.إلخ».</w:t>
      </w:r>
    </w:p>
    <w:p>
      <w:pPr>
        <w:pStyle w:val="BookText"/>
      </w:pPr>
      <w:r>
        <w:rPr>
          <w:rFonts w:ascii="IRNazanin" w:hAnsi="IRNazanin" w:eastAsia="IRNazanin" w:cs="IRNazanin"/>
          <w:lang w:bidi="fa-IR"/>
          <w:color w:val="111111"/>
          <w:sz w:val="28"/>
          <w:szCs w:val="28"/>
          <w:rtl/>
        </w:rPr>
        <w:t xml:space="preserve">المراد بشحم الظهر الأبیض الملاصق للّحم بحیث لا یختلط بالأحمر فی الظهر.و مثله فی الحنث.و فی دخوله فی اسم اللحم أو الشحم وجهان:</w:t>
      </w:r>
    </w:p>
    <w:p>
      <w:pPr>
        <w:pStyle w:val="BookText"/>
      </w:pPr>
      <w:r>
        <w:rPr>
          <w:rFonts w:ascii="IRNazanin" w:hAnsi="IRNazanin" w:eastAsia="IRNazanin" w:cs="IRNazanin"/>
          <w:lang w:bidi="fa-IR"/>
          <w:color w:val="111111"/>
          <w:sz w:val="28"/>
          <w:szCs w:val="28"/>
          <w:rtl/>
        </w:rPr>
        <w:t xml:space="preserve">و وجه الأول:أنه لحم سیمین،و لهذا یحمرّ عند الهزال.</w:t>
      </w:r>
    </w:p>
    <w:p>
      <w:pPr>
        <w:pStyle w:val="BookText"/>
      </w:pPr>
      <w:r>
        <w:rPr>
          <w:rFonts w:ascii="IRNazanin" w:hAnsi="IRNazanin" w:eastAsia="IRNazanin" w:cs="IRNazanin"/>
          <w:lang w:bidi="fa-IR"/>
          <w:color w:val="111111"/>
          <w:sz w:val="28"/>
          <w:szCs w:val="28"/>
          <w:rtl/>
        </w:rPr>
        <w:t xml:space="preserve">و وجه الثانی:إطلاق اسم الشحم علیه،و لهذا استثناه اللّه تعالی منه بقوله:</w:t>
      </w:r>
    </w:p>
    <w:p>
      <w:pPr>
        <w:pStyle w:val="BookText"/>
      </w:pPr>
      <w:r>
        <w:rPr>
          <w:rFonts w:ascii="Amiri" w:hAnsi="Amiri" w:eastAsia="Amiri" w:cs="Amiri"/>
          <w:lang w:bidi="ar-SA"/>
          <w:color w:val="111111"/>
          <w:sz w:val="28"/>
          <w:szCs w:val="28"/>
          <w:rtl/>
        </w:rPr>
        <w:t xml:space="preserve">حَرَّمْنا عَلَیْهِمْ شُحُومَهُما إِلاّ ما حَمَلَتْ ظُهُورُهُما </w:t>
      </w:r>
      <w:r>
        <w:rPr>
          <w:rStyle w:val="FootnoteReference"/>
        </w:rPr>
        <w:footnoteReference w:id="640"/>
      </w:r>
      <w:r>
        <w:rPr>
          <w:rFonts w:ascii="IRNazanin" w:hAnsi="IRNazanin" w:eastAsia="IRNazanin" w:cs="IRNazanin"/>
          <w:lang w:bidi="fa-IR"/>
          <w:color w:val="111111"/>
          <w:sz w:val="28"/>
          <w:szCs w:val="28"/>
          <w:rtl/>
        </w:rPr>
        <w:t xml:space="preserve">و الأصل فی الاستثناء المتّصل کما مرّ </w:t>
      </w:r>
      <w:r>
        <w:rPr>
          <w:rStyle w:val="FootnoteReference"/>
        </w:rPr>
        <w:footnoteReference w:id="641"/>
      </w:r>
      <w:r>
        <w:rPr>
          <w:rFonts w:ascii="IRNazanin" w:hAnsi="IRNazanin" w:eastAsia="IRNazanin" w:cs="IRNazanin"/>
          <w:lang w:bidi="fa-IR"/>
          <w:color w:val="111111"/>
          <w:sz w:val="28"/>
          <w:szCs w:val="28"/>
          <w:rtl/>
        </w:rPr>
        <w:t xml:space="preserve">فی الإقرار،و المنفصل مجاز لا یحمل علیه اللفظ عند الإطلاق بدون القرینة.</w:t>
      </w:r>
    </w:p>
    <w:p>
      <w:pPr>
        <w:pStyle w:val="BookText"/>
      </w:pPr>
      <w:r>
        <w:rPr>
          <w:rFonts w:ascii="IRNazanin" w:hAnsi="IRNazanin" w:eastAsia="IRNazanin" w:cs="IRNazanin"/>
          <w:lang w:bidi="fa-IR"/>
          <w:color w:val="111111"/>
          <w:sz w:val="28"/>
          <w:szCs w:val="28"/>
          <w:rtl/>
        </w:rPr>
        <w:t xml:space="preserve">و یشکل بأن القرینة موجودة،لأنه عطف معه الحوایا و ما اختلط بعظم و هو لحم اتّفاقا،فیلزم أن یصیر الاستثناء متّصلا و منفصلا،فحمله فی الجمیع علی المنفصل أولی.</w:t>
      </w:r>
    </w:p>
    <w:p>
      <w:pPr>
        <w:pStyle w:val="BookText"/>
      </w:pPr>
      <w:r>
        <w:rPr>
          <w:rFonts w:ascii="IRNazanin" w:hAnsi="IRNazanin" w:eastAsia="IRNazanin" w:cs="IRNazanin"/>
          <w:lang w:bidi="fa-IR"/>
          <w:color w:val="111111"/>
          <w:sz w:val="28"/>
          <w:szCs w:val="28"/>
          <w:rtl/>
        </w:rPr>
        <w:t xml:space="preserve">و أجیب بأن العطف فی قوّة تکریر العامل،فیکون الاستثناء فی قوّة المتعدّد،فیصیر استثناءات متعدّدة لا یضرّ اختلافها بالاتّصال و الانفصال.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قال:لا ذقت شیئا،(1)فمضغه و لفظه،قال الشیخ </w:t>
      </w:r>
      <w:r>
        <w:rPr>
          <w:rStyle w:val="FootnoteReference"/>
        </w:rPr>
        <w:footnoteReference w:id="642"/>
      </w:r>
      <w:r>
        <w:rPr>
          <w:rFonts w:ascii="IRNazanin" w:hAnsi="IRNazanin" w:eastAsia="IRNazanin" w:cs="IRNazanin"/>
          <w:lang w:bidi="fa-IR"/>
          <w:color w:val="111111"/>
          <w:sz w:val="28"/>
          <w:szCs w:val="28"/>
          <w:rtl/>
        </w:rPr>
        <w:t xml:space="preserve">:یحنث.و هو حسن.</w:t>
      </w:r>
    </w:p>
    <w:p>
      <w:pPr>
        <w:pStyle w:val="BookText"/>
      </w:pPr>
      <w:r>
        <w:rPr>
          <w:rFonts w:ascii="IRNazanin" w:hAnsi="IRNazanin" w:eastAsia="IRNazanin" w:cs="IRNazanin"/>
          <w:lang w:bidi="fa-IR"/>
          <w:color w:val="111111"/>
          <w:sz w:val="28"/>
          <w:szCs w:val="28"/>
          <w:rtl/>
        </w:rPr>
        <w:t xml:space="preserve">و ادّعی ابن إدریس </w:t>
      </w:r>
      <w:r>
        <w:rPr>
          <w:rStyle w:val="FootnoteReference"/>
        </w:rPr>
        <w:footnoteReference w:id="643"/>
      </w:r>
      <w:r>
        <w:rPr>
          <w:rFonts w:ascii="IRNazanin" w:hAnsi="IRNazanin" w:eastAsia="IRNazanin" w:cs="IRNazanin"/>
          <w:lang w:bidi="fa-IR"/>
          <w:color w:val="111111"/>
          <w:sz w:val="28"/>
          <w:szCs w:val="28"/>
          <w:rtl/>
        </w:rPr>
        <w:t xml:space="preserve">إجماع أهل اللغة علی تسمیته شحما حقیقة.</w:t>
      </w:r>
    </w:p>
    <w:p>
      <w:pPr>
        <w:pStyle w:val="BookText"/>
      </w:pPr>
      <w:r>
        <w:rPr>
          <w:rFonts w:ascii="IRNazanin" w:hAnsi="IRNazanin" w:eastAsia="IRNazanin" w:cs="IRNazanin"/>
          <w:lang w:bidi="fa-IR"/>
          <w:color w:val="111111"/>
          <w:sz w:val="28"/>
          <w:szCs w:val="28"/>
          <w:rtl/>
        </w:rPr>
        <w:t xml:space="preserve">و الأقوی الرجوع فیه إلی العرف،و هو الذی یقتضیه کلام المصنف،غیر أنه ادّعی دلالة العرف علی تسمیته شحما.و علی کلّ تقدیر فهو منحصر فی أحد الصنفین اللحم و الشحم،فإذا حلف علی أکل اللحم و لم نقل بکون السمین شحما دخل فی اللحم،و إلا ففی الشحم.</w:t>
      </w:r>
    </w:p>
    <w:p>
      <w:pPr>
        <w:pStyle w:val="BookText"/>
      </w:pPr>
      <w:r>
        <w:rPr>
          <w:rFonts w:ascii="IRNazanin" w:hAnsi="IRNazanin" w:eastAsia="IRNazanin" w:cs="IRNazanin"/>
          <w:lang w:bidi="fa-IR"/>
          <w:color w:val="111111"/>
          <w:sz w:val="28"/>
          <w:szCs w:val="28"/>
          <w:rtl/>
        </w:rPr>
        <w:t xml:space="preserve">قوله:«و إن قال:لا ذقت شیئا.إلخ».</w:t>
      </w:r>
    </w:p>
    <w:p>
      <w:pPr>
        <w:pStyle w:val="BookText"/>
      </w:pPr>
      <w:r>
        <w:rPr>
          <w:rFonts w:ascii="IRNazanin" w:hAnsi="IRNazanin" w:eastAsia="IRNazanin" w:cs="IRNazanin"/>
          <w:lang w:bidi="fa-IR"/>
          <w:color w:val="111111"/>
          <w:sz w:val="28"/>
          <w:szCs w:val="28"/>
          <w:rtl/>
        </w:rPr>
        <w:t xml:space="preserve">إذا حلف:لا ذقت شیئا،فأکل أو شرب حنث قطعا،لتضمّنهما الذوق و زیادة.و إن اقتصر علی مضغه و لفظه من فیه من غیر أن یدخله أو بعضه الحلق فوجهان أصحّهما الحنث،لتحقّق الذوق بذلک،لأنه حقیقة فی إدراک طعم الشیء فی الفم بالقوّة المودعة فی اللسان المنبثّة </w:t>
      </w:r>
      <w:r>
        <w:rPr>
          <w:rStyle w:val="FootnoteReference"/>
        </w:rPr>
        <w:footnoteReference w:id="644"/>
      </w:r>
      <w:r>
        <w:rPr>
          <w:rFonts w:ascii="IRNazanin" w:hAnsi="IRNazanin" w:eastAsia="IRNazanin" w:cs="IRNazanin"/>
          <w:lang w:bidi="fa-IR"/>
          <w:color w:val="111111"/>
          <w:sz w:val="28"/>
          <w:szCs w:val="28"/>
          <w:rtl/>
        </w:rPr>
        <w:t xml:space="preserve">فی العصب المفروش علی وجهه، و هی </w:t>
      </w:r>
      <w:r>
        <w:rPr>
          <w:rStyle w:val="FootnoteReference"/>
        </w:rPr>
        <w:footnoteReference w:id="645"/>
      </w:r>
      <w:r>
        <w:rPr>
          <w:rFonts w:ascii="Amiri" w:hAnsi="Amiri" w:eastAsia="Amiri" w:cs="Amiri"/>
          <w:lang w:bidi="ar-SA"/>
          <w:color w:val="111111"/>
          <w:sz w:val="28"/>
          <w:szCs w:val="28"/>
          <w:rtl/>
        </w:rPr>
        <w:t xml:space="preserve">کقوّة المسّ </w:t>
      </w:r>
      <w:r>
        <w:rPr>
          <w:rStyle w:val="FootnoteReference"/>
        </w:rPr>
        <w:footnoteReference w:id="646"/>
      </w:r>
      <w:r>
        <w:rPr>
          <w:rFonts w:ascii="IRNazanin" w:hAnsi="IRNazanin" w:eastAsia="IRNazanin" w:cs="IRNazanin"/>
          <w:lang w:bidi="fa-IR"/>
          <w:color w:val="111111"/>
          <w:sz w:val="28"/>
          <w:szCs w:val="28"/>
          <w:rtl/>
        </w:rPr>
        <w:t xml:space="preserve">فی توقّفها علی المماسّة باللسان </w:t>
      </w:r>
      <w:r>
        <w:rPr>
          <w:rStyle w:val="FootnoteReference"/>
        </w:rPr>
        <w:footnoteReference w:id="647"/>
      </w:r>
      <w:r>
        <w:rPr>
          <w:rFonts w:ascii="IRNazanin" w:hAnsi="IRNazanin" w:eastAsia="IRNazanin" w:cs="IRNazanin"/>
          <w:lang w:bidi="fa-IR"/>
          <w:color w:val="111111"/>
          <w:sz w:val="28"/>
          <w:szCs w:val="28"/>
          <w:rtl/>
        </w:rPr>
        <w:t xml:space="preserve">،و یتمّ فعلها بتوسّط الرطوبة اللعابیّة،و لا یشترط إدخاله بعد ذلک إلی الحلق،و من ثمَّ جاز للصائم أن یذوق الطعام من غیر أن یفطر به.</w:t>
      </w:r>
    </w:p>
    <w:p>
      <w:pPr>
        <w:pStyle w:val="BookText"/>
      </w:pPr>
      <w:r>
        <w:rPr>
          <w:rFonts w:ascii="IRNazanin" w:hAnsi="IRNazanin" w:eastAsia="IRNazanin" w:cs="IRNazanin"/>
          <w:lang w:bidi="fa-IR"/>
          <w:color w:val="111111"/>
          <w:sz w:val="28"/>
          <w:szCs w:val="28"/>
          <w:rtl/>
        </w:rPr>
        <w:t xml:space="preserve">و فیه وجه ضعیف بأنه لا یحنث بذلک،لأنه </w:t>
      </w:r>
      <w:r>
        <w:rPr>
          <w:rStyle w:val="FootnoteReference"/>
        </w:rPr>
        <w:footnoteReference w:id="648"/>
      </w:r>
      <w:r>
        <w:rPr>
          <w:rFonts w:ascii="IRNazanin" w:hAnsi="IRNazanin" w:eastAsia="IRNazanin" w:cs="IRNazanin"/>
          <w:lang w:bidi="fa-IR"/>
          <w:color w:val="111111"/>
          <w:sz w:val="28"/>
          <w:szCs w:val="28"/>
          <w:rtl/>
        </w:rPr>
        <w:t xml:space="preserve">لا یفطر الصائم به.و لا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61" w:name="pg13589_135986"/>
    <w:bookmarkEnd w:id="61"/>
    <w:p>
      <w:pPr>
        <w:pStyle w:val="Heading6"/>
      </w:pPr>
      <w:bookmarkStart w:id="251" w:name="_Toc93"/>
      <w:r>
        <w:t>السادسة:إذا قال:لا أکلت سمنا،فأکله مع الخبز،حنث</w:t>
      </w:r>
      <w:bookmarkEnd w:id="251"/>
    </w:p>
    <w:p>
      <w:pPr>
        <w:pStyle w:val="BookText"/>
      </w:pPr>
      <w:r>
        <w:rPr>
          <w:rFonts w:ascii="IRNazanin" w:hAnsi="IRNazanin" w:eastAsia="IRNazanin" w:cs="IRNazanin"/>
          <w:lang w:bidi="fa-IR"/>
          <w:color w:val="111111"/>
          <w:sz w:val="28"/>
          <w:szCs w:val="28"/>
          <w:rtl/>
        </w:rPr>
        <w:t xml:space="preserve">السادسة:إذا قال:لا أکلت(1)سمنا،فأکله مع الخبز،حنث.و کذا لو أذابه علی الطعام و بقی متمیّزا.</w:t>
      </w:r>
    </w:p>
    <w:p>
      <w:pPr>
        <w:pStyle w:val="BookText"/>
      </w:pPr>
      <w:r>
        <w:rPr>
          <w:rFonts w:ascii="IRNazanin" w:hAnsi="IRNazanin" w:eastAsia="IRNazanin" w:cs="IRNazanin"/>
          <w:lang w:bidi="fa-IR"/>
          <w:color w:val="111111"/>
          <w:sz w:val="28"/>
          <w:szCs w:val="28"/>
          <w:rtl/>
        </w:rPr>
        <w:t xml:space="preserve">أما لو حلف لا یأکل لبنا،فأکل جبنا أو سمنا أو زبدا،لم یحنث.</w:t>
      </w:r>
    </w:p>
    <w:p>
      <w:pPr>
        <w:pStyle w:val="BookText"/>
      </w:pPr>
      <w:r>
        <w:rPr>
          <w:rFonts w:ascii="IRNazanin" w:hAnsi="IRNazanin" w:eastAsia="IRNazanin" w:cs="IRNazanin"/>
          <w:lang w:bidi="fa-IR"/>
          <w:color w:val="111111"/>
          <w:sz w:val="28"/>
          <w:szCs w:val="28"/>
          <w:rtl/>
        </w:rPr>
        <w:t xml:space="preserve">یخفی عدم الملازمة.</w:t>
      </w:r>
    </w:p>
    <w:p>
      <w:pPr>
        <w:pStyle w:val="BookText"/>
      </w:pPr>
      <w:r>
        <w:rPr>
          <w:rFonts w:ascii="IRNazanin" w:hAnsi="IRNazanin" w:eastAsia="IRNazanin" w:cs="IRNazanin"/>
          <w:lang w:bidi="fa-IR"/>
          <w:color w:val="111111"/>
          <w:sz w:val="28"/>
          <w:szCs w:val="28"/>
          <w:rtl/>
        </w:rPr>
        <w:t xml:space="preserve">قوله:«إذا قال:لا أکلت.إلخ».</w:t>
      </w:r>
    </w:p>
    <w:p>
      <w:pPr>
        <w:pStyle w:val="BookText"/>
      </w:pPr>
      <w:r>
        <w:rPr>
          <w:rFonts w:ascii="IRNazanin" w:hAnsi="IRNazanin" w:eastAsia="IRNazanin" w:cs="IRNazanin"/>
          <w:lang w:bidi="fa-IR"/>
          <w:color w:val="111111"/>
          <w:sz w:val="28"/>
          <w:szCs w:val="28"/>
          <w:rtl/>
        </w:rPr>
        <w:t xml:space="preserve">کلّ واحد من السمن و الجبن و اللبن و الزبد أشیاء مختلفة اسما و صفة، و إن کان بعضها فی الأصل راجعا إلی بعض.فإذا حلف أن لا یأکل سمنا لم یحنث بأکل اللبن و الجبن قطعا.و فی حنثه بأکل الزبد وجهان أصحّهما أنه لا یحنث،لتفاوتهما فی الأسماء و الصفات.و وجه الحنث أن الزبد سمن،لاشتماله علیه دون العکس،لأن الزبد عبارة عن مجموع السمن و باقی المخیض.</w:t>
      </w:r>
    </w:p>
    <w:p>
      <w:pPr>
        <w:pStyle w:val="BookText"/>
      </w:pPr>
      <w:r>
        <w:rPr>
          <w:rFonts w:ascii="IRNazanin" w:hAnsi="IRNazanin" w:eastAsia="IRNazanin" w:cs="IRNazanin"/>
          <w:lang w:bidi="fa-IR"/>
          <w:color w:val="111111"/>
          <w:sz w:val="28"/>
          <w:szCs w:val="28"/>
          <w:rtl/>
        </w:rPr>
        <w:t xml:space="preserve">و لا فرق فی السمن بین أکله جامدا و ذائبا،مع الخبز و منفردا، و علی الطعام إذا بقی متمیّزا،لصدق </w:t>
      </w:r>
      <w:r>
        <w:rPr>
          <w:rStyle w:val="FootnoteReference"/>
        </w:rPr>
        <w:footnoteReference w:id="649"/>
      </w:r>
      <w:r>
        <w:rPr>
          <w:rFonts w:ascii="IRNazanin" w:hAnsi="IRNazanin" w:eastAsia="IRNazanin" w:cs="IRNazanin"/>
          <w:lang w:bidi="fa-IR"/>
          <w:color w:val="111111"/>
          <w:sz w:val="28"/>
          <w:szCs w:val="28"/>
          <w:rtl/>
        </w:rPr>
        <w:t xml:space="preserve">اسمه،أما إذا استهلک فی الطعام لم یحنث.</w:t>
      </w:r>
    </w:p>
    <w:p>
      <w:pPr>
        <w:pStyle w:val="BookText"/>
      </w:pPr>
      <w:r>
        <w:rPr>
          <w:rFonts w:ascii="IRNazanin" w:hAnsi="IRNazanin" w:eastAsia="IRNazanin" w:cs="IRNazanin"/>
          <w:lang w:bidi="fa-IR"/>
          <w:color w:val="111111"/>
          <w:sz w:val="28"/>
          <w:szCs w:val="28"/>
          <w:rtl/>
        </w:rPr>
        <w:t xml:space="preserve">و احترز بقوله:«و کذا لو أذابه علی الطعام»عمّا لو شربه ذائبا بغیر طعام و نحوه،فإنه لا یحنث،لعدم دخول الأکل فی الشرب.مع احتماله هنا،نظرا إلی العرف.و هو بعید.و انضباط العرف ممنوع.</w:t>
      </w:r>
    </w:p>
    <w:p>
      <w:pPr>
        <w:pStyle w:val="BookText"/>
      </w:pPr>
      <w:r>
        <w:rPr>
          <w:rFonts w:ascii="IRNazanin" w:hAnsi="IRNazanin" w:eastAsia="IRNazanin" w:cs="IRNazanin"/>
          <w:lang w:bidi="fa-IR"/>
          <w:color w:val="111111"/>
          <w:sz w:val="28"/>
          <w:szCs w:val="28"/>
          <w:rtl/>
        </w:rPr>
        <w:t xml:space="preserve">و کذا لا یحنث بحلفه علی أکل الزبد بالسمن،و لا باللبن و الجبن بطریق أولی،و بالعکس،لاختلاف الاسم و الوصف لغة و عرفا.و یدخل فی اللبن: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62" w:name="pg13589_135987"/>
    <w:bookmarkEnd w:id="62"/>
    <w:p>
      <w:pPr>
        <w:pStyle w:val="Heading6"/>
      </w:pPr>
      <w:bookmarkStart w:id="252" w:name="_Toc94"/>
      <w:r>
        <w:t>السابعة:لو قال:لا أکلت من هذه الحنطة،فطحنها دقیقا أو سویقا</w:t>
      </w:r>
      <w:bookmarkEnd w:id="252"/>
    </w:p>
    <w:p>
      <w:pPr>
        <w:pStyle w:val="BookText"/>
      </w:pPr>
      <w:r>
        <w:rPr>
          <w:rFonts w:ascii="IRNazanin" w:hAnsi="IRNazanin" w:eastAsia="IRNazanin" w:cs="IRNazanin"/>
          <w:lang w:bidi="fa-IR"/>
          <w:color w:val="111111"/>
          <w:sz w:val="28"/>
          <w:szCs w:val="28"/>
          <w:rtl/>
        </w:rPr>
        <w:t xml:space="preserve">السابعة:لو قال:لا أکلت من هذه الحنطة،(1)فطحنها دقیقا أو سویقا،لم یحنث.</w:t>
      </w:r>
    </w:p>
    <w:p>
      <w:pPr>
        <w:pStyle w:val="BookText"/>
      </w:pPr>
      <w:r>
        <w:rPr>
          <w:rFonts w:ascii="IRNazanin" w:hAnsi="IRNazanin" w:eastAsia="IRNazanin" w:cs="IRNazanin"/>
          <w:lang w:bidi="fa-IR"/>
          <w:color w:val="111111"/>
          <w:sz w:val="28"/>
          <w:szCs w:val="28"/>
          <w:rtl/>
        </w:rPr>
        <w:t xml:space="preserve">الحلیب و الرائب[1]و اللّبأ[2]و المخیض[3]من الأنعام و الصید،إلا أن یخصّ العرف بعضها.</w:t>
      </w:r>
    </w:p>
    <w:p>
      <w:pPr>
        <w:pStyle w:val="BookText"/>
      </w:pPr>
      <w:r>
        <w:rPr>
          <w:rFonts w:ascii="IRNazanin" w:hAnsi="IRNazanin" w:eastAsia="IRNazanin" w:cs="IRNazanin"/>
          <w:lang w:bidi="fa-IR"/>
          <w:color w:val="111111"/>
          <w:sz w:val="28"/>
          <w:szCs w:val="28"/>
          <w:rtl/>
        </w:rPr>
        <w:t xml:space="preserve">قوله:«لو قال:لا أکلت من هذه الحنطة.إلخ».</w:t>
      </w:r>
    </w:p>
    <w:p>
      <w:pPr>
        <w:pStyle w:val="BookText"/>
      </w:pPr>
      <w:r>
        <w:rPr>
          <w:rFonts w:ascii="IRNazanin" w:hAnsi="IRNazanin" w:eastAsia="IRNazanin" w:cs="IRNazanin"/>
          <w:lang w:bidi="fa-IR"/>
          <w:color w:val="111111"/>
          <w:sz w:val="28"/>
          <w:szCs w:val="28"/>
          <w:rtl/>
        </w:rPr>
        <w:t xml:space="preserve">هذا ممّا تعارض فیه الاسم و الإشارة،فإن«هذه»تقتضی تعلّق الیمین بها ما دامت موجودة و إن تغیّرت،و تقییدها بالحنطة و الدقیق و نحوهما یقتضی زوال الیمین بزوال القید.</w:t>
      </w:r>
    </w:p>
    <w:p>
      <w:pPr>
        <w:pStyle w:val="BookText"/>
      </w:pPr>
      <w:r>
        <w:rPr>
          <w:rFonts w:ascii="IRNazanin" w:hAnsi="IRNazanin" w:eastAsia="IRNazanin" w:cs="IRNazanin"/>
          <w:lang w:bidi="fa-IR"/>
          <w:color w:val="111111"/>
          <w:sz w:val="28"/>
          <w:szCs w:val="28"/>
          <w:rtl/>
        </w:rPr>
        <w:t xml:space="preserve">و فی بقاء الحنث بالتغیّر المذکور وجهان:</w:t>
      </w:r>
    </w:p>
    <w:p>
      <w:pPr>
        <w:pStyle w:val="BookText"/>
      </w:pPr>
      <w:r>
        <w:rPr>
          <w:rFonts w:ascii="IRNazanin" w:hAnsi="IRNazanin" w:eastAsia="IRNazanin" w:cs="IRNazanin"/>
          <w:lang w:bidi="fa-IR"/>
          <w:color w:val="111111"/>
          <w:sz w:val="28"/>
          <w:szCs w:val="28"/>
          <w:rtl/>
        </w:rPr>
        <w:t xml:space="preserve">أجودهما-و هو الذی قطع به المصنف رحمه اللّه و لم یذکر غیره،و قبله الشیخ فی المبسوط </w:t>
      </w:r>
      <w:r>
        <w:rPr>
          <w:rStyle w:val="FootnoteReference"/>
        </w:rPr>
        <w:footnoteReference w:id="650"/>
      </w:r>
      <w:r>
        <w:rPr>
          <w:rFonts w:ascii="IRNazanin" w:hAnsi="IRNazanin" w:eastAsia="IRNazanin" w:cs="IRNazanin"/>
          <w:lang w:bidi="fa-IR"/>
          <w:color w:val="111111"/>
          <w:sz w:val="28"/>
          <w:szCs w:val="28"/>
          <w:rtl/>
        </w:rPr>
        <w:t xml:space="preserve">-زواله،لأن اسم الحنطة قد زال بالطحن،و صورته قد تغیّرت،فصار کما لو زرعها فنبتت فأکل حشیشها،أو قال:لا آکل من هذا البیض،فصار فرخا فأکله.</w:t>
      </w:r>
    </w:p>
    <w:p>
      <w:pPr>
        <w:pStyle w:val="BookText"/>
      </w:pPr>
      <w:r>
        <w:rPr>
          <w:rFonts w:ascii="IRNazanin" w:hAnsi="IRNazanin" w:eastAsia="IRNazanin" w:cs="IRNazanin"/>
          <w:lang w:bidi="fa-IR"/>
          <w:color w:val="111111"/>
          <w:sz w:val="28"/>
          <w:szCs w:val="28"/>
          <w:rtl/>
        </w:rPr>
        <w:t xml:space="preserve">و الثانی:بقاء الحنث،ذهب إلیه القاضی ابن البرّاج </w:t>
      </w:r>
      <w:r>
        <w:rPr>
          <w:rStyle w:val="FootnoteReference"/>
        </w:rPr>
        <w:footnoteReference w:id="651"/>
      </w:r>
      <w:r>
        <w:rPr>
          <w:rFonts w:ascii="IRNazanin" w:hAnsi="IRNazanin" w:eastAsia="IRNazanin" w:cs="IRNazanin"/>
          <w:lang w:bidi="fa-IR"/>
          <w:color w:val="111111"/>
          <w:sz w:val="28"/>
          <w:szCs w:val="28"/>
          <w:rtl/>
        </w:rPr>
        <w:t xml:space="preserve">،لأن الإشارة وقعت علی العین و هی باقیة.و لأن الحنطة إنما تؤکل غالبا کذلک،فصار کما لو قال:لا آکل هذا الکبش،فذبحه و أکله.و لأن الحقیقة النوعیّة ما تبدّلت،و إنما المتغیّر بعض أوصافها،بخلاف ما لو صارت الحنطة حشیشا و البیض فرخا.و کذا الحکم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فیما لو قال:لا آکل الرطب فصار تمرا،أو البسر فصار رطبا،أو العنب فصار زبیبا،أو لا أشرب من هذا العصیر فصار خلاّ.</w:t>
      </w:r>
    </w:p>
    <w:p>
      <w:pPr>
        <w:pStyle w:val="BookText"/>
      </w:pPr>
      <w:r>
        <w:rPr>
          <w:rFonts w:ascii="IRNazanin" w:hAnsi="IRNazanin" w:eastAsia="IRNazanin" w:cs="IRNazanin"/>
          <w:lang w:bidi="fa-IR"/>
          <w:color w:val="111111"/>
          <w:sz w:val="28"/>
          <w:szCs w:val="28"/>
          <w:rtl/>
        </w:rPr>
        <w:t xml:space="preserve">و ذکر </w:t>
      </w:r>
      <w:r>
        <w:rPr>
          <w:rStyle w:val="FootnoteReference"/>
        </w:rPr>
        <w:footnoteReference w:id="652"/>
      </w:r>
      <w:r>
        <w:rPr>
          <w:rFonts w:ascii="IRNazanin" w:hAnsi="IRNazanin" w:eastAsia="IRNazanin" w:cs="IRNazanin"/>
          <w:lang w:bidi="fa-IR"/>
          <w:color w:val="111111"/>
          <w:sz w:val="28"/>
          <w:szCs w:val="28"/>
          <w:rtl/>
        </w:rPr>
        <w:t xml:space="preserve">أنه باحث الشیخ فی ذلک،و أورد علیه:أن عین الحنطة باقیة، و إنما تغیّرت بالتقطیع الذی هو الطحن.</w:t>
      </w:r>
    </w:p>
    <w:p>
      <w:pPr>
        <w:pStyle w:val="BookText"/>
      </w:pPr>
      <w:r>
        <w:rPr>
          <w:rFonts w:ascii="IRNazanin" w:hAnsi="IRNazanin" w:eastAsia="IRNazanin" w:cs="IRNazanin"/>
          <w:lang w:bidi="fa-IR"/>
          <w:color w:val="111111"/>
          <w:sz w:val="28"/>
          <w:szCs w:val="28"/>
          <w:rtl/>
        </w:rPr>
        <w:t xml:space="preserve">فأجابه:بأن متعلّق الیمین مسمّی الحنطة،و الدقیق لا یسمّی حنطة،کما أن الخبز لا یسمّی دقیقا.</w:t>
      </w:r>
    </w:p>
    <w:p>
      <w:pPr>
        <w:pStyle w:val="BookText"/>
      </w:pPr>
      <w:r>
        <w:rPr>
          <w:rFonts w:ascii="IRNazanin" w:hAnsi="IRNazanin" w:eastAsia="IRNazanin" w:cs="IRNazanin"/>
          <w:lang w:bidi="fa-IR"/>
          <w:color w:val="111111"/>
          <w:sz w:val="28"/>
          <w:szCs w:val="28"/>
          <w:rtl/>
        </w:rPr>
        <w:t xml:space="preserve">فألزمه:بأن من حلف أن لا یأکل هذا الخیار و هذا التفّاح،ثمَّ قشره و قطّعه و أکله لا یحنث،و لا شبهة فی أنه یحنث.</w:t>
      </w:r>
    </w:p>
    <w:p>
      <w:pPr>
        <w:pStyle w:val="BookText"/>
      </w:pPr>
      <w:r>
        <w:rPr>
          <w:rFonts w:ascii="IRNazanin" w:hAnsi="IRNazanin" w:eastAsia="IRNazanin" w:cs="IRNazanin"/>
          <w:lang w:bidi="fa-IR"/>
          <w:color w:val="111111"/>
          <w:sz w:val="28"/>
          <w:szCs w:val="28"/>
          <w:rtl/>
        </w:rPr>
        <w:t xml:space="preserve">فالتزم بمثل ذلک فی الخیار و التفّاح.و هو التزام ردیء.</w:t>
      </w:r>
    </w:p>
    <w:p>
      <w:pPr>
        <w:pStyle w:val="BookText"/>
      </w:pPr>
      <w:r>
        <w:rPr>
          <w:rFonts w:ascii="IRNazanin" w:hAnsi="IRNazanin" w:eastAsia="IRNazanin" w:cs="IRNazanin"/>
          <w:lang w:bidi="fa-IR"/>
          <w:color w:val="111111"/>
          <w:sz w:val="28"/>
          <w:szCs w:val="28"/>
          <w:rtl/>
        </w:rPr>
        <w:t xml:space="preserve">و الحقّ أن الخیار و التفّاح لم یخرجا عن مسمّاهما بالتقطیع،و لا حدث لهما اسم زائد علی کونه خیارا مقطّعا أو تفّاحا کذلک،بخلاف الحنطة المطحونة، فإنها لا تسمّی بعد الطحن حنطة لغة و لا عرفا إلا علی وجه المجاز.و بهذا حصل الفرق بینهما الموجب للحنث فی أکل الخیار المقطّع و التفّاح دون الدقیق.</w:t>
      </w:r>
    </w:p>
    <w:p>
      <w:pPr>
        <w:pStyle w:val="BookText"/>
      </w:pPr>
      <w:r>
        <w:rPr>
          <w:rFonts w:ascii="IRNazanin" w:hAnsi="IRNazanin" w:eastAsia="IRNazanin" w:cs="IRNazanin"/>
          <w:lang w:bidi="fa-IR"/>
          <w:color w:val="111111"/>
          <w:sz w:val="28"/>
          <w:szCs w:val="28"/>
          <w:rtl/>
        </w:rPr>
        <w:t xml:space="preserve">و فی المختلف </w:t>
      </w:r>
      <w:r>
        <w:rPr>
          <w:rStyle w:val="FootnoteReference"/>
        </w:rPr>
        <w:footnoteReference w:id="653"/>
      </w:r>
      <w:r>
        <w:rPr>
          <w:rFonts w:ascii="IRNazanin" w:hAnsi="IRNazanin" w:eastAsia="IRNazanin" w:cs="IRNazanin"/>
          <w:lang w:bidi="fa-IR"/>
          <w:color w:val="111111"/>
          <w:sz w:val="28"/>
          <w:szCs w:val="28"/>
          <w:rtl/>
        </w:rPr>
        <w:t xml:space="preserve">-بعد أن نقل کلام الشیخین و اعترض علیه-حقّق المسألة بما محصّله یرجع إلی اختیار کلام القاضی فی الحنطة و الدقیق،دون الرطب إذا صار تمرا و العنب زبیبا،و نحو ذلک.و الفرق:أن ما یصلح للأکل حالة الیمین علی حالته التی هو علیها یتعلّق به التحریم علی تلک الحالة دون غیرها ممّا ینتقل إلیها عن اسمه الأول،و ما لا یؤکل علی تلک الحالة یتعلّق التحریم به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حلف:لا آکل الدقیق،فخبزه و أکله.</w:t>
      </w:r>
    </w:p>
    <w:p>
      <w:pPr>
        <w:pStyle w:val="BookText"/>
      </w:pPr>
      <w:r>
        <w:rPr>
          <w:rFonts w:ascii="IRNazanin" w:hAnsi="IRNazanin" w:eastAsia="IRNazanin" w:cs="IRNazanin"/>
          <w:lang w:bidi="fa-IR"/>
          <w:color w:val="111111"/>
          <w:sz w:val="28"/>
          <w:szCs w:val="28"/>
          <w:rtl/>
        </w:rPr>
        <w:t xml:space="preserve">و کذا لو حلف:لا یأکل لحما،(1)فأکل إلیة،لم یحنث.و هل یحنث بأکل الکبد و القلب؟فیه تردّد.</w:t>
      </w:r>
    </w:p>
    <w:p>
      <w:pPr>
        <w:pStyle w:val="BookText"/>
      </w:pPr>
      <w:r>
        <w:rPr>
          <w:rFonts w:ascii="IRNazanin" w:hAnsi="IRNazanin" w:eastAsia="IRNazanin" w:cs="IRNazanin"/>
          <w:lang w:bidi="fa-IR"/>
          <w:color w:val="111111"/>
          <w:sz w:val="28"/>
          <w:szCs w:val="28"/>
          <w:rtl/>
        </w:rPr>
        <w:t xml:space="preserve">علی حالة تؤکل،کالحنطة و الدقیق،فیحنث بأکلها خبزا.</w:t>
      </w:r>
    </w:p>
    <w:p>
      <w:pPr>
        <w:pStyle w:val="BookText"/>
      </w:pPr>
      <w:r>
        <w:rPr>
          <w:rFonts w:ascii="IRNazanin" w:hAnsi="IRNazanin" w:eastAsia="IRNazanin" w:cs="IRNazanin"/>
          <w:lang w:bidi="fa-IR"/>
          <w:color w:val="111111"/>
          <w:sz w:val="28"/>
          <w:szCs w:val="28"/>
          <w:rtl/>
        </w:rPr>
        <w:t xml:space="preserve">قوله:«و کذا لو حلف:لا یأکل لحما.إلخ».</w:t>
      </w:r>
    </w:p>
    <w:p>
      <w:pPr>
        <w:pStyle w:val="BookText"/>
      </w:pPr>
      <w:r>
        <w:rPr>
          <w:rFonts w:ascii="IRNazanin" w:hAnsi="IRNazanin" w:eastAsia="IRNazanin" w:cs="IRNazanin"/>
          <w:lang w:bidi="fa-IR"/>
          <w:color w:val="111111"/>
          <w:sz w:val="28"/>
          <w:szCs w:val="28"/>
          <w:rtl/>
        </w:rPr>
        <w:t xml:space="preserve">إذا حلف:لا یأکل لحما أو لا یشتریه،لا یحنث بالشحم إذا کان فی البطن قطعا.و فیما خالط اللحم من شحم الظهر و البطن وجهان </w:t>
      </w:r>
      <w:r>
        <w:rPr>
          <w:rStyle w:val="FootnoteReference"/>
        </w:rPr>
        <w:footnoteReference w:id="654"/>
      </w:r>
      <w:r>
        <w:rPr>
          <w:rFonts w:ascii="Amiri" w:hAnsi="Amiri" w:eastAsia="Amiri" w:cs="Amiri"/>
          <w:lang w:bidi="ar-SA"/>
          <w:color w:val="111111"/>
          <w:sz w:val="28"/>
          <w:szCs w:val="28"/>
          <w:rtl/>
        </w:rPr>
        <w:t xml:space="preserve">.و قد تقدّم </w:t>
      </w:r>
      <w:r>
        <w:rPr>
          <w:rStyle w:val="FootnoteReference"/>
        </w:rPr>
        <w:footnoteReference w:id="655"/>
      </w:r>
      <w:r>
        <w:rPr>
          <w:rFonts w:ascii="IRNazanin" w:hAnsi="IRNazanin" w:eastAsia="IRNazanin" w:cs="IRNazanin"/>
          <w:lang w:bidi="fa-IR"/>
          <w:color w:val="111111"/>
          <w:sz w:val="28"/>
          <w:szCs w:val="28"/>
          <w:rtl/>
        </w:rPr>
        <w:t xml:space="preserve">الکلام فیهما.</w:t>
      </w:r>
    </w:p>
    <w:p>
      <w:pPr>
        <w:pStyle w:val="BookText"/>
      </w:pPr>
      <w:r>
        <w:rPr>
          <w:rFonts w:ascii="IRNazanin" w:hAnsi="IRNazanin" w:eastAsia="IRNazanin" w:cs="IRNazanin"/>
          <w:lang w:bidi="fa-IR"/>
          <w:color w:val="111111"/>
          <w:sz w:val="28"/>
          <w:szCs w:val="28"/>
          <w:rtl/>
        </w:rPr>
        <w:t xml:space="preserve">و کذا الإشکال فی الألیة،فقیل إنها من اللحم کشحم[1]الظهر،لأنها نابتة من اللحم قریبة من اللحم السمین.و أصحّهما المنع،لمخالفتها اللحم اسما و صفة، و لأنها تذوب کالشحم.و الاشکال فی دخولها فی اسم الشحم لو حلف علیه کذلک،فإنّها منحصرة فیهما.و یحتمل خروجها عنهما معا،لمخالفتها </w:t>
      </w:r>
      <w:r>
        <w:rPr>
          <w:rStyle w:val="FootnoteReference"/>
        </w:rPr>
        <w:footnoteReference w:id="656"/>
      </w:r>
      <w:r>
        <w:rPr>
          <w:rFonts w:ascii="IRNazanin" w:hAnsi="IRNazanin" w:eastAsia="IRNazanin" w:cs="IRNazanin"/>
          <w:lang w:bidi="fa-IR"/>
          <w:color w:val="111111"/>
          <w:sz w:val="28"/>
          <w:szCs w:val="28"/>
          <w:rtl/>
        </w:rPr>
        <w:t xml:space="preserve">لهما اسما و صفة.و کذا البحث فی السنام.و لا یحنث علی أحدهما بالآخر.</w:t>
      </w:r>
    </w:p>
    <w:p>
      <w:pPr>
        <w:pStyle w:val="BookText"/>
      </w:pPr>
      <w:r>
        <w:rPr>
          <w:rFonts w:ascii="IRNazanin" w:hAnsi="IRNazanin" w:eastAsia="IRNazanin" w:cs="IRNazanin"/>
          <w:lang w:bidi="fa-IR"/>
          <w:color w:val="111111"/>
          <w:sz w:val="28"/>
          <w:szCs w:val="28"/>
          <w:rtl/>
        </w:rPr>
        <w:t xml:space="preserve">و هل یحنث فی اللحم بالکبد و القلب؟وجهان،من أنهما فی معناه،و قد یقومان مقامه،و یؤیّده فی القلب قوله صلّی اللّه علیه و آله:«إن فی الجسد مضغة» </w:t>
      </w:r>
      <w:r>
        <w:rPr>
          <w:rStyle w:val="FootnoteReference"/>
        </w:rPr>
        <w:footnoteReference w:id="657"/>
      </w:r>
      <w:r>
        <w:rPr>
          <w:rFonts w:ascii="IRNazanin" w:hAnsi="IRNazanin" w:eastAsia="IRNazanin" w:cs="IRNazanin"/>
          <w:lang w:bidi="fa-IR"/>
          <w:color w:val="111111"/>
          <w:sz w:val="28"/>
          <w:szCs w:val="28"/>
          <w:rtl/>
        </w:rPr>
        <w:t xml:space="preserve">الحدیث،و المضغة القطعة من اللحم،و من عدم انصراف اللفظ إلیهما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63" w:name="pg13589_135990"/>
    <w:bookmarkEnd w:id="63"/>
    <w:p>
      <w:pPr>
        <w:pStyle w:val="Heading6"/>
      </w:pPr>
      <w:bookmarkStart w:id="253" w:name="_Toc95"/>
      <w:r>
        <w:t>الثامنة:لو حلف:لا یأکل بسرا،فأکل منصّفا</w:t>
      </w:r>
      <w:bookmarkEnd w:id="253"/>
    </w:p>
    <w:p>
      <w:pPr>
        <w:pStyle w:val="BookText"/>
      </w:pPr>
      <w:r>
        <w:rPr>
          <w:rFonts w:ascii="IRNazanin" w:hAnsi="IRNazanin" w:eastAsia="IRNazanin" w:cs="IRNazanin"/>
          <w:lang w:bidi="fa-IR"/>
          <w:color w:val="111111"/>
          <w:sz w:val="28"/>
          <w:szCs w:val="28"/>
          <w:rtl/>
        </w:rPr>
        <w:t xml:space="preserve">الثامنة:لو حلف:لا یأکل بسرا،(1)فأکل منصّفا،أو لا یأکل رطبا، فأکل منصّفا،حنث.و فیه قول آخر ضعیف.</w:t>
      </w:r>
    </w:p>
    <w:p>
      <w:pPr>
        <w:pStyle w:val="BookText"/>
      </w:pPr>
      <w:r>
        <w:rPr>
          <w:rFonts w:ascii="IRNazanin" w:hAnsi="IRNazanin" w:eastAsia="IRNazanin" w:cs="IRNazanin"/>
          <w:lang w:bidi="fa-IR"/>
          <w:color w:val="111111"/>
          <w:sz w:val="28"/>
          <w:szCs w:val="28"/>
          <w:rtl/>
        </w:rPr>
        <w:t xml:space="preserve">عند الإطلاق،کما إذا قال السیّد لعبده:اشتر لنا لحما،فاشتراهما مدّعیا أنهما داخلان تحت إطلاق الأمر،فإنه یستحقّ اللوم،و یمنع من دخولهما عرفا،و هو آیة الحقیقة،و لصحّة السلب،یقال:ما اشتریت لحما و إنما اشتریت کبدا و قلبا.</w:t>
      </w:r>
    </w:p>
    <w:p>
      <w:pPr>
        <w:pStyle w:val="BookText"/>
      </w:pPr>
      <w:r>
        <w:rPr>
          <w:rFonts w:ascii="IRNazanin" w:hAnsi="IRNazanin" w:eastAsia="IRNazanin" w:cs="IRNazanin"/>
          <w:lang w:bidi="fa-IR"/>
          <w:color w:val="111111"/>
          <w:sz w:val="28"/>
          <w:szCs w:val="28"/>
          <w:rtl/>
        </w:rPr>
        <w:t xml:space="preserve">و لعلّ هذا أظهر عرفا.</w:t>
      </w:r>
    </w:p>
    <w:p>
      <w:pPr>
        <w:pStyle w:val="BookText"/>
      </w:pPr>
      <w:r>
        <w:rPr>
          <w:rFonts w:ascii="IRNazanin" w:hAnsi="IRNazanin" w:eastAsia="IRNazanin" w:cs="IRNazanin"/>
          <w:lang w:bidi="fa-IR"/>
          <w:color w:val="111111"/>
          <w:sz w:val="28"/>
          <w:szCs w:val="28"/>
          <w:rtl/>
        </w:rPr>
        <w:t xml:space="preserve">و الوجهان آتیان فی لحم الرأس و الخدّ و اللسان و الأکارع[1]،و أولی بالدخول لو قیل به ثمَّ،أما الکرش[2]و المصران[3]و المخّ فلا.</w:t>
      </w:r>
    </w:p>
    <w:p>
      <w:pPr>
        <w:pStyle w:val="BookText"/>
      </w:pPr>
      <w:r>
        <w:rPr>
          <w:rFonts w:ascii="IRNazanin" w:hAnsi="IRNazanin" w:eastAsia="IRNazanin" w:cs="IRNazanin"/>
          <w:lang w:bidi="fa-IR"/>
          <w:color w:val="111111"/>
          <w:sz w:val="28"/>
          <w:szCs w:val="28"/>
          <w:rtl/>
        </w:rPr>
        <w:t xml:space="preserve">قوله:«لو حلف:لا یأکل بسرا.إلخ».</w:t>
      </w:r>
    </w:p>
    <w:p>
      <w:pPr>
        <w:pStyle w:val="BookText"/>
      </w:pPr>
      <w:r>
        <w:rPr>
          <w:rFonts w:ascii="IRNazanin" w:hAnsi="IRNazanin" w:eastAsia="IRNazanin" w:cs="IRNazanin"/>
          <w:lang w:bidi="fa-IR"/>
          <w:color w:val="111111"/>
          <w:sz w:val="28"/>
          <w:szCs w:val="28"/>
          <w:rtl/>
        </w:rPr>
        <w:t xml:space="preserve">لمّا کان معتمد البرّ و الحنث علی موجب اللفظ الّذی تعلّقت به الیمین ما لم یقترن به نیّة أو قرینة خارجیّة،و کان مدلول کلّ من لفظ البسر و الرطب مخالفا للآخر،فإن الأول یطلق علی ما لم یرطب من ثمرة النخل بعد مقاربتها </w:t>
      </w:r>
      <w:r>
        <w:rPr>
          <w:rStyle w:val="FootnoteReference"/>
        </w:rPr>
        <w:footnoteReference w:id="658"/>
      </w:r>
      <w:r>
        <w:rPr>
          <w:rFonts w:ascii="IRNazanin" w:hAnsi="IRNazanin" w:eastAsia="IRNazanin" w:cs="IRNazanin"/>
          <w:lang w:bidi="fa-IR"/>
          <w:color w:val="111111"/>
          <w:sz w:val="28"/>
          <w:szCs w:val="28"/>
          <w:rtl/>
        </w:rPr>
        <w:t xml:space="preserve">له،و الثانی لما نضج منه و سرت فیه الحلاوة و المائیّة،لم یدخل أحدهما فی الآخر إذا حلف علیه.</w:t>
      </w:r>
    </w:p>
    <w:p>
      <w:pPr>
        <w:pStyle w:val="BookText"/>
      </w:pPr>
      <w:r>
        <w:rPr>
          <w:rFonts w:ascii="IRNazanin" w:hAnsi="IRNazanin" w:eastAsia="IRNazanin" w:cs="IRNazanin"/>
          <w:lang w:bidi="fa-IR"/>
          <w:color w:val="111111"/>
          <w:sz w:val="28"/>
          <w:szCs w:val="28"/>
          <w:rtl/>
        </w:rPr>
        <w:t xml:space="preserve">أما المصنّف-و هو الذی صار نصف الواحدة منه رطبة و نصفها بقی بسرا- ففی الحنث به لو حلف علی أن لا یأکل البسر أو الرطب،أو البرّ به لو حلف علی أن یأکله،وجهان،من صدق اسم الرطب علی الجزء المرطب و البسر علی الجزء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64" w:name="pg13589_135991"/>
    <w:bookmarkEnd w:id="64"/>
    <w:p>
      <w:pPr>
        <w:pStyle w:val="Heading6"/>
      </w:pPr>
      <w:bookmarkStart w:id="254" w:name="_Toc96"/>
      <w:r>
        <w:t>التاسعة:اسم الفاکهة یقع علی الرمّان و العنب و الرطب</w:t>
      </w:r>
      <w:bookmarkEnd w:id="254"/>
    </w:p>
    <w:p>
      <w:pPr>
        <w:pStyle w:val="BookText"/>
      </w:pPr>
      <w:r>
        <w:rPr>
          <w:rFonts w:ascii="IRNazanin" w:hAnsi="IRNazanin" w:eastAsia="IRNazanin" w:cs="IRNazanin"/>
          <w:lang w:bidi="fa-IR"/>
          <w:color w:val="111111"/>
          <w:sz w:val="28"/>
          <w:szCs w:val="28"/>
          <w:rtl/>
        </w:rPr>
        <w:t xml:space="preserve">التاسعة:اسم الفاکهة(1)یقع علی الرمّان و العنب و الرطب.فمتی حلف لا یأکل فاکهة،حنث بأکل کلّ واحد من ذلک.و فی البطّیخ تردّد.</w:t>
      </w:r>
    </w:p>
    <w:p>
      <w:pPr>
        <w:pStyle w:val="BookText"/>
      </w:pPr>
      <w:r>
        <w:rPr>
          <w:rFonts w:ascii="IRNazanin" w:hAnsi="IRNazanin" w:eastAsia="IRNazanin" w:cs="IRNazanin"/>
          <w:lang w:bidi="fa-IR"/>
          <w:color w:val="111111"/>
          <w:sz w:val="28"/>
          <w:szCs w:val="28"/>
          <w:rtl/>
        </w:rPr>
        <w:t xml:space="preserve">الذی لم یرطب،فیحنث بأکله،و هو مذهب الأکثر </w:t>
      </w:r>
      <w:r>
        <w:rPr>
          <w:rStyle w:val="FootnoteReference"/>
        </w:rPr>
        <w:footnoteReference w:id="659"/>
      </w:r>
      <w:r>
        <w:rPr>
          <w:rFonts w:ascii="IRNazanin" w:hAnsi="IRNazanin" w:eastAsia="IRNazanin" w:cs="IRNazanin"/>
          <w:lang w:bidi="fa-IR"/>
          <w:color w:val="111111"/>
          <w:sz w:val="28"/>
          <w:szCs w:val="28"/>
          <w:rtl/>
        </w:rPr>
        <w:t xml:space="preserve">،و من عدم صدق کلّ واحد من اسم الرطب و البسر علیها حقیقة،و إنما لها اسم خاصّ و وصف خاصّ،فلا یحنث،و إلیه ذهب ابن إدریس </w:t>
      </w:r>
      <w:r>
        <w:rPr>
          <w:rStyle w:val="FootnoteReference"/>
        </w:rPr>
        <w:footnoteReference w:id="660"/>
      </w:r>
      <w:r>
        <w:rPr>
          <w:rFonts w:ascii="IRNazanin" w:hAnsi="IRNazanin" w:eastAsia="IRNazanin" w:cs="IRNazanin"/>
          <w:lang w:bidi="fa-IR"/>
          <w:color w:val="111111"/>
          <w:sz w:val="28"/>
          <w:szCs w:val="28"/>
          <w:rtl/>
        </w:rPr>
        <w:t xml:space="preserve">،و هو الذی أشار المصنف إلی ضعفه.</w:t>
      </w:r>
    </w:p>
    <w:p>
      <w:pPr>
        <w:pStyle w:val="BookText"/>
      </w:pPr>
      <w:r>
        <w:rPr>
          <w:rFonts w:ascii="IRNazanin" w:hAnsi="IRNazanin" w:eastAsia="IRNazanin" w:cs="IRNazanin"/>
          <w:lang w:bidi="fa-IR"/>
          <w:color w:val="111111"/>
          <w:sz w:val="28"/>
          <w:szCs w:val="28"/>
          <w:rtl/>
        </w:rPr>
        <w:t xml:space="preserve">هذا إذا أکل الجمیع أو النصف الموافق لمقتضی الیمین.أما لو أکل النصف المخالف خاصّة فلا إشکال فی عدم الحنث.</w:t>
      </w:r>
    </w:p>
    <w:p>
      <w:pPr>
        <w:pStyle w:val="BookText"/>
      </w:pPr>
      <w:r>
        <w:rPr>
          <w:rFonts w:ascii="IRNazanin" w:hAnsi="IRNazanin" w:eastAsia="IRNazanin" w:cs="IRNazanin"/>
          <w:lang w:bidi="fa-IR"/>
          <w:color w:val="111111"/>
          <w:sz w:val="28"/>
          <w:szCs w:val="28"/>
          <w:rtl/>
        </w:rPr>
        <w:t xml:space="preserve">و لو کانت[1]یمینه أن لا یأکل رطبة أو بسرة فأکل منصّفة،فلا إشکال فی عدم الحنث،لأن الرطبة اسم لما یرطب کلّها و البسرة لما لم یرطب منه شیء، و ذلک غیر متحقّق فی النصف </w:t>
      </w:r>
      <w:r>
        <w:rPr>
          <w:rStyle w:val="FootnoteReference"/>
        </w:rPr>
        <w:footnoteReference w:id="661"/>
      </w:r>
      <w:r>
        <w:rPr>
          <w:rFonts w:ascii="IRNazanin" w:hAnsi="IRNazanin" w:eastAsia="IRNazanin" w:cs="IRNazanin"/>
          <w:lang w:bidi="fa-IR"/>
          <w:color w:val="111111"/>
          <w:sz w:val="28"/>
          <w:szCs w:val="28"/>
          <w:rtl/>
        </w:rPr>
        <w:t xml:space="preserve">و لا المعظم،بخلاف مطلق البسر و الرطب،فإنه یصدق ببعضها.</w:t>
      </w:r>
    </w:p>
    <w:p>
      <w:pPr>
        <w:pStyle w:val="BookText"/>
      </w:pPr>
      <w:r>
        <w:rPr>
          <w:rFonts w:ascii="Amiri" w:hAnsi="Amiri" w:eastAsia="Amiri" w:cs="Amiri"/>
          <w:lang w:bidi="ar-SA"/>
          <w:color w:val="111111"/>
          <w:sz w:val="28"/>
          <w:szCs w:val="28"/>
          <w:rtl/>
        </w:rPr>
        <w:t xml:space="preserve">فائدة:أول التمرة طلع،ثمَّ خلال بفتح المعجمة،ثمَّ بلح[الثمرة] </w:t>
      </w:r>
      <w:r>
        <w:rPr>
          <w:rStyle w:val="FootnoteReference"/>
        </w:rPr>
        <w:footnoteReference w:id="662"/>
      </w:r>
      <w:r>
        <w:rPr>
          <w:rFonts w:ascii="Amiri" w:hAnsi="Amiri" w:eastAsia="Amiri" w:cs="Amiri"/>
          <w:lang w:bidi="ar-SA"/>
          <w:color w:val="111111"/>
          <w:sz w:val="28"/>
          <w:szCs w:val="28"/>
          <w:rtl/>
        </w:rPr>
        <w:t xml:space="preserve">،ثمَّ بسر،ثمَّ رطب،ثمَّ تمر.</w:t>
      </w:r>
    </w:p>
    <w:p>
      <w:pPr>
        <w:pStyle w:val="BookText"/>
      </w:pPr>
      <w:r>
        <w:rPr>
          <w:rFonts w:ascii="IRNazanin" w:hAnsi="IRNazanin" w:eastAsia="IRNazanin" w:cs="IRNazanin"/>
          <w:lang w:bidi="fa-IR"/>
          <w:color w:val="111111"/>
          <w:sz w:val="28"/>
          <w:szCs w:val="28"/>
          <w:rtl/>
        </w:rPr>
        <w:t xml:space="preserve">قوله:«اسم الفاکهة.إلخ».</w:t>
      </w:r>
    </w:p>
    <w:p>
      <w:pPr>
        <w:pStyle w:val="BookText"/>
      </w:pPr>
      <w:r>
        <w:rPr>
          <w:rFonts w:ascii="IRNazanin" w:hAnsi="IRNazanin" w:eastAsia="IRNazanin" w:cs="IRNazanin"/>
          <w:lang w:bidi="fa-IR"/>
          <w:color w:val="111111"/>
          <w:sz w:val="28"/>
          <w:szCs w:val="28"/>
          <w:rtl/>
        </w:rPr>
        <w:t xml:space="preserve">الفاکهة اسم لما یتفکّه به-أی:یتنعّم-قبل الطعام و بعده ممّا لا یکون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مقصودا بالقوت،من العنب و التین و الرطب و الرمّان و التفّاح و المشمش و السفرجل و الکمّثری و الخوخ و الأترجّ و النارنج و اللیمون و النبق و الموز و التوت بأنواعه و نحوها.</w:t>
      </w:r>
    </w:p>
    <w:p>
      <w:pPr>
        <w:pStyle w:val="BookText"/>
      </w:pPr>
      <w:r>
        <w:rPr>
          <w:rFonts w:ascii="IRNazanin" w:hAnsi="IRNazanin" w:eastAsia="IRNazanin" w:cs="IRNazanin"/>
          <w:lang w:bidi="fa-IR"/>
          <w:color w:val="111111"/>
          <w:sz w:val="28"/>
          <w:szCs w:val="28"/>
          <w:rtl/>
        </w:rPr>
        <w:t xml:space="preserve">و تخصیص المصنف الثلاثة علی وجه یشعر بانحصار الفاکهة فیها لا یخلو من تجوّز.و الحامل علیه تخصیص أشرف الأفراد و موضع النزاع، فإن بعض العامّة </w:t>
      </w:r>
      <w:r>
        <w:rPr>
          <w:rStyle w:val="FootnoteReference"/>
        </w:rPr>
        <w:footnoteReference w:id="663"/>
      </w:r>
      <w:r>
        <w:rPr>
          <w:rFonts w:ascii="Amiri" w:hAnsi="Amiri" w:eastAsia="Amiri" w:cs="Amiri"/>
          <w:lang w:bidi="ar-SA"/>
          <w:color w:val="111111"/>
          <w:sz w:val="28"/>
          <w:szCs w:val="28"/>
          <w:rtl/>
        </w:rPr>
        <w:t xml:space="preserve">منع من تناول الفاکهة للرطب و الرمّان،لأنه تعالی عطفهما علیها فی قوله فِیهِما فاکِهَةٌ وَ نَخْلٌ وَ رُمّانٌ </w:t>
      </w:r>
      <w:r>
        <w:rPr>
          <w:rStyle w:val="FootnoteReference"/>
        </w:rPr>
        <w:footnoteReference w:id="664"/>
      </w:r>
      <w:r>
        <w:rPr>
          <w:rFonts w:ascii="IRNazanin" w:hAnsi="IRNazanin" w:eastAsia="IRNazanin" w:cs="IRNazanin"/>
          <w:lang w:bidi="fa-IR"/>
          <w:color w:val="111111"/>
          <w:sz w:val="28"/>
          <w:szCs w:val="28"/>
          <w:rtl/>
        </w:rPr>
        <w:t xml:space="preserve">المقتضی للمغایرة.</w:t>
      </w:r>
    </w:p>
    <w:p>
      <w:pPr>
        <w:pStyle w:val="BookText"/>
      </w:pPr>
      <w:r>
        <w:rPr>
          <w:rFonts w:ascii="IRNazanin" w:hAnsi="IRNazanin" w:eastAsia="IRNazanin" w:cs="IRNazanin"/>
          <w:lang w:bidi="fa-IR"/>
          <w:color w:val="111111"/>
          <w:sz w:val="28"/>
          <w:szCs w:val="28"/>
          <w:rtl/>
        </w:rPr>
        <w:t xml:space="preserve">و أجیب بأن المغایرة متحقّقة علی التقدیرین،فإنهما جزئیّان لها و الجزئیّ مغایر للکلّی،و قد یعطف علیه لمزید شرف له عن غیره من الجزئیّات و اهتمام </w:t>
      </w:r>
      <w:r>
        <w:rPr>
          <w:rStyle w:val="FootnoteReference"/>
        </w:rPr>
        <w:footnoteReference w:id="665"/>
      </w:r>
      <w:r>
        <w:rPr>
          <w:rFonts w:ascii="IRNazanin" w:hAnsi="IRNazanin" w:eastAsia="IRNazanin" w:cs="IRNazanin"/>
          <w:lang w:bidi="fa-IR"/>
          <w:color w:val="111111"/>
          <w:sz w:val="28"/>
          <w:szCs w:val="28"/>
          <w:rtl/>
        </w:rPr>
        <w:t xml:space="preserve">بشأنه و إظهار لفضله،کعطف جبرئیل و میکائیل علی الملائکة فی قوله تعالی:</w:t>
      </w:r>
    </w:p>
    <w:p>
      <w:pPr>
        <w:pStyle w:val="BookText"/>
      </w:pPr>
      <w:r>
        <w:rPr>
          <w:rFonts w:ascii="Amiri" w:hAnsi="Amiri" w:eastAsia="Amiri" w:cs="Amiri"/>
          <w:lang w:bidi="ar-SA"/>
          <w:color w:val="111111"/>
          <w:sz w:val="28"/>
          <w:szCs w:val="28"/>
          <w:rtl/>
        </w:rPr>
        <w:t xml:space="preserve">مَنْ کانَ عَدُوًّا لِلّهِ وَ مَلائِکَتِهِ وَ رُسُلِهِ وَ جِبْرِیلَ وَ مِیکالَ </w:t>
      </w:r>
      <w:r>
        <w:rPr>
          <w:rStyle w:val="FootnoteReference"/>
        </w:rPr>
        <w:footnoteReference w:id="666"/>
      </w:r>
      <w:r>
        <w:rPr>
          <w:rFonts w:ascii="Amiri" w:hAnsi="Amiri" w:eastAsia="Amiri" w:cs="Amiri"/>
          <w:lang w:bidi="ar-SA"/>
          <w:color w:val="111111"/>
          <w:sz w:val="28"/>
          <w:szCs w:val="28"/>
          <w:rtl/>
        </w:rPr>
        <w:t xml:space="preserve">و عطف الصلاة الوسطی علی مطلق الصلوات بقوله حافِظُوا عَلَی الصَّلَواتِ وَ الصَّلاةِ الْوُسْطی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تدخل الخضراوات-کالقثّاء و الخیار و الباذنجان و الجزر و القرع-فی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الفاکهة قطعا.و اختلف فی البطّیخ،فأدخله الشیخ فی المبسوط </w:t>
      </w:r>
      <w:r>
        <w:rPr>
          <w:rStyle w:val="FootnoteReference"/>
        </w:rPr>
        <w:footnoteReference w:id="668"/>
      </w:r>
      <w:r>
        <w:rPr>
          <w:rFonts w:ascii="IRNazanin" w:hAnsi="IRNazanin" w:eastAsia="IRNazanin" w:cs="IRNazanin"/>
          <w:lang w:bidi="fa-IR"/>
          <w:color w:val="111111"/>
          <w:sz w:val="28"/>
          <w:szCs w:val="28"/>
          <w:rtl/>
        </w:rPr>
        <w:t xml:space="preserve">فیها،لصدق اسمها علیه عرفا،و لأن لها نضجا و إدراکا کالفواکه.و قیل:هو من الخضراوات.</w:t>
      </w:r>
    </w:p>
    <w:p>
      <w:pPr>
        <w:pStyle w:val="BookText"/>
      </w:pPr>
      <w:r>
        <w:rPr>
          <w:rFonts w:ascii="IRNazanin" w:hAnsi="IRNazanin" w:eastAsia="IRNazanin" w:cs="IRNazanin"/>
          <w:lang w:bidi="fa-IR"/>
          <w:color w:val="111111"/>
          <w:sz w:val="28"/>
          <w:szCs w:val="28"/>
          <w:rtl/>
        </w:rPr>
        <w:t xml:space="preserve">و الأولی الرجوع فیه إلی العرف،فإن فقد فالأصل عدم الحنث به.</w:t>
      </w:r>
    </w:p>
    <w:p>
      <w:pPr>
        <w:pStyle w:val="BookText"/>
      </w:pPr>
      <w:r>
        <w:rPr>
          <w:rFonts w:ascii="IRNazanin" w:hAnsi="IRNazanin" w:eastAsia="IRNazanin" w:cs="IRNazanin"/>
          <w:lang w:bidi="fa-IR"/>
          <w:color w:val="111111"/>
          <w:sz w:val="28"/>
          <w:szCs w:val="28"/>
          <w:rtl/>
        </w:rPr>
        <w:t xml:space="preserve">ثمَّ لا إشکال فی تناول الفاکهة لما ذکر من أفرادها رطبا.و فی تناوله له یابسا-کالتمر و الزبیب و مشمّس </w:t>
      </w:r>
      <w:r>
        <w:rPr>
          <w:rStyle w:val="FootnoteReference"/>
        </w:rPr>
        <w:footnoteReference w:id="669"/>
      </w:r>
      <w:r>
        <w:rPr>
          <w:rFonts w:ascii="IRNazanin" w:hAnsi="IRNazanin" w:eastAsia="IRNazanin" w:cs="IRNazanin"/>
          <w:lang w:bidi="fa-IR"/>
          <w:color w:val="111111"/>
          <w:sz w:val="28"/>
          <w:szCs w:val="28"/>
          <w:rtl/>
        </w:rPr>
        <w:t xml:space="preserve">المشمش و الخوخ و التین-وجهان،من انقسام الفاکهة إلی الرطبة و الیابسة المقتضی لصدقها علیهما،و من خروج الیابس عنها عرفا،و الانقسام أعمّ من الحقیقة،و لا نزاع فی جواز التسمیة فی الجملة.</w:t>
      </w:r>
    </w:p>
    <w:p>
      <w:pPr>
        <w:pStyle w:val="BookText"/>
      </w:pPr>
      <w:r>
        <w:rPr>
          <w:rFonts w:ascii="IRNazanin" w:hAnsi="IRNazanin" w:eastAsia="IRNazanin" w:cs="IRNazanin"/>
          <w:lang w:bidi="fa-IR"/>
          <w:color w:val="111111"/>
          <w:sz w:val="28"/>
          <w:szCs w:val="28"/>
          <w:rtl/>
        </w:rPr>
        <w:t xml:space="preserve">و الوجه اتّباع العرف،و هو الآن لا یتناول الیابس.</w:t>
      </w:r>
    </w:p>
    <w:p>
      <w:pPr>
        <w:pStyle w:val="BookText"/>
      </w:pPr>
      <w:r>
        <w:rPr>
          <w:rFonts w:ascii="IRNazanin" w:hAnsi="IRNazanin" w:eastAsia="IRNazanin" w:cs="IRNazanin"/>
          <w:lang w:bidi="fa-IR"/>
          <w:color w:val="111111"/>
          <w:sz w:val="28"/>
          <w:szCs w:val="28"/>
          <w:rtl/>
        </w:rPr>
        <w:t xml:space="preserve">و کذا البحث فی اللبوب،کالفستق و البندق و الجوز،و أولی بالمنع هنا، و هو الأصحّ.و فی تناولها للبرّی من الزعرور[1]و حبّ[2]الآس و حبّ[3]الصنوبر إن أدخلنا اللبوب وجهان.و جزم فی التحریر </w:t>
      </w:r>
      <w:r>
        <w:rPr>
          <w:rStyle w:val="FootnoteReference"/>
        </w:rPr>
        <w:footnoteReference w:id="670"/>
      </w:r>
      <w:r>
        <w:rPr>
          <w:rFonts w:ascii="IRNazanin" w:hAnsi="IRNazanin" w:eastAsia="IRNazanin" w:cs="IRNazanin"/>
          <w:lang w:bidi="fa-IR"/>
          <w:color w:val="111111"/>
          <w:sz w:val="28"/>
          <w:szCs w:val="28"/>
          <w:rtl/>
        </w:rPr>
        <w:t xml:space="preserve">بدخول المستطاب منها،کحبّ الصنوبر.و الأجود اتّباع العرف.</w:t>
      </w:r>
    </w:p>
    <w:p>
      <w:pPr>
        <w:pStyle w:val="BookText"/>
      </w:pPr>
      <w:r>
        <w:rPr>
          <w:rFonts w:ascii="IRNazanin" w:hAnsi="IRNazanin" w:eastAsia="IRNazanin" w:cs="IRNazanin"/>
          <w:lang w:bidi="fa-IR"/>
          <w:color w:val="111111"/>
          <w:sz w:val="28"/>
          <w:szCs w:val="28"/>
          <w:rtl/>
        </w:rPr>
        <w:t xml:space="preserve">و اعلم أن الأترجّ[4]بضم الهمزة و الراء و تشدید الجیم،و یقال فیه:اترنج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الأدم:(1)اسم لکلّ ما یؤتدم به،و لو کان ملحا،أو مائعا کالدبس، أو غیر مائع کاللحم.</w:t>
      </w:r>
    </w:p>
    <w:p>
      <w:pPr>
        <w:pStyle w:val="BookText"/>
      </w:pPr>
      <w:r>
        <w:rPr>
          <w:rFonts w:ascii="IRNazanin" w:hAnsi="IRNazanin" w:eastAsia="IRNazanin" w:cs="IRNazanin"/>
          <w:lang w:bidi="fa-IR"/>
          <w:color w:val="111111"/>
          <w:sz w:val="28"/>
          <w:szCs w:val="28"/>
          <w:rtl/>
        </w:rPr>
        <w:t xml:space="preserve">بالنون،و ترج.و النبق بفتح النون و سکون الموحّدة و کسرها.و الفستق بضمّ الفاء و فتحها.و القثّاء بکسر القاف أکثر من فتحها،و بمثله مع المدّ.و الباذنجان بکسر المعجمة.و الجزر بفتح الجیم و کسرها.</w:t>
      </w:r>
    </w:p>
    <w:p>
      <w:pPr>
        <w:pStyle w:val="BookText"/>
      </w:pPr>
      <w:r>
        <w:rPr>
          <w:rFonts w:ascii="IRNazanin" w:hAnsi="IRNazanin" w:eastAsia="IRNazanin" w:cs="IRNazanin"/>
          <w:lang w:bidi="fa-IR"/>
          <w:color w:val="111111"/>
          <w:sz w:val="28"/>
          <w:szCs w:val="28"/>
          <w:rtl/>
        </w:rPr>
        <w:t xml:space="preserve">قوله:«و الأدم.إلخ».</w:t>
      </w:r>
    </w:p>
    <w:p>
      <w:pPr>
        <w:pStyle w:val="BookText"/>
      </w:pPr>
      <w:r>
        <w:rPr>
          <w:rFonts w:ascii="IRNazanin" w:hAnsi="IRNazanin" w:eastAsia="IRNazanin" w:cs="IRNazanin"/>
          <w:lang w:bidi="fa-IR"/>
          <w:color w:val="111111"/>
          <w:sz w:val="28"/>
          <w:szCs w:val="28"/>
          <w:rtl/>
        </w:rPr>
        <w:t xml:space="preserve">الأدم:ما یضاف إلی الخبز و یؤکل معه،مرقة کان أم دهنا،جامدا کالجبن و التمر و الملح و البقول و البصل و الفجل،أم مائعا کالخلّ و الدبس و العسل و السمن.</w:t>
      </w:r>
    </w:p>
    <w:p>
      <w:pPr>
        <w:pStyle w:val="BookText"/>
      </w:pPr>
      <w:r>
        <w:rPr>
          <w:rFonts w:ascii="IRNazanin" w:hAnsi="IRNazanin" w:eastAsia="IRNazanin" w:cs="IRNazanin"/>
          <w:lang w:bidi="fa-IR"/>
          <w:color w:val="111111"/>
          <w:sz w:val="28"/>
          <w:szCs w:val="28"/>
          <w:rtl/>
        </w:rPr>
        <w:t xml:space="preserve">و نبّه بالتسویة بین الجامد و المائع علی خلاف بعض العامّة </w:t>
      </w:r>
      <w:r>
        <w:rPr>
          <w:rStyle w:val="FootnoteReference"/>
        </w:rPr>
        <w:footnoteReference w:id="671"/>
      </w:r>
      <w:r>
        <w:rPr>
          <w:rFonts w:ascii="IRNazanin" w:hAnsi="IRNazanin" w:eastAsia="IRNazanin" w:cs="IRNazanin"/>
          <w:lang w:bidi="fa-IR"/>
          <w:color w:val="111111"/>
          <w:sz w:val="28"/>
          <w:szCs w:val="28"/>
          <w:rtl/>
        </w:rPr>
        <w:t xml:space="preserve">حیث خصّه بما یصطبغ به.و یردّه قوله صلّی اللّه علیه و آله:«سیّد إدامکم الملح» </w:t>
      </w:r>
      <w:r>
        <w:rPr>
          <w:rStyle w:val="FootnoteReference"/>
        </w:rPr>
        <w:footnoteReference w:id="672"/>
      </w:r>
      <w:r>
        <w:rPr>
          <w:rFonts w:ascii="IRNazanin" w:hAnsi="IRNazanin" w:eastAsia="IRNazanin" w:cs="IRNazanin"/>
          <w:lang w:bidi="fa-IR"/>
          <w:color w:val="111111"/>
          <w:sz w:val="28"/>
          <w:szCs w:val="28"/>
          <w:rtl/>
        </w:rPr>
        <w:t xml:space="preserve">و قوله صلّی اللّه علیه و آله و قد أخذ کسرة من خبز شعیر فوضع علیها تمرة و قال:«هذه إدام هذه» </w:t>
      </w:r>
      <w:r>
        <w:rPr>
          <w:rStyle w:val="FootnoteReference"/>
        </w:rPr>
        <w:footnoteReference w:id="673"/>
      </w:r>
      <w:r>
        <w:rPr>
          <w:rFonts w:ascii="IRNazanin" w:hAnsi="IRNazanin" w:eastAsia="IRNazanin" w:cs="IRNazanin"/>
          <w:lang w:bidi="fa-IR"/>
          <w:color w:val="111111"/>
          <w:sz w:val="28"/>
          <w:szCs w:val="28"/>
          <w:rtl/>
        </w:rPr>
        <w:t xml:space="preserve">و قوله صلّی اللّه علیه و آله:«سیّد إدام أهل الدنیا و الآخرة اللحم» </w:t>
      </w:r>
      <w:r>
        <w:rPr>
          <w:rStyle w:val="FootnoteReference"/>
        </w:rPr>
        <w:footnoteReference w:id="674"/>
      </w:r>
      <w:r>
        <w:rPr>
          <w:rFonts w:ascii="IRNazanin" w:hAnsi="IRNazanin" w:eastAsia="IRNazanin" w:cs="IRNazanin"/>
          <w:lang w:bidi="fa-IR"/>
          <w:color w:val="111111"/>
          <w:sz w:val="28"/>
          <w:szCs w:val="28"/>
          <w:rtl/>
        </w:rPr>
        <w:t xml:space="preserve">مضافا إلی اللغة </w:t>
      </w:r>
      <w:r>
        <w:rPr>
          <w:rStyle w:val="FootnoteReference"/>
        </w:rPr>
        <w:footnoteReference w:id="675"/>
      </w:r>
      <w:r>
        <w:rPr>
          <w:rFonts w:ascii="IRNazanin" w:hAnsi="IRNazanin" w:eastAsia="IRNazanin" w:cs="IRNazanin"/>
          <w:lang w:bidi="fa-IR"/>
          <w:color w:val="111111"/>
          <w:sz w:val="28"/>
          <w:szCs w:val="28"/>
          <w:rtl/>
        </w:rPr>
        <w:t xml:space="preserve">و العرف.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65" w:name="pg13589_135995"/>
    <w:bookmarkEnd w:id="65"/>
    <w:p>
      <w:pPr>
        <w:pStyle w:val="Heading6"/>
      </w:pPr>
      <w:bookmarkStart w:id="255" w:name="_Toc97"/>
      <w:r>
        <w:t>العاشرة:إذا قال:لا شربت ماء هذا الکوز،لم یحنث إلا بشرب الجمیع</w:t>
      </w:r>
      <w:bookmarkEnd w:id="255"/>
    </w:p>
    <w:p>
      <w:pPr>
        <w:pStyle w:val="BookText"/>
      </w:pPr>
      <w:r>
        <w:rPr>
          <w:rFonts w:ascii="IRNazanin" w:hAnsi="IRNazanin" w:eastAsia="IRNazanin" w:cs="IRNazanin"/>
          <w:lang w:bidi="fa-IR"/>
          <w:color w:val="111111"/>
          <w:sz w:val="28"/>
          <w:szCs w:val="28"/>
          <w:rtl/>
        </w:rPr>
        <w:t xml:space="preserve">العاشرة:إذا قال:لا شربت(1)ماء هذا الکوز،لم یحنث إلا بشرب الجمیع.و کذا لو قال:لا شربت ماءه.</w:t>
      </w:r>
    </w:p>
    <w:p>
      <w:pPr>
        <w:pStyle w:val="BookText"/>
      </w:pPr>
      <w:r>
        <w:rPr>
          <w:rFonts w:ascii="IRNazanin" w:hAnsi="IRNazanin" w:eastAsia="IRNazanin" w:cs="IRNazanin"/>
          <w:lang w:bidi="fa-IR"/>
          <w:color w:val="111111"/>
          <w:sz w:val="28"/>
          <w:szCs w:val="28"/>
          <w:rtl/>
        </w:rPr>
        <w:t xml:space="preserve">و لو قال:لا شربت ماء هذه البئر،حنث بشرب البعض،إذ لا یمکن صرفه إلی إرادة الکلّ.و قیل:لا یحنث.و هو حسن.</w:t>
      </w:r>
    </w:p>
    <w:p>
      <w:pPr>
        <w:pStyle w:val="BookText"/>
      </w:pPr>
      <w:r>
        <w:rPr>
          <w:rFonts w:ascii="IRNazanin" w:hAnsi="IRNazanin" w:eastAsia="IRNazanin" w:cs="IRNazanin"/>
          <w:lang w:bidi="fa-IR"/>
          <w:color w:val="111111"/>
          <w:sz w:val="28"/>
          <w:szCs w:val="28"/>
          <w:rtl/>
        </w:rPr>
        <w:t xml:space="preserve">قوله:«إذا قال:لا شربت.إلخ».</w:t>
      </w:r>
    </w:p>
    <w:p>
      <w:pPr>
        <w:pStyle w:val="BookText"/>
      </w:pPr>
      <w:r>
        <w:rPr>
          <w:rFonts w:ascii="IRNazanin" w:hAnsi="IRNazanin" w:eastAsia="IRNazanin" w:cs="IRNazanin"/>
          <w:lang w:bidi="fa-IR"/>
          <w:color w:val="111111"/>
          <w:sz w:val="28"/>
          <w:szCs w:val="28"/>
          <w:rtl/>
        </w:rPr>
        <w:t xml:space="preserve">إذا حلف علی فعل شیء لا یبرّ إلا بفعله أجمع،و لو حلف أن لا یفعله لم یحنث بفعل البعض،لأن البعض غیر المجموع فی الموضعین.</w:t>
      </w:r>
    </w:p>
    <w:p>
      <w:pPr>
        <w:pStyle w:val="BookText"/>
      </w:pPr>
      <w:r>
        <w:rPr>
          <w:rFonts w:ascii="IRNazanin" w:hAnsi="IRNazanin" w:eastAsia="IRNazanin" w:cs="IRNazanin"/>
          <w:lang w:bidi="fa-IR"/>
          <w:color w:val="111111"/>
          <w:sz w:val="28"/>
          <w:szCs w:val="28"/>
          <w:rtl/>
        </w:rPr>
        <w:t xml:space="preserve">و علیه یتفرّع ما لو قال:لا شربت ماء هذا الکوز أو الجرّة أو الحبّ[1] أو غیرهما ممّا یمکن شرب مائه و لو فی مدّة طویلة،فإنه لا یحنث إلا بشرب جمیعه،و ما دام یبقی فیه شیء فلا حنث،و یستثنی من ذلک البلل الذی یبقی فی العادة،خلافا لبعض العامّة </w:t>
      </w:r>
      <w:r>
        <w:rPr>
          <w:rStyle w:val="FootnoteReference"/>
        </w:rPr>
        <w:footnoteReference w:id="676"/>
      </w:r>
      <w:r>
        <w:rPr>
          <w:rFonts w:ascii="IRNazanin" w:hAnsi="IRNazanin" w:eastAsia="IRNazanin" w:cs="IRNazanin"/>
          <w:lang w:bidi="fa-IR"/>
          <w:color w:val="111111"/>
          <w:sz w:val="28"/>
          <w:szCs w:val="28"/>
          <w:rtl/>
        </w:rPr>
        <w:t xml:space="preserve">حیث ذهب إلی أنه یحنث بالبعض.لنا:</w:t>
      </w:r>
    </w:p>
    <w:p>
      <w:pPr>
        <w:pStyle w:val="BookText"/>
      </w:pPr>
      <w:r>
        <w:rPr>
          <w:rFonts w:ascii="IRNazanin" w:hAnsi="IRNazanin" w:eastAsia="IRNazanin" w:cs="IRNazanin"/>
          <w:lang w:bidi="fa-IR"/>
          <w:color w:val="111111"/>
          <w:sz w:val="28"/>
          <w:szCs w:val="28"/>
          <w:rtl/>
        </w:rPr>
        <w:t xml:space="preserve">أن الماء معروف بالإضافة إلی الإداوة و نحوها،فیتناول الجمیع کما فی طرف الإثبات.</w:t>
      </w:r>
    </w:p>
    <w:p>
      <w:pPr>
        <w:pStyle w:val="BookText"/>
      </w:pPr>
      <w:r>
        <w:rPr>
          <w:rFonts w:ascii="IRNazanin" w:hAnsi="IRNazanin" w:eastAsia="IRNazanin" w:cs="IRNazanin"/>
          <w:lang w:bidi="fa-IR"/>
          <w:color w:val="111111"/>
          <w:sz w:val="28"/>
          <w:szCs w:val="28"/>
          <w:rtl/>
        </w:rPr>
        <w:t xml:space="preserve">و لو قال:لأشربنّ ماء هذه الإداوة[2]أو الحبّ[3]لم یبرّ إلا بشرب الجمیع، لعین ما ذکر.و ینبغی أن یکون هو المراد من قول المصنف-رحمه اللّه-:«و کذا لو قال:شربت ماءه»بجعل الأخیرة نون التوکید لا تاء المتکلّم،لیفید التنبیه علی حکم النفی و الإثبات،و أما قوله:«لا شربت ماءه»فلا فرق بینه و بین السابق،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وجه للجمع بینهما.قال الشهید-رحمه اللّه-فی بعض تعلیقاته:إن ما فی الأصل من لفظة«شربت»من تحریف الکتّاب.</w:t>
      </w:r>
    </w:p>
    <w:p>
      <w:pPr>
        <w:pStyle w:val="BookText"/>
      </w:pPr>
      <w:r>
        <w:rPr>
          <w:rFonts w:ascii="IRNazanin" w:hAnsi="IRNazanin" w:eastAsia="IRNazanin" w:cs="IRNazanin"/>
          <w:lang w:bidi="fa-IR"/>
          <w:color w:val="111111"/>
          <w:sz w:val="28"/>
          <w:szCs w:val="28"/>
          <w:rtl/>
        </w:rPr>
        <w:t xml:space="preserve">و لو قال:لا شربت ماء هذه البئر العظیمة أو النهر،فهل یحنث بشرب بعضه؟فیه وجهان:</w:t>
      </w:r>
    </w:p>
    <w:p>
      <w:pPr>
        <w:pStyle w:val="BookText"/>
      </w:pPr>
      <w:r>
        <w:rPr>
          <w:rFonts w:ascii="IRNazanin" w:hAnsi="IRNazanin" w:eastAsia="IRNazanin" w:cs="IRNazanin"/>
          <w:lang w:bidi="fa-IR"/>
          <w:color w:val="111111"/>
          <w:sz w:val="28"/>
          <w:szCs w:val="28"/>
          <w:rtl/>
        </w:rPr>
        <w:t xml:space="preserve">أحدهما:نعم،لأنه لا یمکن شرب الجمیع،فتنصرف الیمین إلی البعض.و لأن من شرب من دجلة أو الفرات یصدق عرفا أنه شرب ماء دجلة و الفرات.</w:t>
      </w:r>
    </w:p>
    <w:p>
      <w:pPr>
        <w:pStyle w:val="BookText"/>
      </w:pPr>
      <w:r>
        <w:rPr>
          <w:rFonts w:ascii="IRNazanin" w:hAnsi="IRNazanin" w:eastAsia="IRNazanin" w:cs="IRNazanin"/>
          <w:lang w:bidi="fa-IR"/>
          <w:color w:val="111111"/>
          <w:sz w:val="28"/>
          <w:szCs w:val="28"/>
          <w:rtl/>
        </w:rPr>
        <w:t xml:space="preserve">و الثانی-و هو الذی اختاره المصنّف رحمه اللّه-:لا،لأن الحلف علی الجمیع،فصار کما لو قال:لا شربت ماء هذه الإداوة،و العرف بما ادّعوه </w:t>
      </w:r>
      <w:r>
        <w:rPr>
          <w:rStyle w:val="FootnoteReference"/>
        </w:rPr>
        <w:footnoteReference w:id="677"/>
      </w:r>
      <w:r>
        <w:rPr>
          <w:rFonts w:ascii="IRNazanin" w:hAnsi="IRNazanin" w:eastAsia="IRNazanin" w:cs="IRNazanin"/>
          <w:lang w:bidi="fa-IR"/>
          <w:color w:val="111111"/>
          <w:sz w:val="28"/>
          <w:szCs w:val="28"/>
          <w:rtl/>
        </w:rPr>
        <w:t xml:space="preserve">غیر منضبط.و ینبغی علی هذا أن یقال:لا تنعقد یمینه،لأن الحنث فیه غیر متصوّر، کما لو حلف[أن] </w:t>
      </w:r>
      <w:r>
        <w:rPr>
          <w:rStyle w:val="FootnoteReference"/>
        </w:rPr>
        <w:footnoteReference w:id="678"/>
      </w:r>
      <w:r>
        <w:rPr>
          <w:rFonts w:ascii="IRNazanin" w:hAnsi="IRNazanin" w:eastAsia="IRNazanin" w:cs="IRNazanin"/>
          <w:lang w:bidi="fa-IR"/>
          <w:color w:val="111111"/>
          <w:sz w:val="28"/>
          <w:szCs w:val="28"/>
          <w:rtl/>
        </w:rPr>
        <w:t xml:space="preserve">:لا یصعد إلی السماء.</w:t>
      </w:r>
    </w:p>
    <w:p>
      <w:pPr>
        <w:pStyle w:val="BookText"/>
      </w:pPr>
      <w:r>
        <w:rPr>
          <w:rFonts w:ascii="IRNazanin" w:hAnsi="IRNazanin" w:eastAsia="IRNazanin" w:cs="IRNazanin"/>
          <w:lang w:bidi="fa-IR"/>
          <w:color w:val="111111"/>
          <w:sz w:val="28"/>
          <w:szCs w:val="28"/>
          <w:rtl/>
        </w:rPr>
        <w:t xml:space="preserve">و یتفرّع علی ذلک ما لو قال:لأشربنّ ماء هذه البئر أو النهر.فیحتمل حمل الیمین علی البعض،فیبرّ بشرب بعضه و إن قلّ.و الأظهر أنه لا یبرّ بشرب البعض،بل یکون کالحالف علی غیر المقدور،فلا تنعقد الیمین،لأن البرّ فیه غیر متصوّر.</w:t>
      </w:r>
    </w:p>
    <w:p>
      <w:pPr>
        <w:pStyle w:val="BookText"/>
      </w:pPr>
      <w:r>
        <w:rPr>
          <w:rFonts w:ascii="IRNazanin" w:hAnsi="IRNazanin" w:eastAsia="IRNazanin" w:cs="IRNazanin"/>
          <w:lang w:bidi="fa-IR"/>
          <w:color w:val="111111"/>
          <w:sz w:val="28"/>
          <w:szCs w:val="28"/>
          <w:rtl/>
        </w:rPr>
        <w:t xml:space="preserve">و لو کانت یمینه فی الأول:لا شربت من ماء هذه الإداوة أو الجرّة،حنث بما شرب من مائها </w:t>
      </w:r>
      <w:r>
        <w:rPr>
          <w:rStyle w:val="FootnoteReference"/>
        </w:rPr>
        <w:footnoteReference w:id="679"/>
      </w:r>
      <w:r>
        <w:rPr>
          <w:rFonts w:ascii="IRNazanin" w:hAnsi="IRNazanin" w:eastAsia="IRNazanin" w:cs="IRNazanin"/>
          <w:lang w:bidi="fa-IR"/>
          <w:color w:val="111111"/>
          <w:sz w:val="28"/>
          <w:szCs w:val="28"/>
          <w:rtl/>
        </w:rPr>
        <w:t xml:space="preserve">،قلیلا کان أم کثیرا.و لو قال:لأشربنّ من مائها،برّ بما شرب منه کذلک.و کذا الحکم فی ماء النهر و البئر.لإفادة«من»التبعیض هنا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66" w:name="pg13589_135997"/>
    <w:bookmarkEnd w:id="66"/>
    <w:p>
      <w:pPr>
        <w:pStyle w:val="Heading6"/>
      </w:pPr>
      <w:bookmarkStart w:id="256" w:name="_Toc98"/>
      <w:r>
        <w:t>الحادیة عشرة:لو قال:لا أکلت هذین الطعامین،لم یحنث بأحدهما</w:t>
      </w:r>
      <w:bookmarkEnd w:id="256"/>
    </w:p>
    <w:p>
      <w:pPr>
        <w:pStyle w:val="BookText"/>
      </w:pPr>
      <w:r>
        <w:rPr>
          <w:rFonts w:ascii="IRNazanin" w:hAnsi="IRNazanin" w:eastAsia="IRNazanin" w:cs="IRNazanin"/>
          <w:lang w:bidi="fa-IR"/>
          <w:color w:val="111111"/>
          <w:sz w:val="28"/>
          <w:szCs w:val="28"/>
          <w:rtl/>
        </w:rPr>
        <w:t xml:space="preserve">الحادیة عشرة:لو قال:لا أکلت(1)هذین الطعامین،لم یحنث بأحدهما.و کذا لو قال:لا أکلت هذا الخبز و هذا السمک،لم یحنث إلا بأکلهما،لأن الواو العاطفة للجمع،فهی کألف التثنیة.</w:t>
      </w:r>
    </w:p>
    <w:p>
      <w:pPr>
        <w:pStyle w:val="BookText"/>
      </w:pPr>
      <w:r>
        <w:rPr>
          <w:rFonts w:ascii="IRNazanin" w:hAnsi="IRNazanin" w:eastAsia="IRNazanin" w:cs="IRNazanin"/>
          <w:lang w:bidi="fa-IR"/>
          <w:color w:val="111111"/>
          <w:sz w:val="28"/>
          <w:szCs w:val="28"/>
          <w:rtl/>
        </w:rPr>
        <w:t xml:space="preserve">و قال الشیخ:لو قال:لا کلّمت زیدا و عمرا،فکلّم أحدهما، حنث،لأن الواو تنوب مناب الفعل.و الأول أصحّ.</w:t>
      </w:r>
    </w:p>
    <w:p>
      <w:pPr>
        <w:pStyle w:val="BookText"/>
      </w:pPr>
      <w:r>
        <w:rPr>
          <w:rFonts w:ascii="IRNazanin" w:hAnsi="IRNazanin" w:eastAsia="IRNazanin" w:cs="IRNazanin"/>
          <w:lang w:bidi="fa-IR"/>
          <w:color w:val="111111"/>
          <w:sz w:val="28"/>
          <w:szCs w:val="28"/>
          <w:rtl/>
        </w:rPr>
        <w:t xml:space="preserve">بالقرینة،و لعدم صلاحیّة التبیین </w:t>
      </w:r>
      <w:r>
        <w:rPr>
          <w:rStyle w:val="FootnoteReference"/>
        </w:rPr>
        <w:footnoteReference w:id="680"/>
      </w:r>
      <w:r>
        <w:rPr>
          <w:rFonts w:ascii="IRNazanin" w:hAnsi="IRNazanin" w:eastAsia="IRNazanin" w:cs="IRNazanin"/>
          <w:lang w:bidi="fa-IR"/>
          <w:color w:val="111111"/>
          <w:sz w:val="28"/>
          <w:szCs w:val="28"/>
          <w:rtl/>
        </w:rPr>
        <w:t xml:space="preserve">هنا.</w:t>
      </w:r>
    </w:p>
    <w:p>
      <w:pPr>
        <w:pStyle w:val="BookText"/>
      </w:pPr>
      <w:r>
        <w:rPr>
          <w:rFonts w:ascii="IRNazanin" w:hAnsi="IRNazanin" w:eastAsia="IRNazanin" w:cs="IRNazanin"/>
          <w:lang w:bidi="fa-IR"/>
          <w:color w:val="111111"/>
          <w:sz w:val="28"/>
          <w:szCs w:val="28"/>
          <w:rtl/>
        </w:rPr>
        <w:t xml:space="preserve">قوله:«لو قال:لا أکلت.إلخ».</w:t>
      </w:r>
    </w:p>
    <w:p>
      <w:pPr>
        <w:pStyle w:val="BookText"/>
      </w:pPr>
      <w:r>
        <w:rPr>
          <w:rFonts w:ascii="IRNazanin" w:hAnsi="IRNazanin" w:eastAsia="IRNazanin" w:cs="IRNazanin"/>
          <w:lang w:bidi="fa-IR"/>
          <w:color w:val="111111"/>
          <w:sz w:val="28"/>
          <w:szCs w:val="28"/>
          <w:rtl/>
        </w:rPr>
        <w:t xml:space="preserve">الجمع بین شیئین أو أشیاء بصیغة واحدة یصیّر کلّ واحد مشروطا بالآخر بغیر خلاف عندنا.فإذا قال:لا آکل هذین الرغیفین أو الطعامین،أو لا ألبس هذین الثوبین،لم یحنث إلا بأکلهما أو لبسهما.و لا فرق بین أن یلبسهما معا،أو یلبس أحدهما و ینزعه ثمَّ یلبس الآخر.و کذا لو قال:لآکلنّ هذین الرغیفین،أو لألبسنّ هذین الثوبین،لم یبرّ إلا بأکلهما و لبسهما،خلافا لبعض العامّة </w:t>
      </w:r>
      <w:r>
        <w:rPr>
          <w:rStyle w:val="FootnoteReference"/>
        </w:rPr>
        <w:footnoteReference w:id="681"/>
      </w:r>
      <w:r>
        <w:rPr>
          <w:rFonts w:ascii="IRNazanin" w:hAnsi="IRNazanin" w:eastAsia="IRNazanin" w:cs="IRNazanin"/>
          <w:lang w:bidi="fa-IR"/>
          <w:color w:val="111111"/>
          <w:sz w:val="28"/>
          <w:szCs w:val="28"/>
          <w:rtl/>
        </w:rPr>
        <w:t xml:space="preserve">حیث حکم بالحنث بأکل أحد الطعامین و الرغیفین و لبس أحد الثوبین،و وافق فی طرف الإثبات.</w:t>
      </w:r>
    </w:p>
    <w:p>
      <w:pPr>
        <w:pStyle w:val="BookText"/>
      </w:pPr>
      <w:r>
        <w:rPr>
          <w:rFonts w:ascii="IRNazanin" w:hAnsi="IRNazanin" w:eastAsia="IRNazanin" w:cs="IRNazanin"/>
          <w:lang w:bidi="fa-IR"/>
          <w:color w:val="111111"/>
          <w:sz w:val="28"/>
          <w:szCs w:val="28"/>
          <w:rtl/>
        </w:rPr>
        <w:t xml:space="preserve">و لو جمع بواو العطف فقال:لا آکل من هذا الخبز و هذا السمک،أو لا أکلّم زیدا و عمرا،فالأظهر أنه کذلک،فلا یحنث إلا إذا أکلهما و کلّمهما،إن لم ینو غیر ذلک،لأن الواو العاطفة تجعلهما کالشیء الواحد،لما علم من أنها بمثابة ألف التثنیة و واو الجمع.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67" w:name="pg13589_135998"/>
    <w:bookmarkEnd w:id="67"/>
    <w:p>
      <w:pPr>
        <w:pStyle w:val="Heading6"/>
      </w:pPr>
      <w:bookmarkStart w:id="257" w:name="_Toc99"/>
      <w:r>
        <w:t>الثانیة عشرة:إذا حلف(1)لا آکل خلاّ،فاصطبغ به،حنث</w:t>
      </w:r>
      <w:bookmarkEnd w:id="257"/>
    </w:p>
    <w:p>
      <w:pPr>
        <w:pStyle w:val="BookText"/>
      </w:pPr>
      <w:r>
        <w:rPr>
          <w:rFonts w:ascii="IRNazanin" w:hAnsi="IRNazanin" w:eastAsia="IRNazanin" w:cs="IRNazanin"/>
          <w:lang w:bidi="fa-IR"/>
          <w:color w:val="111111"/>
          <w:sz w:val="28"/>
          <w:szCs w:val="28"/>
          <w:rtl/>
        </w:rPr>
        <w:t xml:space="preserve">الثانیة عشرة:إذا حلف(1)لا آکل خلاّ،فاصطبغ به،حنث.و لو جعله فی طبیخ،فأزال عنه السّمة،لم یحنث.</w:t>
      </w:r>
    </w:p>
    <w:p>
      <w:pPr>
        <w:pStyle w:val="BookText"/>
      </w:pPr>
      <w:r>
        <w:rPr>
          <w:rFonts w:ascii="IRNazanin" w:hAnsi="IRNazanin" w:eastAsia="IRNazanin" w:cs="IRNazanin"/>
          <w:lang w:bidi="fa-IR"/>
          <w:color w:val="111111"/>
          <w:sz w:val="28"/>
          <w:szCs w:val="28"/>
          <w:rtl/>
        </w:rPr>
        <w:t xml:space="preserve">و خالف الشیخ </w:t>
      </w:r>
      <w:r>
        <w:rPr>
          <w:rStyle w:val="FootnoteReference"/>
        </w:rPr>
        <w:footnoteReference w:id="682"/>
      </w:r>
      <w:r>
        <w:rPr>
          <w:rFonts w:ascii="IRNazanin" w:hAnsi="IRNazanin" w:eastAsia="IRNazanin" w:cs="IRNazanin"/>
          <w:lang w:bidi="fa-IR"/>
          <w:color w:val="111111"/>
          <w:sz w:val="28"/>
          <w:szCs w:val="28"/>
          <w:rtl/>
        </w:rPr>
        <w:t xml:space="preserve">هنا،فحکم بالحنث بکلّ واحد منهما،مستدلاّ بأن الواو تنوب مناب الفعل العامل،فکأنّه قال:لا کلّمت زیدا و لا کلّمت عمرا.و الأول أظهر،لما ذکر.</w:t>
      </w:r>
    </w:p>
    <w:p>
      <w:pPr>
        <w:pStyle w:val="BookText"/>
      </w:pPr>
      <w:r>
        <w:rPr>
          <w:rFonts w:ascii="IRNazanin" w:hAnsi="IRNazanin" w:eastAsia="IRNazanin" w:cs="IRNazanin"/>
          <w:lang w:bidi="fa-IR"/>
          <w:color w:val="111111"/>
          <w:sz w:val="28"/>
          <w:szCs w:val="28"/>
          <w:rtl/>
        </w:rPr>
        <w:t xml:space="preserve">أما لو کرّر حرف النفی فقال:لا أکلّم زیدا و لا عمرا،أو لا آکل هذا الخبز و لا هذا السمک،حنث بکلّ واحد منهما،و صار بمنزلة یمینین،و بالحنث فی إحداهما لا تنحلّ الأخری،کما لو قال:و اللّه لا أکلّم زیدا و اللّه لا أکلّم عمرا.و مثله ما لو قال:لا أکلّم أحدهما،أو[لا أکلّم] </w:t>
      </w:r>
      <w:r>
        <w:rPr>
          <w:rStyle w:val="FootnoteReference"/>
        </w:rPr>
        <w:footnoteReference w:id="683"/>
      </w:r>
      <w:r>
        <w:rPr>
          <w:rFonts w:ascii="IRNazanin" w:hAnsi="IRNazanin" w:eastAsia="IRNazanin" w:cs="IRNazanin"/>
          <w:lang w:bidi="fa-IR"/>
          <w:color w:val="111111"/>
          <w:sz w:val="28"/>
          <w:szCs w:val="28"/>
          <w:rtl/>
        </w:rPr>
        <w:t xml:space="preserve">واحدا منهما،و لم یقصد واحدا بعینه،فیحنث إذا کلّم أحدهما،و تنحلّ الیمین،فلا یحنث إذا کلّم الآخر.</w:t>
      </w:r>
    </w:p>
    <w:p>
      <w:pPr>
        <w:pStyle w:val="BookText"/>
      </w:pPr>
      <w:r>
        <w:rPr>
          <w:rFonts w:ascii="IRNazanin" w:hAnsi="IRNazanin" w:eastAsia="IRNazanin" w:cs="IRNazanin"/>
          <w:lang w:bidi="fa-IR"/>
          <w:color w:val="111111"/>
          <w:sz w:val="28"/>
          <w:szCs w:val="28"/>
          <w:rtl/>
        </w:rPr>
        <w:t xml:space="preserve">و لو قال فی الإثبات:لألبسنّ </w:t>
      </w:r>
      <w:r>
        <w:rPr>
          <w:rStyle w:val="FootnoteReference"/>
        </w:rPr>
        <w:footnoteReference w:id="684"/>
      </w:r>
      <w:r>
        <w:rPr>
          <w:rFonts w:ascii="IRNazanin" w:hAnsi="IRNazanin" w:eastAsia="IRNazanin" w:cs="IRNazanin"/>
          <w:lang w:bidi="fa-IR"/>
          <w:color w:val="111111"/>
          <w:sz w:val="28"/>
          <w:szCs w:val="28"/>
          <w:rtl/>
        </w:rPr>
        <w:t xml:space="preserve">هذا الثوب و هذا الثوب،ففی کونهما یمینین أو واحدة وجهان کما سبق.</w:t>
      </w:r>
    </w:p>
    <w:p>
      <w:pPr>
        <w:pStyle w:val="BookText"/>
      </w:pPr>
      <w:r>
        <w:rPr>
          <w:rFonts w:ascii="IRNazanin" w:hAnsi="IRNazanin" w:eastAsia="IRNazanin" w:cs="IRNazanin"/>
          <w:lang w:bidi="fa-IR"/>
          <w:color w:val="111111"/>
          <w:sz w:val="28"/>
          <w:szCs w:val="28"/>
          <w:rtl/>
        </w:rPr>
        <w:t xml:space="preserve">قوله:«إذا حلف.إلخ».</w:t>
      </w:r>
    </w:p>
    <w:p>
      <w:pPr>
        <w:pStyle w:val="BookText"/>
      </w:pPr>
      <w:r>
        <w:rPr>
          <w:rFonts w:ascii="IRNazanin" w:hAnsi="IRNazanin" w:eastAsia="IRNazanin" w:cs="IRNazanin"/>
          <w:lang w:bidi="fa-IR"/>
          <w:color w:val="111111"/>
          <w:sz w:val="28"/>
          <w:szCs w:val="28"/>
          <w:rtl/>
        </w:rPr>
        <w:t xml:space="preserve">الاصطباغ به جعله إداما للخبز،قال الهروی:کلّ إدام یؤتدم به فهو صبغ[1].و الغرض أن الحلف علی أکل الخلّ و نحوه ینصرف إلی أکله متمیّزا،إما منفردا أو مع غیره مع بقاء تمیّزه.فلو استهلک بالمزج فی نحو الطعام و انتفت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68" w:name="pg13589_135999"/>
    <w:bookmarkEnd w:id="68"/>
    <w:p>
      <w:pPr>
        <w:pStyle w:val="Heading6"/>
      </w:pPr>
      <w:bookmarkStart w:id="258" w:name="_Toc100"/>
      <w:r>
        <w:t>الثالثة عشرة:لو قال:لا شربت لک ماء من عطش</w:t>
      </w:r>
      <w:bookmarkEnd w:id="258"/>
    </w:p>
    <w:p>
      <w:pPr>
        <w:pStyle w:val="BookText"/>
      </w:pPr>
      <w:r>
        <w:rPr>
          <w:rFonts w:ascii="IRNazanin" w:hAnsi="IRNazanin" w:eastAsia="IRNazanin" w:cs="IRNazanin"/>
          <w:lang w:bidi="fa-IR"/>
          <w:color w:val="111111"/>
          <w:sz w:val="28"/>
          <w:szCs w:val="28"/>
          <w:rtl/>
        </w:rPr>
        <w:t xml:space="preserve">الثالثة عشرة:لو قال:لا شربت لک(1)ماء من عطش،فهو حقیقة فی تحریم الماء.</w:t>
      </w:r>
    </w:p>
    <w:p>
      <w:pPr>
        <w:pStyle w:val="BookText"/>
      </w:pPr>
      <w:r>
        <w:rPr>
          <w:rFonts w:ascii="IRNazanin" w:hAnsi="IRNazanin" w:eastAsia="IRNazanin" w:cs="IRNazanin"/>
          <w:lang w:bidi="fa-IR"/>
          <w:color w:val="111111"/>
          <w:sz w:val="28"/>
          <w:szCs w:val="28"/>
          <w:rtl/>
        </w:rPr>
        <w:t xml:space="preserve">و هل یتعدّی إلی الطعام؟قیل:نعم عرفا،و قیل:لا،تمسّکا بالحقیقة.</w:t>
      </w:r>
    </w:p>
    <w:p>
      <w:pPr>
        <w:pStyle w:val="BookText"/>
      </w:pPr>
      <w:r>
        <w:rPr>
          <w:rFonts w:ascii="IRNazanin" w:hAnsi="IRNazanin" w:eastAsia="IRNazanin" w:cs="IRNazanin"/>
          <w:lang w:bidi="fa-IR"/>
          <w:color w:val="111111"/>
          <w:sz w:val="28"/>
          <w:szCs w:val="28"/>
          <w:rtl/>
        </w:rPr>
        <w:t xml:space="preserve">التسمیة فلا حنث،و إن بقیت الحموضة و غیرها من أوصافه.و قد تقدّم </w:t>
      </w:r>
      <w:r>
        <w:rPr>
          <w:rStyle w:val="FootnoteReference"/>
        </w:rPr>
        <w:footnoteReference w:id="685"/>
      </w:r>
      <w:r>
        <w:rPr>
          <w:rFonts w:ascii="IRNazanin" w:hAnsi="IRNazanin" w:eastAsia="IRNazanin" w:cs="IRNazanin"/>
          <w:lang w:bidi="fa-IR"/>
          <w:color w:val="111111"/>
          <w:sz w:val="28"/>
          <w:szCs w:val="28"/>
          <w:rtl/>
        </w:rPr>
        <w:t xml:space="preserve">مثله فی السمن.</w:t>
      </w:r>
    </w:p>
    <w:p>
      <w:pPr>
        <w:pStyle w:val="BookText"/>
      </w:pPr>
      <w:r>
        <w:rPr>
          <w:rFonts w:ascii="IRNazanin" w:hAnsi="IRNazanin" w:eastAsia="IRNazanin" w:cs="IRNazanin"/>
          <w:lang w:bidi="fa-IR"/>
          <w:color w:val="111111"/>
          <w:sz w:val="28"/>
          <w:szCs w:val="28"/>
          <w:rtl/>
        </w:rPr>
        <w:t xml:space="preserve">قوله:«لو قال:لا شربت لک.إلخ».</w:t>
      </w:r>
    </w:p>
    <w:p>
      <w:pPr>
        <w:pStyle w:val="BookText"/>
      </w:pPr>
      <w:r>
        <w:rPr>
          <w:rFonts w:ascii="IRNazanin" w:hAnsi="IRNazanin" w:eastAsia="IRNazanin" w:cs="IRNazanin"/>
          <w:lang w:bidi="fa-IR"/>
          <w:color w:val="111111"/>
          <w:sz w:val="28"/>
          <w:szCs w:val="28"/>
          <w:rtl/>
        </w:rPr>
        <w:t xml:space="preserve">هذا اللفظ حقیقة فی شرب مائه حالة العطش لا مطلقا.و قد یتجوّز به فیما هو أعمّ من ذلک،بأن یرید أنه لا یتناول شیئا من ماله و إن قلّ،فلفظة خاصّ، و قد[قیل] </w:t>
      </w:r>
      <w:r>
        <w:rPr>
          <w:rStyle w:val="FootnoteReference"/>
        </w:rPr>
        <w:footnoteReference w:id="686"/>
      </w:r>
      <w:r>
        <w:rPr>
          <w:rFonts w:ascii="IRNazanin" w:hAnsi="IRNazanin" w:eastAsia="IRNazanin" w:cs="IRNazanin"/>
          <w:lang w:bidi="fa-IR"/>
          <w:color w:val="111111"/>
          <w:sz w:val="28"/>
          <w:szCs w:val="28"/>
          <w:rtl/>
        </w:rPr>
        <w:t xml:space="preserve">یعمّ بواسطة سببه،و هو عکس ما یقوله الأصولیّون فیما إذا کان اللفظ عامّا و السبب خاصّا </w:t>
      </w:r>
      <w:r>
        <w:rPr>
          <w:rStyle w:val="FootnoteReference"/>
        </w:rPr>
        <w:footnoteReference w:id="687"/>
      </w:r>
      <w:r>
        <w:rPr>
          <w:rFonts w:ascii="IRNazanin" w:hAnsi="IRNazanin" w:eastAsia="IRNazanin" w:cs="IRNazanin"/>
          <w:lang w:bidi="fa-IR"/>
          <w:color w:val="111111"/>
          <w:sz w:val="28"/>
          <w:szCs w:val="28"/>
          <w:rtl/>
        </w:rPr>
        <w:t xml:space="preserve">،هل العبرة بعموم اللفظ أو بخصوص السبب؟ و قد اختلفوا فی العمل بحقیقة هذا اللفظ الخاصّ أو بمجازة،حیث هو کنایة عن تناول غیر الماء من المأکول و غیره بحسب القرینة،فقیل یعمل بالثانی، لدلالة العرف علیه،فیکون من باب تعارض اللغة و العرف،أو الحقیقة المتروکة و المجاز الغالب.و هو حسن مع انضباط العرف،أو دلالة القرائن علیه،و إلا تمسّک بالحقیقة،لأصالة البراءة ممّا زاد علیها،و لأن إرادة العامّ من اللفظ الخاصّ لیس من أفراد المجاز المستعملة اصطلاحا،فکیف یحمل علیه عند الاشتباه؟ و إنما غایته أن یحمل علیه مع قصده أو ظهور القرائن بإرادته.</w:t>
      </w:r>
    </w:p>
    <w:p>
      <w:pPr>
        <w:pStyle w:val="BookText"/>
      </w:pPr>
      <w:r>
        <w:rPr>
          <w:rFonts w:ascii="IRNazanin" w:hAnsi="IRNazanin" w:eastAsia="IRNazanin" w:cs="IRNazanin"/>
          <w:lang w:bidi="fa-IR"/>
          <w:color w:val="111111"/>
          <w:sz w:val="28"/>
          <w:szCs w:val="28"/>
          <w:rtl/>
        </w:rPr>
        <w:t xml:space="preserve">و قیل:یعمل بالحقیقة مطلقا،لأن الإیمان تبنی علی الألفاظ لا علی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69" w:name="pg13589_136000"/>
    <w:bookmarkEnd w:id="69"/>
    <w:p>
      <w:pPr>
        <w:pStyle w:val="Heading5"/>
      </w:pPr>
      <w:bookmarkStart w:id="259" w:name="_Toc101"/>
      <w:r>
        <w:t>المطلب الثالث:فی المسائل المختصّة بالبیت و الدار</w:t>
      </w:r>
      <w:bookmarkEnd w:id="259"/>
    </w:p>
    <w:p>
      <w:pPr>
        <w:pStyle w:val="Heading6"/>
      </w:pPr>
      <w:bookmarkStart w:id="260" w:name="_Toc102"/>
      <w:r>
        <w:t>اشارة</w:t>
      </w:r>
      <w:bookmarkEnd w:id="260"/>
    </w:p>
    <w:p>
      <w:pPr>
        <w:pStyle w:val="BookText"/>
      </w:pPr>
      <w:r>
        <w:rPr>
          <w:rFonts w:ascii="IRNazanin" w:hAnsi="IRNazanin" w:eastAsia="IRNazanin" w:cs="IRNazanin"/>
          <w:lang w:bidi="fa-IR"/>
          <w:color w:val="111111"/>
          <w:sz w:val="28"/>
          <w:szCs w:val="28"/>
          <w:rtl/>
        </w:rPr>
        <w:t xml:space="preserve">المطلب الثالث:فی المسائل المختصّة بالبیت و الدار.</w:t>
      </w:r>
    </w:p>
    <w:p>
      <w:pPr>
        <w:pStyle w:val="Heading6"/>
      </w:pPr>
      <w:bookmarkStart w:id="261" w:name="_Toc103"/>
      <w:r>
        <w:t>المسألة الأولی:إذا حلف علی فعل،فهو یحنث بابتدائه</w:t>
      </w:r>
      <w:bookmarkEnd w:id="261"/>
    </w:p>
    <w:p>
      <w:pPr>
        <w:pStyle w:val="BookText"/>
      </w:pPr>
      <w:r>
        <w:rPr>
          <w:rFonts w:ascii="IRNazanin" w:hAnsi="IRNazanin" w:eastAsia="IRNazanin" w:cs="IRNazanin"/>
          <w:lang w:bidi="fa-IR"/>
          <w:color w:val="111111"/>
          <w:sz w:val="28"/>
          <w:szCs w:val="28"/>
          <w:rtl/>
        </w:rPr>
        <w:t xml:space="preserve">المسألة الأولی:إذا حلف علی فعل،(1)فهو یحنث بابتدائه،و لا یحنث باستدامته،إلا أن یکون الفعل ینسب إلی المدّة کما ینسب إلی الابتداء.</w:t>
      </w:r>
    </w:p>
    <w:p>
      <w:pPr>
        <w:pStyle w:val="BookText"/>
      </w:pPr>
      <w:r>
        <w:rPr>
          <w:rFonts w:ascii="IRNazanin" w:hAnsi="IRNazanin" w:eastAsia="IRNazanin" w:cs="IRNazanin"/>
          <w:lang w:bidi="fa-IR"/>
          <w:color w:val="111111"/>
          <w:sz w:val="28"/>
          <w:szCs w:val="28"/>
          <w:rtl/>
        </w:rPr>
        <w:t xml:space="preserve">فإذا قال:لا آجرت هذه الدار،أو لا بعتها،أو لا وهبتها،تعلّقت الیمین بالابتداء لا بالاستدامة.</w:t>
      </w:r>
    </w:p>
    <w:p>
      <w:pPr>
        <w:pStyle w:val="BookText"/>
      </w:pPr>
      <w:r>
        <w:rPr>
          <w:rFonts w:ascii="IRNazanin" w:hAnsi="IRNazanin" w:eastAsia="IRNazanin" w:cs="IRNazanin"/>
          <w:lang w:bidi="fa-IR"/>
          <w:color w:val="111111"/>
          <w:sz w:val="28"/>
          <w:szCs w:val="28"/>
          <w:rtl/>
        </w:rPr>
        <w:t xml:space="preserve">أما لو قال:لا سکنت هذه الدار،و هو ساکن بها،أو لا أسکنت زیدا،و زید[ساکن]فیها،حنث باستدامة السکنی أو الإسکان.و یبرّ بخروجه عقیب الیمین.و لا یحنث بالعود لا للسکنی بل لنقل رحله.و کذا البحث فی استدامة اللبس و الرکوب.</w:t>
      </w:r>
    </w:p>
    <w:p>
      <w:pPr>
        <w:pStyle w:val="BookText"/>
      </w:pPr>
      <w:r>
        <w:rPr>
          <w:rFonts w:ascii="IRNazanin" w:hAnsi="IRNazanin" w:eastAsia="IRNazanin" w:cs="IRNazanin"/>
          <w:lang w:bidi="fa-IR"/>
          <w:color w:val="111111"/>
          <w:sz w:val="28"/>
          <w:szCs w:val="28"/>
          <w:rtl/>
        </w:rPr>
        <w:t xml:space="preserve">أما التطیّب ففیه التردّد.و لعلّ الأشبه أنه لا یحنث بالاستدامة.</w:t>
      </w:r>
    </w:p>
    <w:p>
      <w:pPr>
        <w:pStyle w:val="BookText"/>
      </w:pPr>
      <w:r>
        <w:rPr>
          <w:rFonts w:ascii="IRNazanin" w:hAnsi="IRNazanin" w:eastAsia="IRNazanin" w:cs="IRNazanin"/>
          <w:lang w:bidi="fa-IR"/>
          <w:color w:val="111111"/>
          <w:sz w:val="28"/>
          <w:szCs w:val="28"/>
          <w:rtl/>
        </w:rPr>
        <w:t xml:space="preserve">و کذا لو قال:لا دخلت دارا،حنث بالابتداء دون الاستدامة.</w:t>
      </w:r>
    </w:p>
    <w:p>
      <w:pPr>
        <w:pStyle w:val="BookText"/>
      </w:pPr>
      <w:r>
        <w:rPr>
          <w:rFonts w:ascii="IRNazanin" w:hAnsi="IRNazanin" w:eastAsia="IRNazanin" w:cs="IRNazanin"/>
          <w:lang w:bidi="fa-IR"/>
          <w:color w:val="111111"/>
          <w:sz w:val="28"/>
          <w:szCs w:val="28"/>
          <w:rtl/>
        </w:rPr>
        <w:t xml:space="preserve">القصود </w:t>
      </w:r>
      <w:r>
        <w:rPr>
          <w:rStyle w:val="FootnoteReference"/>
        </w:rPr>
        <w:footnoteReference w:id="688"/>
      </w:r>
      <w:r>
        <w:rPr>
          <w:rFonts w:ascii="IRNazanin" w:hAnsi="IRNazanin" w:eastAsia="IRNazanin" w:cs="IRNazanin"/>
          <w:lang w:bidi="fa-IR"/>
          <w:color w:val="111111"/>
          <w:sz w:val="28"/>
          <w:szCs w:val="28"/>
          <w:rtl/>
        </w:rPr>
        <w:t xml:space="preserve">التی لا یحتملها اللفظ و لم یستعمل لغة فیها،کما إذا حلف علی الصلاة و قال:أردت الصوم،فإنه لا یقبل اتّفاقا.</w:t>
      </w:r>
    </w:p>
    <w:p>
      <w:pPr>
        <w:pStyle w:val="BookText"/>
      </w:pPr>
      <w:r>
        <w:rPr>
          <w:rFonts w:ascii="IRNazanin" w:hAnsi="IRNazanin" w:eastAsia="IRNazanin" w:cs="IRNazanin"/>
          <w:lang w:bidi="fa-IR"/>
          <w:color w:val="111111"/>
          <w:sz w:val="28"/>
          <w:szCs w:val="28"/>
          <w:rtl/>
        </w:rPr>
        <w:t xml:space="preserve">قوله:«إذا حلف علی فعل.إلخ».</w:t>
      </w:r>
    </w:p>
    <w:p>
      <w:pPr>
        <w:pStyle w:val="BookText"/>
      </w:pPr>
      <w:r>
        <w:rPr>
          <w:rFonts w:ascii="IRNazanin" w:hAnsi="IRNazanin" w:eastAsia="IRNazanin" w:cs="IRNazanin"/>
          <w:lang w:bidi="fa-IR"/>
          <w:color w:val="111111"/>
          <w:sz w:val="28"/>
          <w:szCs w:val="28"/>
          <w:rtl/>
        </w:rPr>
        <w:t xml:space="preserve">الأفعال المحلوف علیها قد یتعلّق الحنث بابتدائها دون استدامتها،و قد یتعلّق بهما.</w:t>
      </w:r>
    </w:p>
    <w:p>
      <w:pPr>
        <w:pStyle w:val="BookText"/>
      </w:pPr>
      <w:r>
        <w:rPr>
          <w:rFonts w:ascii="IRNazanin" w:hAnsi="IRNazanin" w:eastAsia="IRNazanin" w:cs="IRNazanin"/>
          <w:lang w:bidi="fa-IR"/>
          <w:color w:val="111111"/>
          <w:sz w:val="28"/>
          <w:szCs w:val="28"/>
          <w:rtl/>
        </w:rPr>
        <w:t xml:space="preserve">و الضابط الفارق بینهما:أن ما لا یتقدّر بمدّة،کالبیع و الهبة و التزویج و غیرها من العقود و الإیقاعات،و الوطء و الدخول و نحو ذلک،لا یحنث باستدامتها،لأن استدامة الأحوال المذکورة لیست کإنشائها،إذ لا یصحّ أن یقال: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بعت شهرا،و لا دخلت،و کذا البقیّة.</w:t>
      </w:r>
    </w:p>
    <w:p>
      <w:pPr>
        <w:pStyle w:val="BookText"/>
      </w:pPr>
      <w:r>
        <w:rPr>
          <w:rFonts w:ascii="IRNazanin" w:hAnsi="IRNazanin" w:eastAsia="IRNazanin" w:cs="IRNazanin"/>
          <w:lang w:bidi="fa-IR"/>
          <w:color w:val="111111"/>
          <w:sz w:val="28"/>
          <w:szCs w:val="28"/>
          <w:rtl/>
        </w:rPr>
        <w:t xml:space="preserve">و ما یتقدّر بمدّة،کالقیام و القعود و السکنی و المساکنة و اللبس و الرکوب و المشی،یحنث باستدامته کابتدائه إذا حلف أن لا یفعله فاستدام،لصدق اسمه بذلک،إذ یصحّ أن یقال:لبست شهرا،و رکبت لیلة،و سکنت سنة،و ساکنته شهرا.و کذا البواقی.</w:t>
      </w:r>
    </w:p>
    <w:p>
      <w:pPr>
        <w:pStyle w:val="BookText"/>
      </w:pPr>
      <w:r>
        <w:rPr>
          <w:rFonts w:ascii="IRNazanin" w:hAnsi="IRNazanin" w:eastAsia="IRNazanin" w:cs="IRNazanin"/>
          <w:lang w:bidi="fa-IR"/>
          <w:color w:val="111111"/>
          <w:sz w:val="28"/>
          <w:szCs w:val="28"/>
          <w:rtl/>
        </w:rPr>
        <w:t xml:space="preserve">و قد یقع الاشتباه فی بعض الأفعال کالتطیّب،فیبقی </w:t>
      </w:r>
      <w:r>
        <w:rPr>
          <w:rStyle w:val="FootnoteReference"/>
        </w:rPr>
        <w:footnoteReference w:id="689"/>
      </w:r>
      <w:r>
        <w:rPr>
          <w:rFonts w:ascii="IRNazanin" w:hAnsi="IRNazanin" w:eastAsia="IRNazanin" w:cs="IRNazanin"/>
          <w:lang w:bidi="fa-IR"/>
          <w:color w:val="111111"/>
          <w:sz w:val="28"/>
          <w:szCs w:val="28"/>
          <w:rtl/>
        </w:rPr>
        <w:t xml:space="preserve">الإشکال فی حکمه،إذ یحتمل فیه مغایرة الابتداء للاستدامة،فلا یحنث لو حلف«لا یتطیّب» باستدامة الطیب،لأنه لا یقال:تطیّب شهرا،بل منذ شهر و إن کان باقیا علیه، کالطهارة مع البقاء علیها.و یحتمل اتّحادهما،لأنه یصدق علیه الآن أنه متطیّب، و لأنه یحرم علیه استدامته فی الإحرام.</w:t>
      </w:r>
    </w:p>
    <w:p>
      <w:pPr>
        <w:pStyle w:val="BookText"/>
      </w:pPr>
      <w:r>
        <w:rPr>
          <w:rFonts w:ascii="IRNazanin" w:hAnsi="IRNazanin" w:eastAsia="IRNazanin" w:cs="IRNazanin"/>
          <w:lang w:bidi="fa-IR"/>
          <w:color w:val="111111"/>
          <w:sz w:val="28"/>
          <w:szCs w:val="28"/>
          <w:rtl/>
        </w:rPr>
        <w:t xml:space="preserve">و الذی اختاره المصنف-رحمه اللّه-و هو الأقوی:الأول،لأنه لم یحلف علی أنه لا یکون متطیّبا،بل علی أنه لا یتطیّب،و بینهما فرق.و إنما حرم استدامة الطیب علی المحرم بدلیل[من] </w:t>
      </w:r>
      <w:r>
        <w:rPr>
          <w:rStyle w:val="FootnoteReference"/>
        </w:rPr>
        <w:footnoteReference w:id="690"/>
      </w:r>
      <w:r>
        <w:rPr>
          <w:rFonts w:ascii="IRNazanin" w:hAnsi="IRNazanin" w:eastAsia="IRNazanin" w:cs="IRNazanin"/>
          <w:lang w:bidi="fa-IR"/>
          <w:color w:val="111111"/>
          <w:sz w:val="28"/>
          <w:szCs w:val="28"/>
          <w:rtl/>
        </w:rPr>
        <w:t xml:space="preserve">خارج،کتحریم شمّه علیه،و ابتداؤه یحصل باستدامته[أو غیر ذلک] </w:t>
      </w:r>
      <w:r>
        <w:rPr>
          <w:rStyle w:val="FootnoteReference"/>
        </w:rPr>
        <w:footnoteReference w:id="691"/>
      </w:r>
      <w:r>
        <w:rPr>
          <w:rFonts w:ascii="IRNazanin" w:hAnsi="IRNazanin" w:eastAsia="IRNazanin" w:cs="IRNazanin"/>
          <w:lang w:bidi="fa-IR"/>
          <w:color w:val="111111"/>
          <w:sz w:val="28"/>
          <w:szCs w:val="28"/>
          <w:rtl/>
        </w:rPr>
        <w:t xml:space="preserve">.و لصحّة السلب،فإنه یصحّ أن یقال:ما تطیّبت منذ یومین و ما تطیّبت الیوم،و إن کان الطیب باقیا.</w:t>
      </w:r>
    </w:p>
    <w:p>
      <w:pPr>
        <w:pStyle w:val="BookText"/>
      </w:pPr>
      <w:r>
        <w:rPr>
          <w:rFonts w:ascii="IRNazanin" w:hAnsi="IRNazanin" w:eastAsia="IRNazanin" w:cs="IRNazanin"/>
          <w:lang w:bidi="fa-IR"/>
          <w:color w:val="111111"/>
          <w:sz w:val="28"/>
          <w:szCs w:val="28"/>
          <w:rtl/>
        </w:rPr>
        <w:t xml:space="preserve">و الوجهان آتیان فی الوطء،إذ لا یقال:وطئت یوما و لا شهرا،و مقتضاه </w:t>
      </w:r>
      <w:r>
        <w:rPr>
          <w:rStyle w:val="FootnoteReference"/>
        </w:rPr>
        <w:footnoteReference w:id="692"/>
      </w:r>
      <w:r>
        <w:rPr>
          <w:rFonts w:ascii="IRNazanin" w:hAnsi="IRNazanin" w:eastAsia="IRNazanin" w:cs="IRNazanin"/>
          <w:lang w:bidi="fa-IR"/>
          <w:color w:val="111111"/>
          <w:sz w:val="28"/>
          <w:szCs w:val="28"/>
          <w:rtl/>
        </w:rPr>
        <w:t xml:space="preserve">أن من حلف«أن لا یطأ»لا یحنث باستدامته ما لم یعد بعد النزع،لکن تحریم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الاستدامة علی الصائم و المحرم کالابتداء،فأشبه الطیب.</w:t>
      </w:r>
    </w:p>
    <w:p>
      <w:pPr>
        <w:pStyle w:val="BookText"/>
      </w:pPr>
      <w:r>
        <w:rPr>
          <w:rFonts w:ascii="IRNazanin" w:hAnsi="IRNazanin" w:eastAsia="IRNazanin" w:cs="IRNazanin"/>
          <w:lang w:bidi="fa-IR"/>
          <w:color w:val="111111"/>
          <w:sz w:val="28"/>
          <w:szCs w:val="28"/>
          <w:rtl/>
        </w:rPr>
        <w:t xml:space="preserve">إذا تقرّر ذلک،فلو قال:لا دخلت دارا أو دار فلان و هو فیها،لم یحنث بالمکث فیها و إن طالت المدّة،فإذا خرج منها ثمَّ دخلها حنث حینئذ.و کذا لو قال:لا بعت،و قد باع و لو بالخیار فاستمرّ علیه،أو لا تزوّجت،و له زوجة فلم یطلّقها.</w:t>
      </w:r>
    </w:p>
    <w:p>
      <w:pPr>
        <w:pStyle w:val="BookText"/>
      </w:pPr>
      <w:r>
        <w:rPr>
          <w:rFonts w:ascii="IRNazanin" w:hAnsi="IRNazanin" w:eastAsia="IRNazanin" w:cs="IRNazanin"/>
          <w:lang w:bidi="fa-IR"/>
          <w:color w:val="111111"/>
          <w:sz w:val="28"/>
          <w:szCs w:val="28"/>
          <w:rtl/>
        </w:rPr>
        <w:t xml:space="preserve">و لو قال:لا سکنت هذه الدار،و هو ساکن بها وجب التحوّل منها علی الفور و إن بقی رحله و أهله،لأن الحلف تعلّق بسکناه بنفسه لا بأهله و متاعه، کما أنه لا فرق حینئذ فی الحنث مع مکثه بین أن یکون قد أخرج أهله و رحله [منه] </w:t>
      </w:r>
      <w:r>
        <w:rPr>
          <w:rStyle w:val="FootnoteReference"/>
        </w:rPr>
        <w:footnoteReference w:id="693"/>
      </w:r>
      <w:r>
        <w:rPr>
          <w:rFonts w:ascii="Amiri" w:hAnsi="Amiri" w:eastAsia="Amiri" w:cs="Amiri"/>
          <w:lang w:bidi="ar-SA"/>
          <w:color w:val="111111"/>
          <w:sz w:val="28"/>
          <w:szCs w:val="28"/>
          <w:rtl/>
        </w:rPr>
        <w:t xml:space="preserve">و عدمه،خلافا لبعض العامّة </w:t>
      </w:r>
      <w:r>
        <w:rPr>
          <w:rStyle w:val="FootnoteReference"/>
        </w:rPr>
        <w:footnoteReference w:id="694"/>
      </w:r>
      <w:r>
        <w:rPr>
          <w:rFonts w:ascii="IRNazanin" w:hAnsi="IRNazanin" w:eastAsia="IRNazanin" w:cs="IRNazanin"/>
          <w:lang w:bidi="fa-IR"/>
          <w:color w:val="111111"/>
          <w:sz w:val="28"/>
          <w:szCs w:val="28"/>
          <w:rtl/>
        </w:rPr>
        <w:t xml:space="preserve">فیهما.</w:t>
      </w:r>
    </w:p>
    <w:p>
      <w:pPr>
        <w:pStyle w:val="BookText"/>
      </w:pPr>
      <w:r>
        <w:rPr>
          <w:rFonts w:ascii="IRNazanin" w:hAnsi="IRNazanin" w:eastAsia="IRNazanin" w:cs="IRNazanin"/>
          <w:lang w:bidi="fa-IR"/>
          <w:color w:val="111111"/>
          <w:sz w:val="28"/>
          <w:szCs w:val="28"/>
          <w:rtl/>
        </w:rPr>
        <w:t xml:space="preserve">و لا یحنث بالعود إلیها لا للسکنی بل لنقل رحله و إن مکث،بخلاف ما لو حلف علی دخولها،فإنّه یحنث به و إن کان للنقل.</w:t>
      </w:r>
    </w:p>
    <w:p>
      <w:pPr>
        <w:pStyle w:val="BookText"/>
      </w:pPr>
      <w:r>
        <w:rPr>
          <w:rFonts w:ascii="IRNazanin" w:hAnsi="IRNazanin" w:eastAsia="IRNazanin" w:cs="IRNazanin"/>
          <w:lang w:bidi="fa-IR"/>
          <w:color w:val="111111"/>
          <w:sz w:val="28"/>
          <w:szCs w:val="28"/>
          <w:rtl/>
        </w:rPr>
        <w:t xml:space="preserve">و لو مکث بعد الیمین و لو قلیلا،فإن لم یکن لأجل نقل متاعه حنث، لصدق الاستدامة.و لو کان لأجله،بأن نهض لجمع </w:t>
      </w:r>
      <w:r>
        <w:rPr>
          <w:rStyle w:val="FootnoteReference"/>
        </w:rPr>
        <w:footnoteReference w:id="695"/>
      </w:r>
      <w:r>
        <w:rPr>
          <w:rFonts w:ascii="IRNazanin" w:hAnsi="IRNazanin" w:eastAsia="IRNazanin" w:cs="IRNazanin"/>
          <w:lang w:bidi="fa-IR"/>
          <w:color w:val="111111"/>
          <w:sz w:val="28"/>
          <w:szCs w:val="28"/>
          <w:rtl/>
        </w:rPr>
        <w:t xml:space="preserve">المتاع و یأمر </w:t>
      </w:r>
      <w:r>
        <w:rPr>
          <w:rStyle w:val="FootnoteReference"/>
        </w:rPr>
        <w:footnoteReference w:id="696"/>
      </w:r>
      <w:r>
        <w:rPr>
          <w:rFonts w:ascii="IRNazanin" w:hAnsi="IRNazanin" w:eastAsia="IRNazanin" w:cs="IRNazanin"/>
          <w:lang w:bidi="fa-IR"/>
          <w:color w:val="111111"/>
          <w:sz w:val="28"/>
          <w:szCs w:val="28"/>
          <w:rtl/>
        </w:rPr>
        <w:t xml:space="preserve">أهله بالخروج و یلبس ثوب الخروج،فهل یحنث؟فیه وجهان:أحدهما:نعم،لأنه أقام فیها مع التمکّن من الخروج.و بهذا جزم فی التحریر </w:t>
      </w:r>
      <w:r>
        <w:rPr>
          <w:rStyle w:val="FootnoteReference"/>
        </w:rPr>
        <w:footnoteReference w:id="697"/>
      </w:r>
      <w:r>
        <w:rPr>
          <w:rFonts w:ascii="IRNazanin" w:hAnsi="IRNazanin" w:eastAsia="IRNazanin" w:cs="IRNazanin"/>
          <w:lang w:bidi="fa-IR"/>
          <w:color w:val="111111"/>
          <w:sz w:val="28"/>
          <w:szCs w:val="28"/>
          <w:rtl/>
        </w:rPr>
        <w:t xml:space="preserve">،و لم یذکر سواه.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أرجحهما-و به جزم فی القواعد </w:t>
      </w:r>
      <w:r>
        <w:rPr>
          <w:rStyle w:val="FootnoteReference"/>
        </w:rPr>
        <w:footnoteReference w:id="698"/>
      </w:r>
      <w:r>
        <w:rPr>
          <w:rFonts w:ascii="IRNazanin" w:hAnsi="IRNazanin" w:eastAsia="IRNazanin" w:cs="IRNazanin"/>
          <w:lang w:bidi="fa-IR"/>
          <w:color w:val="111111"/>
          <w:sz w:val="28"/>
          <w:szCs w:val="28"/>
          <w:rtl/>
        </w:rPr>
        <w:t xml:space="preserve">-:المنع،لأن المشتغل بأسباب الخروج لا یعدّ ساکنا فی الدار.و یؤیّده ما اتّفقوا علیه من أنه لو خرج فی الحال ثمَّ عاد لنقل متاع أو زیارة أو عیادة مریض أو عمارة و نحو ذلک لا یحنث،و لأنه فارقها فی الحال و بمجرّد العود لا یصیر ساکنا.</w:t>
      </w:r>
    </w:p>
    <w:p>
      <w:pPr>
        <w:pStyle w:val="BookText"/>
      </w:pPr>
      <w:r>
        <w:rPr>
          <w:rFonts w:ascii="IRNazanin" w:hAnsi="IRNazanin" w:eastAsia="IRNazanin" w:cs="IRNazanin"/>
          <w:lang w:bidi="fa-IR"/>
          <w:color w:val="111111"/>
          <w:sz w:val="28"/>
          <w:szCs w:val="28"/>
          <w:rtl/>
        </w:rPr>
        <w:t xml:space="preserve">و لو احتاج أن یبیت فیها لیلة لحفظ المتاع فوجهان أجودهما </w:t>
      </w:r>
      <w:r>
        <w:rPr>
          <w:rStyle w:val="FootnoteReference"/>
        </w:rPr>
        <w:footnoteReference w:id="699"/>
      </w:r>
      <w:r>
        <w:rPr>
          <w:rFonts w:ascii="IRNazanin" w:hAnsi="IRNazanin" w:eastAsia="IRNazanin" w:cs="IRNazanin"/>
          <w:lang w:bidi="fa-IR"/>
          <w:color w:val="111111"/>
          <w:sz w:val="28"/>
          <w:szCs w:val="28"/>
          <w:rtl/>
        </w:rPr>
        <w:t xml:space="preserve">عدم الحنث،لأن الضرورة علی هذا الوجه لا تجامع الحنث،بل ربما نافت أصل الیمین.</w:t>
      </w:r>
    </w:p>
    <w:p>
      <w:pPr>
        <w:pStyle w:val="BookText"/>
      </w:pPr>
      <w:r>
        <w:rPr>
          <w:rFonts w:ascii="IRNazanin" w:hAnsi="IRNazanin" w:eastAsia="IRNazanin" w:cs="IRNazanin"/>
          <w:lang w:bidi="fa-IR"/>
          <w:color w:val="111111"/>
          <w:sz w:val="28"/>
          <w:szCs w:val="28"/>
          <w:rtl/>
        </w:rPr>
        <w:t xml:space="preserve">و لو خرج فی الحال ثمَّ اجتاز بها لم یحنث،لأن ذلک لا یعدّ سکنی.</w:t>
      </w:r>
    </w:p>
    <w:p>
      <w:pPr>
        <w:pStyle w:val="BookText"/>
      </w:pPr>
      <w:r>
        <w:rPr>
          <w:rFonts w:ascii="IRNazanin" w:hAnsi="IRNazanin" w:eastAsia="IRNazanin" w:cs="IRNazanin"/>
          <w:lang w:bidi="fa-IR"/>
          <w:color w:val="111111"/>
          <w:sz w:val="28"/>
          <w:szCs w:val="28"/>
          <w:rtl/>
        </w:rPr>
        <w:t xml:space="preserve">فإن تردّد فیها ساعة بلا غرض احتمل الحنث.و یشکل بعدم صدق السکنی بذلک،إذ لیس المراد منها المکث مطلقا بل اتّخاذها مسکنا،و هو لا یصدق بالتردّد و إن مکث علی وجه لا یصدق اسمها.و هذا وارد علی التفصیل الوارد عند الخروج،إلا أنه یمکن الفرق بأنها إذا کانت سکنا </w:t>
      </w:r>
      <w:r>
        <w:rPr>
          <w:rStyle w:val="FootnoteReference"/>
        </w:rPr>
        <w:footnoteReference w:id="700"/>
      </w:r>
      <w:r>
        <w:rPr>
          <w:rFonts w:ascii="IRNazanin" w:hAnsi="IRNazanin" w:eastAsia="IRNazanin" w:cs="IRNazanin"/>
          <w:lang w:bidi="fa-IR"/>
          <w:color w:val="111111"/>
          <w:sz w:val="28"/>
          <w:szCs w:val="28"/>
          <w:rtl/>
        </w:rPr>
        <w:t xml:space="preserve">لا یخرج عنه بمجرّد النّیة،کما أن المقیم لا یصیر مسافرا بمجرّد النیّة،بخلاف من خرج عنها ثمَّ عاد،فإنه بخروجه عن اسم الساکن یحتاج فی عوده إلی الاسم إلی إحداث إقامة یصدق معها ذلک.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70" w:name="pg13589_136004"/>
    <w:bookmarkEnd w:id="70"/>
    <w:p>
      <w:pPr>
        <w:pStyle w:val="Heading6"/>
      </w:pPr>
      <w:bookmarkStart w:id="262" w:name="_Toc104"/>
      <w:r>
        <w:t>الثانیة:إذا حلف:لا دخلت هذه الدار،فإن دخلها أو شیئا منها</w:t>
      </w:r>
      <w:bookmarkEnd w:id="262"/>
    </w:p>
    <w:p>
      <w:pPr>
        <w:pStyle w:val="BookText"/>
      </w:pPr>
      <w:r>
        <w:rPr>
          <w:rFonts w:ascii="IRNazanin" w:hAnsi="IRNazanin" w:eastAsia="IRNazanin" w:cs="IRNazanin"/>
          <w:lang w:bidi="fa-IR"/>
          <w:color w:val="111111"/>
          <w:sz w:val="28"/>
          <w:szCs w:val="28"/>
          <w:rtl/>
        </w:rPr>
        <w:t xml:space="preserve">الثانیة:إذا حلف:لا دخلت هذه الدار،(1)فإن دخلها أو شیئا منها أو غرفة من غرفها،حنث،و لو نزل إلیها من سطحها.أما إذا نزل إلی سطحها لم یحنث و لو کان محجرا.</w:t>
      </w:r>
    </w:p>
    <w:p>
      <w:pPr>
        <w:pStyle w:val="BookText"/>
      </w:pPr>
      <w:r>
        <w:rPr>
          <w:rFonts w:ascii="IRNazanin" w:hAnsi="IRNazanin" w:eastAsia="IRNazanin" w:cs="IRNazanin"/>
          <w:lang w:bidi="fa-IR"/>
          <w:color w:val="111111"/>
          <w:sz w:val="28"/>
          <w:szCs w:val="28"/>
          <w:rtl/>
        </w:rPr>
        <w:t xml:space="preserve">و لو حلف:لا أدخل بیتا فدخل غرفته لم یحنث.و یتحقّق الدخول، إذا صار بحیث لو ردّ بابه کان من ورائه.</w:t>
      </w:r>
    </w:p>
    <w:p>
      <w:pPr>
        <w:pStyle w:val="BookText"/>
      </w:pPr>
      <w:r>
        <w:rPr>
          <w:rFonts w:ascii="IRNazanin" w:hAnsi="IRNazanin" w:eastAsia="IRNazanin" w:cs="IRNazanin"/>
          <w:lang w:bidi="fa-IR"/>
          <w:color w:val="111111"/>
          <w:sz w:val="28"/>
          <w:szCs w:val="28"/>
          <w:rtl/>
        </w:rPr>
        <w:t xml:space="preserve">قوله:«إذا حلف:لا دخلت هذه الدار.إلخ».</w:t>
      </w:r>
    </w:p>
    <w:p>
      <w:pPr>
        <w:pStyle w:val="BookText"/>
      </w:pPr>
      <w:r>
        <w:rPr>
          <w:rFonts w:ascii="IRNazanin" w:hAnsi="IRNazanin" w:eastAsia="IRNazanin" w:cs="IRNazanin"/>
          <w:lang w:bidi="fa-IR"/>
          <w:color w:val="111111"/>
          <w:sz w:val="28"/>
          <w:szCs w:val="28"/>
          <w:rtl/>
        </w:rPr>
        <w:t xml:space="preserve">الأصل المرجوع إلیه فی البر و الحنث اتّباع موجب الألفاظ التی تعلّقت بها الیمین،و قد تتقیّد و تتخصّص بنیّة تقترن بها أو باصطلاح خاصّ أو قرینة أخری، کما أشرنا إلیه فی المسائل السابقة.</w:t>
      </w:r>
    </w:p>
    <w:p>
      <w:pPr>
        <w:pStyle w:val="BookText"/>
      </w:pPr>
      <w:r>
        <w:rPr>
          <w:rFonts w:ascii="IRNazanin" w:hAnsi="IRNazanin" w:eastAsia="IRNazanin" w:cs="IRNazanin"/>
          <w:lang w:bidi="fa-IR"/>
          <w:color w:val="111111"/>
          <w:sz w:val="28"/>
          <w:szCs w:val="28"/>
          <w:rtl/>
        </w:rPr>
        <w:t xml:space="preserve">و علیه یتفرّع ما ذکره المصنف-رحمه اللّه-من المسائل و غیرها.فمنها:</w:t>
      </w:r>
    </w:p>
    <w:p>
      <w:pPr>
        <w:pStyle w:val="BookText"/>
      </w:pPr>
      <w:r>
        <w:rPr>
          <w:rFonts w:ascii="IRNazanin" w:hAnsi="IRNazanin" w:eastAsia="IRNazanin" w:cs="IRNazanin"/>
          <w:lang w:bidi="fa-IR"/>
          <w:color w:val="111111"/>
          <w:sz w:val="28"/>
          <w:szCs w:val="28"/>
          <w:rtl/>
        </w:rPr>
        <w:t xml:space="preserve">إذا حلف:لا یدخل هذه الدار،فالمفهوم[1]من الدخول الانتقال من خارج الدار إلی داخلها،فیحنث بالحصول </w:t>
      </w:r>
      <w:r>
        <w:rPr>
          <w:rStyle w:val="FootnoteReference"/>
        </w:rPr>
        <w:footnoteReference w:id="701"/>
      </w:r>
      <w:r>
        <w:rPr>
          <w:rFonts w:ascii="IRNazanin" w:hAnsi="IRNazanin" w:eastAsia="IRNazanin" w:cs="IRNazanin"/>
          <w:lang w:bidi="fa-IR"/>
          <w:color w:val="111111"/>
          <w:sz w:val="28"/>
          <w:szCs w:val="28"/>
          <w:rtl/>
        </w:rPr>
        <w:t xml:space="preserve">فی عرصتها و فی أبنیتها من البیوت و الغرف و غیرها،سواء دخلها من الباب المعهود أم من غیره،و لو من السطح علی الأصحّ،لا بالصعود إلی السطح بالتسلّق من خارج أو من دار الجار و إن کان محجرا أی:محوطا من جوانبه،خلافا لبعض العامّة </w:t>
      </w:r>
      <w:r>
        <w:rPr>
          <w:rStyle w:val="FootnoteReference"/>
        </w:rPr>
        <w:footnoteReference w:id="702"/>
      </w:r>
      <w:r>
        <w:rPr>
          <w:rFonts w:ascii="IRNazanin" w:hAnsi="IRNazanin" w:eastAsia="IRNazanin" w:cs="IRNazanin"/>
          <w:lang w:bidi="fa-IR"/>
          <w:color w:val="111111"/>
          <w:sz w:val="28"/>
          <w:szCs w:val="28"/>
          <w:rtl/>
        </w:rPr>
        <w:t xml:space="preserve">حیث ألحق المحوط بالدار،لإحاطة حیطان الدار به،و لآخرین </w:t>
      </w:r>
      <w:r>
        <w:rPr>
          <w:rStyle w:val="FootnoteReference"/>
        </w:rPr>
        <w:footnoteReference w:id="703"/>
      </w:r>
      <w:r>
        <w:rPr>
          <w:rFonts w:ascii="IRNazanin" w:hAnsi="IRNazanin" w:eastAsia="IRNazanin" w:cs="IRNazanin"/>
          <w:lang w:bidi="fa-IR"/>
          <w:color w:val="111111"/>
          <w:sz w:val="28"/>
          <w:szCs w:val="28"/>
          <w:rtl/>
        </w:rPr>
        <w:t xml:space="preserve">حیث حکموا بالحنث بصعوده و إن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یکن محوطا.هذا کلّه إذا لم یکن السطح مسقّفا،و إلا کان کطبقة أخری فی </w:t>
      </w:r>
      <w:r>
        <w:rPr>
          <w:rStyle w:val="FootnoteReference"/>
        </w:rPr>
        <w:footnoteReference w:id="704"/>
      </w:r>
      <w:r>
        <w:rPr>
          <w:rFonts w:ascii="IRNazanin" w:hAnsi="IRNazanin" w:eastAsia="IRNazanin" w:cs="IRNazanin"/>
          <w:lang w:bidi="fa-IR"/>
          <w:color w:val="111111"/>
          <w:sz w:val="28"/>
          <w:szCs w:val="28"/>
          <w:rtl/>
        </w:rPr>
        <w:t xml:space="preserve">الدار.</w:t>
      </w:r>
    </w:p>
    <w:p>
      <w:pPr>
        <w:pStyle w:val="BookText"/>
      </w:pPr>
      <w:r>
        <w:rPr>
          <w:rFonts w:ascii="IRNazanin" w:hAnsi="IRNazanin" w:eastAsia="IRNazanin" w:cs="IRNazanin"/>
          <w:lang w:bidi="fa-IR"/>
          <w:color w:val="111111"/>
          <w:sz w:val="28"/>
          <w:szCs w:val="28"/>
          <w:rtl/>
        </w:rPr>
        <w:t xml:space="preserve">و شمل قوله:«دخلها أو شیئا منها»ما إذا دخل الدهلیز خلف الباب أو[ما] </w:t>
      </w:r>
      <w:r>
        <w:rPr>
          <w:rStyle w:val="FootnoteReference"/>
        </w:rPr>
        <w:footnoteReference w:id="705"/>
      </w:r>
      <w:r>
        <w:rPr>
          <w:rFonts w:ascii="IRNazanin" w:hAnsi="IRNazanin" w:eastAsia="IRNazanin" w:cs="IRNazanin"/>
          <w:lang w:bidi="fa-IR"/>
          <w:color w:val="111111"/>
          <w:sz w:val="28"/>
          <w:szCs w:val="28"/>
          <w:rtl/>
        </w:rPr>
        <w:t xml:space="preserve">بین البابین،لأنه من جملة الدار،و من جاوز الباب عدّ داخلا.</w:t>
      </w:r>
    </w:p>
    <w:p>
      <w:pPr>
        <w:pStyle w:val="BookText"/>
      </w:pPr>
      <w:r>
        <w:rPr>
          <w:rFonts w:ascii="IRNazanin" w:hAnsi="IRNazanin" w:eastAsia="IRNazanin" w:cs="IRNazanin"/>
          <w:lang w:bidi="fa-IR"/>
          <w:color w:val="111111"/>
          <w:sz w:val="28"/>
          <w:szCs w:val="28"/>
          <w:rtl/>
        </w:rPr>
        <w:t xml:space="preserve">و لو کان الحلف علی دخول البیت لم یتناول بقیّة الدار و لا الغرفة فوقه أو فی بقیّة الدار،لأن اسم البیت لا یتناول ذلک،بخلاف الدار،فإنه اسم للمجموع.و إنما یتناول البیت ما کان داخلا عن بابه بحیث لو أغلق الباب کان من ورائه.</w:t>
      </w:r>
    </w:p>
    <w:p>
      <w:pPr>
        <w:pStyle w:val="BookText"/>
      </w:pPr>
      <w:r>
        <w:rPr>
          <w:rFonts w:ascii="IRNazanin" w:hAnsi="IRNazanin" w:eastAsia="IRNazanin" w:cs="IRNazanin"/>
          <w:lang w:bidi="fa-IR"/>
          <w:color w:val="111111"/>
          <w:sz w:val="28"/>
          <w:szCs w:val="28"/>
          <w:rtl/>
        </w:rPr>
        <w:t xml:space="preserve">هذا کلّه إذا کان الحالف خارجا عن الدار أو البیت.فلو کان فیهما فلم یخرج لم یحنث بالإقامة،لأن ذلک لا یسمّی دخولا،لما ذکرناه فی الضابط من أنه لا ینسب إلی المدّة،فلا یقال:دخلت الدار أو البیت شهرا و لا یوما، و إنما یقال:سکنت أو أقمت شهرا،و یقال:دخلت منذ شهر،کما یقال:بعت منذ شهر،خلافا لبعض العامّة </w:t>
      </w:r>
      <w:r>
        <w:rPr>
          <w:rStyle w:val="FootnoteReference"/>
        </w:rPr>
        <w:footnoteReference w:id="706"/>
      </w:r>
      <w:r>
        <w:rPr>
          <w:rFonts w:ascii="IRNazanin" w:hAnsi="IRNazanin" w:eastAsia="IRNazanin" w:cs="IRNazanin"/>
          <w:lang w:bidi="fa-IR"/>
          <w:color w:val="111111"/>
          <w:sz w:val="28"/>
          <w:szCs w:val="28"/>
          <w:rtl/>
        </w:rPr>
        <w:t xml:space="preserve">حیث حکم بالحنث،استنادا إلی أن استدامة الدخول فی حکم الابتداء شرعا،بقرینة أنه لو دخل دارا مغصوبة و لم یعلم بحالها ثمَّ علم فلم یخرج أثم.و یضعّف بأن الإثم لا من حیث الدخول بل من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71" w:name="pg13589_136006"/>
    <w:bookmarkEnd w:id="71"/>
    <w:p>
      <w:pPr>
        <w:pStyle w:val="Heading6"/>
      </w:pPr>
      <w:bookmarkStart w:id="263" w:name="_Toc105"/>
      <w:r>
        <w:t>الثالثة:إذا حلف:لا دخلت بیتا،حنث بدخول بیت الحاضرة</w:t>
      </w:r>
      <w:bookmarkEnd w:id="263"/>
    </w:p>
    <w:p>
      <w:pPr>
        <w:pStyle w:val="BookText"/>
      </w:pPr>
      <w:r>
        <w:rPr>
          <w:rFonts w:ascii="IRNazanin" w:hAnsi="IRNazanin" w:eastAsia="IRNazanin" w:cs="IRNazanin"/>
          <w:lang w:bidi="fa-IR"/>
          <w:color w:val="111111"/>
          <w:sz w:val="28"/>
          <w:szCs w:val="28"/>
          <w:rtl/>
        </w:rPr>
        <w:t xml:space="preserve">الثالثة:إذا حلف:لا دخلت بیتا،(1)حنث بدخول بیت الحاضرة، و لا یحنث بدخول بیت من شعر أو أدم.و یحنث بهما البدوی،و من له عادة بسکناه.</w:t>
      </w:r>
    </w:p>
    <w:p>
      <w:pPr>
        <w:pStyle w:val="BookText"/>
      </w:pPr>
      <w:r>
        <w:rPr>
          <w:rFonts w:ascii="IRNazanin" w:hAnsi="IRNazanin" w:eastAsia="IRNazanin" w:cs="IRNazanin"/>
          <w:lang w:bidi="fa-IR"/>
          <w:color w:val="111111"/>
          <w:sz w:val="28"/>
          <w:szCs w:val="28"/>
          <w:rtl/>
        </w:rPr>
        <w:t xml:space="preserve">حیث التصرّف فی المغصوب،فإن التصرّف فیه بالکون به </w:t>
      </w:r>
      <w:r>
        <w:rPr>
          <w:rStyle w:val="FootnoteReference"/>
        </w:rPr>
        <w:footnoteReference w:id="707"/>
      </w:r>
      <w:r>
        <w:rPr>
          <w:rFonts w:ascii="IRNazanin" w:hAnsi="IRNazanin" w:eastAsia="IRNazanin" w:cs="IRNazanin"/>
          <w:lang w:bidi="fa-IR"/>
          <w:color w:val="111111"/>
          <w:sz w:val="28"/>
          <w:szCs w:val="28"/>
          <w:rtl/>
        </w:rPr>
        <w:t xml:space="preserve">متحقّق بالاستدامة، و هو ممّا لا یفرّق فیه بین الابتداء و الاستدامة،و ینسب إلی المدّة،بخلاف الدخول.</w:t>
      </w:r>
    </w:p>
    <w:p>
      <w:pPr>
        <w:pStyle w:val="BookText"/>
      </w:pPr>
      <w:r>
        <w:rPr>
          <w:rFonts w:ascii="IRNazanin" w:hAnsi="IRNazanin" w:eastAsia="IRNazanin" w:cs="IRNazanin"/>
          <w:lang w:bidi="fa-IR"/>
          <w:color w:val="111111"/>
          <w:sz w:val="28"/>
          <w:szCs w:val="28"/>
          <w:rtl/>
        </w:rPr>
        <w:t xml:space="preserve">و المعتبر من الدخول الانتقال بجمیع بدنه،فلو أدخل یده أو رأسه أو رجلیه و سائر بدنه </w:t>
      </w:r>
      <w:r>
        <w:rPr>
          <w:rStyle w:val="FootnoteReference"/>
        </w:rPr>
        <w:footnoteReference w:id="708"/>
      </w:r>
      <w:r>
        <w:rPr>
          <w:rFonts w:ascii="IRNazanin" w:hAnsi="IRNazanin" w:eastAsia="IRNazanin" w:cs="IRNazanin"/>
          <w:lang w:bidi="fa-IR"/>
          <w:color w:val="111111"/>
          <w:sz w:val="28"/>
          <w:szCs w:val="28"/>
          <w:rtl/>
        </w:rPr>
        <w:t xml:space="preserve">خارج لم یحنث،کما لا یحنث لو حلف علی أن لا یخرج فأخرج بعض أعضائه و هو کائن فی الدار.</w:t>
      </w:r>
    </w:p>
    <w:p>
      <w:pPr>
        <w:pStyle w:val="BookText"/>
      </w:pPr>
      <w:r>
        <w:rPr>
          <w:rFonts w:ascii="IRNazanin" w:hAnsi="IRNazanin" w:eastAsia="IRNazanin" w:cs="IRNazanin"/>
          <w:lang w:bidi="fa-IR"/>
          <w:color w:val="111111"/>
          <w:sz w:val="28"/>
          <w:szCs w:val="28"/>
          <w:rtl/>
        </w:rPr>
        <w:t xml:space="preserve">قوله:«إذا حلف:لا دخلت بیتا.إلخ».</w:t>
      </w:r>
    </w:p>
    <w:p>
      <w:pPr>
        <w:pStyle w:val="BookText"/>
      </w:pPr>
      <w:r>
        <w:rPr>
          <w:rFonts w:ascii="IRNazanin" w:hAnsi="IRNazanin" w:eastAsia="IRNazanin" w:cs="IRNazanin"/>
          <w:lang w:bidi="fa-IR"/>
          <w:color w:val="111111"/>
          <w:sz w:val="28"/>
          <w:szCs w:val="28"/>
          <w:rtl/>
        </w:rPr>
        <w:t xml:space="preserve">اسم البیت یقع علی المبنیّ من الطین و الآجرّ و المدر و الحجر،و علی المتّخذ من الخشب و من الشعر و الصوف و الجلد و أنواع الخیام.فإذا حلف علی </w:t>
      </w:r>
      <w:r>
        <w:rPr>
          <w:rStyle w:val="FootnoteReference"/>
        </w:rPr>
        <w:footnoteReference w:id="709"/>
      </w:r>
      <w:r>
        <w:rPr>
          <w:rFonts w:ascii="IRNazanin" w:hAnsi="IRNazanin" w:eastAsia="IRNazanin" w:cs="IRNazanin"/>
          <w:lang w:bidi="fa-IR"/>
          <w:color w:val="111111"/>
          <w:sz w:val="28"/>
          <w:szCs w:val="28"/>
          <w:rtl/>
        </w:rPr>
        <w:t xml:space="preserve">دخول البیت،نظر إن نوی نوعا منها حملت الیمین علیه.و إن أطلق حنث بأیّ بیت کان إن کان الحالف بدویّا،لأن الکلّ بیت عنده.و إن کان من أهل الأمصار و القری لم یحنث ببیت </w:t>
      </w:r>
      <w:r>
        <w:rPr>
          <w:rStyle w:val="FootnoteReference"/>
        </w:rPr>
        <w:footnoteReference w:id="710"/>
      </w:r>
      <w:r>
        <w:rPr>
          <w:rFonts w:ascii="IRNazanin" w:hAnsi="IRNazanin" w:eastAsia="IRNazanin" w:cs="IRNazanin"/>
          <w:lang w:bidi="fa-IR"/>
          <w:color w:val="111111"/>
          <w:sz w:val="28"/>
          <w:szCs w:val="28"/>
          <w:rtl/>
        </w:rPr>
        <w:t xml:space="preserve">الشعر و أنواع الخیام،لأن المتعارف عندهم و المفهوم من اسم البیت هو المبنیّ.</w:t>
      </w:r>
    </w:p>
    <w:p>
      <w:pPr>
        <w:pStyle w:val="BookText"/>
      </w:pPr>
      <w:r>
        <w:rPr>
          <w:rFonts w:ascii="IRNazanin" w:hAnsi="IRNazanin" w:eastAsia="IRNazanin" w:cs="IRNazanin"/>
          <w:lang w:bidi="fa-IR"/>
          <w:color w:val="111111"/>
          <w:sz w:val="28"/>
          <w:szCs w:val="28"/>
          <w:rtl/>
        </w:rPr>
        <w:t xml:space="preserve">و فی المسألة وجه </w:t>
      </w:r>
      <w:r>
        <w:rPr>
          <w:rStyle w:val="FootnoteReference"/>
        </w:rPr>
        <w:footnoteReference w:id="711"/>
      </w:r>
      <w:r>
        <w:rPr>
          <w:rFonts w:ascii="IRNazanin" w:hAnsi="IRNazanin" w:eastAsia="IRNazanin" w:cs="IRNazanin"/>
          <w:lang w:bidi="fa-IR"/>
          <w:color w:val="111111"/>
          <w:sz w:val="28"/>
          <w:szCs w:val="28"/>
          <w:rtl/>
        </w:rPr>
        <w:t xml:space="preserve">بالحنث بدخول بیت الشعر و نحوه مطلقا،لأنه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حلف:لا دخلت دار زید،(1)أو لا کلّمت زوجته،أو لا استخدمت عبده،کان التحریم تابعا للملک.فمتی خرج شیء من ذلک عن ملکه زال التحریم.</w:t>
      </w:r>
    </w:p>
    <w:p>
      <w:pPr>
        <w:pStyle w:val="BookText"/>
      </w:pPr>
      <w:r>
        <w:rPr>
          <w:rFonts w:ascii="IRNazanin" w:hAnsi="IRNazanin" w:eastAsia="IRNazanin" w:cs="IRNazanin"/>
          <w:lang w:bidi="fa-IR"/>
          <w:color w:val="111111"/>
          <w:sz w:val="28"/>
          <w:szCs w:val="28"/>
          <w:rtl/>
        </w:rPr>
        <w:t xml:space="preserve">أما لو قال:لا دخلت دار زید هذه،تعلّق التحریم بالعین و لو زال الملک.و فیه قول بالمساواة حسن.</w:t>
      </w:r>
    </w:p>
    <w:p>
      <w:pPr>
        <w:pStyle w:val="BookText"/>
      </w:pPr>
      <w:r>
        <w:rPr>
          <w:rFonts w:ascii="Amiri" w:hAnsi="Amiri" w:eastAsia="Amiri" w:cs="Amiri"/>
          <w:lang w:bidi="ar-SA"/>
          <w:color w:val="111111"/>
          <w:sz w:val="28"/>
          <w:szCs w:val="28"/>
          <w:rtl/>
        </w:rPr>
        <w:t xml:space="preserve">بیت حقیقیّ لغة و شرعا.أما الأول فظاهر عند أهل البادیة،و هم من أهل اللسان.و أما الثانی فلقوله تعالی وَ جَعَلَ لَکُمْ مِنْ جُلُودِ الْأَنْعامِ بُیُوتاً تَسْتَخِفُّونَها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أجیب بأن الاستعمال أعمّ من الحقیقة،سلّمنا لکن العرف مقدّم علی اللغة،و من ثمَّ قلنا یحنث البدوی به خاصّة،و لهذا حکموا باختصاص لفظ الرؤوس و البیوض بأنواع خاصّة.</w:t>
      </w:r>
    </w:p>
    <w:p>
      <w:pPr>
        <w:pStyle w:val="BookText"/>
      </w:pPr>
      <w:r>
        <w:rPr>
          <w:rFonts w:ascii="IRNazanin" w:hAnsi="IRNazanin" w:eastAsia="IRNazanin" w:cs="IRNazanin"/>
          <w:lang w:bidi="fa-IR"/>
          <w:color w:val="111111"/>
          <w:sz w:val="28"/>
          <w:szCs w:val="28"/>
          <w:rtl/>
        </w:rPr>
        <w:t xml:space="preserve">قوله:«و لو حلف:لا دخلت دار زید.إلخ».</w:t>
      </w:r>
    </w:p>
    <w:p>
      <w:pPr>
        <w:pStyle w:val="BookText"/>
      </w:pPr>
      <w:r>
        <w:rPr>
          <w:rFonts w:ascii="IRNazanin" w:hAnsi="IRNazanin" w:eastAsia="IRNazanin" w:cs="IRNazanin"/>
          <w:lang w:bidi="fa-IR"/>
          <w:color w:val="111111"/>
          <w:sz w:val="28"/>
          <w:szCs w:val="28"/>
          <w:rtl/>
        </w:rPr>
        <w:t xml:space="preserve">إذا حلف:لا یدخل دار زید،فباعها زید ثمَّ دخلها،أو لا یکلّم عبده أو [لا] </w:t>
      </w:r>
      <w:r>
        <w:rPr>
          <w:rStyle w:val="FootnoteReference"/>
        </w:rPr>
        <w:footnoteReference w:id="713"/>
      </w:r>
      <w:r>
        <w:rPr>
          <w:rFonts w:ascii="IRNazanin" w:hAnsi="IRNazanin" w:eastAsia="IRNazanin" w:cs="IRNazanin"/>
          <w:lang w:bidi="fa-IR"/>
          <w:color w:val="111111"/>
          <w:sz w:val="28"/>
          <w:szCs w:val="28"/>
          <w:rtl/>
        </w:rPr>
        <w:t xml:space="preserve">یستخدمه أو زوجته،فکلّم بعد ما زال ملکه عنه أو انقطع النکاح،لم یحنث،لأنه حینئذ لم یدخل دار زید و لم یکلّم زوجته و لا عبده و لا استخدمه، حتی لو فرض أن زیدا اشتری دار أخری أو عبدا أو تزوّج امرأة حنث بالثانی دون الأول،إلا أن یقول:أردت الأول بعینه،فلا یحنث بهما.و لو قال:أردت دار جری علیها ملکه،أو عبدا کذلک،أو امرأة جرت علیها زوجیّته،حنث بکلّ منهما.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إذا لم یضف إلی الإضافة التعیین.أما لو جمع بینهما فقال:لا أدخل دار زید هذه،فباعها زید ثمَّ دخلها،قیل:یحنث،لأنه عقد الیمین علی عین تلک الدار و وصفها بالإضافة فتغلب العین علی الإضافة.و قیل:لا یحنث کالأول، و استحسنه المصنف،لأن المتبادر إلی الذهن تعلّق الغرض بالملک و الحلف لأجله فتغلب الإضافة.و لأنها سابقة </w:t>
      </w:r>
      <w:r>
        <w:rPr>
          <w:rStyle w:val="FootnoteReference"/>
        </w:rPr>
        <w:footnoteReference w:id="714"/>
      </w:r>
      <w:r>
        <w:rPr>
          <w:rFonts w:ascii="IRNazanin" w:hAnsi="IRNazanin" w:eastAsia="IRNazanin" w:cs="IRNazanin"/>
          <w:lang w:bidi="fa-IR"/>
          <w:color w:val="111111"/>
          <w:sz w:val="28"/>
          <w:szCs w:val="28"/>
          <w:rtl/>
        </w:rPr>
        <w:t xml:space="preserve">مستقرّة فلا یؤثّر فیها التعیین الطارئ.و لأنه لیس نسبة الحکم إلی التعیین أولی من نسبته إلی الإضافة،و غایته أن یکون العکس کذلک،فیکون تابعا لهما أی:للمرکّب من الإضافة و العین </w:t>
      </w:r>
      <w:r>
        <w:rPr>
          <w:rStyle w:val="FootnoteReference"/>
        </w:rPr>
        <w:footnoteReference w:id="715"/>
      </w:r>
      <w:r>
        <w:rPr>
          <w:rFonts w:ascii="IRNazanin" w:hAnsi="IRNazanin" w:eastAsia="IRNazanin" w:cs="IRNazanin"/>
          <w:lang w:bidi="fa-IR"/>
          <w:color w:val="111111"/>
          <w:sz w:val="28"/>
          <w:szCs w:val="28"/>
          <w:rtl/>
        </w:rPr>
        <w:t xml:space="preserve">،و زوال أحد جزئی المرکّب یخرجه عن کونه </w:t>
      </w:r>
      <w:r>
        <w:rPr>
          <w:rStyle w:val="FootnoteReference"/>
        </w:rPr>
        <w:footnoteReference w:id="716"/>
      </w:r>
      <w:r>
        <w:rPr>
          <w:rFonts w:ascii="IRNazanin" w:hAnsi="IRNazanin" w:eastAsia="IRNazanin" w:cs="IRNazanin"/>
          <w:lang w:bidi="fa-IR"/>
          <w:color w:val="111111"/>
          <w:sz w:val="28"/>
          <w:szCs w:val="28"/>
          <w:rtl/>
        </w:rPr>
        <w:t xml:space="preserve">مرکّبا،فلا یبقی </w:t>
      </w:r>
      <w:r>
        <w:rPr>
          <w:rStyle w:val="FootnoteReference"/>
        </w:rPr>
        <w:footnoteReference w:id="717"/>
      </w:r>
      <w:r>
        <w:rPr>
          <w:rFonts w:ascii="IRNazanin" w:hAnsi="IRNazanin" w:eastAsia="IRNazanin" w:cs="IRNazanin"/>
          <w:lang w:bidi="fa-IR"/>
          <w:color w:val="111111"/>
          <w:sz w:val="28"/>
          <w:szCs w:val="28"/>
          <w:rtl/>
        </w:rPr>
        <w:t xml:space="preserve">الحکم المعلّق علیه باقیا.</w:t>
      </w:r>
    </w:p>
    <w:p>
      <w:pPr>
        <w:pStyle w:val="BookText"/>
      </w:pPr>
      <w:r>
        <w:rPr>
          <w:rFonts w:ascii="IRNazanin" w:hAnsi="IRNazanin" w:eastAsia="IRNazanin" w:cs="IRNazanin"/>
          <w:lang w:bidi="fa-IR"/>
          <w:color w:val="111111"/>
          <w:sz w:val="28"/>
          <w:szCs w:val="28"/>
          <w:rtl/>
        </w:rPr>
        <w:t xml:space="preserve">و هذا أقوی.</w:t>
      </w:r>
    </w:p>
    <w:p>
      <w:pPr>
        <w:pStyle w:val="BookText"/>
      </w:pPr>
      <w:r>
        <w:rPr>
          <w:rFonts w:ascii="IRNazanin" w:hAnsi="IRNazanin" w:eastAsia="IRNazanin" w:cs="IRNazanin"/>
          <w:lang w:bidi="fa-IR"/>
          <w:color w:val="111111"/>
          <w:sz w:val="28"/>
          <w:szCs w:val="28"/>
          <w:rtl/>
        </w:rPr>
        <w:t xml:space="preserve">و اختلفت فتوی العلامة،فاستقرب فی القواعد </w:t>
      </w:r>
      <w:r>
        <w:rPr>
          <w:rStyle w:val="FootnoteReference"/>
        </w:rPr>
        <w:footnoteReference w:id="718"/>
      </w:r>
      <w:r>
        <w:rPr>
          <w:rFonts w:ascii="IRNazanin" w:hAnsi="IRNazanin" w:eastAsia="IRNazanin" w:cs="IRNazanin"/>
          <w:lang w:bidi="fa-IR"/>
          <w:color w:val="111111"/>
          <w:sz w:val="28"/>
          <w:szCs w:val="28"/>
          <w:rtl/>
        </w:rPr>
        <w:t xml:space="preserve">الأول،و فی المختلف </w:t>
      </w:r>
      <w:r>
        <w:rPr>
          <w:rStyle w:val="FootnoteReference"/>
        </w:rPr>
        <w:footnoteReference w:id="719"/>
      </w:r>
      <w:r>
        <w:rPr>
          <w:rFonts w:ascii="IRNazanin" w:hAnsi="IRNazanin" w:eastAsia="IRNazanin" w:cs="IRNazanin"/>
          <w:lang w:bidi="fa-IR"/>
          <w:color w:val="111111"/>
          <w:sz w:val="28"/>
          <w:szCs w:val="28"/>
          <w:rtl/>
        </w:rPr>
        <w:t xml:space="preserve">الثانی فی ضمن تفصیل لا یخرج عنه،و تردّد فی التحریر </w:t>
      </w:r>
      <w:r>
        <w:rPr>
          <w:rStyle w:val="FootnoteReference"/>
        </w:rPr>
        <w:footnoteReference w:id="720"/>
      </w:r>
      <w:r>
        <w:rPr>
          <w:rFonts w:ascii="IRNazanin" w:hAnsi="IRNazanin" w:eastAsia="IRNazanin" w:cs="IRNazanin"/>
          <w:lang w:bidi="fa-IR"/>
          <w:color w:val="111111"/>
          <w:sz w:val="28"/>
          <w:szCs w:val="28"/>
          <w:rtl/>
        </w:rPr>
        <w:t xml:space="preserve">و الإرشاد </w:t>
      </w:r>
      <w:r>
        <w:rPr>
          <w:rStyle w:val="FootnoteReference"/>
        </w:rPr>
        <w:footnoteReference w:id="721"/>
      </w:r>
      <w:r>
        <w:rPr>
          <w:rFonts w:ascii="IRNazanin" w:hAnsi="IRNazanin" w:eastAsia="IRNazanin" w:cs="IRNazanin"/>
          <w:lang w:bidi="fa-IR"/>
          <w:color w:val="111111"/>
          <w:sz w:val="28"/>
          <w:szCs w:val="28"/>
          <w:rtl/>
        </w:rPr>
        <w:t xml:space="preserve">.و محلّ الخلاف ما إذا أطلق و لم یقصد شیئا بخصوصه،و إلا اعتبر قصده.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72" w:name="pg13589_136009"/>
    <w:bookmarkEnd w:id="72"/>
    <w:p>
      <w:pPr>
        <w:pStyle w:val="Heading6"/>
      </w:pPr>
      <w:bookmarkStart w:id="264" w:name="_Toc106"/>
      <w:r>
        <w:t>الرابعة:إذا حلف:لا دخلت دارا،فدخل براحا کان دارا،لم یحنث</w:t>
      </w:r>
      <w:bookmarkEnd w:id="264"/>
    </w:p>
    <w:p>
      <w:pPr>
        <w:pStyle w:val="BookText"/>
      </w:pPr>
      <w:r>
        <w:rPr>
          <w:rFonts w:ascii="IRNazanin" w:hAnsi="IRNazanin" w:eastAsia="IRNazanin" w:cs="IRNazanin"/>
          <w:lang w:bidi="fa-IR"/>
          <w:color w:val="111111"/>
          <w:sz w:val="28"/>
          <w:szCs w:val="28"/>
          <w:rtl/>
        </w:rPr>
        <w:t xml:space="preserve">الرابعة:إذا حلف:لا دخلت دارا،(1)فدخل براحا کان دارا،لم یحنث.</w:t>
      </w:r>
    </w:p>
    <w:p>
      <w:pPr>
        <w:pStyle w:val="BookText"/>
      </w:pPr>
      <w:r>
        <w:rPr>
          <w:rFonts w:ascii="IRNazanin" w:hAnsi="IRNazanin" w:eastAsia="IRNazanin" w:cs="IRNazanin"/>
          <w:lang w:bidi="fa-IR"/>
          <w:color w:val="111111"/>
          <w:sz w:val="28"/>
          <w:szCs w:val="28"/>
          <w:rtl/>
        </w:rPr>
        <w:t xml:space="preserve">أما لو قال:لا دخلت هذه الدار،فانهدمت و صارت براحا،قال الشیخ </w:t>
      </w:r>
      <w:r>
        <w:rPr>
          <w:rStyle w:val="FootnoteReference"/>
        </w:rPr>
        <w:footnoteReference w:id="722"/>
      </w:r>
      <w:r>
        <w:rPr>
          <w:rFonts w:ascii="IRNazanin" w:hAnsi="IRNazanin" w:eastAsia="IRNazanin" w:cs="IRNazanin"/>
          <w:lang w:bidi="fa-IR"/>
          <w:color w:val="111111"/>
          <w:sz w:val="28"/>
          <w:szCs w:val="28"/>
          <w:rtl/>
        </w:rPr>
        <w:t xml:space="preserve">رحمه اللّه:لا یحنث.</w:t>
      </w:r>
    </w:p>
    <w:p>
      <w:pPr>
        <w:pStyle w:val="BookText"/>
      </w:pPr>
      <w:r>
        <w:rPr>
          <w:rFonts w:ascii="IRNazanin" w:hAnsi="IRNazanin" w:eastAsia="IRNazanin" w:cs="IRNazanin"/>
          <w:lang w:bidi="fa-IR"/>
          <w:color w:val="111111"/>
          <w:sz w:val="28"/>
          <w:szCs w:val="28"/>
          <w:rtl/>
        </w:rPr>
        <w:t xml:space="preserve">و فیه إشکال،من حیث تعلّق الیمین بالعین،فلا اعتبار بالوصف.</w:t>
      </w:r>
    </w:p>
    <w:p>
      <w:pPr>
        <w:pStyle w:val="BookText"/>
      </w:pPr>
      <w:r>
        <w:rPr>
          <w:rFonts w:ascii="IRNazanin" w:hAnsi="IRNazanin" w:eastAsia="IRNazanin" w:cs="IRNazanin"/>
          <w:lang w:bidi="fa-IR"/>
          <w:color w:val="111111"/>
          <w:sz w:val="28"/>
          <w:szCs w:val="28"/>
          <w:rtl/>
        </w:rPr>
        <w:t xml:space="preserve">قوله:«إذا حلف:لا دخلت دارا.إلخ».</w:t>
      </w:r>
    </w:p>
    <w:p>
      <w:pPr>
        <w:pStyle w:val="BookText"/>
      </w:pPr>
      <w:r>
        <w:rPr>
          <w:rFonts w:ascii="IRNazanin" w:hAnsi="IRNazanin" w:eastAsia="IRNazanin" w:cs="IRNazanin"/>
          <w:lang w:bidi="fa-IR"/>
          <w:color w:val="111111"/>
          <w:sz w:val="28"/>
          <w:szCs w:val="28"/>
          <w:rtl/>
        </w:rPr>
        <w:t xml:space="preserve">أما عدم الحنث فی المطلقة فلأنها بصیرورتها براحا خرجت عن اسم الدار،فلم یصدق أنه دخل دارا.و أما المعیّنة فأمرها کذلک،إلا أنه عارض الاسم-الّذی هو فی قوّة الوصف-الإشارة،و فی تغلیب أیّهما وجهان کالسابق.</w:t>
      </w:r>
    </w:p>
    <w:p>
      <w:pPr>
        <w:pStyle w:val="BookText"/>
      </w:pPr>
      <w:r>
        <w:rPr>
          <w:rFonts w:ascii="IRNazanin" w:hAnsi="IRNazanin" w:eastAsia="IRNazanin" w:cs="IRNazanin"/>
          <w:lang w:bidi="fa-IR"/>
          <w:color w:val="111111"/>
          <w:sz w:val="28"/>
          <w:szCs w:val="28"/>
          <w:rtl/>
        </w:rPr>
        <w:t xml:space="preserve">و یزید هنا أن الغرض من الوصف فی السابق مقصود غالبا،بخلاف الدار،فإن الحکم فیها تابع لمحض الاسم أو المشار إلیه،و هذا هو السرّ فی ترجیح المصنف زوال الحنث بانتفاء الوصف فی السابقة،و استشکاله هنا.</w:t>
      </w:r>
    </w:p>
    <w:p>
      <w:pPr>
        <w:pStyle w:val="BookText"/>
      </w:pPr>
      <w:r>
        <w:rPr>
          <w:rFonts w:ascii="IRNazanin" w:hAnsi="IRNazanin" w:eastAsia="IRNazanin" w:cs="IRNazanin"/>
          <w:lang w:bidi="fa-IR"/>
          <w:color w:val="111111"/>
          <w:sz w:val="28"/>
          <w:szCs w:val="28"/>
          <w:rtl/>
        </w:rPr>
        <w:t xml:space="preserve">و یمکن أن یعکس الاعتبار و یقال:إذا کان زوال الوصف فی السابقة موجبا لزوال الحکم،مع أن حقیقة المحلوف علیه-و هو المرأة و العبد و الدار-باقیة، فلأن یزول الحکم هنا مع زوال حقیقة المحلوف علیه-و هو الدار-أولی،لأن عرصة الدار-المعبّر عنها بالبراح بفتح الباء،و هو الأرض الخالیة من البناء و الشجر و الزرع-لا تسمّی دارا حقیقة.بل یمکن أن یقال بزوال حکم الإشارة أیضا،لأنها تعلّقت بعین تسمّی دارا،و هی اسم مرکّب من العرصة و ما تشتمل علیه من البناء و آلات الدار،و الجزء الذی هو العرصة غیر المرکّب فلا یکون هو المشار إلیه.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ربما نازع بعضهم </w:t>
      </w:r>
      <w:r>
        <w:rPr>
          <w:rStyle w:val="FootnoteReference"/>
        </w:rPr>
        <w:footnoteReference w:id="723"/>
      </w:r>
      <w:r>
        <w:rPr>
          <w:rFonts w:ascii="IRNazanin" w:hAnsi="IRNazanin" w:eastAsia="IRNazanin" w:cs="IRNazanin"/>
          <w:lang w:bidi="fa-IR"/>
          <w:color w:val="111111"/>
          <w:sz w:val="28"/>
          <w:szCs w:val="28"/>
          <w:rtl/>
        </w:rPr>
        <w:t xml:space="preserve">فی اشتراط أمر زائد علی العرصة فی إطلاق اسم الدار،و زعم أنها اسم للعرصة و لیست العمارة جزء من مفهوم[اسم] </w:t>
      </w:r>
      <w:r>
        <w:rPr>
          <w:rStyle w:val="FootnoteReference"/>
        </w:rPr>
        <w:footnoteReference w:id="724"/>
      </w:r>
      <w:r>
        <w:rPr>
          <w:rFonts w:ascii="IRNazanin" w:hAnsi="IRNazanin" w:eastAsia="IRNazanin" w:cs="IRNazanin"/>
          <w:lang w:bidi="fa-IR"/>
          <w:color w:val="111111"/>
          <w:sz w:val="28"/>
          <w:szCs w:val="28"/>
          <w:rtl/>
        </w:rPr>
        <w:t xml:space="preserve">الدار بل من کمالها،فإن العرب تطلق الدار علی العرصة،کقول النابغة:</w:t>
      </w:r>
    </w:p>
    <w:p>
      <w:pPr>
        <w:pStyle w:val="BookText"/>
      </w:pPr>
      <w:r>
        <w:rPr>
          <w:rFonts w:ascii="IRNazanin" w:hAnsi="IRNazanin" w:eastAsia="IRNazanin" w:cs="IRNazanin"/>
          <w:lang w:bidi="fa-IR"/>
          <w:color w:val="111111"/>
          <w:sz w:val="28"/>
          <w:szCs w:val="28"/>
          <w:rtl/>
        </w:rPr>
        <w:t xml:space="preserve">یا دارمیّة بالعلیا فالسند أقوت و طال علیها سالف الأبد</w:t>
      </w:r>
    </w:p>
    <w:p>
      <w:pPr>
        <w:pStyle w:val="BookText"/>
      </w:pPr>
      <w:r>
        <w:rPr>
          <w:rStyle w:val="FootnoteReference"/>
        </w:rPr>
        <w:footnoteReference w:id="725"/>
      </w:r>
      <w:r>
        <w:rPr>
          <w:rFonts w:ascii="IRNazanin" w:hAnsi="IRNazanin" w:eastAsia="IRNazanin" w:cs="IRNazanin"/>
          <w:lang w:bidi="fa-IR"/>
          <w:color w:val="111111"/>
          <w:sz w:val="28"/>
          <w:szCs w:val="28"/>
          <w:rtl/>
        </w:rPr>
        <w:t xml:space="preserve">فسمّاها دارا بعد إقواتها.و یقال:دار ربیعة و دار بنی فلان،لصحاری لیس بها عمارة.و علی هذا فالاسم و الإشارة باقیان عکس ما قیل فی توجیه الأول.
و الحقّ أن إطلاق اسم الدار علی العرصة مجاز،و مجرّد استعماله فیها أعمّ من الحقیقة،و آیة المجاز هنا عدم تبادر الذهن إلیها عند إطلاق اسم الدار، و صحّة سلبها </w:t>
      </w:r>
      <w:r>
        <w:rPr>
          <w:rStyle w:val="FootnoteReference"/>
        </w:rPr>
        <w:footnoteReference w:id="726"/>
      </w:r>
      <w:r>
        <w:rPr>
          <w:rFonts w:ascii="IRNazanin" w:hAnsi="IRNazanin" w:eastAsia="IRNazanin" w:cs="IRNazanin"/>
          <w:lang w:bidi="fa-IR"/>
          <w:color w:val="111111"/>
          <w:sz w:val="28"/>
          <w:szCs w:val="28"/>
          <w:rtl/>
        </w:rPr>
        <w:t xml:space="preserve">عنها،و غیر ذلک من علامات المجاز.</w:t>
      </w:r>
    </w:p>
    <w:p>
      <w:pPr>
        <w:pStyle w:val="BookText"/>
      </w:pPr>
      <w:r>
        <w:rPr>
          <w:rFonts w:ascii="IRNazanin" w:hAnsi="IRNazanin" w:eastAsia="IRNazanin" w:cs="IRNazanin"/>
          <w:lang w:bidi="fa-IR"/>
          <w:color w:val="111111"/>
          <w:sz w:val="28"/>
          <w:szCs w:val="28"/>
          <w:rtl/>
        </w:rPr>
        <w:t xml:space="preserve">و یتفرّع علی هذا التوجیه أیضا وجه حکم المصنف فی السابقة دون هذه،من حیث إن المشار إلیه فی الأولی تغیّر وصفه بالإضافة المذکورة و بقیت الإشارة و حصل التعارض بین الوصف و الإشارة،بخلاف هذه،فإن المشار إلیه باق علی حقیقته علی زعم القائل ببقاء اسم الدار مع بقاء رسمها، فلا یلزم من عدم الحنث فی الأول عدمه هنا،فلذا حکم بزواله فی الاولی و استشکل فی الثانیة.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حلف:لا دخلت هذه الدار(1)من هذا الباب،فدخل منه،حنث.</w:t>
      </w:r>
    </w:p>
    <w:p>
      <w:pPr>
        <w:pStyle w:val="BookText"/>
      </w:pPr>
      <w:r>
        <w:rPr>
          <w:rFonts w:ascii="IRNazanin" w:hAnsi="IRNazanin" w:eastAsia="IRNazanin" w:cs="IRNazanin"/>
          <w:lang w:bidi="fa-IR"/>
          <w:color w:val="111111"/>
          <w:sz w:val="28"/>
          <w:szCs w:val="28"/>
          <w:rtl/>
        </w:rPr>
        <w:t xml:space="preserve">و لو حوّل الباب عنها إلی باب مستأنف،فدخل بالأول،قیل:</w:t>
      </w:r>
    </w:p>
    <w:p>
      <w:pPr>
        <w:pStyle w:val="BookText"/>
      </w:pPr>
      <w:r>
        <w:rPr>
          <w:rFonts w:ascii="IRNazanin" w:hAnsi="IRNazanin" w:eastAsia="IRNazanin" w:cs="IRNazanin"/>
          <w:lang w:bidi="fa-IR"/>
          <w:color w:val="111111"/>
          <w:sz w:val="28"/>
          <w:szCs w:val="28"/>
          <w:rtl/>
        </w:rPr>
        <w:t xml:space="preserve">یحنث،لأن الباب الذی تناوله الیمین باق علی حاله،و لا اعتبار بالخشب الموضوع.و هو حسن.</w:t>
      </w:r>
    </w:p>
    <w:p>
      <w:pPr>
        <w:pStyle w:val="BookText"/>
      </w:pPr>
      <w:r>
        <w:rPr>
          <w:rFonts w:ascii="IRNazanin" w:hAnsi="IRNazanin" w:eastAsia="IRNazanin" w:cs="IRNazanin"/>
          <w:lang w:bidi="fa-IR"/>
          <w:color w:val="111111"/>
          <w:sz w:val="28"/>
          <w:szCs w:val="28"/>
          <w:rtl/>
        </w:rPr>
        <w:t xml:space="preserve">و لو قال:لا دخلت هذه الدار من بابها،ففتح لها باب مستأنف، فدخل به،حنث،لأن الإضافة متحقّقة فیه.</w:t>
      </w:r>
    </w:p>
    <w:p>
      <w:pPr>
        <w:pStyle w:val="BookText"/>
      </w:pPr>
      <w:r>
        <w:rPr>
          <w:rFonts w:ascii="IRNazanin" w:hAnsi="IRNazanin" w:eastAsia="IRNazanin" w:cs="IRNazanin"/>
          <w:lang w:bidi="fa-IR"/>
          <w:color w:val="111111"/>
          <w:sz w:val="28"/>
          <w:szCs w:val="28"/>
          <w:rtl/>
        </w:rPr>
        <w:t xml:space="preserve">قوله:«و لو حلف:لا دخلت هذه الدار.إلخ».</w:t>
      </w:r>
    </w:p>
    <w:p>
      <w:pPr>
        <w:pStyle w:val="BookText"/>
      </w:pPr>
      <w:r>
        <w:rPr>
          <w:rFonts w:ascii="IRNazanin" w:hAnsi="IRNazanin" w:eastAsia="IRNazanin" w:cs="IRNazanin"/>
          <w:lang w:bidi="fa-IR"/>
          <w:color w:val="111111"/>
          <w:sz w:val="28"/>
          <w:szCs w:val="28"/>
          <w:rtl/>
        </w:rPr>
        <w:t xml:space="preserve">إذا حلف:لا یدخل هذه الدار من هذا الباب،فدخلها من موضع آخر و ذلک الباب بحاله،لم یحنث قطعا،کما أنه لو دخل من الباب المحلوف علیه حنث قطعا.</w:t>
      </w:r>
    </w:p>
    <w:p>
      <w:pPr>
        <w:pStyle w:val="BookText"/>
      </w:pPr>
      <w:r>
        <w:rPr>
          <w:rFonts w:ascii="IRNazanin" w:hAnsi="IRNazanin" w:eastAsia="IRNazanin" w:cs="IRNazanin"/>
          <w:lang w:bidi="fa-IR"/>
          <w:color w:val="111111"/>
          <w:sz w:val="28"/>
          <w:szCs w:val="28"/>
          <w:rtl/>
        </w:rPr>
        <w:t xml:space="preserve">و لو قلع الباب و حوّل إلی منفذ آخر فی تلک الدار ففیه أوجه:</w:t>
      </w:r>
    </w:p>
    <w:p>
      <w:pPr>
        <w:pStyle w:val="BookText"/>
      </w:pPr>
      <w:r>
        <w:rPr>
          <w:rFonts w:ascii="IRNazanin" w:hAnsi="IRNazanin" w:eastAsia="IRNazanin" w:cs="IRNazanin"/>
          <w:lang w:bidi="fa-IR"/>
          <w:color w:val="111111"/>
          <w:sz w:val="28"/>
          <w:szCs w:val="28"/>
          <w:rtl/>
        </w:rPr>
        <w:t xml:space="preserve">أحدها-و هو الذی نقله المصنف رحمه اللّه قولا و اختاره-:حمل الیمین علی ذلک المنفذ،لأنه المحتاج إلیه فی الدخول دون الباب المنصوب علیه.</w:t>
      </w:r>
    </w:p>
    <w:p>
      <w:pPr>
        <w:pStyle w:val="BookText"/>
      </w:pPr>
      <w:r>
        <w:rPr>
          <w:rFonts w:ascii="IRNazanin" w:hAnsi="IRNazanin" w:eastAsia="IRNazanin" w:cs="IRNazanin"/>
          <w:lang w:bidi="fa-IR"/>
          <w:color w:val="111111"/>
          <w:sz w:val="28"/>
          <w:szCs w:val="28"/>
          <w:rtl/>
        </w:rPr>
        <w:t xml:space="preserve">فإن دخل من ذلک المنفذ حنث،و إن دخل من المنفذ المحوّل إلیه لم یحنث.</w:t>
      </w:r>
    </w:p>
    <w:p>
      <w:pPr>
        <w:pStyle w:val="BookText"/>
      </w:pPr>
      <w:r>
        <w:rPr>
          <w:rFonts w:ascii="IRNazanin" w:hAnsi="IRNazanin" w:eastAsia="IRNazanin" w:cs="IRNazanin"/>
          <w:lang w:bidi="fa-IR"/>
          <w:color w:val="111111"/>
          <w:sz w:val="28"/>
          <w:szCs w:val="28"/>
          <w:rtl/>
        </w:rPr>
        <w:t xml:space="preserve">و الثانی أنها تحمل علی الباب المتّخذ من الخشب و نحوه،لأن اللفظ له حقیقة،فیحنث بدخول المنفذ المحوّل إلیه،و لا یحنث بالأول.</w:t>
      </w:r>
    </w:p>
    <w:p>
      <w:pPr>
        <w:pStyle w:val="BookText"/>
      </w:pPr>
      <w:r>
        <w:rPr>
          <w:rFonts w:ascii="IRNazanin" w:hAnsi="IRNazanin" w:eastAsia="IRNazanin" w:cs="IRNazanin"/>
          <w:lang w:bidi="fa-IR"/>
          <w:color w:val="111111"/>
          <w:sz w:val="28"/>
          <w:szCs w:val="28"/>
          <w:rtl/>
        </w:rPr>
        <w:t xml:space="preserve">و الثالث:أنها تحمل علی المنفذ و الباب الخشب جمیعا.لأن الإشارة وقعت إلیهما جمیعا،فلا یحنث بدخول منفذ آخر و إن نصب علیه الباب،و لا بدخول ذلک المنفذ إذا لم یبق علیه باب </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الأشهر الأول.هذا عند الإطلاق.و أما إذا قال:أردت بعض هذه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المحامل،حملت الیمین علیه و ارتفع الاشکال.</w:t>
      </w:r>
    </w:p>
    <w:p>
      <w:pPr>
        <w:pStyle w:val="BookText"/>
      </w:pPr>
      <w:r>
        <w:rPr>
          <w:rFonts w:ascii="IRNazanin" w:hAnsi="IRNazanin" w:eastAsia="IRNazanin" w:cs="IRNazanin"/>
          <w:lang w:bidi="fa-IR"/>
          <w:color w:val="111111"/>
          <w:sz w:val="28"/>
          <w:szCs w:val="28"/>
          <w:rtl/>
        </w:rPr>
        <w:t xml:space="preserve">و لو قلع الباب و لم یحوّل إلی موضع آخر،ففی حنثه بدخول ذلک المنفذ وجهان مبنیّان علی أن الاعتبار بالمنفذ أو الباب المنصوب علیه.</w:t>
      </w:r>
    </w:p>
    <w:p>
      <w:pPr>
        <w:pStyle w:val="BookText"/>
      </w:pPr>
      <w:r>
        <w:rPr>
          <w:rFonts w:ascii="IRNazanin" w:hAnsi="IRNazanin" w:eastAsia="IRNazanin" w:cs="IRNazanin"/>
          <w:lang w:bidi="fa-IR"/>
          <w:color w:val="111111"/>
          <w:sz w:val="28"/>
          <w:szCs w:val="28"/>
          <w:rtl/>
        </w:rPr>
        <w:t xml:space="preserve">و یتفرّع علیهما أیضا ما لو نقل الباب إلی دار اخری فدخلها منه،فإنه یحنث علی الثانی دون الأول،مع احتمال عدمه هنا علی التقدیرین،إلا أن یرید الحالف أن لا یدخل منه حیث نصب.</w:t>
      </w:r>
    </w:p>
    <w:p>
      <w:pPr>
        <w:pStyle w:val="BookText"/>
      </w:pPr>
      <w:r>
        <w:rPr>
          <w:rFonts w:ascii="IRNazanin" w:hAnsi="IRNazanin" w:eastAsia="IRNazanin" w:cs="IRNazanin"/>
          <w:lang w:bidi="fa-IR"/>
          <w:color w:val="111111"/>
          <w:sz w:val="28"/>
          <w:szCs w:val="28"/>
          <w:rtl/>
        </w:rPr>
        <w:t xml:space="preserve">و لو قال:لا أدخل هذه الدار من بابها،من غیر إشارة إلی باب مخصوص، أو لا أدخل باب هذه الدار،ففتح لها باب جدید فدخلها منه،ففیه وجهان:</w:t>
      </w:r>
    </w:p>
    <w:p>
      <w:pPr>
        <w:pStyle w:val="BookText"/>
      </w:pPr>
      <w:r>
        <w:rPr>
          <w:rFonts w:ascii="IRNazanin" w:hAnsi="IRNazanin" w:eastAsia="IRNazanin" w:cs="IRNazanin"/>
          <w:lang w:bidi="fa-IR"/>
          <w:color w:val="111111"/>
          <w:sz w:val="28"/>
          <w:szCs w:val="28"/>
          <w:rtl/>
        </w:rPr>
        <w:t xml:space="preserve">أحدهما:لا یحنث،لأن الیمین انعقدت علی الباب الموجود حینئذ،فصار کما لو حلف لا یدخل دار زید فباعها زید ثمَّ دخلها.</w:t>
      </w:r>
    </w:p>
    <w:p>
      <w:pPr>
        <w:pStyle w:val="BookText"/>
      </w:pPr>
      <w:r>
        <w:rPr>
          <w:rFonts w:ascii="IRNazanin" w:hAnsi="IRNazanin" w:eastAsia="IRNazanin" w:cs="IRNazanin"/>
          <w:lang w:bidi="fa-IR"/>
          <w:color w:val="111111"/>
          <w:sz w:val="28"/>
          <w:szCs w:val="28"/>
          <w:rtl/>
        </w:rPr>
        <w:t xml:space="preserve">و أصحّهما-و هو الذی قطع به المصنف رحمه اللّه و لم یذکر غیره-:أنه یحنث،لأنه عقد الیمین علی بابها و هذا المفتوح بابها،و لا یشترط لما تناوله اللفظ أن یکون موجودا عند الیمین،ألا تری أنه إذا قال:لا أدخل دار زید، فدخل دارا ملکها زید بعد الیمین یحنث؟ و الفرق بین قوله:لا أدخل الدار من بابها،و بین قوله:لا أدخل دار زید، واضح،فإن بابها یصدق بکلّ </w:t>
      </w:r>
      <w:r>
        <w:rPr>
          <w:rStyle w:val="FootnoteReference"/>
        </w:rPr>
        <w:footnoteReference w:id="728"/>
      </w:r>
      <w:r>
        <w:rPr>
          <w:rFonts w:ascii="IRNazanin" w:hAnsi="IRNazanin" w:eastAsia="IRNazanin" w:cs="IRNazanin"/>
          <w:lang w:bidi="fa-IR"/>
          <w:color w:val="111111"/>
          <w:sz w:val="28"/>
          <w:szCs w:val="28"/>
          <w:rtl/>
        </w:rPr>
        <w:t xml:space="preserve">واحد من الأبواب الموجودة و المتجدّدة،بخلاف دار زید،فإنه مقیّد بکونها ملکه،فإذا زال الملک زالت الإضافة علی وجه الحقیقة و إن تجوّز فی إضافتها إلیه بعد ذلک،و آیة المجاز مبادرة المعنی إلی غیره، و افتقار حمله علی ما کان إلی قرینة.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73" w:name="pg13589_136013"/>
    <w:bookmarkEnd w:id="73"/>
    <w:p>
      <w:pPr>
        <w:pStyle w:val="Heading6"/>
      </w:pPr>
      <w:bookmarkStart w:id="265" w:name="_Toc107"/>
      <w:r>
        <w:t>الخامسة:إذا حلف:لا دخلت أو لا أکلت(1)أو لا لبست،اقتضی التأبید</w:t>
      </w:r>
      <w:bookmarkEnd w:id="265"/>
    </w:p>
    <w:p>
      <w:pPr>
        <w:pStyle w:val="BookText"/>
      </w:pPr>
      <w:r>
        <w:rPr>
          <w:rFonts w:ascii="IRNazanin" w:hAnsi="IRNazanin" w:eastAsia="IRNazanin" w:cs="IRNazanin"/>
          <w:lang w:bidi="fa-IR"/>
          <w:color w:val="111111"/>
          <w:sz w:val="28"/>
          <w:szCs w:val="28"/>
          <w:rtl/>
        </w:rPr>
        <w:t xml:space="preserve">الخامسة:إذا حلف:لا دخلت أو لا أکلت(1)أو لا لبست،اقتضی التأبید.فإن ادّعی أنه نوی مدّة معیّنة دیّن بنیّته.</w:t>
      </w:r>
    </w:p>
    <w:p>
      <w:pPr>
        <w:pStyle w:val="BookText"/>
      </w:pPr>
      <w:r>
        <w:rPr>
          <w:rFonts w:ascii="IRNazanin" w:hAnsi="IRNazanin" w:eastAsia="IRNazanin" w:cs="IRNazanin"/>
          <w:lang w:bidi="fa-IR"/>
          <w:color w:val="111111"/>
          <w:sz w:val="28"/>
          <w:szCs w:val="28"/>
          <w:rtl/>
        </w:rPr>
        <w:t xml:space="preserve">قوله:«إذا حلف:لا دخلت أو لا أکلت.إلخ».</w:t>
      </w:r>
    </w:p>
    <w:p>
      <w:pPr>
        <w:pStyle w:val="BookText"/>
      </w:pPr>
      <w:r>
        <w:rPr>
          <w:rFonts w:ascii="IRNazanin" w:hAnsi="IRNazanin" w:eastAsia="IRNazanin" w:cs="IRNazanin"/>
          <w:lang w:bidi="fa-IR"/>
          <w:color w:val="111111"/>
          <w:sz w:val="28"/>
          <w:szCs w:val="28"/>
          <w:rtl/>
        </w:rPr>
        <w:t xml:space="preserve">إذا حلف علی شیء فلا یخلو:إما أن یحلف علی فعله،أو علی ترکه.</w:t>
      </w:r>
    </w:p>
    <w:p>
      <w:pPr>
        <w:pStyle w:val="BookText"/>
      </w:pPr>
      <w:r>
        <w:rPr>
          <w:rFonts w:ascii="IRNazanin" w:hAnsi="IRNazanin" w:eastAsia="IRNazanin" w:cs="IRNazanin"/>
          <w:lang w:bidi="fa-IR"/>
          <w:color w:val="111111"/>
          <w:sz w:val="28"/>
          <w:szCs w:val="28"/>
          <w:rtl/>
        </w:rPr>
        <w:t xml:space="preserve">ففی الأول یکفی الإتیان بجزئیّ من جزئیّاته،لأن مدلوله إیجاد الماهیّة و هی تتحقّق فی ضمنه فی وقت من الأوقات،من غیر أن یقتضی فورا أو تراخیا أو مرّة أو تکرارا،لأنها خارجة عن مدلوله،و إلاّ لزم التکرار لو قرن به،أو النقض إن قرن بالآخر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الثانی لا بدّ من الانتهاء عنه فی جمیع الأوقات إذا لم یخصّه بوقت، لأن المقصود منه نفی الماهیّة مطلقا و هو لا یتحقّق بدون ذلک.و هو </w:t>
      </w:r>
      <w:r>
        <w:rPr>
          <w:rStyle w:val="FootnoteReference"/>
        </w:rPr>
        <w:footnoteReference w:id="730"/>
      </w:r>
      <w:r>
        <w:rPr>
          <w:rFonts w:ascii="IRNazanin" w:hAnsi="IRNazanin" w:eastAsia="IRNazanin" w:cs="IRNazanin"/>
          <w:lang w:bidi="fa-IR"/>
          <w:color w:val="111111"/>
          <w:sz w:val="28"/>
          <w:szCs w:val="28"/>
          <w:rtl/>
        </w:rPr>
        <w:t xml:space="preserve">مأخوذ من أن الأمر بالفعل لا یقتضی التکرار.بخلاف النهی.و هو القول الصحیح للأصولیّین.و علی القول الشاذّ لهم بعدم دلالة النهی علی التکرار یأتی مثله هنا فی النهی.</w:t>
      </w:r>
    </w:p>
    <w:p>
      <w:pPr>
        <w:pStyle w:val="BookText"/>
      </w:pPr>
      <w:r>
        <w:rPr>
          <w:rFonts w:ascii="IRNazanin" w:hAnsi="IRNazanin" w:eastAsia="IRNazanin" w:cs="IRNazanin"/>
          <w:lang w:bidi="fa-IR"/>
          <w:color w:val="111111"/>
          <w:sz w:val="28"/>
          <w:szCs w:val="28"/>
          <w:rtl/>
        </w:rPr>
        <w:t xml:space="preserve">هذا إذا أطلق و لم یقصد تخصیصا بزمن أو وصف.أما لو نوی بقوله:</w:t>
      </w:r>
    </w:p>
    <w:p>
      <w:pPr>
        <w:pStyle w:val="BookText"/>
      </w:pPr>
      <w:r>
        <w:rPr>
          <w:rFonts w:ascii="IRNazanin" w:hAnsi="IRNazanin" w:eastAsia="IRNazanin" w:cs="IRNazanin"/>
          <w:lang w:bidi="fa-IR"/>
          <w:color w:val="111111"/>
          <w:sz w:val="28"/>
          <w:szCs w:val="28"/>
          <w:rtl/>
        </w:rPr>
        <w:t xml:space="preserve">«لا أفعل کذا»وقتا مخصوصا أو مدّة معیّنة فالمعتبر ما نواه،لأن ذلک کتخصیص العامّ و تقیید المطلق و هما یدخلان الیمین بمجرّد النیّة،و یقبل قوله فی ذلک،کما لو ادّعی التخصیص فی جزئیّات العامّ أو التقیید فی المطلق، بأن حلف لا یأکل اللحوم و نوی لحم الإبل،أو لا یشتری الرقیق و نوی الکافر.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حلف:لا أدخل علی زید(1)بیتا،فدخل علیه و علی عمرو، ناسیا أو جاهلا بکونه فیه،فلا حنث.و إن دخل مع العلم حنث، سواء نوی الدخول علی عمرو خاصّة أو لم ینو.و الشیخ </w:t>
      </w:r>
      <w:r>
        <w:rPr>
          <w:rStyle w:val="FootnoteReference"/>
        </w:rPr>
        <w:footnoteReference w:id="731"/>
      </w:r>
      <w:r>
        <w:rPr>
          <w:rFonts w:ascii="Amiri" w:hAnsi="Amiri" w:eastAsia="Amiri" w:cs="Amiri"/>
          <w:lang w:bidi="ar-SA"/>
          <w:color w:val="111111"/>
          <w:sz w:val="28"/>
          <w:szCs w:val="28"/>
          <w:rtl/>
        </w:rPr>
        <w:t xml:space="preserve">-رحمه اللّه- فصّل.</w:t>
      </w:r>
    </w:p>
    <w:p>
      <w:pPr>
        <w:pStyle w:val="BookText"/>
      </w:pPr>
      <w:r>
        <w:rPr>
          <w:rFonts w:ascii="IRNazanin" w:hAnsi="IRNazanin" w:eastAsia="IRNazanin" w:cs="IRNazanin"/>
          <w:lang w:bidi="fa-IR"/>
          <w:color w:val="111111"/>
          <w:sz w:val="28"/>
          <w:szCs w:val="28"/>
          <w:rtl/>
        </w:rPr>
        <w:t xml:space="preserve">و هل یحنث بدخوله علیه فی مسجد أو فی الکعبة؟قال الشیخ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لا،لأن ذلک لا یسمّی بیتا فی العرف.و فیه إشکال،یبنی علی ممانعته دعوی العرف.</w:t>
      </w:r>
    </w:p>
    <w:p>
      <w:pPr>
        <w:pStyle w:val="BookText"/>
      </w:pPr>
      <w:r>
        <w:rPr>
          <w:rFonts w:ascii="IRNazanin" w:hAnsi="IRNazanin" w:eastAsia="IRNazanin" w:cs="IRNazanin"/>
          <w:lang w:bidi="fa-IR"/>
          <w:color w:val="111111"/>
          <w:sz w:val="28"/>
          <w:szCs w:val="28"/>
          <w:rtl/>
        </w:rPr>
        <w:t xml:space="preserve">أما لو قال:لا کلّمت زیدا،فسلّم علی جماعة فیهم زید،و عزله بالنّیة،صحّ.و إن أطلق حنث مع العلم.</w:t>
      </w:r>
    </w:p>
    <w:p>
      <w:pPr>
        <w:pStyle w:val="BookText"/>
      </w:pPr>
      <w:r>
        <w:rPr>
          <w:rFonts w:ascii="IRNazanin" w:hAnsi="IRNazanin" w:eastAsia="IRNazanin" w:cs="IRNazanin"/>
          <w:lang w:bidi="fa-IR"/>
          <w:color w:val="111111"/>
          <w:sz w:val="28"/>
          <w:szCs w:val="28"/>
          <w:rtl/>
        </w:rPr>
        <w:t xml:space="preserve">قوله:«و لو حلف:لا أدخل علی زید.إلخ».</w:t>
      </w:r>
    </w:p>
    <w:p>
      <w:pPr>
        <w:pStyle w:val="BookText"/>
      </w:pPr>
      <w:r>
        <w:rPr>
          <w:rFonts w:ascii="IRNazanin" w:hAnsi="IRNazanin" w:eastAsia="IRNazanin" w:cs="IRNazanin"/>
          <w:lang w:bidi="fa-IR"/>
          <w:color w:val="111111"/>
          <w:sz w:val="28"/>
          <w:szCs w:val="28"/>
          <w:rtl/>
        </w:rPr>
        <w:t xml:space="preserve">هنا صورتان:</w:t>
      </w:r>
    </w:p>
    <w:p>
      <w:pPr>
        <w:pStyle w:val="BookText"/>
      </w:pPr>
      <w:r>
        <w:rPr>
          <w:rFonts w:ascii="IRNazanin" w:hAnsi="IRNazanin" w:eastAsia="IRNazanin" w:cs="IRNazanin"/>
          <w:lang w:bidi="fa-IR"/>
          <w:color w:val="111111"/>
          <w:sz w:val="28"/>
          <w:szCs w:val="28"/>
          <w:rtl/>
        </w:rPr>
        <w:t xml:space="preserve">إحداهما:أن یحلف:لا یدخل علی زید،فدخل علی جماعة[و] </w:t>
      </w:r>
      <w:r>
        <w:rPr>
          <w:rStyle w:val="FootnoteReference"/>
        </w:rPr>
        <w:footnoteReference w:id="733"/>
      </w:r>
      <w:r>
        <w:rPr>
          <w:rFonts w:ascii="IRNazanin" w:hAnsi="IRNazanin" w:eastAsia="IRNazanin" w:cs="IRNazanin"/>
          <w:lang w:bidi="fa-IR"/>
          <w:color w:val="111111"/>
          <w:sz w:val="28"/>
          <w:szCs w:val="28"/>
          <w:rtl/>
        </w:rPr>
        <w:t xml:space="preserve">هو فیهم.فإن لم یعلم به أو نسی أو جهل لم یحنث،لما سیأتی </w:t>
      </w:r>
      <w:r>
        <w:rPr>
          <w:rStyle w:val="FootnoteReference"/>
        </w:rPr>
        <w:footnoteReference w:id="734"/>
      </w:r>
      <w:r>
        <w:rPr>
          <w:rFonts w:ascii="IRNazanin" w:hAnsi="IRNazanin" w:eastAsia="IRNazanin" w:cs="IRNazanin"/>
          <w:lang w:bidi="fa-IR"/>
          <w:color w:val="111111"/>
          <w:sz w:val="28"/>
          <w:szCs w:val="28"/>
          <w:rtl/>
        </w:rPr>
        <w:t xml:space="preserve">من أن الجهل و النسیان حکمهما مرتفع هنا.و إن دخل عالما به فإن لم یعزله بالنّیة فلا إشکال فی الحنث.و إن استثناه بقلبه و قصد الدخول علی غیره ففیه قولان:</w:t>
      </w:r>
    </w:p>
    <w:p>
      <w:pPr>
        <w:pStyle w:val="BookText"/>
      </w:pPr>
      <w:r>
        <w:rPr>
          <w:rFonts w:ascii="IRNazanin" w:hAnsi="IRNazanin" w:eastAsia="IRNazanin" w:cs="IRNazanin"/>
          <w:lang w:bidi="fa-IR"/>
          <w:color w:val="111111"/>
          <w:sz w:val="28"/>
          <w:szCs w:val="28"/>
          <w:rtl/>
        </w:rPr>
        <w:t xml:space="preserve">أحدهما:أنه لا یحنث،و هو قول الشیخ فی المبسوط </w:t>
      </w:r>
      <w:r>
        <w:rPr>
          <w:rStyle w:val="FootnoteReference"/>
        </w:rPr>
        <w:footnoteReference w:id="735"/>
      </w:r>
      <w:r>
        <w:rPr>
          <w:rFonts w:ascii="IRNazanin" w:hAnsi="IRNazanin" w:eastAsia="IRNazanin" w:cs="IRNazanin"/>
          <w:lang w:bidi="fa-IR"/>
          <w:color w:val="111111"/>
          <w:sz w:val="28"/>
          <w:szCs w:val="28"/>
          <w:rtl/>
        </w:rPr>
        <w:t xml:space="preserve">،لأن مقصوده الدخول علی غیره.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الثانی-و هو الأقوی-:أنه یحنث،لوجود صورة الدخول علی الجمیع، و هو حقیقة واحدة لا تختلف باختلاف المقاصد.و هو قول الشیخ فی الخلاف </w:t>
      </w:r>
      <w:r>
        <w:rPr>
          <w:rStyle w:val="FootnoteReference"/>
        </w:rPr>
        <w:footnoteReference w:id="736"/>
      </w:r>
      <w:r>
        <w:rPr>
          <w:rFonts w:ascii="IRNazanin" w:hAnsi="IRNazanin" w:eastAsia="IRNazanin" w:cs="IRNazanin"/>
          <w:lang w:bidi="fa-IR"/>
          <w:color w:val="111111"/>
          <w:sz w:val="28"/>
          <w:szCs w:val="28"/>
          <w:rtl/>
        </w:rPr>
        <w:t xml:space="preserve">و الأکثر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الثانیة:إذا حلف:لا یکلّم زیدا أو </w:t>
      </w:r>
      <w:r>
        <w:rPr>
          <w:rStyle w:val="FootnoteReference"/>
        </w:rPr>
        <w:footnoteReference w:id="738"/>
      </w:r>
      <w:r>
        <w:rPr>
          <w:rFonts w:ascii="IRNazanin" w:hAnsi="IRNazanin" w:eastAsia="IRNazanin" w:cs="IRNazanin"/>
          <w:lang w:bidi="fa-IR"/>
          <w:color w:val="111111"/>
          <w:sz w:val="28"/>
          <w:szCs w:val="28"/>
          <w:rtl/>
        </w:rPr>
        <w:t xml:space="preserve">لا یسلّم علیه،فسلّم علیه قوم فیهم زید عالما بأنه فیهم،فإن نوی السلام علیه معهم فلا إشکال فی الحنث أیضا.و کذا لو أطلق.و إن استثناه بلفظه فقال:إلا زیدا،أو بقلبه کذلک، لم یحنث.و الفرق بین الکلام و الدخول:أن الکلام لفظ فیقبل التعمیم و التخصیص و الإطلاق و التقیید،بخلاف الدخول،فإنه ماهیّة واحدة- کالضرب-لا یتخصّص و إن تخصّص الباعث علیه،و لا یقبل الاستثناء،فلا ینتظم أن یقول:دخلت علیکم إلا علی فلان،و یصحّ أن یقول:سلام علیکم إلا علی فلان.</w:t>
      </w:r>
    </w:p>
    <w:p>
      <w:pPr>
        <w:pStyle w:val="BookText"/>
      </w:pPr>
      <w:r>
        <w:rPr>
          <w:rFonts w:ascii="IRNazanin" w:hAnsi="IRNazanin" w:eastAsia="IRNazanin" w:cs="IRNazanin"/>
          <w:lang w:bidi="fa-IR"/>
          <w:color w:val="111111"/>
          <w:sz w:val="28"/>
          <w:szCs w:val="28"/>
          <w:rtl/>
        </w:rPr>
        <w:t xml:space="preserve">ثمَّ استطرد المصنف-رحمه اللّه-البحث عن معنی البیت الّذی یحنث بدخوله علیه فیه،و إن کان البحث عنه منفردا أولی،لأنه ممّا یحتاج إلیه فی مواضع کثیرة،کما لو حلف:لا یدخل بیتا مطلقا،أو لا یسکن بیتا،و نحو ذلک.</w:t>
      </w:r>
    </w:p>
    <w:p>
      <w:pPr>
        <w:pStyle w:val="BookText"/>
      </w:pPr>
      <w:r>
        <w:rPr>
          <w:rFonts w:ascii="IRNazanin" w:hAnsi="IRNazanin" w:eastAsia="IRNazanin" w:cs="IRNazanin"/>
          <w:lang w:bidi="fa-IR"/>
          <w:color w:val="111111"/>
          <w:sz w:val="28"/>
          <w:szCs w:val="28"/>
          <w:rtl/>
        </w:rPr>
        <w:t xml:space="preserve">و هو یطلق علی البیت المعدّ للسکنی و الإیواء قطعا.</w:t>
      </w:r>
    </w:p>
    <w:p>
      <w:pPr>
        <w:pStyle w:val="BookText"/>
      </w:pPr>
      <w:r>
        <w:rPr>
          <w:rFonts w:ascii="IRNazanin" w:hAnsi="IRNazanin" w:eastAsia="IRNazanin" w:cs="IRNazanin"/>
          <w:lang w:bidi="fa-IR"/>
          <w:color w:val="111111"/>
          <w:sz w:val="28"/>
          <w:szCs w:val="28"/>
          <w:rtl/>
        </w:rPr>
        <w:t xml:space="preserve">و هل یطلق علی غیر ذلک کالمسجد[أو البیت الحرام] </w:t>
      </w:r>
      <w:r>
        <w:rPr>
          <w:rStyle w:val="FootnoteReference"/>
        </w:rPr>
        <w:footnoteReference w:id="739"/>
      </w:r>
      <w:r>
        <w:rPr>
          <w:rFonts w:ascii="IRNazanin" w:hAnsi="IRNazanin" w:eastAsia="IRNazanin" w:cs="IRNazanin"/>
          <w:lang w:bidi="fa-IR"/>
          <w:color w:val="111111"/>
          <w:sz w:val="28"/>
          <w:szCs w:val="28"/>
          <w:rtl/>
        </w:rPr>
        <w:t xml:space="preserve">و الکعبة؟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74" w:name="pg13589_136016"/>
    <w:bookmarkEnd w:id="74"/>
    <w:p>
      <w:pPr>
        <w:pStyle w:val="Heading6"/>
      </w:pPr>
      <w:bookmarkStart w:id="266" w:name="_Toc108"/>
      <w:r>
        <w:t>السادسة:فی صدق البیت علی الکعبة و الحمام</w:t>
      </w:r>
      <w:bookmarkEnd w:id="266"/>
    </w:p>
    <w:p>
      <w:pPr>
        <w:pStyle w:val="BookText"/>
      </w:pPr>
      <w:r>
        <w:rPr>
          <w:rFonts w:ascii="IRNazanin" w:hAnsi="IRNazanin" w:eastAsia="IRNazanin" w:cs="IRNazanin"/>
          <w:lang w:bidi="fa-IR"/>
          <w:color w:val="111111"/>
          <w:sz w:val="28"/>
          <w:szCs w:val="28"/>
          <w:rtl/>
        </w:rPr>
        <w:t xml:space="preserve">السادسة:قال الشیخ </w:t>
      </w:r>
      <w:r>
        <w:rPr>
          <w:rStyle w:val="FootnoteReference"/>
        </w:rPr>
        <w:footnoteReference w:id="740"/>
      </w:r>
      <w:r>
        <w:rPr>
          <w:rFonts w:ascii="IRNazanin" w:hAnsi="IRNazanin" w:eastAsia="IRNazanin" w:cs="IRNazanin"/>
          <w:lang w:bidi="fa-IR"/>
          <w:color w:val="111111"/>
          <w:sz w:val="28"/>
          <w:szCs w:val="28"/>
          <w:rtl/>
        </w:rPr>
        <w:t xml:space="preserve">(1)رحمه اللّه:اسم البیت لا یقع علی الکعبة، و لا علی الحمّام،لأن البیت ما جعل بإزاء السکنی.</w:t>
      </w:r>
    </w:p>
    <w:p>
      <w:pPr>
        <w:pStyle w:val="BookText"/>
      </w:pPr>
      <w:r>
        <w:rPr>
          <w:rFonts w:ascii="Amiri" w:hAnsi="Amiri" w:eastAsia="Amiri" w:cs="Amiri"/>
          <w:lang w:bidi="ar-SA"/>
          <w:color w:val="111111"/>
          <w:sz w:val="28"/>
          <w:szCs w:val="28"/>
          <w:rtl/>
        </w:rPr>
        <w:t xml:space="preserve">و فیه إشکال،یعرف من قوله تعالی وَ لْیَطَّوَّفُوا بِالْبَیْتِ الْعَتِیقِ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الحدیث«نعم البیت الحمّام»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 کذا الدهلیز و الصفّة.</w:t>
      </w:r>
    </w:p>
    <w:p>
      <w:pPr>
        <w:pStyle w:val="BookText"/>
      </w:pPr>
      <w:r>
        <w:rPr>
          <w:rFonts w:ascii="IRNazanin" w:hAnsi="IRNazanin" w:eastAsia="IRNazanin" w:cs="IRNazanin"/>
          <w:lang w:bidi="fa-IR"/>
          <w:color w:val="111111"/>
          <w:sz w:val="28"/>
          <w:szCs w:val="28"/>
          <w:rtl/>
        </w:rPr>
        <w:t xml:space="preserve">قولان أحدهما:لا،لأنه لا یعدّ بیتا فی العرف،و لا یطلق علیه اسم البیت إلا بضرب من التقیید،کما یقال:الکعبة بیت اللّه،أو البیت الحرام و المسجد بیت اللّه.</w:t>
      </w:r>
    </w:p>
    <w:p>
      <w:pPr>
        <w:pStyle w:val="BookText"/>
      </w:pPr>
      <w:r>
        <w:rPr>
          <w:rFonts w:ascii="Amiri" w:hAnsi="Amiri" w:eastAsia="Amiri" w:cs="Amiri"/>
          <w:lang w:bidi="ar-SA"/>
          <w:color w:val="111111"/>
          <w:sz w:val="28"/>
          <w:szCs w:val="28"/>
          <w:rtl/>
        </w:rPr>
        <w:t xml:space="preserve">و المصنف-رحمه اللّه-استشکل ذلک مانعا لدعوی العرف،و لأن اللّه تعالی أطلق علیهما اسم البیت فقال طَهِّرْ بَیْتِیَ لِلطّائِفِینَ </w:t>
      </w:r>
      <w:r>
        <w:rPr>
          <w:rStyle w:val="FootnoteReference"/>
        </w:rPr>
        <w:footnoteReference w:id="743"/>
      </w:r>
      <w:r>
        <w:rPr>
          <w:rFonts w:ascii="Amiri" w:hAnsi="Amiri" w:eastAsia="Amiri" w:cs="Amiri"/>
          <w:lang w:bidi="ar-SA"/>
          <w:color w:val="111111"/>
          <w:sz w:val="28"/>
          <w:szCs w:val="28"/>
          <w:rtl/>
        </w:rPr>
        <w:t xml:space="preserve">فِی بُیُوتٍ أَذِنَ اللّهُ أَنْ تُرْفَعَ وَ یُذْکَرَ فِیهَا اسْمُهُ </w:t>
      </w:r>
      <w:r>
        <w:rPr>
          <w:rStyle w:val="FootnoteReference"/>
        </w:rPr>
        <w:footnoteReference w:id="744"/>
      </w:r>
      <w:r>
        <w:rPr>
          <w:rFonts w:ascii="IRNazanin" w:hAnsi="IRNazanin" w:eastAsia="IRNazanin" w:cs="IRNazanin"/>
          <w:lang w:bidi="fa-IR"/>
          <w:color w:val="111111"/>
          <w:sz w:val="28"/>
          <w:szCs w:val="28"/>
          <w:rtl/>
        </w:rPr>
        <w:t xml:space="preserve">.و ادّعی ابن إدریس </w:t>
      </w:r>
      <w:r>
        <w:rPr>
          <w:rStyle w:val="FootnoteReference"/>
        </w:rPr>
        <w:footnoteReference w:id="745"/>
      </w:r>
      <w:r>
        <w:rPr>
          <w:rFonts w:ascii="IRNazanin" w:hAnsi="IRNazanin" w:eastAsia="IRNazanin" w:cs="IRNazanin"/>
          <w:lang w:bidi="fa-IR"/>
          <w:color w:val="111111"/>
          <w:sz w:val="28"/>
          <w:szCs w:val="28"/>
          <w:rtl/>
        </w:rPr>
        <w:t xml:space="preserve">أن ذلک عرف شرعی، و هو مقدّم علی العرف العادی لو سلّم.و الأقوی اتّباع العرف،و مع انتفائه لا حنث.</w:t>
      </w:r>
    </w:p>
    <w:p>
      <w:pPr>
        <w:pStyle w:val="BookText"/>
      </w:pPr>
      <w:r>
        <w:rPr>
          <w:rFonts w:ascii="IRNazanin" w:hAnsi="IRNazanin" w:eastAsia="IRNazanin" w:cs="IRNazanin"/>
          <w:lang w:bidi="fa-IR"/>
          <w:color w:val="111111"/>
          <w:sz w:val="28"/>
          <w:szCs w:val="28"/>
          <w:rtl/>
        </w:rPr>
        <w:t xml:space="preserve">قوله:«قال الشیخ.إلخ».</w:t>
      </w:r>
    </w:p>
    <w:p>
      <w:pPr>
        <w:pStyle w:val="BookText"/>
      </w:pPr>
      <w:r>
        <w:rPr>
          <w:rFonts w:ascii="IRNazanin" w:hAnsi="IRNazanin" w:eastAsia="IRNazanin" w:cs="IRNazanin"/>
          <w:lang w:bidi="fa-IR"/>
          <w:color w:val="111111"/>
          <w:sz w:val="28"/>
          <w:szCs w:val="28"/>
          <w:rtl/>
        </w:rPr>
        <w:t xml:space="preserve">قد عرفت الخلاف فی إطلاق البیت علی المسجد و الکعبة و توجیه القولین.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الحمّام فوجه إطلاقه علیه الحدیث المذکور،و هو کالآیات الدالّة علی إطلاقه علی المسجد و الکعبة.</w:t>
      </w:r>
    </w:p>
    <w:p>
      <w:pPr>
        <w:pStyle w:val="BookText"/>
      </w:pPr>
      <w:r>
        <w:rPr>
          <w:rFonts w:ascii="IRNazanin" w:hAnsi="IRNazanin" w:eastAsia="IRNazanin" w:cs="IRNazanin"/>
          <w:lang w:bidi="fa-IR"/>
          <w:color w:val="111111"/>
          <w:sz w:val="28"/>
          <w:szCs w:val="28"/>
          <w:rtl/>
        </w:rPr>
        <w:t xml:space="preserve">و الحقّ أن الإطلاق أعمّ من الحقیقة،و العرف ربما یأبی ذلک.</w:t>
      </w:r>
    </w:p>
    <w:p>
      <w:pPr>
        <w:pStyle w:val="BookText"/>
      </w:pPr>
      <w:r>
        <w:rPr>
          <w:rFonts w:ascii="IRNazanin" w:hAnsi="IRNazanin" w:eastAsia="IRNazanin" w:cs="IRNazanin"/>
          <w:lang w:bidi="fa-IR"/>
          <w:color w:val="111111"/>
          <w:sz w:val="28"/>
          <w:szCs w:val="28"/>
          <w:rtl/>
        </w:rPr>
        <w:t xml:space="preserve">و مثله إطلاقه علی الفرن[1]و المعصرة[2]و نحوهما ممّا لا یعدّ للسکنی.</w:t>
      </w:r>
    </w:p>
    <w:p>
      <w:pPr>
        <w:pStyle w:val="BookText"/>
      </w:pPr>
      <w:r>
        <w:rPr>
          <w:rFonts w:ascii="IRNazanin" w:hAnsi="IRNazanin" w:eastAsia="IRNazanin" w:cs="IRNazanin"/>
          <w:lang w:bidi="fa-IR"/>
          <w:color w:val="111111"/>
          <w:sz w:val="28"/>
          <w:szCs w:val="28"/>
          <w:rtl/>
        </w:rPr>
        <w:t xml:space="preserve">و أما الدهلیز-بکسر الدّال-و هو ما دخل عن باب الدار بینه و بینها، و الصّفة و هی الرواق فی الدار تحته دکّة أو مطلقا و قال الهروی:</w:t>
      </w:r>
    </w:p>
    <w:p>
      <w:pPr>
        <w:pStyle w:val="BookText"/>
      </w:pPr>
      <w:r>
        <w:rPr>
          <w:rFonts w:ascii="IRNazanin" w:hAnsi="IRNazanin" w:eastAsia="IRNazanin" w:cs="IRNazanin"/>
          <w:lang w:bidi="fa-IR"/>
          <w:color w:val="111111"/>
          <w:sz w:val="28"/>
          <w:szCs w:val="28"/>
          <w:rtl/>
        </w:rPr>
        <w:t xml:space="preserve">«فی الحدیث:مات رجل من أهل الصفّة،هو موضع مظلّل من المسجد کان یأوی إلیه المساکین»[3]-ففی دخولهما فی اسم البیت وجهان أیضا، من حیث إنهما لا یعدّان للسکنی،و یقال:فلان لم یدخل البیت و إنما وقف فی الدهلیز و الصفّة،و إلیه ذهب الشیخ </w:t>
      </w:r>
      <w:r>
        <w:rPr>
          <w:rStyle w:val="FootnoteReference"/>
        </w:rPr>
        <w:footnoteReference w:id="746"/>
      </w:r>
      <w:r>
        <w:rPr>
          <w:rFonts w:ascii="IRNazanin" w:hAnsi="IRNazanin" w:eastAsia="IRNazanin" w:cs="IRNazanin"/>
          <w:lang w:bidi="fa-IR"/>
          <w:color w:val="111111"/>
          <w:sz w:val="28"/>
          <w:szCs w:val="28"/>
          <w:rtl/>
        </w:rPr>
        <w:t xml:space="preserve">،و من أن جمیع الدار بیت بمعنی الإیواء.</w:t>
      </w:r>
    </w:p>
    <w:p>
      <w:pPr>
        <w:pStyle w:val="BookText"/>
      </w:pPr>
      <w:r>
        <w:rPr>
          <w:rFonts w:ascii="IRNazanin" w:hAnsi="IRNazanin" w:eastAsia="IRNazanin" w:cs="IRNazanin"/>
          <w:lang w:bidi="fa-IR"/>
          <w:color w:val="111111"/>
          <w:sz w:val="28"/>
          <w:szCs w:val="28"/>
          <w:rtl/>
        </w:rPr>
        <w:t xml:space="preserve">و الوجه الرجوع إلی العرف،و هو لا یدلّ علی دخولهما فی مفهومه.نعم، هما داخلان فی اسم الدار،أما البیت فلا.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75" w:name="pg13589_136018"/>
    <w:bookmarkEnd w:id="75"/>
    <w:p>
      <w:pPr>
        <w:pStyle w:val="Heading5"/>
      </w:pPr>
      <w:bookmarkStart w:id="267" w:name="_Toc109"/>
      <w:r>
        <w:t>المطلب الرابع:فی مسائل العقود</w:t>
      </w:r>
      <w:bookmarkEnd w:id="267"/>
    </w:p>
    <w:p>
      <w:pPr>
        <w:pStyle w:val="Heading6"/>
      </w:pPr>
      <w:bookmarkStart w:id="268" w:name="_Toc110"/>
      <w:r>
        <w:t>اشارة</w:t>
      </w:r>
      <w:bookmarkEnd w:id="268"/>
    </w:p>
    <w:p>
      <w:pPr>
        <w:pStyle w:val="BookText"/>
      </w:pPr>
      <w:r>
        <w:rPr>
          <w:rFonts w:ascii="IRNazanin" w:hAnsi="IRNazanin" w:eastAsia="IRNazanin" w:cs="IRNazanin"/>
          <w:lang w:bidi="fa-IR"/>
          <w:color w:val="111111"/>
          <w:sz w:val="28"/>
          <w:szCs w:val="28"/>
          <w:rtl/>
        </w:rPr>
        <w:t xml:space="preserve">المطلب الرابع:فی مسائل العقود</w:t>
      </w:r>
    </w:p>
    <w:p>
      <w:pPr>
        <w:pStyle w:val="Heading6"/>
      </w:pPr>
      <w:bookmarkStart w:id="269" w:name="_Toc111"/>
      <w:r>
        <w:t>الاولی:العقد اسم للإیجاب و القبول،فلا یتحقّق إلا بهما</w:t>
      </w:r>
      <w:bookmarkEnd w:id="269"/>
    </w:p>
    <w:p>
      <w:pPr>
        <w:pStyle w:val="BookText"/>
      </w:pPr>
      <w:r>
        <w:rPr>
          <w:rFonts w:ascii="IRNazanin" w:hAnsi="IRNazanin" w:eastAsia="IRNazanin" w:cs="IRNazanin"/>
          <w:lang w:bidi="fa-IR"/>
          <w:color w:val="111111"/>
          <w:sz w:val="28"/>
          <w:szCs w:val="28"/>
          <w:rtl/>
        </w:rPr>
        <w:t xml:space="preserve">الاولی:العقد اسم للإیجاب(1)و القبول،فلا یتحقّق إلا بهما،فإذا حلف:لیبیعنّ،لا یبرّ إلا مع حصول الإیجاب و القبول.و کذا لو حلف:</w:t>
      </w:r>
    </w:p>
    <w:p>
      <w:pPr>
        <w:pStyle w:val="BookText"/>
      </w:pPr>
      <w:r>
        <w:rPr>
          <w:rFonts w:ascii="Amiri" w:hAnsi="Amiri" w:eastAsia="Amiri" w:cs="Amiri"/>
          <w:lang w:bidi="ar-SA"/>
          <w:color w:val="111111"/>
          <w:sz w:val="28"/>
          <w:szCs w:val="28"/>
          <w:rtl/>
        </w:rPr>
        <w:t xml:space="preserve">لیهبنّ.</w:t>
      </w:r>
    </w:p>
    <w:p>
      <w:pPr>
        <w:pStyle w:val="BookText"/>
      </w:pPr>
      <w:r>
        <w:rPr>
          <w:rFonts w:ascii="IRNazanin" w:hAnsi="IRNazanin" w:eastAsia="IRNazanin" w:cs="IRNazanin"/>
          <w:lang w:bidi="fa-IR"/>
          <w:color w:val="111111"/>
          <w:sz w:val="28"/>
          <w:szCs w:val="28"/>
          <w:rtl/>
        </w:rPr>
        <w:t xml:space="preserve">و للشیخ فی الهبة قولان أحدهما:أنه یبرّ بالإیجاب.و لیس بمعتمد.</w:t>
      </w:r>
    </w:p>
    <w:p>
      <w:pPr>
        <w:pStyle w:val="BookText"/>
      </w:pPr>
      <w:r>
        <w:rPr>
          <w:rFonts w:ascii="IRNazanin" w:hAnsi="IRNazanin" w:eastAsia="IRNazanin" w:cs="IRNazanin"/>
          <w:lang w:bidi="fa-IR"/>
          <w:color w:val="111111"/>
          <w:sz w:val="28"/>
          <w:szCs w:val="28"/>
          <w:rtl/>
        </w:rPr>
        <w:t xml:space="preserve">قوله:«العقد اسم للإیجاب.إلخ».</w:t>
      </w:r>
    </w:p>
    <w:p>
      <w:pPr>
        <w:pStyle w:val="BookText"/>
      </w:pPr>
      <w:r>
        <w:rPr>
          <w:rFonts w:ascii="IRNazanin" w:hAnsi="IRNazanin" w:eastAsia="IRNazanin" w:cs="IRNazanin"/>
          <w:lang w:bidi="fa-IR"/>
          <w:color w:val="111111"/>
          <w:sz w:val="28"/>
          <w:szCs w:val="28"/>
          <w:rtl/>
        </w:rPr>
        <w:t xml:space="preserve">لا خلاف فی أن البیع لا یتمّ إلا بالإیجاب و القبول و أن القبول جزء السبب فیه،و قد علم ذلک من تعریفه فی بابه </w:t>
      </w:r>
      <w:r>
        <w:rPr>
          <w:rStyle w:val="FootnoteReference"/>
        </w:rPr>
        <w:footnoteReference w:id="747"/>
      </w:r>
      <w:r>
        <w:rPr>
          <w:rFonts w:ascii="IRNazanin" w:hAnsi="IRNazanin" w:eastAsia="IRNazanin" w:cs="IRNazanin"/>
          <w:lang w:bidi="fa-IR"/>
          <w:color w:val="111111"/>
          <w:sz w:val="28"/>
          <w:szCs w:val="28"/>
          <w:rtl/>
        </w:rPr>
        <w:t xml:space="preserve">بأنّه الإیجاب و القبول الدالاّن علی نقل الملک.إلی آخره،أو اللفظ الدالّ علیه،و هو شامل للإیجاب و القبول.</w:t>
      </w:r>
    </w:p>
    <w:p>
      <w:pPr>
        <w:pStyle w:val="BookText"/>
      </w:pPr>
      <w:r>
        <w:rPr>
          <w:rFonts w:ascii="IRNazanin" w:hAnsi="IRNazanin" w:eastAsia="IRNazanin" w:cs="IRNazanin"/>
          <w:lang w:bidi="fa-IR"/>
          <w:color w:val="111111"/>
          <w:sz w:val="28"/>
          <w:szCs w:val="28"/>
          <w:rtl/>
        </w:rPr>
        <w:t xml:space="preserve">و إنما الخلاف فی الهبة،و أصحّ القولین أنها کذلک،لأنها من جملة العقود التی من شأنها أن لا تتحقّق إلا بالإیجاب و القبول،و للإجماع علی أن الملک لا ینتقل إلی الموهوب[له] </w:t>
      </w:r>
      <w:r>
        <w:rPr>
          <w:rStyle w:val="FootnoteReference"/>
        </w:rPr>
        <w:footnoteReference w:id="748"/>
      </w:r>
      <w:r>
        <w:rPr>
          <w:rFonts w:ascii="IRNazanin" w:hAnsi="IRNazanin" w:eastAsia="IRNazanin" w:cs="IRNazanin"/>
          <w:lang w:bidi="fa-IR"/>
          <w:color w:val="111111"/>
          <w:sz w:val="28"/>
          <w:szCs w:val="28"/>
          <w:rtl/>
        </w:rPr>
        <w:t xml:space="preserve">بدون القبول.لکن قال الشیخ فی الخلاف </w:t>
      </w:r>
      <w:r>
        <w:rPr>
          <w:rStyle w:val="FootnoteReference"/>
        </w:rPr>
        <w:footnoteReference w:id="749"/>
      </w:r>
      <w:r>
        <w:rPr>
          <w:rFonts w:ascii="IRNazanin" w:hAnsi="IRNazanin" w:eastAsia="IRNazanin" w:cs="IRNazanin"/>
          <w:lang w:bidi="fa-IR"/>
          <w:color w:val="111111"/>
          <w:sz w:val="28"/>
          <w:szCs w:val="28"/>
          <w:rtl/>
        </w:rPr>
        <w:t xml:space="preserve">:إن الحالف«لا یهب»یحنث بالإیجاب،سواء قبل الموهوب له أم لم یقبل.ثمَّ نقل عن بعضهم أنه لا یحنث بالإیجاب وحده کالبیع،قال:و هو قویّ.و فی المبسوط </w:t>
      </w:r>
      <w:r>
        <w:rPr>
          <w:rStyle w:val="FootnoteReference"/>
        </w:rPr>
        <w:footnoteReference w:id="750"/>
      </w:r>
      <w:r>
        <w:rPr>
          <w:rFonts w:ascii="IRNazanin" w:hAnsi="IRNazanin" w:eastAsia="IRNazanin" w:cs="IRNazanin"/>
          <w:lang w:bidi="fa-IR"/>
          <w:color w:val="111111"/>
          <w:sz w:val="28"/>
          <w:szCs w:val="28"/>
          <w:rtl/>
        </w:rPr>
        <w:t xml:space="preserve">قوّی القولین أیضا.و هو یدلّ علی تردّده.</w:t>
      </w:r>
    </w:p>
    <w:p>
      <w:pPr>
        <w:pStyle w:val="BookText"/>
      </w:pPr>
      <w:r>
        <w:rPr>
          <w:rFonts w:ascii="IRNazanin" w:hAnsi="IRNazanin" w:eastAsia="IRNazanin" w:cs="IRNazanin"/>
          <w:lang w:bidi="fa-IR"/>
          <w:color w:val="111111"/>
          <w:sz w:val="28"/>
          <w:szCs w:val="28"/>
          <w:rtl/>
        </w:rPr>
        <w:t xml:space="preserve">و الأقوی أنه لا یحنث بدون القبول کغیره من العقود.و یستثنی من ذلک الوصیّة،فإنها عقد یفتقر إلی الإیجاب و القبول کما مرّ </w:t>
      </w:r>
      <w:r>
        <w:rPr>
          <w:rStyle w:val="FootnoteReference"/>
        </w:rPr>
        <w:footnoteReference w:id="751"/>
      </w:r>
      <w:r>
        <w:rPr>
          <w:rFonts w:ascii="IRNazanin" w:hAnsi="IRNazanin" w:eastAsia="IRNazanin" w:cs="IRNazanin"/>
          <w:lang w:bidi="fa-IR"/>
          <w:color w:val="111111"/>
          <w:sz w:val="28"/>
          <w:szCs w:val="28"/>
          <w:rtl/>
        </w:rPr>
        <w:t xml:space="preserve">،لکن لمّا کان قبولها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المعتبر ما کان بعد الموت إجماعا-و إن جاز قبله علی الخلاف-یحنث الحالف علیها بمجرّد الإیجاب،إذ لا یعقل توقّف الحنث علی ما یقع بعد الموت أو یجوز وقوعه.و لأن المتبادر من الوصیّة عرفا إذا قیل:«فلان أوصی بکذا»و قوله:</w:t>
      </w:r>
    </w:p>
    <w:p>
      <w:pPr>
        <w:pStyle w:val="BookText"/>
      </w:pPr>
      <w:r>
        <w:rPr>
          <w:rFonts w:ascii="IRNazanin" w:hAnsi="IRNazanin" w:eastAsia="IRNazanin" w:cs="IRNazanin"/>
          <w:lang w:bidi="fa-IR"/>
          <w:color w:val="111111"/>
          <w:sz w:val="28"/>
          <w:szCs w:val="28"/>
          <w:rtl/>
        </w:rPr>
        <w:t xml:space="preserve">«أوصیت بکذا»هو الإیجاب.مع احتمال توقّف الحنث علی القبول،اطّرادا لباب العقود و دلیلها السابق.</w:t>
      </w:r>
    </w:p>
    <w:p>
      <w:pPr>
        <w:pStyle w:val="BookText"/>
      </w:pPr>
      <w:r>
        <w:rPr>
          <w:rFonts w:ascii="IRNazanin" w:hAnsi="IRNazanin" w:eastAsia="IRNazanin" w:cs="IRNazanin"/>
          <w:lang w:bidi="fa-IR"/>
          <w:color w:val="111111"/>
          <w:sz w:val="28"/>
          <w:szCs w:val="28"/>
          <w:rtl/>
        </w:rPr>
        <w:t xml:space="preserve">و اعلم أن الفاضل فخر </w:t>
      </w:r>
      <w:r>
        <w:rPr>
          <w:rStyle w:val="FootnoteReference"/>
        </w:rPr>
        <w:footnoteReference w:id="752"/>
      </w:r>
      <w:r>
        <w:rPr>
          <w:rFonts w:ascii="IRNazanin" w:hAnsi="IRNazanin" w:eastAsia="IRNazanin" w:cs="IRNazanin"/>
          <w:lang w:bidi="fa-IR"/>
          <w:color w:val="111111"/>
          <w:sz w:val="28"/>
          <w:szCs w:val="28"/>
          <w:rtl/>
        </w:rPr>
        <w:t xml:space="preserve">الدین ادّعی الإجماع علی أن القبول فی الوصیّة لیس شرطا فی صحّتها،بمعنی أنها تصلح أن تؤثّر،فهو شرط لا جزء من السبب المملّک،بخلاف البیع و غیره.</w:t>
      </w:r>
    </w:p>
    <w:p>
      <w:pPr>
        <w:pStyle w:val="BookText"/>
      </w:pPr>
      <w:r>
        <w:rPr>
          <w:rFonts w:ascii="IRNazanin" w:hAnsi="IRNazanin" w:eastAsia="IRNazanin" w:cs="IRNazanin"/>
          <w:lang w:bidi="fa-IR"/>
          <w:color w:val="111111"/>
          <w:sz w:val="28"/>
          <w:szCs w:val="28"/>
          <w:rtl/>
        </w:rPr>
        <w:t xml:space="preserve">و فی صحّة هذه الدعوی نظر بیّن،فإن المعهود شرعا من سببیّة سائر العقود أنها الإیجاب و القبول،و أن القبول تمام السبب المملّک و إن توقّف علی شرط و هو الموت،لأن تأثیر السبب یجوز أن یتوقّف علی شرط،و لا یلزم من وجوده وجود المسبّب </w:t>
      </w:r>
      <w:r>
        <w:rPr>
          <w:rStyle w:val="FootnoteReference"/>
        </w:rPr>
        <w:footnoteReference w:id="753"/>
      </w:r>
      <w:r>
        <w:rPr>
          <w:rFonts w:ascii="IRNazanin" w:hAnsi="IRNazanin" w:eastAsia="IRNazanin" w:cs="IRNazanin"/>
          <w:lang w:bidi="fa-IR"/>
          <w:color w:val="111111"/>
          <w:sz w:val="28"/>
          <w:szCs w:val="28"/>
          <w:rtl/>
        </w:rPr>
        <w:t xml:space="preserve">إلا مع اقترانه بوجود </w:t>
      </w:r>
      <w:r>
        <w:rPr>
          <w:rStyle w:val="FootnoteReference"/>
        </w:rPr>
        <w:footnoteReference w:id="754"/>
      </w:r>
      <w:r>
        <w:rPr>
          <w:rFonts w:ascii="IRNazanin" w:hAnsi="IRNazanin" w:eastAsia="IRNazanin" w:cs="IRNazanin"/>
          <w:lang w:bidi="fa-IR"/>
          <w:color w:val="111111"/>
          <w:sz w:val="28"/>
          <w:szCs w:val="28"/>
          <w:rtl/>
        </w:rPr>
        <w:t xml:space="preserve">الشرط و انتفاء المانع کما حقّقناه </w:t>
      </w:r>
      <w:r>
        <w:rPr>
          <w:rStyle w:val="FootnoteReference"/>
        </w:rPr>
        <w:footnoteReference w:id="755"/>
      </w:r>
      <w:r>
        <w:rPr>
          <w:rFonts w:ascii="IRNazanin" w:hAnsi="IRNazanin" w:eastAsia="IRNazanin" w:cs="IRNazanin"/>
          <w:lang w:bidi="fa-IR"/>
          <w:color w:val="111111"/>
          <w:sz w:val="28"/>
          <w:szCs w:val="28"/>
          <w:rtl/>
        </w:rPr>
        <w:t xml:space="preserve">فی بابه،و من ثمَّ قیل إن القبول فی الوصیّة کاشف عن سبق الملک من حین الموت،و لو کان شرطا لما تصوّر تقدّم الملک قبله،لأن المشروط لا یتقدّم علی الشرط مطلقا.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76" w:name="pg13589_136020"/>
    <w:bookmarkEnd w:id="76"/>
    <w:p>
      <w:pPr>
        <w:pStyle w:val="Heading6"/>
      </w:pPr>
      <w:bookmarkStart w:id="270" w:name="_Toc112"/>
      <w:r>
        <w:t>الثانیة:إطلاق العقد ینصرف إلی العقد الصحیح دون الفاسد</w:t>
      </w:r>
      <w:bookmarkEnd w:id="270"/>
    </w:p>
    <w:p>
      <w:pPr>
        <w:pStyle w:val="BookText"/>
      </w:pPr>
      <w:r>
        <w:rPr>
          <w:rFonts w:ascii="IRNazanin" w:hAnsi="IRNazanin" w:eastAsia="IRNazanin" w:cs="IRNazanin"/>
          <w:lang w:bidi="fa-IR"/>
          <w:color w:val="111111"/>
          <w:sz w:val="28"/>
          <w:szCs w:val="28"/>
          <w:rtl/>
        </w:rPr>
        <w:t xml:space="preserve">الثانیة:إطلاق العقد(1)ینصرف إلی العقد الصحیح دون الفاسد،و لا یبرّ بالبیع الفاسد لو حلف:لیبیعنّ.و کذا غیره من العقود.</w:t>
      </w:r>
    </w:p>
    <w:p>
      <w:pPr>
        <w:pStyle w:val="Heading6"/>
      </w:pPr>
      <w:bookmarkStart w:id="271" w:name="_Toc113"/>
      <w:r>
        <w:t>الثالثة:قال الشیخ:الهبة اسم لکلّ عطیّة متبرّع بها</w:t>
      </w:r>
      <w:bookmarkEnd w:id="271"/>
    </w:p>
    <w:p>
      <w:pPr>
        <w:pStyle w:val="BookText"/>
      </w:pPr>
      <w:r>
        <w:rPr>
          <w:rFonts w:ascii="IRNazanin" w:hAnsi="IRNazanin" w:eastAsia="IRNazanin" w:cs="IRNazanin"/>
          <w:lang w:bidi="fa-IR"/>
          <w:color w:val="111111"/>
          <w:sz w:val="28"/>
          <w:szCs w:val="28"/>
          <w:rtl/>
        </w:rPr>
        <w:t xml:space="preserve">الثالثة:قال الشیخ:الهبة(2)اسم لکلّ عطیّة متبرّع بها،کالهدیّة و النحلة و العمری و الوقف و الصدقة.</w:t>
      </w:r>
    </w:p>
    <w:p>
      <w:pPr>
        <w:pStyle w:val="BookText"/>
      </w:pPr>
      <w:r>
        <w:rPr>
          <w:rFonts w:ascii="IRNazanin" w:hAnsi="IRNazanin" w:eastAsia="IRNazanin" w:cs="IRNazanin"/>
          <w:lang w:bidi="fa-IR"/>
          <w:color w:val="111111"/>
          <w:sz w:val="28"/>
          <w:szCs w:val="28"/>
          <w:rtl/>
        </w:rPr>
        <w:t xml:space="preserve">و نحن نمنع الحکم فی العمری و النحلة،إذ یتناولان المنفعة،و الهبة تتناول العین.</w:t>
      </w:r>
    </w:p>
    <w:p>
      <w:pPr>
        <w:pStyle w:val="BookText"/>
      </w:pPr>
      <w:r>
        <w:rPr>
          <w:rFonts w:ascii="IRNazanin" w:hAnsi="IRNazanin" w:eastAsia="IRNazanin" w:cs="IRNazanin"/>
          <w:lang w:bidi="fa-IR"/>
          <w:color w:val="111111"/>
          <w:sz w:val="28"/>
          <w:szCs w:val="28"/>
          <w:rtl/>
        </w:rPr>
        <w:t xml:space="preserve">و فی الوقف و الصدقة تردّد،منشؤه متابعة العرف فی إفراد کلّ واحد باسم.</w:t>
      </w:r>
    </w:p>
    <w:p>
      <w:pPr>
        <w:pStyle w:val="BookText"/>
      </w:pPr>
      <w:r>
        <w:rPr>
          <w:rFonts w:ascii="IRNazanin" w:hAnsi="IRNazanin" w:eastAsia="IRNazanin" w:cs="IRNazanin"/>
          <w:lang w:bidi="fa-IR"/>
          <w:color w:val="111111"/>
          <w:sz w:val="28"/>
          <w:szCs w:val="28"/>
          <w:rtl/>
        </w:rPr>
        <w:t xml:space="preserve">قوله:«إطلاق العقد.إلخ».</w:t>
      </w:r>
    </w:p>
    <w:p>
      <w:pPr>
        <w:pStyle w:val="BookText"/>
      </w:pPr>
      <w:r>
        <w:rPr>
          <w:rFonts w:ascii="IRNazanin" w:hAnsi="IRNazanin" w:eastAsia="IRNazanin" w:cs="IRNazanin"/>
          <w:lang w:bidi="fa-IR"/>
          <w:color w:val="111111"/>
          <w:sz w:val="28"/>
          <w:szCs w:val="28"/>
          <w:rtl/>
        </w:rPr>
        <w:t xml:space="preserve">عقد البیع و غیره من العقود حقیقة فی الصحیح مجاز فی الفاسد،لوجود خواصّ الحقیقة و المجاز فیهما،کمبادرة المعنی إلی ذهن السامع عند إطلاق قولهم:باع فلان داره،و غیره،و من ثمَّ حمل الإقرار به علیه،حتی لو ادّعی إرادة الفاسد لم تسمع إجماعا،و عدم صحّة السلب و غیر ذلک من خواصّه </w:t>
      </w:r>
      <w:r>
        <w:rPr>
          <w:rStyle w:val="FootnoteReference"/>
        </w:rPr>
        <w:footnoteReference w:id="756"/>
      </w:r>
      <w:r>
        <w:rPr>
          <w:rFonts w:ascii="IRNazanin" w:hAnsi="IRNazanin" w:eastAsia="IRNazanin" w:cs="IRNazanin"/>
          <w:lang w:bidi="fa-IR"/>
          <w:color w:val="111111"/>
          <w:sz w:val="28"/>
          <w:szCs w:val="28"/>
          <w:rtl/>
        </w:rPr>
        <w:t xml:space="preserve">.و لو کان مشترکا بین الصحیح و الفاسد لقبل تفسیره بأحدهما کغیره من الألفاظ المشترکة.</w:t>
      </w:r>
    </w:p>
    <w:p>
      <w:pPr>
        <w:pStyle w:val="BookText"/>
      </w:pPr>
      <w:r>
        <w:rPr>
          <w:rFonts w:ascii="IRNazanin" w:hAnsi="IRNazanin" w:eastAsia="IRNazanin" w:cs="IRNazanin"/>
          <w:lang w:bidi="fa-IR"/>
          <w:color w:val="111111"/>
          <w:sz w:val="28"/>
          <w:szCs w:val="28"/>
          <w:rtl/>
        </w:rPr>
        <w:t xml:space="preserve">و انقسامه إلی الصحیح و الفاسد أعمّ من الحقیقة.</w:t>
      </w:r>
    </w:p>
    <w:p>
      <w:pPr>
        <w:pStyle w:val="BookText"/>
      </w:pPr>
      <w:r>
        <w:rPr>
          <w:rFonts w:ascii="IRNazanin" w:hAnsi="IRNazanin" w:eastAsia="IRNazanin" w:cs="IRNazanin"/>
          <w:lang w:bidi="fa-IR"/>
          <w:color w:val="111111"/>
          <w:sz w:val="28"/>
          <w:szCs w:val="28"/>
          <w:rtl/>
        </w:rPr>
        <w:t xml:space="preserve">و حیث کان الإطلاق محمولا علی الصحیح لا یبرّ بالفاسد و لو حلف علی الإثبات،سواء کان فساده لعدم صلاحیّته للمعاوضة کالخمر و الخنزیر،أم لفقد شرط فیه کجهالة مقداره و عینه.و سیأتی </w:t>
      </w:r>
      <w:r>
        <w:rPr>
          <w:rStyle w:val="FootnoteReference"/>
        </w:rPr>
        <w:footnoteReference w:id="757"/>
      </w:r>
      <w:r>
        <w:rPr>
          <w:rFonts w:ascii="IRNazanin" w:hAnsi="IRNazanin" w:eastAsia="IRNazanin" w:cs="IRNazanin"/>
          <w:lang w:bidi="fa-IR"/>
          <w:color w:val="111111"/>
          <w:sz w:val="28"/>
          <w:szCs w:val="28"/>
          <w:rtl/>
        </w:rPr>
        <w:t xml:space="preserve">البحث فیه.</w:t>
      </w:r>
    </w:p>
    <w:p>
      <w:pPr>
        <w:pStyle w:val="BookText"/>
      </w:pPr>
      <w:r>
        <w:rPr>
          <w:rFonts w:ascii="IRNazanin" w:hAnsi="IRNazanin" w:eastAsia="IRNazanin" w:cs="IRNazanin"/>
          <w:lang w:bidi="fa-IR"/>
          <w:color w:val="111111"/>
          <w:sz w:val="28"/>
          <w:szCs w:val="28"/>
          <w:rtl/>
        </w:rPr>
        <w:t xml:space="preserve">قوله:«قال الشیخ:الهبة.إلخ».</w:t>
      </w:r>
    </w:p>
    <w:p>
      <w:pPr>
        <w:pStyle w:val="BookText"/>
      </w:pPr>
      <w:r>
        <w:rPr>
          <w:rFonts w:ascii="IRNazanin" w:hAnsi="IRNazanin" w:eastAsia="IRNazanin" w:cs="IRNazanin"/>
          <w:lang w:bidi="fa-IR"/>
          <w:color w:val="111111"/>
          <w:sz w:val="28"/>
          <w:szCs w:val="28"/>
          <w:rtl/>
        </w:rPr>
        <w:t xml:space="preserve">لا إشکال فی تناول العطیّة المتبرّع بها لجمیع ما ذکر،لأن العطیّة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[المتبرّعة] </w:t>
      </w:r>
      <w:r>
        <w:rPr>
          <w:rStyle w:val="FootnoteReference"/>
        </w:rPr>
        <w:footnoteReference w:id="758"/>
      </w:r>
      <w:r>
        <w:rPr>
          <w:rFonts w:ascii="IRNazanin" w:hAnsi="IRNazanin" w:eastAsia="IRNazanin" w:cs="IRNazanin"/>
          <w:lang w:bidi="fa-IR"/>
          <w:color w:val="111111"/>
          <w:sz w:val="28"/>
          <w:szCs w:val="28"/>
          <w:rtl/>
        </w:rPr>
        <w:t xml:space="preserve">أعمّ من تعلّقها بالعین و المنفعة،فیدخل فی الأول الهدیّة و الوقف و الصدقة،و فی الثانی النحلة و العمری.</w:t>
      </w:r>
    </w:p>
    <w:p>
      <w:pPr>
        <w:pStyle w:val="BookText"/>
      </w:pPr>
      <w:r>
        <w:rPr>
          <w:rFonts w:ascii="IRNazanin" w:hAnsi="IRNazanin" w:eastAsia="IRNazanin" w:cs="IRNazanin"/>
          <w:lang w:bidi="fa-IR"/>
          <w:color w:val="111111"/>
          <w:sz w:val="28"/>
          <w:szCs w:val="28"/>
          <w:rtl/>
        </w:rPr>
        <w:t xml:space="preserve">و إنما الکلام فی مساواة الهبة للعطیّة،فإن الظاهر من معناها لغة و عرفا خلاف ذلک،و أنها لا تطلق علی هبة المنفعة و لا علی الصدقة،لاختلافهما اسما و مقصودا و حکما.أما الاسم،فمن تصدّق علی فقیر لا یقال:وهب منه.و أما المقصود،فالصدقة یراد بها التقرّب إلی اللّه تعالی،و الهبة لاکتساب المودّة أو الأعمّ.و أما الحکم،فلأنّه صلّی اللّه علیه و آله کان لا یأکل الصدقة و یأکل الهدیّة و الهبة </w:t>
      </w:r>
      <w:r>
        <w:rPr>
          <w:rStyle w:val="FootnoteReference"/>
        </w:rPr>
        <w:footnoteReference w:id="759"/>
      </w:r>
      <w:r>
        <w:rPr>
          <w:rFonts w:ascii="IRNazanin" w:hAnsi="IRNazanin" w:eastAsia="IRNazanin" w:cs="IRNazanin"/>
          <w:lang w:bidi="fa-IR"/>
          <w:color w:val="111111"/>
          <w:sz w:val="28"/>
          <w:szCs w:val="28"/>
          <w:rtl/>
        </w:rPr>
        <w:t xml:space="preserve">.و کذلک الوقف،خصوصا علی القول بعدم انتقال الملک إلی الموقوف علیه،و لو أطلقت الهبة علیه لصحّ إیقاعه بلفظها.و السکنی و الرقبی فی معنی العمری،لکن الشیخ </w:t>
      </w:r>
      <w:r>
        <w:rPr>
          <w:rStyle w:val="FootnoteReference"/>
        </w:rPr>
        <w:footnoteReference w:id="760"/>
      </w:r>
      <w:r>
        <w:rPr>
          <w:rFonts w:ascii="IRNazanin" w:hAnsi="IRNazanin" w:eastAsia="IRNazanin" w:cs="IRNazanin"/>
          <w:lang w:bidi="fa-IR"/>
          <w:color w:val="111111"/>
          <w:sz w:val="28"/>
          <w:szCs w:val="28"/>
          <w:rtl/>
        </w:rPr>
        <w:t xml:space="preserve">خصّ العمری،لما روی أنه صلّی اللّه علیه و آله و سلّم قال:«العمری هبة لمن وهبت له»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أنکر ابن إدریس </w:t>
      </w:r>
      <w:r>
        <w:rPr>
          <w:rStyle w:val="FootnoteReference"/>
        </w:rPr>
        <w:footnoteReference w:id="762"/>
      </w:r>
      <w:r>
        <w:rPr>
          <w:rFonts w:ascii="IRNazanin" w:hAnsi="IRNazanin" w:eastAsia="IRNazanin" w:cs="IRNazanin"/>
          <w:lang w:bidi="fa-IR"/>
          <w:color w:val="111111"/>
          <w:sz w:val="28"/>
          <w:szCs w:val="28"/>
          <w:rtl/>
        </w:rPr>
        <w:t xml:space="preserve">ذلک و قال:لا یبرّ الحالف علی الهبة بالوقف و لا بالصدقة،لإفراد کلّ باسم،و الأصل براءة الذمّة،و للفرق </w:t>
      </w:r>
      <w:r>
        <w:rPr>
          <w:rStyle w:val="FootnoteReference"/>
        </w:rPr>
        <w:footnoteReference w:id="763"/>
      </w:r>
      <w:r>
        <w:rPr>
          <w:rFonts w:ascii="IRNazanin" w:hAnsi="IRNazanin" w:eastAsia="IRNazanin" w:cs="IRNazanin"/>
          <w:lang w:bidi="fa-IR"/>
          <w:color w:val="111111"/>
          <w:sz w:val="28"/>
          <w:szCs w:val="28"/>
          <w:rtl/>
        </w:rPr>
        <w:t xml:space="preserve">بین الهبة و الصدقة، و من جملته جواز الرجوع فی الهبة علی بعض الوجوه دون الصدقة.</w:t>
      </w:r>
    </w:p>
    <w:p>
      <w:pPr>
        <w:pStyle w:val="BookText"/>
      </w:pPr>
      <w:r>
        <w:rPr>
          <w:rFonts w:ascii="IRNazanin" w:hAnsi="IRNazanin" w:eastAsia="IRNazanin" w:cs="IRNazanin"/>
          <w:lang w:bidi="fa-IR"/>
          <w:color w:val="111111"/>
          <w:sz w:val="28"/>
          <w:szCs w:val="28"/>
          <w:rtl/>
        </w:rPr>
        <w:t xml:space="preserve">و المصنف-رحمه اللّه-استشکل تناول الهبة للوقف و الصدقة لما ذکر.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77" w:name="pg13589_136022"/>
    <w:bookmarkEnd w:id="77"/>
    <w:p>
      <w:pPr>
        <w:pStyle w:val="Heading6"/>
      </w:pPr>
      <w:bookmarkStart w:id="272" w:name="_Toc114"/>
      <w:r>
        <w:t>الرابعة:إذا حلف:لا یفعل،لم یتحقّق الحنث إلاّ بالمباشرة</w:t>
      </w:r>
      <w:bookmarkEnd w:id="272"/>
    </w:p>
    <w:p>
      <w:pPr>
        <w:pStyle w:val="BookText"/>
      </w:pPr>
      <w:r>
        <w:rPr>
          <w:rFonts w:ascii="IRNazanin" w:hAnsi="IRNazanin" w:eastAsia="IRNazanin" w:cs="IRNazanin"/>
          <w:lang w:bidi="fa-IR"/>
          <w:color w:val="111111"/>
          <w:sz w:val="28"/>
          <w:szCs w:val="28"/>
          <w:rtl/>
        </w:rPr>
        <w:t xml:space="preserve">الرابعة:إذا حلف:لا یفعل(1)،لم یتحقّق الحنث إلاّ بالمباشرة.فإذا قال:لا بعت أو لا شریت،فوکّل فیه لم یحنث.</w:t>
      </w:r>
    </w:p>
    <w:p>
      <w:pPr>
        <w:pStyle w:val="BookText"/>
      </w:pPr>
      <w:r>
        <w:rPr>
          <w:rFonts w:ascii="IRNazanin" w:hAnsi="IRNazanin" w:eastAsia="IRNazanin" w:cs="IRNazanin"/>
          <w:lang w:bidi="fa-IR"/>
          <w:color w:val="111111"/>
          <w:sz w:val="28"/>
          <w:szCs w:val="28"/>
          <w:rtl/>
        </w:rPr>
        <w:t xml:space="preserve">أما لو قال:لا بنیت بیتا،فبناه البنّاء بأمره أو استیجاره،قیل:</w:t>
      </w:r>
    </w:p>
    <w:p>
      <w:pPr>
        <w:pStyle w:val="BookText"/>
      </w:pPr>
      <w:r>
        <w:rPr>
          <w:rFonts w:ascii="IRNazanin" w:hAnsi="IRNazanin" w:eastAsia="IRNazanin" w:cs="IRNazanin"/>
          <w:lang w:bidi="fa-IR"/>
          <w:color w:val="111111"/>
          <w:sz w:val="28"/>
          <w:szCs w:val="28"/>
          <w:rtl/>
        </w:rPr>
        <w:t xml:space="preserve">یحنث،نظرا إلی العرف.و الوجه أنّه لا یحنث[إلاّ بالمباشرة].</w:t>
      </w:r>
    </w:p>
    <w:p>
      <w:pPr>
        <w:pStyle w:val="BookText"/>
      </w:pPr>
      <w:r>
        <w:rPr>
          <w:rFonts w:ascii="IRNazanin" w:hAnsi="IRNazanin" w:eastAsia="IRNazanin" w:cs="IRNazanin"/>
          <w:lang w:bidi="fa-IR"/>
          <w:color w:val="111111"/>
          <w:sz w:val="28"/>
          <w:szCs w:val="28"/>
          <w:rtl/>
        </w:rPr>
        <w:t xml:space="preserve">و لو قال:لا ضربت،فأمر بالضرب،لم یحنث.و فی السلطان تردّد،أشبهه أنه لا یحنث إلا بالمباشرة.</w:t>
      </w:r>
    </w:p>
    <w:p>
      <w:pPr>
        <w:pStyle w:val="BookText"/>
      </w:pPr>
      <w:r>
        <w:rPr>
          <w:rFonts w:ascii="IRNazanin" w:hAnsi="IRNazanin" w:eastAsia="IRNazanin" w:cs="IRNazanin"/>
          <w:lang w:bidi="fa-IR"/>
          <w:color w:val="111111"/>
          <w:sz w:val="28"/>
          <w:szCs w:val="28"/>
          <w:rtl/>
        </w:rPr>
        <w:t xml:space="preserve">و الأقوی عدم دخول الوقف مطلقا.و کذا الصدقة الواجبة.أما المندوبة ففی دخولها احتمال،من حیث اشتراکهما فی التبرّع بالعین.و اشتراط القربة فی الصدقة لا ینافیه،لأن القربة تدخل فی الهبة أیضا و إن لم یکن شرطا، و یتداخلان تداخل العموم و الخصوص،و یقال:إن کلّ صدقة هبة،و لا ینعکس.</w:t>
      </w:r>
    </w:p>
    <w:p>
      <w:pPr>
        <w:pStyle w:val="BookText"/>
      </w:pPr>
      <w:r>
        <w:rPr>
          <w:rFonts w:ascii="IRNazanin" w:hAnsi="IRNazanin" w:eastAsia="IRNazanin" w:cs="IRNazanin"/>
          <w:lang w:bidi="fa-IR"/>
          <w:color w:val="111111"/>
          <w:sz w:val="28"/>
          <w:szCs w:val="28"/>
          <w:rtl/>
        </w:rPr>
        <w:t xml:space="preserve">و ربما دخلت الوصیّة فی تعریف الشیخ أیضا،لأنها عطیّة متبرّع بها، غایتها أنها بعد الموت،و لیس فی إطلاق العطیّة ما یخرجها،و دخولها فی الهبة أبعد.</w:t>
      </w:r>
    </w:p>
    <w:p>
      <w:pPr>
        <w:pStyle w:val="BookText"/>
      </w:pPr>
      <w:r>
        <w:rPr>
          <w:rFonts w:ascii="IRNazanin" w:hAnsi="IRNazanin" w:eastAsia="IRNazanin" w:cs="IRNazanin"/>
          <w:lang w:bidi="fa-IR"/>
          <w:color w:val="111111"/>
          <w:sz w:val="28"/>
          <w:szCs w:val="28"/>
          <w:rtl/>
        </w:rPr>
        <w:t xml:space="preserve">قوله:«إذا حلف:لا یفعل.إلخ».</w:t>
      </w:r>
    </w:p>
    <w:p>
      <w:pPr>
        <w:pStyle w:val="BookText"/>
      </w:pPr>
      <w:r>
        <w:rPr>
          <w:rFonts w:ascii="IRNazanin" w:hAnsi="IRNazanin" w:eastAsia="IRNazanin" w:cs="IRNazanin"/>
          <w:lang w:bidi="fa-IR"/>
          <w:color w:val="111111"/>
          <w:sz w:val="28"/>
          <w:szCs w:val="28"/>
          <w:rtl/>
        </w:rPr>
        <w:t xml:space="preserve">إسناد الفعل و ما فی معناه إلی الفاعل حقیقة و إلی غیره-کالسبب و نحوه- مجاز.و قد تقدّم </w:t>
      </w:r>
      <w:r>
        <w:rPr>
          <w:rStyle w:val="FootnoteReference"/>
        </w:rPr>
        <w:footnoteReference w:id="764"/>
      </w:r>
      <w:r>
        <w:rPr>
          <w:rFonts w:ascii="IRNazanin" w:hAnsi="IRNazanin" w:eastAsia="IRNazanin" w:cs="IRNazanin"/>
          <w:lang w:bidi="fa-IR"/>
          <w:color w:val="111111"/>
          <w:sz w:val="28"/>
          <w:szCs w:val="28"/>
          <w:rtl/>
        </w:rPr>
        <w:t xml:space="preserve">أن اللفظ عند الإطلاق یحمل علی حقیقته اللغویّة ما لم یعارضه العرف أو الشرع،فإذا عارضه و هجرت الحقیقة اللغویّة فلا إشکال فی ترجیح العرفیّة،و إن بقیت مستعملة مرجوحة فوجهان مبنیّان علی ترجیح المجاز الراجح أو الحقیقة المرجوعة،و إن استویا فی الاستعمال صار کالمشترک فی المنع من ترجیح أحد أفراده بغیر قرینة أو الحمل علی الجمیع علی قول.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المسألة ترجع إلی جمیع هذه القاعدة،فإن البناء حقیقة لغویّة فی مباشرته و مجاز فی الأمر به،لکن قد غلب العرف فی ذلک حتی لا یتبادر من قول القائل:«بنیت دارا»و«فلان بنی بیتا»إلا هذا المعنی،إلاّ أن الحقیقة لم تهجر أصلا،لأن من باشر البناء یقال إنه بنی أیضا بطریق أولی.و أما نحو البیع و الشراء فالحقیقة اللغویّة فیه باقیة بلا معارض،و إن أسند إلی غیر الفاعل فهو قلیل لا یخرج عن أصل المجازیّة.</w:t>
      </w:r>
    </w:p>
    <w:p>
      <w:pPr>
        <w:pStyle w:val="BookText"/>
      </w:pPr>
      <w:r>
        <w:rPr>
          <w:rFonts w:ascii="IRNazanin" w:hAnsi="IRNazanin" w:eastAsia="IRNazanin" w:cs="IRNazanin"/>
          <w:lang w:bidi="fa-IR"/>
          <w:color w:val="111111"/>
          <w:sz w:val="28"/>
          <w:szCs w:val="28"/>
          <w:rtl/>
        </w:rPr>
        <w:t xml:space="preserve">و یترتّب علی ذلک أن الحالف علی البیع و الشراء نفیا و إثباتا یحمل علی مباشرته ذلک،فلا یحنث بالتوکیل کما لا یبرّ به فی جانب الإثبات.</w:t>
      </w:r>
    </w:p>
    <w:p>
      <w:pPr>
        <w:pStyle w:val="BookText"/>
      </w:pPr>
      <w:r>
        <w:rPr>
          <w:rFonts w:ascii="IRNazanin" w:hAnsi="IRNazanin" w:eastAsia="IRNazanin" w:cs="IRNazanin"/>
          <w:lang w:bidi="fa-IR"/>
          <w:color w:val="111111"/>
          <w:sz w:val="28"/>
          <w:szCs w:val="28"/>
          <w:rtl/>
        </w:rPr>
        <w:t xml:space="preserve">و الحالف علی البناء یحنث بمباشرته قطعا،و فی حنثه بالأمر به وجهان.</w:t>
      </w:r>
    </w:p>
    <w:p>
      <w:pPr>
        <w:pStyle w:val="BookText"/>
      </w:pPr>
      <w:r>
        <w:rPr>
          <w:rFonts w:ascii="IRNazanin" w:hAnsi="IRNazanin" w:eastAsia="IRNazanin" w:cs="IRNazanin"/>
          <w:lang w:bidi="fa-IR"/>
          <w:color w:val="111111"/>
          <w:sz w:val="28"/>
          <w:szCs w:val="28"/>
          <w:rtl/>
        </w:rPr>
        <w:t xml:space="preserve">و استوجه المصنف فیه عدم الحنث،عملا بالحقیقة،و استصحابا لحکمها.و ذهب جماعة </w:t>
      </w:r>
      <w:r>
        <w:rPr>
          <w:rStyle w:val="FootnoteReference"/>
        </w:rPr>
        <w:footnoteReference w:id="765"/>
      </w:r>
      <w:r>
        <w:rPr>
          <w:rFonts w:ascii="IRNazanin" w:hAnsi="IRNazanin" w:eastAsia="IRNazanin" w:cs="IRNazanin"/>
          <w:lang w:bidi="fa-IR"/>
          <w:color w:val="111111"/>
          <w:sz w:val="28"/>
          <w:szCs w:val="28"/>
          <w:rtl/>
        </w:rPr>
        <w:t xml:space="preserve">إلی الحنث به،لغلبة استعماله فی العرف.و فیه قوّة.و مثله حلف السلطان و نحوه ممّن یترفّع عن مباشرة الضرب علیه،فإنه یحنث بمباشرته،و فی أمره الوجهان.و حکم المصنف-رحمه اللّه-فیهما واحد.و القول بالحنث فیه أیضا قویّ.</w:t>
      </w:r>
    </w:p>
    <w:p>
      <w:pPr>
        <w:pStyle w:val="BookText"/>
      </w:pPr>
      <w:r>
        <w:rPr>
          <w:rFonts w:ascii="IRNazanin" w:hAnsi="IRNazanin" w:eastAsia="IRNazanin" w:cs="IRNazanin"/>
          <w:lang w:bidi="fa-IR"/>
          <w:color w:val="111111"/>
          <w:sz w:val="28"/>
          <w:szCs w:val="28"/>
          <w:rtl/>
        </w:rPr>
        <w:t xml:space="preserve">و اعلم أن المسألة مفروضة فیما إذا أطلق و لم ینو شیئا.أما إذا نوی أن لا یفعل و لا یفعل[إلا] </w:t>
      </w:r>
      <w:r>
        <w:rPr>
          <w:rStyle w:val="FootnoteReference"/>
        </w:rPr>
        <w:footnoteReference w:id="766"/>
      </w:r>
      <w:r>
        <w:rPr>
          <w:rFonts w:ascii="IRNazanin" w:hAnsi="IRNazanin" w:eastAsia="IRNazanin" w:cs="IRNazanin"/>
          <w:lang w:bidi="fa-IR"/>
          <w:color w:val="111111"/>
          <w:sz w:val="28"/>
          <w:szCs w:val="28"/>
          <w:rtl/>
        </w:rPr>
        <w:t xml:space="preserve">بإذنه،أو لا یفعل و لا یأمر به،فلا خلاف فی الحنث إذا أمر به غیره.هکذا أطلقه جماعة[1].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قال:لا أستخدم فلانا،(1)فخدمه بغیر إذنه،لم یحنث.</w:t>
      </w:r>
    </w:p>
    <w:p>
      <w:pPr>
        <w:pStyle w:val="BookText"/>
      </w:pPr>
      <w:r>
        <w:rPr>
          <w:rFonts w:ascii="IRNazanin" w:hAnsi="IRNazanin" w:eastAsia="IRNazanin" w:cs="IRNazanin"/>
          <w:lang w:bidi="fa-IR"/>
          <w:color w:val="111111"/>
          <w:sz w:val="28"/>
          <w:szCs w:val="28"/>
          <w:rtl/>
        </w:rPr>
        <w:t xml:space="preserve">و ربما أشکل من حیث إن اللفظ حقیقة لفعل نفسه،و استعماله فی المعنی الآخر مجاز،و فی ذلک استعمال اللفظ فی الحقیقة و المجاز جمیعا،و هو غیر مرضیّ عند أهل الأصول.</w:t>
      </w:r>
    </w:p>
    <w:p>
      <w:pPr>
        <w:pStyle w:val="BookText"/>
      </w:pPr>
      <w:r>
        <w:rPr>
          <w:rFonts w:ascii="IRNazanin" w:hAnsi="IRNazanin" w:eastAsia="IRNazanin" w:cs="IRNazanin"/>
          <w:lang w:bidi="fa-IR"/>
          <w:color w:val="111111"/>
          <w:sz w:val="28"/>
          <w:szCs w:val="28"/>
          <w:rtl/>
        </w:rPr>
        <w:t xml:space="preserve">و طریق التخلّص منه أن یقال:إن الاستعمال کذلک مجاز،و هو صحیح فی باب الیمین مع قصده،و هو الفرض.و یجوز أن یؤخذ معنی مشترک بین الحقیقة و المجاز فیقال:إذا نوی أن لا یسعی فی تحقیق ذلک الفعل حنث بمباشرته و بالأمر به،لشمول المعنی،و إرادة هذا المعنی إرادة المجاز وحده أو الحقیقة وحدها.</w:t>
      </w:r>
    </w:p>
    <w:p>
      <w:pPr>
        <w:pStyle w:val="BookText"/>
      </w:pPr>
      <w:r>
        <w:rPr>
          <w:rFonts w:ascii="IRNazanin" w:hAnsi="IRNazanin" w:eastAsia="IRNazanin" w:cs="IRNazanin"/>
          <w:lang w:bidi="fa-IR"/>
          <w:color w:val="111111"/>
          <w:sz w:val="28"/>
          <w:szCs w:val="28"/>
          <w:rtl/>
        </w:rPr>
        <w:t xml:space="preserve">قوله:«و لو قال:لا أستخدم فلانا.إلخ».</w:t>
      </w:r>
    </w:p>
    <w:p>
      <w:pPr>
        <w:pStyle w:val="BookText"/>
      </w:pPr>
      <w:r>
        <w:rPr>
          <w:rFonts w:ascii="IRNazanin" w:hAnsi="IRNazanin" w:eastAsia="IRNazanin" w:cs="IRNazanin"/>
          <w:lang w:bidi="fa-IR"/>
          <w:color w:val="111111"/>
          <w:sz w:val="28"/>
          <w:szCs w:val="28"/>
          <w:rtl/>
        </w:rPr>
        <w:t xml:space="preserve">لأن الاستفعال حقیقة فی طلب الفعل،فلا یصدق بدون الطلب،فلا یحنث بما یقع بغیر إذنه،لعدم تحقّق الاستخدام.</w:t>
      </w:r>
    </w:p>
    <w:p>
      <w:pPr>
        <w:pStyle w:val="BookText"/>
      </w:pPr>
      <w:r>
        <w:rPr>
          <w:rFonts w:ascii="Amiri" w:hAnsi="Amiri" w:eastAsia="Amiri" w:cs="Amiri"/>
          <w:lang w:bidi="ar-SA"/>
          <w:color w:val="111111"/>
          <w:sz w:val="28"/>
          <w:szCs w:val="28"/>
          <w:rtl/>
        </w:rPr>
        <w:t xml:space="preserve">فإن قیل:قد وقع الاستفعال بمعنی الفعل لغة کما فی قولهم:استقرّ بمعنی قرّ،و فی التنزیل اِسْتَوْقَدَ ناراً </w:t>
      </w:r>
      <w:r>
        <w:rPr>
          <w:rStyle w:val="FootnoteReference"/>
        </w:rPr>
        <w:footnoteReference w:id="767"/>
      </w:r>
      <w:r>
        <w:rPr>
          <w:rFonts w:ascii="IRNazanin" w:hAnsi="IRNazanin" w:eastAsia="IRNazanin" w:cs="IRNazanin"/>
          <w:lang w:bidi="fa-IR"/>
          <w:color w:val="111111"/>
          <w:sz w:val="28"/>
          <w:szCs w:val="28"/>
          <w:rtl/>
        </w:rPr>
        <w:t xml:space="preserve">بمعنی أوقد،فکیف یحکم بانحصار الاستفعال فی طلب الفعل؟ قلنا:ما خرج عن باب الطلب مع ندوره لا یفید المطلوب[هنا] </w:t>
      </w:r>
      <w:r>
        <w:rPr>
          <w:rStyle w:val="FootnoteReference"/>
        </w:rPr>
        <w:footnoteReference w:id="768"/>
      </w:r>
      <w:r>
        <w:rPr>
          <w:rFonts w:ascii="IRNazanin" w:hAnsi="IRNazanin" w:eastAsia="IRNazanin" w:cs="IRNazanin"/>
          <w:lang w:bidi="fa-IR"/>
          <w:color w:val="111111"/>
          <w:sz w:val="28"/>
          <w:szCs w:val="28"/>
          <w:rtl/>
        </w:rPr>
        <w:t xml:space="preserve">،لأن الحلف تعلّق بفعل نفسه لا بفعل غیره،و خدمة </w:t>
      </w:r>
      <w:r>
        <w:rPr>
          <w:rStyle w:val="FootnoteReference"/>
        </w:rPr>
        <w:footnoteReference w:id="769"/>
      </w:r>
      <w:r>
        <w:rPr>
          <w:rFonts w:ascii="IRNazanin" w:hAnsi="IRNazanin" w:eastAsia="IRNazanin" w:cs="IRNazanin"/>
          <w:lang w:bidi="fa-IR"/>
          <w:color w:val="111111"/>
          <w:sz w:val="28"/>
          <w:szCs w:val="28"/>
          <w:rtl/>
        </w:rPr>
        <w:t xml:space="preserve">الغیر لا تدخل تحت الیمین، و إنما یدخل تحته ما هو من فعل الحالف و هو طلب الخدمة،فإذا انتفی انتفت الیمین و إن تحقّق أصل الخدمة من الغیر.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78" w:name="pg13589_136025"/>
    <w:bookmarkEnd w:id="78"/>
    <w:p>
      <w:pPr>
        <w:pStyle w:val="BookText"/>
      </w:pPr>
      <w:r>
        <w:rPr>
          <w:rFonts w:ascii="IRNazanin" w:hAnsi="IRNazanin" w:eastAsia="IRNazanin" w:cs="IRNazanin"/>
          <w:lang w:bidi="fa-IR"/>
          <w:color w:val="111111"/>
          <w:sz w:val="28"/>
          <w:szCs w:val="28"/>
          <w:rtl/>
        </w:rPr>
        <w:t xml:space="preserve">و لو توکّل لغیره(1)فی البیع أو الشراء ففیه تردّد،و الأقرب الحنث، لتحقّق المعنی المشتقّ منه.</w:t>
      </w:r>
    </w:p>
    <w:p>
      <w:pPr>
        <w:pStyle w:val="Heading6"/>
      </w:pPr>
      <w:bookmarkStart w:id="273" w:name="_Toc115"/>
      <w:r>
        <w:t>الخامسة:لو قال:لا بعت الخمر،فباعه</w:t>
      </w:r>
      <w:bookmarkEnd w:id="273"/>
    </w:p>
    <w:p>
      <w:pPr>
        <w:pStyle w:val="BookText"/>
      </w:pPr>
      <w:r>
        <w:rPr>
          <w:rFonts w:ascii="IRNazanin" w:hAnsi="IRNazanin" w:eastAsia="IRNazanin" w:cs="IRNazanin"/>
          <w:lang w:bidi="fa-IR"/>
          <w:color w:val="111111"/>
          <w:sz w:val="28"/>
          <w:szCs w:val="28"/>
          <w:rtl/>
        </w:rPr>
        <w:t xml:space="preserve">الخامسة:لو قال:لا بعت الخمر،(2)فباعه،قیل:لا یحنث.و لو قیل:</w:t>
      </w:r>
    </w:p>
    <w:p>
      <w:pPr>
        <w:pStyle w:val="BookText"/>
      </w:pPr>
      <w:r>
        <w:rPr>
          <w:rFonts w:ascii="IRNazanin" w:hAnsi="IRNazanin" w:eastAsia="IRNazanin" w:cs="IRNazanin"/>
          <w:lang w:bidi="fa-IR"/>
          <w:color w:val="111111"/>
          <w:sz w:val="28"/>
          <w:szCs w:val="28"/>
          <w:rtl/>
        </w:rPr>
        <w:t xml:space="preserve">یحنث،کان حسنا،لأن الیمین ینصرف إلی صورة البیع،فکأنّه حلف:لا یوقع الصورة.</w:t>
      </w:r>
    </w:p>
    <w:p>
      <w:pPr>
        <w:pStyle w:val="BookText"/>
      </w:pPr>
      <w:r>
        <w:rPr>
          <w:rFonts w:ascii="IRNazanin" w:hAnsi="IRNazanin" w:eastAsia="IRNazanin" w:cs="IRNazanin"/>
          <w:lang w:bidi="fa-IR"/>
          <w:color w:val="111111"/>
          <w:sz w:val="28"/>
          <w:szCs w:val="28"/>
          <w:rtl/>
        </w:rPr>
        <w:t xml:space="preserve">و کذا لو قال:لا بعت مال زید قهرا.و لو حلف:لیبیعنّ الخمر،لم تنعقد یمینه.</w:t>
      </w:r>
    </w:p>
    <w:p>
      <w:pPr>
        <w:pStyle w:val="BookText"/>
      </w:pPr>
      <w:r>
        <w:rPr>
          <w:rFonts w:ascii="IRNazanin" w:hAnsi="IRNazanin" w:eastAsia="IRNazanin" w:cs="IRNazanin"/>
          <w:lang w:bidi="fa-IR"/>
          <w:color w:val="111111"/>
          <w:sz w:val="28"/>
          <w:szCs w:val="28"/>
          <w:rtl/>
        </w:rPr>
        <w:t xml:space="preserve">قوله:«و لو توکّل لغیره.إلخ».</w:t>
      </w:r>
    </w:p>
    <w:p>
      <w:pPr>
        <w:pStyle w:val="BookText"/>
      </w:pPr>
      <w:r>
        <w:rPr>
          <w:rFonts w:ascii="IRNazanin" w:hAnsi="IRNazanin" w:eastAsia="IRNazanin" w:cs="IRNazanin"/>
          <w:lang w:bidi="fa-IR"/>
          <w:color w:val="111111"/>
          <w:sz w:val="28"/>
          <w:szCs w:val="28"/>
          <w:rtl/>
        </w:rPr>
        <w:t xml:space="preserve">المراد أنه حلف أن لا یبیع أو لا یشتری،فإن باع لنفسه أو اشتری فلا إشکال فی الحنث،لأن فعله لنفسه داخل فی إطلاق البیع و الشراء قطعا،و إنما الکلام فی أن ذلک هل یتناول بیعه لغیره بالوکالة أو شراءه له أم لا؟فیه وجهان:</w:t>
      </w:r>
    </w:p>
    <w:p>
      <w:pPr>
        <w:pStyle w:val="BookText"/>
      </w:pPr>
      <w:r>
        <w:rPr>
          <w:rFonts w:ascii="IRNazanin" w:hAnsi="IRNazanin" w:eastAsia="IRNazanin" w:cs="IRNazanin"/>
          <w:lang w:bidi="fa-IR"/>
          <w:color w:val="111111"/>
          <w:sz w:val="28"/>
          <w:szCs w:val="28"/>
          <w:rtl/>
        </w:rPr>
        <w:t xml:space="preserve">أحدهما-و هو الذی اختاره المصنف-:أنه یحنث،لتحقّق البیع و الشراء، لأن البائع و المشتری مشتقّان من البیع و الشراء و قد تحقّق المعنی المشتقّ منه، لأنه أعمّ من وقوعه لنفسه و لغیره.</w:t>
      </w:r>
    </w:p>
    <w:p>
      <w:pPr>
        <w:pStyle w:val="BookText"/>
      </w:pPr>
      <w:r>
        <w:rPr>
          <w:rFonts w:ascii="IRNazanin" w:hAnsi="IRNazanin" w:eastAsia="IRNazanin" w:cs="IRNazanin"/>
          <w:lang w:bidi="fa-IR"/>
          <w:color w:val="111111"/>
          <w:sz w:val="28"/>
          <w:szCs w:val="28"/>
          <w:rtl/>
        </w:rPr>
        <w:t xml:space="preserve">و وجه العدم:صحّة نفیه عنه عرفا،فیقال:ما بعت و لا اشتریت بل المشتری فلان و البائع زید و أنا وکیله.و الأول أظهر.</w:t>
      </w:r>
    </w:p>
    <w:p>
      <w:pPr>
        <w:pStyle w:val="BookText"/>
      </w:pPr>
      <w:r>
        <w:rPr>
          <w:rFonts w:ascii="IRNazanin" w:hAnsi="IRNazanin" w:eastAsia="IRNazanin" w:cs="IRNazanin"/>
          <w:lang w:bidi="fa-IR"/>
          <w:color w:val="111111"/>
          <w:sz w:val="28"/>
          <w:szCs w:val="28"/>
          <w:rtl/>
        </w:rPr>
        <w:t xml:space="preserve">قوله:«لو قال:لا بعت الخمر.إلخ».</w:t>
      </w:r>
    </w:p>
    <w:p>
      <w:pPr>
        <w:pStyle w:val="BookText"/>
      </w:pPr>
      <w:r>
        <w:rPr>
          <w:rFonts w:ascii="Amiri" w:hAnsi="Amiri" w:eastAsia="Amiri" w:cs="Amiri"/>
          <w:lang w:bidi="ar-SA"/>
          <w:color w:val="111111"/>
          <w:sz w:val="28"/>
          <w:szCs w:val="28"/>
          <w:rtl/>
        </w:rPr>
        <w:t xml:space="preserve">قد تقدّم </w:t>
      </w:r>
      <w:r>
        <w:rPr>
          <w:rStyle w:val="FootnoteReference"/>
        </w:rPr>
        <w:footnoteReference w:id="770"/>
      </w:r>
      <w:r>
        <w:rPr>
          <w:rFonts w:ascii="IRNazanin" w:hAnsi="IRNazanin" w:eastAsia="IRNazanin" w:cs="IRNazanin"/>
          <w:lang w:bidi="fa-IR"/>
          <w:color w:val="111111"/>
          <w:sz w:val="28"/>
          <w:szCs w:val="28"/>
          <w:rtl/>
        </w:rPr>
        <w:t xml:space="preserve">أن إطلاق العقد محمول علی الصحیح دون الفاسد،لأنه حقیقة فیه،و إنما یحمل اللفظ مع الإطلاق علی الحقیقة مع عدم قرینة صارفة عنه إلی المجاز.فإذا حلف:«لیبیعنّ الخمر»لم ینعقد،لأن العقد الصحیح متعذّر،و غیره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غیر مراد من إطلاق اللفظ لغة و لا عرفا.</w:t>
      </w:r>
    </w:p>
    <w:p>
      <w:pPr>
        <w:pStyle w:val="BookText"/>
      </w:pPr>
      <w:r>
        <w:rPr>
          <w:rFonts w:ascii="IRNazanin" w:hAnsi="IRNazanin" w:eastAsia="IRNazanin" w:cs="IRNazanin"/>
          <w:lang w:bidi="fa-IR"/>
          <w:color w:val="111111"/>
          <w:sz w:val="28"/>
          <w:szCs w:val="28"/>
          <w:rtl/>
        </w:rPr>
        <w:t xml:space="preserve">و لو حلف:لا یبیعه،قیل:لا یحنث ببیعه،لأنه بیع فاسد فلم تتناوله الیمین.و اختار المصنف-رحمه اللّه-و الأکثر الحنث هنا،لدلالة العرف علی أن المراد هنا صورة البیع،و لأنه لمّا أضاف البیع إلیها و هی غیر قابلة له کان اللفظ محمولا علی صورة البیع،صونا لکلامه عن الهذر.</w:t>
      </w:r>
    </w:p>
    <w:p>
      <w:pPr>
        <w:pStyle w:val="BookText"/>
      </w:pPr>
      <w:r>
        <w:rPr>
          <w:rFonts w:ascii="IRNazanin" w:hAnsi="IRNazanin" w:eastAsia="IRNazanin" w:cs="IRNazanin"/>
          <w:lang w:bidi="fa-IR"/>
          <w:color w:val="111111"/>
          <w:sz w:val="28"/>
          <w:szCs w:val="28"/>
          <w:rtl/>
        </w:rPr>
        <w:t xml:space="preserve">و علی تقدیر انصراف الإطلاق إلی الصورة هل یشترط اجتماع شرائط الصحّة لولاه؟قیل:نعم،لأنه أقرب المجازات إلی الحقیقة فیحمل علیه عند تعذّرها.و یحتمل عدمه،للأصل،و وجود الصورة علی التقدیرین.</w:t>
      </w:r>
    </w:p>
    <w:p>
      <w:pPr>
        <w:pStyle w:val="BookText"/>
      </w:pPr>
      <w:r>
        <w:rPr>
          <w:rFonts w:ascii="IRNazanin" w:hAnsi="IRNazanin" w:eastAsia="IRNazanin" w:cs="IRNazanin"/>
          <w:lang w:bidi="fa-IR"/>
          <w:color w:val="111111"/>
          <w:sz w:val="28"/>
          <w:szCs w:val="28"/>
          <w:rtl/>
        </w:rPr>
        <w:t xml:space="preserve">و اعلم أنه لو باع علی تقدیر حلفه علی عدمه انعقد و إن حنث،لأن النهی فی المعاملات لا یقتضی الفساد،خصوصا إذا کان النهی لوصف خارج کما هنا.</w:t>
      </w:r>
    </w:p>
    <w:p>
      <w:pPr>
        <w:pStyle w:val="BookText"/>
      </w:pPr>
      <w:r>
        <w:rPr>
          <w:rFonts w:ascii="IRNazanin" w:hAnsi="IRNazanin" w:eastAsia="IRNazanin" w:cs="IRNazanin"/>
          <w:lang w:bidi="fa-IR"/>
          <w:color w:val="111111"/>
          <w:sz w:val="28"/>
          <w:szCs w:val="28"/>
          <w:rtl/>
        </w:rPr>
        <w:t xml:space="preserve">و لو قلنا بدلالته علی الفساد کالعبادات ففی الجمع بین ذلک و بین حمل مطلقه علی البیع الصحیح إشکال،لأن الیمین تقتضی عدم الصحّة،فلو اشترط صحّته لزم الجمع بین النقیضین أو لزوم غیر مراد الحالف.و لأنه یلزم من ثبوت الیمین النهی عنه،المقتضی لفساده،المقتضی لعدم تعلّق النهی </w:t>
      </w:r>
      <w:r>
        <w:rPr>
          <w:rStyle w:val="FootnoteReference"/>
        </w:rPr>
        <w:footnoteReference w:id="771"/>
      </w:r>
      <w:r>
        <w:rPr>
          <w:rFonts w:ascii="IRNazanin" w:hAnsi="IRNazanin" w:eastAsia="IRNazanin" w:cs="IRNazanin"/>
          <w:lang w:bidi="fa-IR"/>
          <w:color w:val="111111"/>
          <w:sz w:val="28"/>
          <w:szCs w:val="28"/>
          <w:rtl/>
        </w:rPr>
        <w:t xml:space="preserve">به،فیحکم بصحّته،فیلزم من ثبوت الیمین نفیها،فلا یتحقّق بعد تعلّقها الحنث،لامتناع وقوع ضدّه و هو العقد الصحیح.</w:t>
      </w:r>
    </w:p>
    <w:p>
      <w:pPr>
        <w:pStyle w:val="BookText"/>
      </w:pPr>
      <w:r>
        <w:rPr>
          <w:rFonts w:ascii="IRNazanin" w:hAnsi="IRNazanin" w:eastAsia="IRNazanin" w:cs="IRNazanin"/>
          <w:lang w:bidi="fa-IR"/>
          <w:color w:val="111111"/>
          <w:sz w:val="28"/>
          <w:szCs w:val="28"/>
          <w:rtl/>
        </w:rPr>
        <w:t xml:space="preserve">و الأولی أن یقال علی هذا التقدیر:أن متعلّق الیمین البیع الصحیح لو لا الیمین،فیتحقّق الحنث بکلّ بیع لو لا الیمین لصحّ.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79" w:name="pg13589_136027"/>
    <w:bookmarkEnd w:id="79"/>
    <w:p>
      <w:pPr>
        <w:pStyle w:val="Heading5"/>
      </w:pPr>
      <w:bookmarkStart w:id="274" w:name="_Toc116"/>
      <w:r>
        <w:t>المطلب الخامس:فی مسائل متفرّقة</w:t>
      </w:r>
      <w:bookmarkEnd w:id="274"/>
    </w:p>
    <w:p>
      <w:pPr>
        <w:pStyle w:val="Heading6"/>
      </w:pPr>
      <w:bookmarkStart w:id="275" w:name="_Toc117"/>
      <w:r>
        <w:t>اشارة</w:t>
      </w:r>
      <w:bookmarkEnd w:id="275"/>
    </w:p>
    <w:p>
      <w:pPr>
        <w:pStyle w:val="BookText"/>
      </w:pPr>
      <w:r>
        <w:rPr>
          <w:rFonts w:ascii="IRNazanin" w:hAnsi="IRNazanin" w:eastAsia="IRNazanin" w:cs="IRNazanin"/>
          <w:lang w:bidi="fa-IR"/>
          <w:color w:val="111111"/>
          <w:sz w:val="28"/>
          <w:szCs w:val="28"/>
          <w:rtl/>
        </w:rPr>
        <w:t xml:space="preserve">المطلب الخامس:فی مسائل متفرّقة</w:t>
      </w:r>
    </w:p>
    <w:p>
      <w:pPr>
        <w:pStyle w:val="Heading6"/>
      </w:pPr>
      <w:bookmarkStart w:id="276" w:name="_Toc118"/>
      <w:r>
        <w:t>الأولی:إذا لم یعیّن لما حلف وقتا،لم یتحقّق الحنث إلا عند غلبة</w:t>
      </w:r>
      <w:bookmarkEnd w:id="276"/>
    </w:p>
    <w:p>
      <w:pPr>
        <w:pStyle w:val="BookText"/>
      </w:pPr>
      <w:r>
        <w:rPr>
          <w:rFonts w:ascii="Amiri" w:hAnsi="Amiri" w:eastAsia="Amiri" w:cs="Amiri"/>
          <w:lang w:bidi="ar-SA"/>
          <w:color w:val="111111"/>
          <w:sz w:val="28"/>
          <w:szCs w:val="28"/>
          <w:rtl/>
        </w:rPr>
        <w:t xml:space="preserve">الظنّ بالوفاة]</w:t>
      </w:r>
    </w:p>
    <w:p>
      <w:pPr>
        <w:pStyle w:val="BookText"/>
      </w:pPr>
      <w:r>
        <w:rPr>
          <w:rFonts w:ascii="IRNazanin" w:hAnsi="IRNazanin" w:eastAsia="IRNazanin" w:cs="IRNazanin"/>
          <w:lang w:bidi="fa-IR"/>
          <w:color w:val="111111"/>
          <w:sz w:val="28"/>
          <w:szCs w:val="28"/>
          <w:rtl/>
        </w:rPr>
        <w:t xml:space="preserve">الأولی:إذا لم یعیّن لما حلف وقتا(1)،لم یتحقّق الحنث إلا عند غلبة الظنّ بالوفاة،فیتعیّن قبل ذلک الوقت بقدر إیقاعه،کما إذا قال:لأقضینّ حقّه،لأعطینّه شیئا،لأصومنّ،لأصلّینّ.</w:t>
      </w:r>
    </w:p>
    <w:p>
      <w:pPr>
        <w:pStyle w:val="BookText"/>
      </w:pPr>
      <w:r>
        <w:rPr>
          <w:rFonts w:ascii="IRNazanin" w:hAnsi="IRNazanin" w:eastAsia="IRNazanin" w:cs="IRNazanin"/>
          <w:lang w:bidi="fa-IR"/>
          <w:color w:val="111111"/>
          <w:sz w:val="28"/>
          <w:szCs w:val="28"/>
          <w:rtl/>
        </w:rPr>
        <w:t xml:space="preserve">قوله:«إذا لم یعیّن لما حلف وقتا.إلخ».</w:t>
      </w:r>
    </w:p>
    <w:p>
      <w:pPr>
        <w:pStyle w:val="BookText"/>
      </w:pPr>
      <w:r>
        <w:rPr>
          <w:rFonts w:ascii="IRNazanin" w:hAnsi="IRNazanin" w:eastAsia="IRNazanin" w:cs="IRNazanin"/>
          <w:lang w:bidi="fa-IR"/>
          <w:color w:val="111111"/>
          <w:sz w:val="28"/>
          <w:szCs w:val="28"/>
          <w:rtl/>
        </w:rPr>
        <w:t xml:space="preserve">الحلف علی الإثبات عندنا یقتضی وجوب المحلوف علیه،کما أن الحلف علی النفی یقتضی التحریم.فإذا حلف علی فعل شیء،فإن عیّن له وقتا تعیّن، فإن کان أوسع من الفعل کان کالوقت الموسّع بالأصالة،فیجوز التأخیر إلی آخره.و إن أطلق کان وقته العمر،و جاز التأخیر اختیارا إلی أن یظنّ الضیق فیتعیّن حینئذ فعله،بناء علی أن الأمر الأصلی لا یقتضی الفور فالعرضی أولی.</w:t>
      </w:r>
    </w:p>
    <w:p>
      <w:pPr>
        <w:pStyle w:val="BookText"/>
      </w:pPr>
      <w:r>
        <w:rPr>
          <w:rFonts w:ascii="IRNazanin" w:hAnsi="IRNazanin" w:eastAsia="IRNazanin" w:cs="IRNazanin"/>
          <w:lang w:bidi="fa-IR"/>
          <w:color w:val="111111"/>
          <w:sz w:val="28"/>
          <w:szCs w:val="28"/>
          <w:rtl/>
        </w:rPr>
        <w:t xml:space="preserve">و متی ظنّ الضیق لکبر أو مرض فلم یبادر أثم بالتأخیر حینئذ.</w:t>
      </w:r>
    </w:p>
    <w:p>
      <w:pPr>
        <w:pStyle w:val="BookText"/>
      </w:pPr>
      <w:r>
        <w:rPr>
          <w:rFonts w:ascii="IRNazanin" w:hAnsi="IRNazanin" w:eastAsia="IRNazanin" w:cs="IRNazanin"/>
          <w:lang w:bidi="fa-IR"/>
          <w:color w:val="111111"/>
          <w:sz w:val="28"/>
          <w:szCs w:val="28"/>
          <w:rtl/>
        </w:rPr>
        <w:t xml:space="preserve">ثمَّ إن مات قبل فعله و کان ممّا یقضی قضی عنه،و إلا فات کما لو حلف:</w:t>
      </w:r>
    </w:p>
    <w:p>
      <w:pPr>
        <w:pStyle w:val="BookText"/>
      </w:pPr>
      <w:r>
        <w:rPr>
          <w:rFonts w:ascii="IRNazanin" w:hAnsi="IRNazanin" w:eastAsia="IRNazanin" w:cs="IRNazanin"/>
          <w:lang w:bidi="fa-IR"/>
          <w:color w:val="111111"/>
          <w:sz w:val="28"/>
          <w:szCs w:val="28"/>
          <w:rtl/>
        </w:rPr>
        <w:t xml:space="preserve">لیکلّمنّ زیدا،فمات قبله.</w:t>
      </w:r>
    </w:p>
    <w:p>
      <w:pPr>
        <w:pStyle w:val="BookText"/>
      </w:pPr>
      <w:r>
        <w:rPr>
          <w:rFonts w:ascii="IRNazanin" w:hAnsi="IRNazanin" w:eastAsia="IRNazanin" w:cs="IRNazanin"/>
          <w:lang w:bidi="fa-IR"/>
          <w:color w:val="111111"/>
          <w:sz w:val="28"/>
          <w:szCs w:val="28"/>
          <w:rtl/>
        </w:rPr>
        <w:t xml:space="preserve">و لو فرض کذب ظنّه بأن زال المرض الذی ظنّ اتّصال الموت به أو نحو ذلک،ففی إلحاقه بالمعیّن وقته إذا أخّره عنه فیلزمه الحنث،أو تبقی الیمین و لا یحنث و إن أثم،وجهان أجودهما الثانی،عملا بالأصل،و التضیّق إنما جاء بأمر عارض لا بأصل الیمین،بخلاف المعیّن بأصله.و مثله ما لو ظنّ العجز عن أداء الصلاة فی أوّل وقتها فأخّرها </w:t>
      </w:r>
      <w:r>
        <w:rPr>
          <w:rStyle w:val="FootnoteReference"/>
        </w:rPr>
        <w:footnoteReference w:id="772"/>
      </w:r>
      <w:r>
        <w:rPr>
          <w:rFonts w:ascii="IRNazanin" w:hAnsi="IRNazanin" w:eastAsia="IRNazanin" w:cs="IRNazanin"/>
          <w:lang w:bidi="fa-IR"/>
          <w:color w:val="111111"/>
          <w:sz w:val="28"/>
          <w:szCs w:val="28"/>
          <w:rtl/>
        </w:rPr>
        <w:t xml:space="preserve">ثمَّ تجدّدت القدرة أو استمرّت و کذب ظنّه،فإنها تبقی أداء،و لا یقوم ذلک التضیّق لعارض الظنّ مقام الوقت المضیّق،و لا خروجه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80" w:name="pg13589_136028"/>
    <w:bookmarkEnd w:id="80"/>
    <w:p>
      <w:pPr>
        <w:pStyle w:val="Heading6"/>
      </w:pPr>
      <w:bookmarkStart w:id="277" w:name="_Toc119"/>
      <w:r>
        <w:t>الثانیة:إذا حلف:لیضربنّ عبده مائة سوط،قیل:یجزی الضغث</w:t>
      </w:r>
      <w:bookmarkEnd w:id="277"/>
    </w:p>
    <w:p>
      <w:pPr>
        <w:pStyle w:val="BookText"/>
      </w:pPr>
      <w:r>
        <w:rPr>
          <w:rFonts w:ascii="IRNazanin" w:hAnsi="IRNazanin" w:eastAsia="IRNazanin" w:cs="IRNazanin"/>
          <w:lang w:bidi="fa-IR"/>
          <w:color w:val="111111"/>
          <w:sz w:val="28"/>
          <w:szCs w:val="28"/>
          <w:rtl/>
        </w:rPr>
        <w:t xml:space="preserve">الثانیة:إذا حلف:لیضربنّ عبده(1)مائة سوط،قیل:یجزی الضغث.</w:t>
      </w:r>
    </w:p>
    <w:p>
      <w:pPr>
        <w:pStyle w:val="BookText"/>
      </w:pPr>
      <w:r>
        <w:rPr>
          <w:rFonts w:ascii="IRNazanin" w:hAnsi="IRNazanin" w:eastAsia="IRNazanin" w:cs="IRNazanin"/>
          <w:lang w:bidi="fa-IR"/>
          <w:color w:val="111111"/>
          <w:sz w:val="28"/>
          <w:szCs w:val="28"/>
          <w:rtl/>
        </w:rPr>
        <w:t xml:space="preserve">و الوجه:انصراف الیمین إلی الضرب بالآلة المعتادة،کالسوط و الخشبة.</w:t>
      </w:r>
    </w:p>
    <w:p>
      <w:pPr>
        <w:pStyle w:val="BookText"/>
      </w:pPr>
      <w:r>
        <w:rPr>
          <w:rFonts w:ascii="IRNazanin" w:hAnsi="IRNazanin" w:eastAsia="IRNazanin" w:cs="IRNazanin"/>
          <w:lang w:bidi="fa-IR"/>
          <w:color w:val="111111"/>
          <w:sz w:val="28"/>
          <w:szCs w:val="28"/>
          <w:rtl/>
        </w:rPr>
        <w:t xml:space="preserve">نعم،مع الضرورة،کالخوف علی نفس المضروب،یجزی الضغث.</w:t>
      </w:r>
    </w:p>
    <w:p>
      <w:pPr>
        <w:pStyle w:val="BookText"/>
      </w:pPr>
      <w:r>
        <w:rPr>
          <w:rFonts w:ascii="IRNazanin" w:hAnsi="IRNazanin" w:eastAsia="IRNazanin" w:cs="IRNazanin"/>
          <w:lang w:bidi="fa-IR"/>
          <w:color w:val="111111"/>
          <w:sz w:val="28"/>
          <w:szCs w:val="28"/>
          <w:rtl/>
        </w:rPr>
        <w:t xml:space="preserve">هذا إذا کان الضرب مصلحة،کالیمین علی إقامة الحدّ،أو التعزیر المأمور به.أما التأدیب علی شیء من المصالح الدنیویّة فالأولی العفو،و لا کفّارة.</w:t>
      </w:r>
    </w:p>
    <w:p>
      <w:pPr>
        <w:pStyle w:val="BookText"/>
      </w:pPr>
      <w:r>
        <w:rPr>
          <w:rFonts w:ascii="IRNazanin" w:hAnsi="IRNazanin" w:eastAsia="IRNazanin" w:cs="IRNazanin"/>
          <w:lang w:bidi="fa-IR"/>
          <w:color w:val="111111"/>
          <w:sz w:val="28"/>
          <w:szCs w:val="28"/>
          <w:rtl/>
        </w:rPr>
        <w:t xml:space="preserve">و یعتبر فی الضغث أن یصیب کلّ قضیب جسده،و یکفی ظنّ وصولها إلیه،و یجزی ما یسمّی به ضاربا.</w:t>
      </w:r>
    </w:p>
    <w:p>
      <w:pPr>
        <w:pStyle w:val="BookText"/>
      </w:pPr>
      <w:r>
        <w:rPr>
          <w:rFonts w:ascii="IRNazanin" w:hAnsi="IRNazanin" w:eastAsia="IRNazanin" w:cs="IRNazanin"/>
          <w:lang w:bidi="fa-IR"/>
          <w:color w:val="111111"/>
          <w:sz w:val="28"/>
          <w:szCs w:val="28"/>
          <w:rtl/>
        </w:rPr>
        <w:t xml:space="preserve">بخروج الوقت.</w:t>
      </w:r>
    </w:p>
    <w:p>
      <w:pPr>
        <w:pStyle w:val="BookText"/>
      </w:pPr>
      <w:r>
        <w:rPr>
          <w:rFonts w:ascii="IRNazanin" w:hAnsi="IRNazanin" w:eastAsia="IRNazanin" w:cs="IRNazanin"/>
          <w:lang w:bidi="fa-IR"/>
          <w:color w:val="111111"/>
          <w:sz w:val="28"/>
          <w:szCs w:val="28"/>
          <w:rtl/>
        </w:rPr>
        <w:t xml:space="preserve">و القول بتوسعة الیمین المطلقة کذلک هو الأشهر بین الأصحاب.و فیه قول نادر أنّه یتعیّن فعله أول أوقات الإمکان،نظرا إلی اقتضاء الأمر المطلق الفور.</w:t>
      </w:r>
    </w:p>
    <w:p>
      <w:pPr>
        <w:pStyle w:val="BookText"/>
      </w:pPr>
      <w:r>
        <w:rPr>
          <w:rFonts w:ascii="IRNazanin" w:hAnsi="IRNazanin" w:eastAsia="IRNazanin" w:cs="IRNazanin"/>
          <w:lang w:bidi="fa-IR"/>
          <w:color w:val="111111"/>
          <w:sz w:val="28"/>
          <w:szCs w:val="28"/>
          <w:rtl/>
        </w:rPr>
        <w:t xml:space="preserve">و هو ممنوع.و لو سلّم لم یلزم مثله فی الیمین.</w:t>
      </w:r>
    </w:p>
    <w:p>
      <w:pPr>
        <w:pStyle w:val="BookText"/>
      </w:pPr>
      <w:r>
        <w:rPr>
          <w:rFonts w:ascii="IRNazanin" w:hAnsi="IRNazanin" w:eastAsia="IRNazanin" w:cs="IRNazanin"/>
          <w:lang w:bidi="fa-IR"/>
          <w:color w:val="111111"/>
          <w:sz w:val="28"/>
          <w:szCs w:val="28"/>
          <w:rtl/>
        </w:rPr>
        <w:t xml:space="preserve">قوله:«إذا حلف:لیضربنّ عبده.إلخ».</w:t>
      </w:r>
    </w:p>
    <w:p>
      <w:pPr>
        <w:pStyle w:val="BookText"/>
      </w:pPr>
      <w:r>
        <w:rPr>
          <w:rFonts w:ascii="IRNazanin" w:hAnsi="IRNazanin" w:eastAsia="IRNazanin" w:cs="IRNazanin"/>
          <w:lang w:bidi="fa-IR"/>
          <w:color w:val="111111"/>
          <w:sz w:val="28"/>
          <w:szCs w:val="28"/>
          <w:rtl/>
        </w:rPr>
        <w:t xml:space="preserve">إذا حلف علی الضرب تعلّقت الیمین بما یسمّی ضربا،و لا یکفی فیه وضع الید و السوط و رفعهما،و العضّ و القرص[1]و الخنق و نتف[2]الشعر.و فی الوکز و اللکز و اللّطم[3]وجهان أجودهما اعتبار صدقة عرفا.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هل یشترط فیه الإیلام؟قیل:لا،لانقسام الضرب إلی المؤلم و غیره، و المقسوم صادق علی أقسامه حقیقة،و العامّ لا یدلّ علی الخاصّ،و لصدق سلبه عنه فیقال:ضربه و لم یؤلمه،و هو یقتضی نفی اللّزوم.و یخالف الحدّ و التعزیر حیث یعتبر فیهما الإیلام:بأن الغرض هناک الزجر و إنما یحصل ذلک بالإسلام، و الیمین تتعلّق بالاسم.</w:t>
      </w:r>
    </w:p>
    <w:p>
      <w:pPr>
        <w:pStyle w:val="BookText"/>
      </w:pPr>
      <w:r>
        <w:rPr>
          <w:rFonts w:ascii="IRNazanin" w:hAnsi="IRNazanin" w:eastAsia="IRNazanin" w:cs="IRNazanin"/>
          <w:lang w:bidi="fa-IR"/>
          <w:color w:val="111111"/>
          <w:sz w:val="28"/>
          <w:szCs w:val="28"/>
          <w:rtl/>
        </w:rPr>
        <w:t xml:space="preserve">و قیل:یشترط الإیلام،لدلالة العرف علیه،و لأن الیمین لا تنعقد إلا مع رجحان الضرب بسبب حدّ أو تعزیر أو تأدیب،و لا یحصل الغرض بدونه.</w:t>
      </w:r>
    </w:p>
    <w:p>
      <w:pPr>
        <w:pStyle w:val="BookText"/>
      </w:pPr>
      <w:r>
        <w:rPr>
          <w:rFonts w:ascii="IRNazanin" w:hAnsi="IRNazanin" w:eastAsia="IRNazanin" w:cs="IRNazanin"/>
          <w:lang w:bidi="fa-IR"/>
          <w:color w:val="111111"/>
          <w:sz w:val="28"/>
          <w:szCs w:val="28"/>
          <w:rtl/>
        </w:rPr>
        <w:t xml:space="preserve">و القول بإجزاء الضغث-و هو لغة:ملء الید من الحشیش و نحوه،و المراد هنا ضربه بقبضة تشتمل علی عدد من القضبان و السیاط و نحوها-للشیخ-رحمه اللّه-فی المبسوط </w:t>
      </w:r>
      <w:r>
        <w:rPr>
          <w:rStyle w:val="FootnoteReference"/>
        </w:rPr>
        <w:footnoteReference w:id="773"/>
      </w:r>
      <w:r>
        <w:rPr>
          <w:rFonts w:ascii="Amiri" w:hAnsi="Amiri" w:eastAsia="Amiri" w:cs="Amiri"/>
          <w:lang w:bidi="ar-SA"/>
          <w:color w:val="111111"/>
          <w:sz w:val="28"/>
          <w:szCs w:val="28"/>
          <w:rtl/>
        </w:rPr>
        <w:t xml:space="preserve">،أخذا من قوله تعالی فی قصّة أیّوب علیه السلام حین حلف لیضربنّ زوجته وَ خُذْ بِیَدِکَ ضِغْثاً فَاضْرِبْ بِهِ وَ لا تَحْنَثْ </w:t>
      </w:r>
      <w:r>
        <w:rPr>
          <w:rStyle w:val="FootnoteReference"/>
        </w:rPr>
        <w:footnoteReference w:id="774"/>
      </w:r>
      <w:r>
        <w:rPr>
          <w:rFonts w:ascii="IRNazanin" w:hAnsi="IRNazanin" w:eastAsia="IRNazanin" w:cs="IRNazanin"/>
          <w:lang w:bidi="fa-IR"/>
          <w:color w:val="111111"/>
          <w:sz w:val="28"/>
          <w:szCs w:val="28"/>
          <w:rtl/>
        </w:rPr>
        <w:t xml:space="preserve">.و لأن الضرب حقیقة هو وقوع المضروب به علی المضروب بقوّة بفعل الضارب و قد حصل بذلک.</w:t>
      </w:r>
    </w:p>
    <w:p>
      <w:pPr>
        <w:pStyle w:val="BookText"/>
      </w:pPr>
      <w:r>
        <w:rPr>
          <w:rFonts w:ascii="IRNazanin" w:hAnsi="IRNazanin" w:eastAsia="IRNazanin" w:cs="IRNazanin"/>
          <w:lang w:bidi="fa-IR"/>
          <w:color w:val="111111"/>
          <w:sz w:val="28"/>
          <w:szCs w:val="28"/>
          <w:rtl/>
        </w:rPr>
        <w:t xml:space="preserve">و استوجه المصنّف عدم الإجزاء بذلک،و انصراف الیمین إلی الضرب بالآلة المعتادة للضرب کالسوط و الخشبة.و خصّ الاجتزاء بالضغث بحالة الضرورة، کالخوف علی نفس المضروب من ضربه بالسوط و نحوه.</w:t>
      </w:r>
    </w:p>
    <w:p>
      <w:pPr>
        <w:pStyle w:val="BookText"/>
      </w:pPr>
      <w:r>
        <w:rPr>
          <w:rFonts w:ascii="IRNazanin" w:hAnsi="IRNazanin" w:eastAsia="IRNazanin" w:cs="IRNazanin"/>
          <w:lang w:bidi="fa-IR"/>
          <w:color w:val="111111"/>
          <w:sz w:val="28"/>
          <w:szCs w:val="28"/>
          <w:rtl/>
        </w:rPr>
        <w:t xml:space="preserve">و فیه نظر،لأن متعلّق الیمین فیما فرضه الضرب بالسوط فکیف یجزی الضرب بغیره؟لأن حقیقته لغة و عرفا مغایرة للخشب،و المناسب للآخذ بحقیقة اللفظ أنه مع الیمین علی الضرب بالسوط لا یجزی غیره،و کذا بالخشب،و مع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إطلاق الضرب یجزی ما یحصل به من الآلات المعتادة له.</w:t>
      </w:r>
    </w:p>
    <w:p>
      <w:pPr>
        <w:pStyle w:val="BookText"/>
      </w:pPr>
      <w:r>
        <w:rPr>
          <w:rFonts w:ascii="IRNazanin" w:hAnsi="IRNazanin" w:eastAsia="IRNazanin" w:cs="IRNazanin"/>
          <w:lang w:bidi="fa-IR"/>
          <w:color w:val="111111"/>
          <w:sz w:val="28"/>
          <w:szCs w:val="28"/>
          <w:rtl/>
        </w:rPr>
        <w:t xml:space="preserve">و حیث یجزی الضغث یشترط أن یصیب کلّ واحد من آلة الضرب جسده و لو ظنّا،لیتحقّق الضرب بذلک العدد.کذا </w:t>
      </w:r>
      <w:r>
        <w:rPr>
          <w:rStyle w:val="FootnoteReference"/>
        </w:rPr>
        <w:footnoteReference w:id="775"/>
      </w:r>
      <w:r>
        <w:rPr>
          <w:rFonts w:ascii="IRNazanin" w:hAnsi="IRNazanin" w:eastAsia="IRNazanin" w:cs="IRNazanin"/>
          <w:lang w:bidi="fa-IR"/>
          <w:color w:val="111111"/>
          <w:sz w:val="28"/>
          <w:szCs w:val="28"/>
          <w:rtl/>
        </w:rPr>
        <w:t xml:space="preserve">أطلقه هنا المصنّف و غیره </w:t>
      </w:r>
      <w:r>
        <w:rPr>
          <w:rStyle w:val="FootnoteReference"/>
        </w:rPr>
        <w:footnoteReference w:id="776"/>
      </w:r>
      <w:r>
        <w:rPr>
          <w:rFonts w:ascii="IRNazanin" w:hAnsi="IRNazanin" w:eastAsia="IRNazanin" w:cs="IRNazanin"/>
          <w:lang w:bidi="fa-IR"/>
          <w:color w:val="111111"/>
          <w:sz w:val="28"/>
          <w:szCs w:val="28"/>
          <w:rtl/>
        </w:rPr>
        <w:t xml:space="preserve">،مع أنه سیأتی </w:t>
      </w:r>
      <w:r>
        <w:rPr>
          <w:rStyle w:val="FootnoteReference"/>
        </w:rPr>
        <w:footnoteReference w:id="777"/>
      </w:r>
      <w:r>
        <w:rPr>
          <w:rFonts w:ascii="IRNazanin" w:hAnsi="IRNazanin" w:eastAsia="IRNazanin" w:cs="IRNazanin"/>
          <w:lang w:bidi="fa-IR"/>
          <w:color w:val="111111"/>
          <w:sz w:val="28"/>
          <w:szCs w:val="28"/>
          <w:rtl/>
        </w:rPr>
        <w:t xml:space="preserve">فی باب الحدود عدم اشتراط وصولها إلیه جمع، و یکفی انکباس بعضها علی بعض بحیث یناله ثقل الکلّ،و هنا أولی بالحکم،لما تقدّم من أن المقصود من الحدّ الردع و هنا الاسم،و الآیة </w:t>
      </w:r>
      <w:r>
        <w:rPr>
          <w:rStyle w:val="FootnoteReference"/>
        </w:rPr>
        <w:footnoteReference w:id="778"/>
      </w:r>
      <w:r>
        <w:rPr>
          <w:rFonts w:ascii="IRNazanin" w:hAnsi="IRNazanin" w:eastAsia="IRNazanin" w:cs="IRNazanin"/>
          <w:lang w:bidi="fa-IR"/>
          <w:color w:val="111111"/>
          <w:sz w:val="28"/>
          <w:szCs w:val="28"/>
          <w:rtl/>
        </w:rPr>
        <w:t xml:space="preserve">تدلّ علیه،و من </w:t>
      </w:r>
      <w:r>
        <w:rPr>
          <w:rStyle w:val="FootnoteReference"/>
        </w:rPr>
        <w:footnoteReference w:id="779"/>
      </w:r>
      <w:r>
        <w:rPr>
          <w:rFonts w:ascii="IRNazanin" w:hAnsi="IRNazanin" w:eastAsia="IRNazanin" w:cs="IRNazanin"/>
          <w:lang w:bidi="fa-IR"/>
          <w:color w:val="111111"/>
          <w:sz w:val="28"/>
          <w:szCs w:val="28"/>
          <w:rtl/>
        </w:rPr>
        <w:t xml:space="preserve">المستبعد فی العدد المجتمع إصابة جمیعه للبدن،خصوصا إذا اجتمعت </w:t>
      </w:r>
      <w:r>
        <w:rPr>
          <w:rStyle w:val="FootnoteReference"/>
        </w:rPr>
        <w:footnoteReference w:id="780"/>
      </w:r>
      <w:r>
        <w:rPr>
          <w:rFonts w:ascii="IRNazanin" w:hAnsi="IRNazanin" w:eastAsia="IRNazanin" w:cs="IRNazanin"/>
          <w:lang w:bidi="fa-IR"/>
          <w:color w:val="111111"/>
          <w:sz w:val="28"/>
          <w:szCs w:val="28"/>
          <w:rtl/>
        </w:rPr>
        <w:t xml:space="preserve">المائة کما ذکروه.</w:t>
      </w:r>
    </w:p>
    <w:p>
      <w:pPr>
        <w:pStyle w:val="BookText"/>
      </w:pPr>
      <w:r>
        <w:rPr>
          <w:rFonts w:ascii="IRNazanin" w:hAnsi="IRNazanin" w:eastAsia="IRNazanin" w:cs="IRNazanin"/>
          <w:lang w:bidi="fa-IR"/>
          <w:color w:val="111111"/>
          <w:sz w:val="28"/>
          <w:szCs w:val="28"/>
          <w:rtl/>
        </w:rPr>
        <w:t xml:space="preserve">و الوجه التسویة بین الأمرین،و حیلولة بعضها ببعض مع إصابة ثقلها کحیلولة الثیاب و غیرها ممّا لا یمنع تأثّر البشرة بالضرب،و الغرض هنا التخفیف و مراعاة المسمّی کما تدلّ علیه الآیة،و الاکتفاء بذلک أولی.</w:t>
      </w:r>
    </w:p>
    <w:p>
      <w:pPr>
        <w:pStyle w:val="BookText"/>
      </w:pPr>
      <w:r>
        <w:rPr>
          <w:rFonts w:ascii="IRNazanin" w:hAnsi="IRNazanin" w:eastAsia="IRNazanin" w:cs="IRNazanin"/>
          <w:lang w:bidi="fa-IR"/>
          <w:color w:val="111111"/>
          <w:sz w:val="28"/>
          <w:szCs w:val="28"/>
          <w:rtl/>
        </w:rPr>
        <w:t xml:space="preserve">إذا تقرّر ذلک،فشرط انعقاد الیمین کون الضرب سائغا،إما مع رجحانه بأن یکون المضروب مستحقّا لحدّ </w:t>
      </w:r>
      <w:r>
        <w:rPr>
          <w:rStyle w:val="FootnoteReference"/>
        </w:rPr>
        <w:footnoteReference w:id="781"/>
      </w:r>
      <w:r>
        <w:rPr>
          <w:rFonts w:ascii="IRNazanin" w:hAnsi="IRNazanin" w:eastAsia="IRNazanin" w:cs="IRNazanin"/>
          <w:lang w:bidi="fa-IR"/>
          <w:color w:val="111111"/>
          <w:sz w:val="28"/>
          <w:szCs w:val="28"/>
          <w:rtl/>
        </w:rPr>
        <w:t xml:space="preserve">أو تعزیر،أو متساوی الطرفین کالتأدیب علی المصالح الدنیویّة مع عدم رجحان أحد الجانبین.و فی هذه الصورة لا یتعیّن الضرب،بل الاولی معه العفو و لا کفّارة،لأن الیمین لا تنعقد علی خلاف الاولی،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81" w:name="pg13589_136031"/>
    <w:bookmarkEnd w:id="81"/>
    <w:p>
      <w:pPr>
        <w:pStyle w:val="Heading6"/>
      </w:pPr>
      <w:bookmarkStart w:id="278" w:name="_Toc120"/>
      <w:r>
        <w:t>الثالثة:إذا حلف:لا رکبت دابّة العبد،لم یحنث برکوبها</w:t>
      </w:r>
      <w:bookmarkEnd w:id="278"/>
    </w:p>
    <w:p>
      <w:pPr>
        <w:pStyle w:val="BookText"/>
      </w:pPr>
      <w:r>
        <w:rPr>
          <w:rFonts w:ascii="IRNazanin" w:hAnsi="IRNazanin" w:eastAsia="IRNazanin" w:cs="IRNazanin"/>
          <w:lang w:bidi="fa-IR"/>
          <w:color w:val="111111"/>
          <w:sz w:val="28"/>
          <w:szCs w:val="28"/>
          <w:rtl/>
        </w:rPr>
        <w:t xml:space="preserve">الثالثة:إذا حلف:لا رکبت(1)دابّة العبد،لم یحنث برکوبها،لأنها لیست له حقیقة،و إن أضیفت إلیه فعلی المجاز.</w:t>
      </w:r>
    </w:p>
    <w:p>
      <w:pPr>
        <w:pStyle w:val="BookText"/>
      </w:pPr>
      <w:r>
        <w:rPr>
          <w:rFonts w:ascii="IRNazanin" w:hAnsi="IRNazanin" w:eastAsia="IRNazanin" w:cs="IRNazanin"/>
          <w:lang w:bidi="fa-IR"/>
          <w:color w:val="111111"/>
          <w:sz w:val="28"/>
          <w:szCs w:val="28"/>
          <w:rtl/>
        </w:rPr>
        <w:t xml:space="preserve">أما لو قال:لا رکبت دابّة المکاتب،حنث برکوبها،لأن تصرّف المولی ینقطع عن أمواله.و فیه تردّد.</w:t>
      </w:r>
    </w:p>
    <w:p>
      <w:pPr>
        <w:pStyle w:val="BookText"/>
      </w:pPr>
      <w:r>
        <w:rPr>
          <w:rFonts w:ascii="IRNazanin" w:hAnsi="IRNazanin" w:eastAsia="IRNazanin" w:cs="IRNazanin"/>
          <w:lang w:bidi="fa-IR"/>
          <w:color w:val="111111"/>
          <w:sz w:val="28"/>
          <w:szCs w:val="28"/>
          <w:rtl/>
        </w:rPr>
        <w:t xml:space="preserve">و لروایة محمد العطّار قال:«سافرت مع أبی جعفر علیه السلام إلی مکّة فأمر غلامه بشیء فخالفه إلی غیره،فقال أبو جعفر علیه السلام:و اللّه لأضربنّک یا غلام،قال:فلم أره ضربه،فقلت:جعلت فداک إنّک حلفت لتضربنّ غلامک فلم أرک ضربته،فقال:أ لیس اللّه یقول وَ أَنْ تَعْفُوا أَقْرَبُ لِلتَّقْوی ؟» </w:t>
      </w:r>
      <w:r>
        <w:rPr>
          <w:rStyle w:val="FootnoteReference"/>
        </w:rPr>
        <w:footnoteReference w:id="782"/>
      </w:r>
      <w:r>
        <w:rPr>
          <w:rFonts w:ascii="IRNazanin" w:hAnsi="IRNazanin" w:eastAsia="IRNazanin" w:cs="IRNazanin"/>
          <w:lang w:bidi="fa-IR"/>
          <w:color w:val="111111"/>
          <w:sz w:val="28"/>
          <w:szCs w:val="28"/>
          <w:rtl/>
        </w:rPr>
        <w:t xml:space="preserve">.و فی طریق الروایة ضعف،و لکن العمل بها مشهور.و یمکن الاحتجاج بعموم الآیة و إن کانت مسوقة لغیر ذلک.</w:t>
      </w:r>
    </w:p>
    <w:p>
      <w:pPr>
        <w:pStyle w:val="BookText"/>
      </w:pPr>
      <w:r>
        <w:rPr>
          <w:rFonts w:ascii="IRNazanin" w:hAnsi="IRNazanin" w:eastAsia="IRNazanin" w:cs="IRNazanin"/>
          <w:lang w:bidi="fa-IR"/>
          <w:color w:val="111111"/>
          <w:sz w:val="28"/>
          <w:szCs w:val="28"/>
          <w:rtl/>
        </w:rPr>
        <w:t xml:space="preserve">و فی إطلاق المصنف إشکال من وجه آخر،و هو أنه فرض الضرب مائة سوط و شرط کونه واقعا فی حدّ أو تعزیر.و لا یخفی أن مقدار الحدّ و نهایته لا یتجاوز المائة،و شرط التعزیر أن لا یبلغ الحدّ،فلا یتمّ التمثیل بالتعزیر علی تقدیر فرض الحلف علی مائة سوط،و لا الحدّ إلی علی بعض الوجوه،و لا التأدیب مطلقا کالتعزیر،فلا یتمّ فرض المسألة إلا فیما دون المائة.</w:t>
      </w:r>
    </w:p>
    <w:p>
      <w:pPr>
        <w:pStyle w:val="BookText"/>
      </w:pPr>
      <w:r>
        <w:rPr>
          <w:rFonts w:ascii="IRNazanin" w:hAnsi="IRNazanin" w:eastAsia="IRNazanin" w:cs="IRNazanin"/>
          <w:lang w:bidi="fa-IR"/>
          <w:color w:val="111111"/>
          <w:sz w:val="28"/>
          <w:szCs w:val="28"/>
          <w:rtl/>
        </w:rPr>
        <w:t xml:space="preserve">قوله:«إذا حلف:لا رکبت.إلخ».</w:t>
      </w:r>
    </w:p>
    <w:p>
      <w:pPr>
        <w:pStyle w:val="BookText"/>
      </w:pPr>
      <w:r>
        <w:rPr>
          <w:rFonts w:ascii="IRNazanin" w:hAnsi="IRNazanin" w:eastAsia="IRNazanin" w:cs="IRNazanin"/>
          <w:lang w:bidi="fa-IR"/>
          <w:color w:val="111111"/>
          <w:sz w:val="28"/>
          <w:szCs w:val="28"/>
          <w:rtl/>
        </w:rPr>
        <w:t xml:space="preserve">الحالف علی دابّة عبد فلان و داره لا یحنث بالدابّة و الدار المجعولین باسمه إلا أن یریده،لأن الإضافة للملک و لا ملک للعبد،مع احتمال الحنث،حملا للإضافة علی الاختصاص،و لدلالة العرف علیه.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ملک دابّة أو دارا بعد العتق لم یحنث بهما،لأنه لم یرکب دابّة العبد و إنما رکب دابّة حرّ.نعم،لو قال </w:t>
      </w:r>
      <w:r>
        <w:rPr>
          <w:rStyle w:val="FootnoteReference"/>
        </w:rPr>
        <w:footnoteReference w:id="783"/>
      </w:r>
      <w:r>
        <w:rPr>
          <w:rFonts w:ascii="IRNazanin" w:hAnsi="IRNazanin" w:eastAsia="IRNazanin" w:cs="IRNazanin"/>
          <w:lang w:bidi="fa-IR"/>
          <w:color w:val="111111"/>
          <w:sz w:val="28"/>
          <w:szCs w:val="28"/>
          <w:rtl/>
        </w:rPr>
        <w:t xml:space="preserve">:لا أرکب دابّة هذا،حنث.و إن قال:لا أرکب دابّة هذا العبد،بنی علی الخلاف فیما إذا حلف:لا یکلّم هذا العبد،فعتق ثمَّ کلّمه،هل یغلب الوصف أو الإشارة؟ و أطلق فی القواعد </w:t>
      </w:r>
      <w:r>
        <w:rPr>
          <w:rStyle w:val="FootnoteReference"/>
        </w:rPr>
        <w:footnoteReference w:id="784"/>
      </w:r>
      <w:r>
        <w:rPr>
          <w:rFonts w:ascii="IRNazanin" w:hAnsi="IRNazanin" w:eastAsia="IRNazanin" w:cs="IRNazanin"/>
          <w:lang w:bidi="fa-IR"/>
          <w:color w:val="111111"/>
          <w:sz w:val="28"/>
          <w:szCs w:val="28"/>
          <w:rtl/>
        </w:rPr>
        <w:t xml:space="preserve">الحکم بالحنث لو رکب دابّة العبد،إذا رکب ما ملکه بعد العتق.و لیس بجیّد.</w:t>
      </w:r>
    </w:p>
    <w:p>
      <w:pPr>
        <w:pStyle w:val="BookText"/>
      </w:pPr>
      <w:r>
        <w:rPr>
          <w:rFonts w:ascii="IRNazanin" w:hAnsi="IRNazanin" w:eastAsia="IRNazanin" w:cs="IRNazanin"/>
          <w:lang w:bidi="fa-IR"/>
          <w:color w:val="111111"/>
          <w:sz w:val="28"/>
          <w:szCs w:val="28"/>
          <w:rtl/>
        </w:rPr>
        <w:t xml:space="preserve">و لو کان الحلف علی رکوب دابّة المکاتب حنث،سواء کان مشروطا أم مطلقا،لانقطاع تصرّف المولی عنه،و تحقّق ملکه متزلزلا.</w:t>
      </w:r>
    </w:p>
    <w:p>
      <w:pPr>
        <w:pStyle w:val="BookText"/>
      </w:pPr>
      <w:r>
        <w:rPr>
          <w:rFonts w:ascii="IRNazanin" w:hAnsi="IRNazanin" w:eastAsia="IRNazanin" w:cs="IRNazanin"/>
          <w:lang w:bidi="fa-IR"/>
          <w:color w:val="111111"/>
          <w:sz w:val="28"/>
          <w:szCs w:val="28"/>
          <w:rtl/>
        </w:rPr>
        <w:t xml:space="preserve">و ربما احتمل عدم الحنث هنا أیضا،لعدم تمامیّة الملک،و من ثمَّ یمنع من التصرّف فی ماله بما ینافی الاکتساب،و هو بمعرض أن یعود رقّا و یرجع ماله للمولی،و لعدم جریان أحکام الأحرار علیه مطلقا.و المصنف-رحمه اللّه-تردّد لذلک.</w:t>
      </w:r>
    </w:p>
    <w:p>
      <w:pPr>
        <w:pStyle w:val="BookText"/>
      </w:pPr>
      <w:r>
        <w:rPr>
          <w:rFonts w:ascii="IRNazanin" w:hAnsi="IRNazanin" w:eastAsia="IRNazanin" w:cs="IRNazanin"/>
          <w:lang w:bidi="fa-IR"/>
          <w:color w:val="111111"/>
          <w:sz w:val="28"/>
          <w:szCs w:val="28"/>
          <w:rtl/>
        </w:rPr>
        <w:t xml:space="preserve">و ربما فرّق بین المکاتب المطلق و المشروط،فحکم بالحنث برکوب دابّة الأول دون الثانی.</w:t>
      </w:r>
    </w:p>
    <w:p>
      <w:pPr>
        <w:pStyle w:val="BookText"/>
      </w:pPr>
      <w:r>
        <w:rPr>
          <w:rFonts w:ascii="IRNazanin" w:hAnsi="IRNazanin" w:eastAsia="IRNazanin" w:cs="IRNazanin"/>
          <w:lang w:bidi="fa-IR"/>
          <w:color w:val="111111"/>
          <w:sz w:val="28"/>
          <w:szCs w:val="28"/>
          <w:rtl/>
        </w:rPr>
        <w:t xml:space="preserve">و الأظهر الحنث مطلقا،لثبوت الملک فی الجملة.و الحجر علیه علی بعض الوجوه لا ینافیه،کما لا ینافی ملکیّة الحرّ المحجور علیه بأحد أسبابه.و یکفی فی صحّة الإضافة هذا القدر من الملک إن لم یکتف بما دونه.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82" w:name="pg13589_136033"/>
    <w:bookmarkEnd w:id="82"/>
    <w:p>
      <w:pPr>
        <w:pStyle w:val="Heading6"/>
      </w:pPr>
      <w:bookmarkStart w:id="279" w:name="_Toc121"/>
      <w:r>
        <w:t>الرابعة:البشارة اسم للإخبار الأول بالشیء السارّ</w:t>
      </w:r>
      <w:bookmarkEnd w:id="279"/>
    </w:p>
    <w:p>
      <w:pPr>
        <w:pStyle w:val="BookText"/>
      </w:pPr>
      <w:r>
        <w:rPr>
          <w:rFonts w:ascii="IRNazanin" w:hAnsi="IRNazanin" w:eastAsia="IRNazanin" w:cs="IRNazanin"/>
          <w:lang w:bidi="fa-IR"/>
          <w:color w:val="111111"/>
          <w:sz w:val="28"/>
          <w:szCs w:val="28"/>
          <w:rtl/>
        </w:rPr>
        <w:t xml:space="preserve">الرابعة:البشارة(1)اسم للإخبار الأول بالشیء السارّ.فلو قال:</w:t>
      </w:r>
    </w:p>
    <w:p>
      <w:pPr>
        <w:pStyle w:val="BookText"/>
      </w:pPr>
      <w:r>
        <w:rPr>
          <w:rFonts w:ascii="IRNazanin" w:hAnsi="IRNazanin" w:eastAsia="IRNazanin" w:cs="IRNazanin"/>
          <w:lang w:bidi="fa-IR"/>
          <w:color w:val="111111"/>
          <w:sz w:val="28"/>
          <w:szCs w:val="28"/>
          <w:rtl/>
        </w:rPr>
        <w:t xml:space="preserve">لأعطینّ من بشّرنی بقدوم زید،فبشّره جماعة دفعة استحقّوا.و لو تتابعوا کانت العطیّة للأول.</w:t>
      </w:r>
    </w:p>
    <w:p>
      <w:pPr>
        <w:pStyle w:val="BookText"/>
      </w:pPr>
      <w:r>
        <w:rPr>
          <w:rFonts w:ascii="IRNazanin" w:hAnsi="IRNazanin" w:eastAsia="IRNazanin" w:cs="IRNazanin"/>
          <w:lang w:bidi="fa-IR"/>
          <w:color w:val="111111"/>
          <w:sz w:val="28"/>
          <w:szCs w:val="28"/>
          <w:rtl/>
        </w:rPr>
        <w:t xml:space="preserve">و لیس کذلک لو قال:من أخبرنی،فإن الثانی مخبر کالأول.</w:t>
      </w:r>
    </w:p>
    <w:p>
      <w:pPr>
        <w:pStyle w:val="Heading6"/>
      </w:pPr>
      <w:bookmarkStart w:id="280" w:name="_Toc122"/>
      <w:r>
        <w:t>الخامسة:إذا قال:أول من یدخل داری فله کذا،فدخلها واحد</w:t>
      </w:r>
      <w:bookmarkEnd w:id="280"/>
    </w:p>
    <w:p>
      <w:pPr>
        <w:pStyle w:val="BookText"/>
      </w:pPr>
      <w:r>
        <w:rPr>
          <w:rFonts w:ascii="IRNazanin" w:hAnsi="IRNazanin" w:eastAsia="IRNazanin" w:cs="IRNazanin"/>
          <w:lang w:bidi="fa-IR"/>
          <w:color w:val="111111"/>
          <w:sz w:val="28"/>
          <w:szCs w:val="28"/>
          <w:rtl/>
        </w:rPr>
        <w:t xml:space="preserve">الخامسة:إذا قال:أول من یدخل داری(2)فله کذا،فدخلها واحد، فله و إن لم یدخل غیره.</w:t>
      </w:r>
    </w:p>
    <w:p>
      <w:pPr>
        <w:pStyle w:val="BookText"/>
      </w:pPr>
      <w:r>
        <w:rPr>
          <w:rFonts w:ascii="IRNazanin" w:hAnsi="IRNazanin" w:eastAsia="IRNazanin" w:cs="IRNazanin"/>
          <w:lang w:bidi="fa-IR"/>
          <w:color w:val="111111"/>
          <w:sz w:val="28"/>
          <w:szCs w:val="28"/>
          <w:rtl/>
        </w:rPr>
        <w:t xml:space="preserve">و لو قال:آخر من یدخل،کان لآخر داخل قبل موته.لأن إطلاق الصفة یقتضی وجودها فی حال الحیاة.</w:t>
      </w:r>
    </w:p>
    <w:p>
      <w:pPr>
        <w:pStyle w:val="BookText"/>
      </w:pPr>
      <w:r>
        <w:rPr>
          <w:rFonts w:ascii="Amiri" w:hAnsi="Amiri" w:eastAsia="Amiri" w:cs="Amiri"/>
          <w:lang w:bidi="ar-SA"/>
          <w:color w:val="111111"/>
          <w:sz w:val="28"/>
          <w:szCs w:val="28"/>
          <w:rtl/>
        </w:rPr>
        <w:t xml:space="preserve">قوله:«البشارة.إلخ».</w:t>
      </w:r>
    </w:p>
    <w:p>
      <w:pPr>
        <w:pStyle w:val="BookText"/>
      </w:pPr>
      <w:r>
        <w:rPr>
          <w:rFonts w:ascii="Amiri" w:hAnsi="Amiri" w:eastAsia="Amiri" w:cs="Amiri"/>
          <w:lang w:bidi="ar-SA"/>
          <w:color w:val="111111"/>
          <w:sz w:val="28"/>
          <w:szCs w:val="28"/>
          <w:rtl/>
        </w:rPr>
        <w:t xml:space="preserve">الأخبار أعمّ من البشارة مطلقا،لصدقه بالخبر السارّ و غیره،و بما وقع أولا و غیره.و البشارة مختصّة بما وقع أولا بالأمر السارّ،و إطلاقه علی غیره کقوله تعالی فَبَشِّرْهُمْ بِعَذابٍ أَلِیمٍ </w:t>
      </w:r>
      <w:r>
        <w:rPr>
          <w:rStyle w:val="FootnoteReference"/>
        </w:rPr>
        <w:footnoteReference w:id="785"/>
      </w:r>
      <w:r>
        <w:rPr>
          <w:rFonts w:ascii="IRNazanin" w:hAnsi="IRNazanin" w:eastAsia="IRNazanin" w:cs="IRNazanin"/>
          <w:lang w:bidi="fa-IR"/>
          <w:color w:val="111111"/>
          <w:sz w:val="28"/>
          <w:szCs w:val="28"/>
          <w:rtl/>
        </w:rPr>
        <w:t xml:space="preserve">مجاز أو تهکّم.فإذا حلف:لیعطینّ من یبشّره بکذا،فهو لمن یخبره أولا به،فإن کان متّحدا استحقّه،و إن کان متعدّدا بأن نطقوا دفعة اشترکوا فیه.</w:t>
      </w:r>
    </w:p>
    <w:p>
      <w:pPr>
        <w:pStyle w:val="BookText"/>
      </w:pPr>
      <w:r>
        <w:rPr>
          <w:rFonts w:ascii="IRNazanin" w:hAnsi="IRNazanin" w:eastAsia="IRNazanin" w:cs="IRNazanin"/>
          <w:lang w:bidi="fa-IR"/>
          <w:color w:val="111111"/>
          <w:sz w:val="28"/>
          <w:szCs w:val="28"/>
          <w:rtl/>
        </w:rPr>
        <w:t xml:space="preserve">و هل یشترط فی تحقّقها صدق الخبر؟ظاهر العبارة و العرف عدمه، خصوصا مع عدم تعمّد الکذب.و یحتمل اشتراط صدقه مطلقا.و کذا الکلام فی الإخبار،بل هو أولی بقبوله للصادق و الکاذب،لأنه فی نفسه منقسم إلیهما،إلا أن العرف فی هذا المقام ربما خصّه بالخبر الصادق،فالحمل علیه أجود.</w:t>
      </w:r>
    </w:p>
    <w:p>
      <w:pPr>
        <w:pStyle w:val="BookText"/>
      </w:pPr>
      <w:r>
        <w:rPr>
          <w:rFonts w:ascii="IRNazanin" w:hAnsi="IRNazanin" w:eastAsia="IRNazanin" w:cs="IRNazanin"/>
          <w:lang w:bidi="fa-IR"/>
          <w:color w:val="111111"/>
          <w:sz w:val="28"/>
          <w:szCs w:val="28"/>
          <w:rtl/>
        </w:rPr>
        <w:t xml:space="preserve">قوله:«إذا قال:أول من یدخل داری.إلخ».</w:t>
      </w:r>
    </w:p>
    <w:p>
      <w:pPr>
        <w:pStyle w:val="BookText"/>
      </w:pPr>
      <w:r>
        <w:rPr>
          <w:rFonts w:ascii="IRNazanin" w:hAnsi="IRNazanin" w:eastAsia="IRNazanin" w:cs="IRNazanin"/>
          <w:lang w:bidi="fa-IR"/>
          <w:color w:val="111111"/>
          <w:sz w:val="28"/>
          <w:szCs w:val="28"/>
          <w:rtl/>
        </w:rPr>
        <w:t xml:space="preserve">المراد بالأول الذی لم یسبقه غیره،سواء لحقه غیره أم لا،و بالآخر الذی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83" w:name="pg13589_136034"/>
    <w:bookmarkEnd w:id="83"/>
    <w:p>
      <w:pPr>
        <w:pStyle w:val="Heading6"/>
      </w:pPr>
      <w:bookmarkStart w:id="281" w:name="_Toc123"/>
      <w:r>
        <w:t>السادسة:إذا حلف:لا شربت الماء، أو لا کلّمت الناس</w:t>
      </w:r>
      <w:bookmarkEnd w:id="281"/>
    </w:p>
    <w:p>
      <w:pPr>
        <w:pStyle w:val="BookText"/>
      </w:pPr>
      <w:r>
        <w:rPr>
          <w:rFonts w:ascii="IRNazanin" w:hAnsi="IRNazanin" w:eastAsia="IRNazanin" w:cs="IRNazanin"/>
          <w:lang w:bidi="fa-IR"/>
          <w:color w:val="111111"/>
          <w:sz w:val="28"/>
          <w:szCs w:val="28"/>
          <w:rtl/>
        </w:rPr>
        <w:t xml:space="preserve">السادسة:إذا حلف:لا شربت الماء،أو لا کلّمت الناس،تناولت الیمین کلّ واحد من أفراد ذلک الجنس.</w:t>
      </w:r>
    </w:p>
    <w:p>
      <w:pPr>
        <w:pStyle w:val="BookText"/>
      </w:pPr>
      <w:r>
        <w:rPr>
          <w:rFonts w:ascii="IRNazanin" w:hAnsi="IRNazanin" w:eastAsia="IRNazanin" w:cs="IRNazanin"/>
          <w:lang w:bidi="fa-IR"/>
          <w:color w:val="111111"/>
          <w:sz w:val="28"/>
          <w:szCs w:val="28"/>
          <w:rtl/>
        </w:rPr>
        <w:t xml:space="preserve">لم یلحقه غیره.و الحکم فی الأول محمول علی الداخل بعد الیمین قبل غیره.</w:t>
      </w:r>
    </w:p>
    <w:p>
      <w:pPr>
        <w:pStyle w:val="BookText"/>
      </w:pPr>
      <w:r>
        <w:rPr>
          <w:rFonts w:ascii="IRNazanin" w:hAnsi="IRNazanin" w:eastAsia="IRNazanin" w:cs="IRNazanin"/>
          <w:lang w:bidi="fa-IR"/>
          <w:color w:val="111111"/>
          <w:sz w:val="28"/>
          <w:szCs w:val="28"/>
          <w:rtl/>
        </w:rPr>
        <w:t xml:space="preserve">و أما الآخر،فإنه و إن کان مطلقا یتحقّق بما بعد موته ما دامت الدار باقیة،إلا أنه محمول علی آخر داخل قبل موته،بقرینة العرف و إضافة الدار إلیه،فإنها تقتضی الملک و لا یتحقّق بعد الموت،فالجمع بین الآخر و کون دخوله لدار الحالف یقتضی وجود صفة الدخول حال الحیاة،لیتحقّق دخوله داره.و أیضا قوله:«فله کذا»یقتضی ثبوته فی ذمّته علی تقدیر الدخول،و لا یتحقّق ذلک إلا فی حال الحیاة،لأن المیّت لا یثبت فی ذمّته شیء إلا فی مواضع نادرة لیس هذا منها.</w:t>
      </w:r>
    </w:p>
    <w:p>
      <w:pPr>
        <w:pStyle w:val="BookText"/>
      </w:pPr>
      <w:r>
        <w:rPr>
          <w:rFonts w:ascii="IRNazanin" w:hAnsi="IRNazanin" w:eastAsia="IRNazanin" w:cs="IRNazanin"/>
          <w:lang w:bidi="fa-IR"/>
          <w:color w:val="111111"/>
          <w:sz w:val="28"/>
          <w:szCs w:val="28"/>
          <w:rtl/>
        </w:rPr>
        <w:t xml:space="preserve">قوله:«إذا حلف:لا شربت الماء.إلخ».</w:t>
      </w:r>
    </w:p>
    <w:p>
      <w:pPr>
        <w:pStyle w:val="BookText"/>
      </w:pPr>
      <w:r>
        <w:rPr>
          <w:rFonts w:ascii="IRNazanin" w:hAnsi="IRNazanin" w:eastAsia="IRNazanin" w:cs="IRNazanin"/>
          <w:lang w:bidi="fa-IR"/>
          <w:color w:val="111111"/>
          <w:sz w:val="28"/>
          <w:szCs w:val="28"/>
          <w:rtl/>
        </w:rPr>
        <w:t xml:space="preserve">الماء اسم جنس معرّف باللام یتناول القلیل منه و الکثیر،لتناول الجنس له کما ذکر،سواء جعلناه عامّا أم لا.و أمّا الناس فإنه جمع،و مقتضاه لغة أن لا یحنث بکلام واحد،کما لو حلف لا یکلّم ناسا أو رجالا.لکن ذکر بعضهم أن لفظ الجمع إذا دخله لام التعریف کان للجنس و أفاد مفاد المفرد،فإذا قال:إن تزوّجت النساء أو اشتریت العبید فعلیّ کذا،لزمه ذلک بتزوّج امرأة واحدة و شراء عبد واحد،و العرف </w:t>
      </w:r>
      <w:r>
        <w:rPr>
          <w:rStyle w:val="FootnoteReference"/>
        </w:rPr>
        <w:footnoteReference w:id="786"/>
      </w:r>
      <w:r>
        <w:rPr>
          <w:rFonts w:ascii="IRNazanin" w:hAnsi="IRNazanin" w:eastAsia="IRNazanin" w:cs="IRNazanin"/>
          <w:lang w:bidi="fa-IR"/>
          <w:color w:val="111111"/>
          <w:sz w:val="28"/>
          <w:szCs w:val="28"/>
          <w:rtl/>
        </w:rPr>
        <w:t xml:space="preserve">مطابق لذلک،و هذا بخلاف ما لو تجرّد عن التعریف بأن قال:إن تزوّجت نساء أو اشتریت عبیدا،فإنه لا یحنث بدون ثلاثة.</w:t>
      </w:r>
    </w:p>
    <w:p>
      <w:pPr>
        <w:pStyle w:val="BookText"/>
      </w:pPr>
      <w:r>
        <w:rPr>
          <w:rFonts w:ascii="IRNazanin" w:hAnsi="IRNazanin" w:eastAsia="IRNazanin" w:cs="IRNazanin"/>
          <w:lang w:bidi="fa-IR"/>
          <w:color w:val="111111"/>
          <w:sz w:val="28"/>
          <w:szCs w:val="28"/>
          <w:rtl/>
        </w:rPr>
        <w:t xml:space="preserve">و اعلم أن المعتبر من الماء ما یطلق علیه اسمه،فیدخل فیه ماء البحر،و من ثمَّ جازت الطهارة به.لکن ربما أشکل بمعارضة العرف،فإن إطلاق الشرب لا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84" w:name="pg13589_136035"/>
    <w:bookmarkEnd w:id="84"/>
    <w:p>
      <w:pPr>
        <w:pStyle w:val="Heading6"/>
      </w:pPr>
      <w:bookmarkStart w:id="282" w:name="_Toc124"/>
      <w:r>
        <w:t>السابعة:اسم المال یقع علی العین و الدّین،الحالّ و المؤجّل</w:t>
      </w:r>
      <w:bookmarkEnd w:id="282"/>
    </w:p>
    <w:p>
      <w:pPr>
        <w:pStyle w:val="BookText"/>
      </w:pPr>
      <w:r>
        <w:rPr>
          <w:rFonts w:ascii="IRNazanin" w:hAnsi="IRNazanin" w:eastAsia="IRNazanin" w:cs="IRNazanin"/>
          <w:lang w:bidi="fa-IR"/>
          <w:color w:val="111111"/>
          <w:sz w:val="28"/>
          <w:szCs w:val="28"/>
          <w:rtl/>
        </w:rPr>
        <w:t xml:space="preserve">السابعة:اسم المال(1)یقع علی العین و الدّین،الحالّ و المؤجّل.فإذا حلف:لیتصدّقنّ بماله،لم یبرّ إلا بالجمیع.</w:t>
      </w:r>
    </w:p>
    <w:p>
      <w:pPr>
        <w:pStyle w:val="BookText"/>
      </w:pPr>
      <w:r>
        <w:rPr>
          <w:rFonts w:ascii="IRNazanin" w:hAnsi="IRNazanin" w:eastAsia="IRNazanin" w:cs="IRNazanin"/>
          <w:lang w:bidi="fa-IR"/>
          <w:color w:val="111111"/>
          <w:sz w:val="28"/>
          <w:szCs w:val="28"/>
          <w:rtl/>
        </w:rPr>
        <w:t xml:space="preserve">ینصرف إلی الماء المالح،فإن استقرّ العرف علی ذلک کان مرجّحا کما سبق </w:t>
      </w:r>
      <w:r>
        <w:rPr>
          <w:rStyle w:val="FootnoteReference"/>
        </w:rPr>
        <w:footnoteReference w:id="787"/>
      </w:r>
      <w:r>
        <w:rPr>
          <w:rFonts w:ascii="IRNazanin" w:hAnsi="IRNazanin" w:eastAsia="IRNazanin" w:cs="IRNazanin"/>
          <w:lang w:bidi="fa-IR"/>
          <w:color w:val="111111"/>
          <w:sz w:val="28"/>
          <w:szCs w:val="28"/>
          <w:rtl/>
        </w:rPr>
        <w:t xml:space="preserve">، و إلا فالاعتبار بالحقیقة اللغویّة.</w:t>
      </w:r>
    </w:p>
    <w:p>
      <w:pPr>
        <w:pStyle w:val="BookText"/>
      </w:pPr>
      <w:r>
        <w:rPr>
          <w:rFonts w:ascii="IRNazanin" w:hAnsi="IRNazanin" w:eastAsia="IRNazanin" w:cs="IRNazanin"/>
          <w:lang w:bidi="fa-IR"/>
          <w:color w:val="111111"/>
          <w:sz w:val="28"/>
          <w:szCs w:val="28"/>
          <w:rtl/>
        </w:rPr>
        <w:t xml:space="preserve">قوله:«اسم المال.إلخ».</w:t>
      </w:r>
    </w:p>
    <w:p>
      <w:pPr>
        <w:pStyle w:val="BookText"/>
      </w:pPr>
      <w:r>
        <w:rPr>
          <w:rFonts w:ascii="IRNazanin" w:hAnsi="IRNazanin" w:eastAsia="IRNazanin" w:cs="IRNazanin"/>
          <w:lang w:bidi="fa-IR"/>
          <w:color w:val="111111"/>
          <w:sz w:val="28"/>
          <w:szCs w:val="28"/>
          <w:rtl/>
        </w:rPr>
        <w:t xml:space="preserve">إطلاق المال یتناول العین منه إجماعا،و الدّین عندنا و عند الأکثر، لشموله له لغة و عرفا،فیقال:مال فلان دیون </w:t>
      </w:r>
      <w:r>
        <w:rPr>
          <w:rStyle w:val="FootnoteReference"/>
        </w:rPr>
        <w:footnoteReference w:id="788"/>
      </w:r>
      <w:r>
        <w:rPr>
          <w:rFonts w:ascii="IRNazanin" w:hAnsi="IRNazanin" w:eastAsia="IRNazanin" w:cs="IRNazanin"/>
          <w:lang w:bidi="fa-IR"/>
          <w:color w:val="111111"/>
          <w:sz w:val="28"/>
          <w:szCs w:val="28"/>
          <w:rtl/>
        </w:rPr>
        <w:t xml:space="preserve">علی الناس،و استوفی فلان ماله من فلان،و شبه ذلک کثیر.و کذلک الدّین یشمل الحالّ منه و المؤجّل بتقرّب ما ذکرناه.</w:t>
      </w:r>
    </w:p>
    <w:p>
      <w:pPr>
        <w:pStyle w:val="BookText"/>
      </w:pPr>
      <w:r>
        <w:rPr>
          <w:rFonts w:ascii="IRNazanin" w:hAnsi="IRNazanin" w:eastAsia="IRNazanin" w:cs="IRNazanin"/>
          <w:lang w:bidi="fa-IR"/>
          <w:color w:val="111111"/>
          <w:sz w:val="28"/>
          <w:szCs w:val="28"/>
          <w:rtl/>
        </w:rPr>
        <w:t xml:space="preserve">و خالف فی ذلک بعض العامّة </w:t>
      </w:r>
      <w:r>
        <w:rPr>
          <w:rStyle w:val="FootnoteReference"/>
        </w:rPr>
        <w:footnoteReference w:id="789"/>
      </w:r>
      <w:r>
        <w:rPr>
          <w:rFonts w:ascii="IRNazanin" w:hAnsi="IRNazanin" w:eastAsia="IRNazanin" w:cs="IRNazanin"/>
          <w:lang w:bidi="fa-IR"/>
          <w:color w:val="111111"/>
          <w:sz w:val="28"/>
          <w:szCs w:val="28"/>
          <w:rtl/>
        </w:rPr>
        <w:t xml:space="preserve">فخصّ المال بالزکوی،و آخرون منهم فخصّوه بالعین،و ثالث منهم خصّه بما عدا الدّین المؤجّل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کما یشمل عندنا جمیع ما ذکر یشمل ثیاب البدن و دار السکنی و عبد الخدمة،و لا یستثنی منه ما یستثنی فی وفاء الدّین،لأن المعتبر هنا ما یتناوله الاسم.</w:t>
      </w:r>
    </w:p>
    <w:p>
      <w:pPr>
        <w:pStyle w:val="BookText"/>
      </w:pPr>
      <w:r>
        <w:rPr>
          <w:rFonts w:ascii="IRNazanin" w:hAnsi="IRNazanin" w:eastAsia="IRNazanin" w:cs="IRNazanin"/>
          <w:lang w:bidi="fa-IR"/>
          <w:color w:val="111111"/>
          <w:sz w:val="28"/>
          <w:szCs w:val="28"/>
          <w:rtl/>
        </w:rPr>
        <w:t xml:space="preserve">و کذا یدخل فیه العبد الآبق و المال الضالّ و المغصوب و المسروق المنقطع خبرهما،استصحابا للبقاء،و العبد المدبّر و الموصی به و المعلّق عتقه علی صفة و أم الولد،لبقاء جمیع ذلک علی ملکه.</w:t>
      </w:r>
    </w:p>
    <w:p>
      <w:pPr>
        <w:pStyle w:val="BookText"/>
      </w:pPr>
      <w:r>
        <w:rPr>
          <w:rFonts w:ascii="IRNazanin" w:hAnsi="IRNazanin" w:eastAsia="IRNazanin" w:cs="IRNazanin"/>
          <w:lang w:bidi="fa-IR"/>
          <w:color w:val="111111"/>
          <w:sz w:val="28"/>
          <w:szCs w:val="28"/>
          <w:rtl/>
        </w:rPr>
        <w:t xml:space="preserve">و فی المکاتب وجهان ناشیان من قوله صلّی اللّه علیه و آله.«المکاتب عبد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85" w:name="pg13589_136036"/>
    <w:bookmarkEnd w:id="85"/>
    <w:p>
      <w:pPr>
        <w:pStyle w:val="Heading6"/>
      </w:pPr>
      <w:bookmarkStart w:id="283" w:name="_Toc125"/>
      <w:r>
        <w:t>الثامنة:یقع علی القرآن اسم الکلام</w:t>
      </w:r>
      <w:bookmarkEnd w:id="283"/>
    </w:p>
    <w:p>
      <w:pPr>
        <w:pStyle w:val="BookText"/>
      </w:pPr>
      <w:r>
        <w:rPr>
          <w:rFonts w:ascii="Amiri" w:hAnsi="Amiri" w:eastAsia="Amiri" w:cs="Amiri"/>
          <w:lang w:bidi="ar-SA"/>
          <w:color w:val="111111"/>
          <w:sz w:val="28"/>
          <w:szCs w:val="28"/>
          <w:rtl/>
        </w:rPr>
        <w:t xml:space="preserve">الثامنة:یقع علی القرآن(1)اسم الکلام.و قال الشیخ-رحمه اللّه-لا یقع عرفا.و هو یشکل بقوله تعالی حَتّی یَسْمَعَ کَلامَ اللّهِ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یحنث بالکتابة و الإشارة لو حلف:لا یتکلّم.</w:t>
      </w:r>
    </w:p>
    <w:p>
      <w:pPr>
        <w:pStyle w:val="BookText"/>
      </w:pPr>
      <w:r>
        <w:rPr>
          <w:rFonts w:ascii="IRNazanin" w:hAnsi="IRNazanin" w:eastAsia="IRNazanin" w:cs="IRNazanin"/>
          <w:lang w:bidi="fa-IR"/>
          <w:color w:val="111111"/>
          <w:sz w:val="28"/>
          <w:szCs w:val="28"/>
          <w:rtl/>
        </w:rPr>
        <w:t xml:space="preserve">ما بقی علیه درهم </w:t>
      </w:r>
      <w:r>
        <w:rPr>
          <w:rStyle w:val="FootnoteReference"/>
        </w:rPr>
        <w:footnoteReference w:id="792"/>
      </w:r>
      <w:r>
        <w:rPr>
          <w:rFonts w:ascii="IRNazanin" w:hAnsi="IRNazanin" w:eastAsia="IRNazanin" w:cs="IRNazanin"/>
          <w:lang w:bidi="fa-IR"/>
          <w:color w:val="111111"/>
          <w:sz w:val="28"/>
          <w:szCs w:val="28"/>
          <w:rtl/>
        </w:rPr>
        <w:t xml:space="preserve">»،و من أنه کالخارج عن ملکه،بدلیل أنه لا یملک منافعه و أرش الجنایة علیه.و الأظهر الثانی.و یمکن الفرق بین المطلق و المشروط، فیدخل الثانی فی المال دون الأول.و هو خیرة الدروس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کان یملک منفعة بوصیّة أو إجارة ففی دخولها فی إطلاق المال وجهان أظهرهما ذلک،و لهذا یصرف فی الدّین.أما حقّ الشفعة و الاستطراق فلا.و أرش الجنایة عمدا أو خطأ إذا عفی علی مال من جملة أفراده.</w:t>
      </w:r>
    </w:p>
    <w:p>
      <w:pPr>
        <w:pStyle w:val="BookText"/>
      </w:pPr>
      <w:r>
        <w:rPr>
          <w:rFonts w:ascii="IRNazanin" w:hAnsi="IRNazanin" w:eastAsia="IRNazanin" w:cs="IRNazanin"/>
          <w:lang w:bidi="fa-IR"/>
          <w:color w:val="111111"/>
          <w:sz w:val="28"/>
          <w:szCs w:val="28"/>
          <w:rtl/>
        </w:rPr>
        <w:t xml:space="preserve">قوله:«یقع علی القرآن.إلخ».</w:t>
      </w:r>
    </w:p>
    <w:p>
      <w:pPr>
        <w:pStyle w:val="BookText"/>
      </w:pPr>
      <w:r>
        <w:rPr>
          <w:rFonts w:ascii="IRNazanin" w:hAnsi="IRNazanin" w:eastAsia="IRNazanin" w:cs="IRNazanin"/>
          <w:lang w:bidi="fa-IR"/>
          <w:color w:val="111111"/>
          <w:sz w:val="28"/>
          <w:szCs w:val="28"/>
          <w:rtl/>
        </w:rPr>
        <w:t xml:space="preserve">هنا مسألتان:</w:t>
      </w:r>
    </w:p>
    <w:p>
      <w:pPr>
        <w:pStyle w:val="BookText"/>
      </w:pPr>
      <w:r>
        <w:rPr>
          <w:rFonts w:ascii="IRNazanin" w:hAnsi="IRNazanin" w:eastAsia="IRNazanin" w:cs="IRNazanin"/>
          <w:lang w:bidi="fa-IR"/>
          <w:color w:val="111111"/>
          <w:sz w:val="28"/>
          <w:szCs w:val="28"/>
          <w:rtl/>
        </w:rPr>
        <w:t xml:space="preserve">الأولی:إذا حلف أن لا یتکلّم و انعقدت یمینه فقرأ القرآن ففی حنثه به قولان:</w:t>
      </w:r>
    </w:p>
    <w:p>
      <w:pPr>
        <w:pStyle w:val="BookText"/>
      </w:pPr>
      <w:r>
        <w:rPr>
          <w:rFonts w:ascii="IRNazanin" w:hAnsi="IRNazanin" w:eastAsia="IRNazanin" w:cs="IRNazanin"/>
          <w:lang w:bidi="fa-IR"/>
          <w:color w:val="111111"/>
          <w:sz w:val="28"/>
          <w:szCs w:val="28"/>
          <w:rtl/>
        </w:rPr>
        <w:t xml:space="preserve">أحدهما:العدم،ذهب إلیه الشیخ فی الخلاف </w:t>
      </w:r>
      <w:r>
        <w:rPr>
          <w:rStyle w:val="FootnoteReference"/>
        </w:rPr>
        <w:footnoteReference w:id="794"/>
      </w:r>
      <w:r>
        <w:rPr>
          <w:rFonts w:ascii="IRNazanin" w:hAnsi="IRNazanin" w:eastAsia="IRNazanin" w:cs="IRNazanin"/>
          <w:lang w:bidi="fa-IR"/>
          <w:color w:val="111111"/>
          <w:sz w:val="28"/>
          <w:szCs w:val="28"/>
          <w:rtl/>
        </w:rPr>
        <w:t xml:space="preserve">،لعدم بطلان الصلاة به مع بطلانها بالکلام.و لأن اسم الکلام عند الإطلاق ینصرف عرفا إلی کلام الآدمیّین فی محاوراتهم،و لا یصدق عرفا علی من قرأ القرآن أنّه تکلّم،و لو کان کلاما خارج الصلاة لکان کلاما فیها قاطعا لها و الإجماع علی خلافه.و لأصالة براءة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الذمّة.</w:t>
      </w:r>
    </w:p>
    <w:p>
      <w:pPr>
        <w:pStyle w:val="BookText"/>
      </w:pPr>
      <w:r>
        <w:rPr>
          <w:rFonts w:ascii="IRNazanin" w:hAnsi="IRNazanin" w:eastAsia="IRNazanin" w:cs="IRNazanin"/>
          <w:lang w:bidi="fa-IR"/>
          <w:color w:val="111111"/>
          <w:sz w:val="28"/>
          <w:szCs w:val="28"/>
          <w:rtl/>
        </w:rPr>
        <w:t xml:space="preserve">و فیه نظر،لعدم الملازمة بین کونه کلاما و عدم بطلان الصلاة به،لأن المبطل للصلاة کلام الآدمیّین لا مطلقا،لقوله صلّی اللّه علیه و آله:«إن الصلاة لا یصلح فیها شیء من کلام الآدمیّین» </w:t>
      </w:r>
      <w:r>
        <w:rPr>
          <w:rStyle w:val="FootnoteReference"/>
        </w:rPr>
        <w:footnoteReference w:id="795"/>
      </w:r>
      <w:r>
        <w:rPr>
          <w:rFonts w:ascii="Amiri" w:hAnsi="Amiri" w:eastAsia="Amiri" w:cs="Amiri"/>
          <w:lang w:bidi="ar-SA"/>
          <w:color w:val="111111"/>
          <w:sz w:val="28"/>
          <w:szCs w:val="28"/>
          <w:rtl/>
        </w:rPr>
        <w:t xml:space="preserve">،و قد قال اللّه تعالی حَتّی یَسْمَعَ کَلامَ اللّهِ </w:t>
      </w:r>
      <w:r>
        <w:rPr>
          <w:rStyle w:val="FootnoteReference"/>
        </w:rPr>
        <w:footnoteReference w:id="796"/>
      </w:r>
      <w:r>
        <w:rPr>
          <w:rFonts w:ascii="IRNazanin" w:hAnsi="IRNazanin" w:eastAsia="IRNazanin" w:cs="IRNazanin"/>
          <w:lang w:bidi="fa-IR"/>
          <w:color w:val="111111"/>
          <w:sz w:val="28"/>
          <w:szCs w:val="28"/>
          <w:rtl/>
        </w:rPr>
        <w:t xml:space="preserve">.و لأن الکلام هو المنتظم من الحروف المسموعة المتواضع علیها إذا صدرت عن قادر واحد.</w:t>
      </w:r>
    </w:p>
    <w:p>
      <w:pPr>
        <w:pStyle w:val="BookText"/>
      </w:pPr>
      <w:r>
        <w:rPr>
          <w:rFonts w:ascii="IRNazanin" w:hAnsi="IRNazanin" w:eastAsia="IRNazanin" w:cs="IRNazanin"/>
          <w:lang w:bidi="fa-IR"/>
          <w:color w:val="111111"/>
          <w:sz w:val="28"/>
          <w:szCs w:val="28"/>
          <w:rtl/>
        </w:rPr>
        <w:t xml:space="preserve">و هذا </w:t>
      </w:r>
      <w:r>
        <w:rPr>
          <w:rStyle w:val="FootnoteReference"/>
        </w:rPr>
        <w:footnoteReference w:id="797"/>
      </w:r>
      <w:r>
        <w:rPr>
          <w:rFonts w:ascii="IRNazanin" w:hAnsi="IRNazanin" w:eastAsia="IRNazanin" w:cs="IRNazanin"/>
          <w:lang w:bidi="fa-IR"/>
          <w:color w:val="111111"/>
          <w:sz w:val="28"/>
          <w:szCs w:val="28"/>
          <w:rtl/>
        </w:rPr>
        <w:t xml:space="preserve">مذهب الأکثر و منهم المصنف،و ابن إدریس </w:t>
      </w:r>
      <w:r>
        <w:rPr>
          <w:rStyle w:val="FootnoteReference"/>
        </w:rPr>
        <w:footnoteReference w:id="798"/>
      </w:r>
      <w:r>
        <w:rPr>
          <w:rFonts w:ascii="IRNazanin" w:hAnsi="IRNazanin" w:eastAsia="IRNazanin" w:cs="IRNazanin"/>
          <w:lang w:bidi="fa-IR"/>
          <w:color w:val="111111"/>
          <w:sz w:val="28"/>
          <w:szCs w:val="28"/>
          <w:rtl/>
        </w:rPr>
        <w:t xml:space="preserve">،و العلامة فی المختلف </w:t>
      </w:r>
      <w:r>
        <w:rPr>
          <w:rStyle w:val="FootnoteReference"/>
        </w:rPr>
        <w:footnoteReference w:id="799"/>
      </w:r>
      <w:r>
        <w:rPr>
          <w:rFonts w:ascii="IRNazanin" w:hAnsi="IRNazanin" w:eastAsia="IRNazanin" w:cs="IRNazanin"/>
          <w:lang w:bidi="fa-IR"/>
          <w:color w:val="111111"/>
          <w:sz w:val="28"/>
          <w:szCs w:val="28"/>
          <w:rtl/>
        </w:rPr>
        <w:t xml:space="preserve">،و ولده </w:t>
      </w:r>
      <w:r>
        <w:rPr>
          <w:rStyle w:val="FootnoteReference"/>
        </w:rPr>
        <w:footnoteReference w:id="800"/>
      </w:r>
      <w:r>
        <w:rPr>
          <w:rFonts w:ascii="IRNazanin" w:hAnsi="IRNazanin" w:eastAsia="IRNazanin" w:cs="IRNazanin"/>
          <w:lang w:bidi="fa-IR"/>
          <w:color w:val="111111"/>
          <w:sz w:val="28"/>
          <w:szCs w:val="28"/>
          <w:rtl/>
        </w:rPr>
        <w:t xml:space="preserve">،و الشهید </w:t>
      </w:r>
      <w:r>
        <w:rPr>
          <w:rStyle w:val="FootnoteReference"/>
        </w:rPr>
        <w:footnoteReference w:id="801"/>
      </w:r>
      <w:r>
        <w:rPr>
          <w:rFonts w:ascii="IRNazanin" w:hAnsi="IRNazanin" w:eastAsia="IRNazanin" w:cs="IRNazanin"/>
          <w:lang w:bidi="fa-IR"/>
          <w:color w:val="111111"/>
          <w:sz w:val="28"/>
          <w:szCs w:val="28"/>
          <w:rtl/>
        </w:rPr>
        <w:t xml:space="preserve">رحمهم اللّه.و فی الإرشاد </w:t>
      </w:r>
      <w:r>
        <w:rPr>
          <w:rStyle w:val="FootnoteReference"/>
        </w:rPr>
        <w:footnoteReference w:id="802"/>
      </w:r>
      <w:r>
        <w:rPr>
          <w:rFonts w:ascii="IRNazanin" w:hAnsi="IRNazanin" w:eastAsia="IRNazanin" w:cs="IRNazanin"/>
          <w:lang w:bidi="fa-IR"/>
          <w:color w:val="111111"/>
          <w:sz w:val="28"/>
          <w:szCs w:val="28"/>
          <w:rtl/>
        </w:rPr>
        <w:t xml:space="preserve">وافق الشیخ -رحمه اللّه-علی عدم الحنث به.و توقّف فی القواعد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 القول فی التسبیح و التهلیل،لمشارکته له فی عدم إبطال الصلاة، و کونه غیر الکلام المعهود فی المحاورات،و من صدق حدّ الکلام علیه،و قوله تعالی: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آیَتُکَ أَلاّ تُکَلِّمَ النّاسَ ثَلاثَةَ أَیّامٍ إِلاّ رَمْزاً وَ اذْکُرْ رَبَّکَ کَثِیراً وَ سَبِّحْ بِالْعَشِیِّ وَ الْإِبْکارِ </w:t>
      </w:r>
      <w:r>
        <w:rPr>
          <w:rStyle w:val="FootnoteReference"/>
        </w:rPr>
        <w:footnoteReference w:id="804"/>
      </w:r>
      <w:r>
        <w:rPr>
          <w:rFonts w:ascii="IRNazanin" w:hAnsi="IRNazanin" w:eastAsia="IRNazanin" w:cs="IRNazanin"/>
          <w:lang w:bidi="fa-IR"/>
          <w:color w:val="111111"/>
          <w:sz w:val="28"/>
          <w:szCs w:val="28"/>
          <w:rtl/>
        </w:rPr>
        <w:t xml:space="preserve">فأمره بالتسبیح و ذکر ربّه مع قطع الکلام عنه،فکان الظاهر من الآیة أن المأمور به ترک کلام الناس لا مطلق الکلام کذکر اللّه،و قوله صلّی اللّه علیه و آله:«أفضل الکلام أربع:سبحان اللّه،و الحمد للّه،و لا إله إلاّ اللّه، و اللّه أکبر» </w:t>
      </w:r>
      <w:r>
        <w:rPr>
          <w:rStyle w:val="FootnoteReference"/>
        </w:rPr>
        <w:footnoteReference w:id="805"/>
      </w:r>
      <w:r>
        <w:rPr>
          <w:rFonts w:ascii="IRNazanin" w:hAnsi="IRNazanin" w:eastAsia="IRNazanin" w:cs="IRNazanin"/>
          <w:lang w:bidi="fa-IR"/>
          <w:color w:val="111111"/>
          <w:sz w:val="28"/>
          <w:szCs w:val="28"/>
          <w:rtl/>
        </w:rPr>
        <w:t xml:space="preserve">و«لا إله إلاّ اللّه کلمة ثقیلة فی المیزان خفیفة علی اللسان»[1].</w:t>
      </w:r>
    </w:p>
    <w:p>
      <w:pPr>
        <w:pStyle w:val="BookText"/>
      </w:pPr>
      <w:r>
        <w:rPr>
          <w:rFonts w:ascii="IRNazanin" w:hAnsi="IRNazanin" w:eastAsia="IRNazanin" w:cs="IRNazanin"/>
          <w:lang w:bidi="fa-IR"/>
          <w:color w:val="111111"/>
          <w:sz w:val="28"/>
          <w:szCs w:val="28"/>
          <w:rtl/>
        </w:rPr>
        <w:t xml:space="preserve">و هذا أقوی.</w:t>
      </w:r>
    </w:p>
    <w:p>
      <w:pPr>
        <w:pStyle w:val="BookText"/>
      </w:pPr>
      <w:r>
        <w:rPr>
          <w:rFonts w:ascii="Amiri" w:hAnsi="Amiri" w:eastAsia="Amiri" w:cs="Amiri"/>
          <w:lang w:bidi="ar-SA"/>
          <w:color w:val="111111"/>
          <w:sz w:val="28"/>
          <w:szCs w:val="28"/>
          <w:rtl/>
        </w:rPr>
        <w:t xml:space="preserve">الثانیة:لا یحنث فی الکلام بالکتابة و الإشارة،لأنهما لا یسمّیان کلاما لغة و لا عرفا،بل یصحّ أن یقال:ما کلّمه و إنما کاتبه و أشار إلیه.و مثله القول فی المراسلة.و لقوله تعالی إِنِّی نَذَرْتُ لِلرَّحْمنِ صَوْماً فَلَنْ أُکَلِّمَ الْیَوْمَ إِنْسِیًّا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فَأَشارَتْ إِلَیْهِ </w:t>
      </w:r>
      <w:r>
        <w:rPr>
          <w:rStyle w:val="FootnoteReference"/>
        </w:rPr>
        <w:footnoteReference w:id="807"/>
      </w:r>
      <w:r>
        <w:rPr>
          <w:rFonts w:ascii="IRNazanin" w:hAnsi="IRNazanin" w:eastAsia="IRNazanin" w:cs="IRNazanin"/>
          <w:lang w:bidi="fa-IR"/>
          <w:color w:val="111111"/>
          <w:sz w:val="28"/>
          <w:szCs w:val="28"/>
          <w:rtl/>
        </w:rPr>
        <w:t xml:space="preserve">و لو کانت الإشارة کلاما لامتنعت منها.</w:t>
      </w:r>
    </w:p>
    <w:p>
      <w:pPr>
        <w:pStyle w:val="BookText"/>
      </w:pPr>
      <w:r>
        <w:rPr>
          <w:rFonts w:ascii="Amiri" w:hAnsi="Amiri" w:eastAsia="Amiri" w:cs="Amiri"/>
          <w:lang w:bidi="ar-SA"/>
          <w:color w:val="111111"/>
          <w:sz w:val="28"/>
          <w:szCs w:val="28"/>
          <w:rtl/>
        </w:rPr>
        <w:t xml:space="preserve">و ذهب جماعة من العامّة </w:t>
      </w:r>
      <w:r>
        <w:rPr>
          <w:rStyle w:val="FootnoteReference"/>
        </w:rPr>
        <w:footnoteReference w:id="808"/>
      </w:r>
      <w:r>
        <w:rPr>
          <w:rFonts w:ascii="Amiri" w:hAnsi="Amiri" w:eastAsia="Amiri" w:cs="Amiri"/>
          <w:lang w:bidi="ar-SA"/>
          <w:color w:val="111111"/>
          <w:sz w:val="28"/>
          <w:szCs w:val="28"/>
          <w:rtl/>
        </w:rPr>
        <w:t xml:space="preserve">إلی الحنث بذلک،لقوله تعالی وَ ما کانَ لِبَشَرٍ أَنْ یُکَلِّمَهُ اللّهُ إِلاّ وَحْیاً أَوْ مِنْ وَراءِ حِجابٍ أَوْ یُرْسِلَ رَسُولاً </w:t>
      </w:r>
      <w:r>
        <w:rPr>
          <w:rStyle w:val="FootnoteReference"/>
        </w:rPr>
        <w:footnoteReference w:id="809"/>
      </w:r>
      <w:r>
        <w:rPr>
          <w:rFonts w:ascii="IRNazanin" w:hAnsi="IRNazanin" w:eastAsia="IRNazanin" w:cs="IRNazanin"/>
          <w:lang w:bidi="fa-IR"/>
          <w:color w:val="111111"/>
          <w:sz w:val="28"/>
          <w:szCs w:val="28"/>
          <w:rtl/>
        </w:rPr>
        <w:t xml:space="preserve">.استثنی الرسالة من التکلیم فیدخل الآخران بطریق أولی،و لاستثنائه فی الآیة </w:t>
      </w:r>
      <w:r>
        <w:rPr>
          <w:rStyle w:val="FootnoteReference"/>
        </w:rPr>
        <w:footnoteReference w:id="810"/>
      </w:r>
      <w:r>
        <w:rPr>
          <w:rFonts w:ascii="IRNazanin" w:hAnsi="IRNazanin" w:eastAsia="IRNazanin" w:cs="IRNazanin"/>
          <w:lang w:bidi="fa-IR"/>
          <w:color w:val="111111"/>
          <w:sz w:val="28"/>
          <w:szCs w:val="28"/>
          <w:rtl/>
        </w:rPr>
        <w:t xml:space="preserve">السابقة الرمز من الکلام و هو حقیقة فی المتّصل.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86" w:name="pg13589_136039"/>
    <w:bookmarkEnd w:id="86"/>
    <w:p>
      <w:pPr>
        <w:pStyle w:val="Heading6"/>
      </w:pPr>
      <w:bookmarkStart w:id="284" w:name="_Toc126"/>
      <w:r>
        <w:t>التاسعة:الحلیّ یقع علی الخاتم و اللؤلؤ</w:t>
      </w:r>
      <w:bookmarkEnd w:id="284"/>
    </w:p>
    <w:p>
      <w:pPr>
        <w:pStyle w:val="BookText"/>
      </w:pPr>
      <w:r>
        <w:rPr>
          <w:rFonts w:ascii="IRNazanin" w:hAnsi="IRNazanin" w:eastAsia="IRNazanin" w:cs="IRNazanin"/>
          <w:lang w:bidi="fa-IR"/>
          <w:color w:val="111111"/>
          <w:sz w:val="28"/>
          <w:szCs w:val="28"/>
          <w:rtl/>
        </w:rPr>
        <w:t xml:space="preserve">التاسعة:الحلیّ یقع علی الخاتم(1)و اللؤلؤ،فلو حلفت:لا تلبس الحلیّ،حنثت بلبس کلّ واحد منهما.</w:t>
      </w:r>
    </w:p>
    <w:p>
      <w:pPr>
        <w:pStyle w:val="BookText"/>
      </w:pPr>
      <w:r>
        <w:rPr>
          <w:rFonts w:ascii="IRNazanin" w:hAnsi="IRNazanin" w:eastAsia="IRNazanin" w:cs="IRNazanin"/>
          <w:lang w:bidi="fa-IR"/>
          <w:color w:val="111111"/>
          <w:sz w:val="28"/>
          <w:szCs w:val="28"/>
          <w:rtl/>
        </w:rPr>
        <w:t xml:space="preserve">و لا فرق علی التقدیرین بین إشارة الناطق و الأخرس،و إنما أقیمت إشارة الأخرس مقام کلام الناطق للضرورة.</w:t>
      </w:r>
    </w:p>
    <w:p>
      <w:pPr>
        <w:pStyle w:val="BookText"/>
      </w:pPr>
      <w:r>
        <w:rPr>
          <w:rFonts w:ascii="IRNazanin" w:hAnsi="IRNazanin" w:eastAsia="IRNazanin" w:cs="IRNazanin"/>
          <w:lang w:bidi="fa-IR"/>
          <w:color w:val="111111"/>
          <w:sz w:val="28"/>
          <w:szCs w:val="28"/>
          <w:rtl/>
        </w:rPr>
        <w:t xml:space="preserve">قوله:«الحلیّ یقع علی الخاتم.إلخ».</w:t>
      </w:r>
    </w:p>
    <w:p>
      <w:pPr>
        <w:pStyle w:val="BookText"/>
      </w:pPr>
      <w:r>
        <w:rPr>
          <w:rFonts w:ascii="IRNazanin" w:hAnsi="IRNazanin" w:eastAsia="IRNazanin" w:cs="IRNazanin"/>
          <w:lang w:bidi="fa-IR"/>
          <w:color w:val="111111"/>
          <w:sz w:val="28"/>
          <w:szCs w:val="28"/>
          <w:rtl/>
        </w:rPr>
        <w:t xml:space="preserve">ذکر الخاتم و اللؤلؤ فی الحلیّ لا علی وجه الحصر فیهما کما یظهر من العبارة،بل هما الفرد الخفیّ منه،و هو أعمّ منهما،و أظهر أفراده السوار و الخلخال و نحو ذلک.</w:t>
      </w:r>
    </w:p>
    <w:p>
      <w:pPr>
        <w:pStyle w:val="BookText"/>
      </w:pPr>
      <w:r>
        <w:rPr>
          <w:rFonts w:ascii="IRNazanin" w:hAnsi="IRNazanin" w:eastAsia="IRNazanin" w:cs="IRNazanin"/>
          <w:lang w:bidi="fa-IR"/>
          <w:color w:val="111111"/>
          <w:sz w:val="28"/>
          <w:szCs w:val="28"/>
          <w:rtl/>
        </w:rPr>
        <w:t xml:space="preserve">و نبّه بخصوص اللؤلؤ علی خلاف بعضهم حیث ذهب إلی أن اسم الحلیّ لا یتناوله،و به قطع فی الدروس </w:t>
      </w:r>
      <w:r>
        <w:rPr>
          <w:rStyle w:val="FootnoteReference"/>
        </w:rPr>
        <w:footnoteReference w:id="811"/>
      </w:r>
      <w:r>
        <w:rPr>
          <w:rFonts w:ascii="Amiri" w:hAnsi="Amiri" w:eastAsia="Amiri" w:cs="Amiri"/>
          <w:lang w:bidi="ar-SA"/>
          <w:color w:val="111111"/>
          <w:sz w:val="28"/>
          <w:szCs w:val="28"/>
          <w:rtl/>
        </w:rPr>
        <w:t xml:space="preserve">،و استدلّ لدخوله فیه بقوله تعالی وَ تَسْتَخْرِجُوا مِنْهُ حِلْیَةً تَلْبَسُونَها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فی التحریر </w:t>
      </w:r>
      <w:r>
        <w:rPr>
          <w:rStyle w:val="FootnoteReference"/>
        </w:rPr>
        <w:footnoteReference w:id="813"/>
      </w:r>
      <w:r>
        <w:rPr>
          <w:rFonts w:ascii="IRNazanin" w:hAnsi="IRNazanin" w:eastAsia="IRNazanin" w:cs="IRNazanin"/>
          <w:lang w:bidi="fa-IR"/>
          <w:color w:val="111111"/>
          <w:sz w:val="28"/>
          <w:szCs w:val="28"/>
          <w:rtl/>
        </w:rPr>
        <w:t xml:space="preserve">أن العقیق و السبج[1]تسمّی حلیّا فی السواد[2].و جعل أیضا من أفراده الدراهم و الدنانیر فی المرسلة،لا مثل السیف و المنطقة المحلّیین.</w:t>
      </w:r>
    </w:p>
    <w:p>
      <w:pPr>
        <w:pStyle w:val="BookText"/>
      </w:pPr>
      <w:r>
        <w:rPr>
          <w:rFonts w:ascii="IRNazanin" w:hAnsi="IRNazanin" w:eastAsia="IRNazanin" w:cs="IRNazanin"/>
          <w:lang w:bidi="fa-IR"/>
          <w:color w:val="111111"/>
          <w:sz w:val="28"/>
          <w:szCs w:val="28"/>
          <w:rtl/>
        </w:rPr>
        <w:t xml:space="preserve">و الوجه الرجوع فیه إلی العرف،و هو یختلف کثیرا.</w:t>
      </w:r>
    </w:p>
    <w:p>
      <w:pPr>
        <w:pStyle w:val="BookText"/>
      </w:pPr>
      <w:r>
        <w:rPr>
          <w:rFonts w:ascii="IRNazanin" w:hAnsi="IRNazanin" w:eastAsia="IRNazanin" w:cs="IRNazanin"/>
          <w:lang w:bidi="fa-IR"/>
          <w:color w:val="111111"/>
          <w:sz w:val="28"/>
          <w:szCs w:val="28"/>
          <w:rtl/>
        </w:rPr>
        <w:t xml:space="preserve">و ما حکم به المصنف-رحمه اللّه-من الحنث بکلّ واحد من أفراده إنما یتمّ لو کان حلفه علی الحلی-بفتح الحاء و سکون اللاّم-لیکون مفردا،أما جمعه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87" w:name="pg13589_136040"/>
    <w:bookmarkEnd w:id="87"/>
    <w:p>
      <w:pPr>
        <w:pStyle w:val="Heading6"/>
      </w:pPr>
      <w:bookmarkStart w:id="285" w:name="_Toc127"/>
      <w:r>
        <w:t>العاشرة:التسرّی:هو وطء الأمة</w:t>
      </w:r>
      <w:bookmarkEnd w:id="285"/>
    </w:p>
    <w:p>
      <w:pPr>
        <w:pStyle w:val="BookText"/>
      </w:pPr>
      <w:r>
        <w:rPr>
          <w:rFonts w:ascii="IRNazanin" w:hAnsi="IRNazanin" w:eastAsia="IRNazanin" w:cs="IRNazanin"/>
          <w:lang w:bidi="fa-IR"/>
          <w:color w:val="111111"/>
          <w:sz w:val="28"/>
          <w:szCs w:val="28"/>
          <w:rtl/>
        </w:rPr>
        <w:t xml:space="preserve">العاشرة:التسرّی:هو وطء الأمة.(1)و فی اشتراط التخدیر نظر.</w:t>
      </w:r>
    </w:p>
    <w:p>
      <w:pPr>
        <w:pStyle w:val="BookText"/>
      </w:pPr>
      <w:r>
        <w:rPr>
          <w:rFonts w:ascii="IRNazanin" w:hAnsi="IRNazanin" w:eastAsia="IRNazanin" w:cs="IRNazanin"/>
          <w:lang w:bidi="fa-IR"/>
          <w:color w:val="111111"/>
          <w:sz w:val="28"/>
          <w:szCs w:val="28"/>
          <w:rtl/>
        </w:rPr>
        <w:t xml:space="preserve">و هو الحلیّ بضمّ الحاء و کسر اللاّم و تشدید الیاء،و فیه لغة أخری بکسر الحاء.</w:t>
      </w:r>
    </w:p>
    <w:p>
      <w:pPr>
        <w:pStyle w:val="BookText"/>
      </w:pPr>
      <w:r>
        <w:rPr>
          <w:rFonts w:ascii="IRNazanin" w:hAnsi="IRNazanin" w:eastAsia="IRNazanin" w:cs="IRNazanin"/>
          <w:lang w:bidi="fa-IR"/>
          <w:color w:val="111111"/>
          <w:sz w:val="28"/>
          <w:szCs w:val="28"/>
          <w:rtl/>
        </w:rPr>
        <w:t xml:space="preserve">و وزنه علی اللغتین فعول،فإن فعلا یجمع علی فعول کفلس و فلوس.و أصله:</w:t>
      </w:r>
    </w:p>
    <w:p>
      <w:pPr>
        <w:pStyle w:val="BookText"/>
      </w:pPr>
      <w:r>
        <w:rPr>
          <w:rFonts w:ascii="IRNazanin" w:hAnsi="IRNazanin" w:eastAsia="IRNazanin" w:cs="IRNazanin"/>
          <w:lang w:bidi="fa-IR"/>
          <w:color w:val="111111"/>
          <w:sz w:val="28"/>
          <w:szCs w:val="28"/>
          <w:rtl/>
        </w:rPr>
        <w:t xml:space="preserve">حلوی،اجتمعت الواو و الیاء و سبقت إحداهما بالسکون،فقلبت الواو یاء و ادغمتا علی القاعدة،ثمَّ کسرت اللاّم،لما فی الانتقال من الضمّة إلی الیاء من العسر،ثمَّ أجازوا مع ذلک کسر الحاء إتباعا للاّم.فإذا حلف علیه لا یحنث بلبس فرد من أفراده،بل و لا اثنین،بل بالجمع کما لو حلف علی کلّ جمع کقوله:لا لبست ثیابا.</w:t>
      </w:r>
    </w:p>
    <w:p>
      <w:pPr>
        <w:pStyle w:val="BookText"/>
      </w:pPr>
      <w:r>
        <w:rPr>
          <w:rFonts w:ascii="IRNazanin" w:hAnsi="IRNazanin" w:eastAsia="IRNazanin" w:cs="IRNazanin"/>
          <w:lang w:bidi="fa-IR"/>
          <w:color w:val="111111"/>
          <w:sz w:val="28"/>
          <w:szCs w:val="28"/>
          <w:rtl/>
        </w:rPr>
        <w:t xml:space="preserve">هذا إذا قال:لا لبست حلیّا بالتنکیر،أما لو عرّفه فقد تقدّم </w:t>
      </w:r>
      <w:r>
        <w:rPr>
          <w:rStyle w:val="FootnoteReference"/>
        </w:rPr>
        <w:footnoteReference w:id="814"/>
      </w:r>
      <w:r>
        <w:rPr>
          <w:rFonts w:ascii="IRNazanin" w:hAnsi="IRNazanin" w:eastAsia="IRNazanin" w:cs="IRNazanin"/>
          <w:lang w:bidi="fa-IR"/>
          <w:color w:val="111111"/>
          <w:sz w:val="28"/>
          <w:szCs w:val="28"/>
          <w:rtl/>
        </w:rPr>
        <w:t xml:space="preserve">أن بعضهم حمله علی الجنس فیکون کالمفرد،و العرف یرشد إلیه.و کلامهم خال من تقیید الحلیّ المحلوف علیه بکونه مفردا أو جمعا،و لکن القواعد الشرعیّة تدلّ علی ما فصّلناه.و قد تقدّم مثله فی الإیلاء </w:t>
      </w:r>
      <w:r>
        <w:rPr>
          <w:rStyle w:val="FootnoteReference"/>
        </w:rPr>
        <w:footnoteReference w:id="815"/>
      </w:r>
      <w:r>
        <w:rPr>
          <w:rFonts w:ascii="IRNazanin" w:hAnsi="IRNazanin" w:eastAsia="IRNazanin" w:cs="IRNazanin"/>
          <w:lang w:bidi="fa-IR"/>
          <w:color w:val="111111"/>
          <w:sz w:val="28"/>
          <w:szCs w:val="28"/>
          <w:rtl/>
        </w:rPr>
        <w:t xml:space="preserve">لو قال لزوجاته:لا وطئتکنّ،فإنه لا یحنث بوطء واحدة و لا اثنتین،بخلاف ما لو حلف علی وطء کلّ واحدة.و کذا القول فی الحلف علی المثنّی،کما لو قال:لا أکلت هذین الرغیفین،فإنه یجوز له أکل واحد منهما و بعض الآخر،و إنما یحنث بهما معا.</w:t>
      </w:r>
    </w:p>
    <w:p>
      <w:pPr>
        <w:pStyle w:val="BookText"/>
      </w:pPr>
      <w:r>
        <w:rPr>
          <w:rFonts w:ascii="IRNazanin" w:hAnsi="IRNazanin" w:eastAsia="IRNazanin" w:cs="IRNazanin"/>
          <w:lang w:bidi="fa-IR"/>
          <w:color w:val="111111"/>
          <w:sz w:val="28"/>
          <w:szCs w:val="28"/>
          <w:rtl/>
        </w:rPr>
        <w:t xml:space="preserve">قوله:«التسرّی:هو وطء الأمة.إلخ».</w:t>
      </w:r>
    </w:p>
    <w:p>
      <w:pPr>
        <w:pStyle w:val="BookText"/>
      </w:pPr>
      <w:r>
        <w:rPr>
          <w:rFonts w:ascii="IRNazanin" w:hAnsi="IRNazanin" w:eastAsia="IRNazanin" w:cs="IRNazanin"/>
          <w:lang w:bidi="fa-IR"/>
          <w:color w:val="111111"/>
          <w:sz w:val="28"/>
          <w:szCs w:val="28"/>
          <w:rtl/>
        </w:rPr>
        <w:t xml:space="preserve">اختلف فی معنی التسرّی،فذهب بعضهم إلی أنه یحصل بثلاثة أمور:ستر الجاریة عن أعین الناس المعبّر عنه بالتخدیر،و الوطء،و الإنزال.و قیل:یکفی الوطء و الستر.و قیل:یکفی الوطء،لأن اشتقاقه من السرّ </w:t>
      </w:r>
      <w:r>
        <w:rPr>
          <w:rStyle w:val="FootnoteReference"/>
        </w:rPr>
        <w:footnoteReference w:id="816"/>
      </w:r>
      <w:r>
        <w:rPr>
          <w:rFonts w:ascii="IRNazanin" w:hAnsi="IRNazanin" w:eastAsia="IRNazanin" w:cs="IRNazanin"/>
          <w:lang w:bidi="fa-IR"/>
          <w:color w:val="111111"/>
          <w:sz w:val="28"/>
          <w:szCs w:val="28"/>
          <w:rtl/>
        </w:rPr>
        <w:t xml:space="preserve">و هو الوطء،قال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88" w:name="pg13589_136041"/>
    <w:bookmarkEnd w:id="88"/>
    <w:p>
      <w:pPr>
        <w:pStyle w:val="Heading6"/>
      </w:pPr>
      <w:bookmarkStart w:id="286" w:name="_Toc128"/>
      <w:r>
        <w:t>الحادیة عشرة:إذا حلف:لأقضینّ دین فلان إلی شهر،کان غایة</w:t>
      </w:r>
      <w:bookmarkEnd w:id="286"/>
    </w:p>
    <w:p>
      <w:pPr>
        <w:pStyle w:val="BookText"/>
      </w:pPr>
      <w:r>
        <w:rPr>
          <w:rFonts w:ascii="IRNazanin" w:hAnsi="IRNazanin" w:eastAsia="IRNazanin" w:cs="IRNazanin"/>
          <w:lang w:bidi="fa-IR"/>
          <w:color w:val="111111"/>
          <w:sz w:val="28"/>
          <w:szCs w:val="28"/>
          <w:rtl/>
        </w:rPr>
        <w:t xml:space="preserve">الحادیة عشرة:إذا حلف:(1)لأقضینّ دین فلان إلی شهر،کان غایة.</w:t>
      </w:r>
    </w:p>
    <w:p>
      <w:pPr>
        <w:pStyle w:val="BookText"/>
      </w:pPr>
      <w:r>
        <w:rPr>
          <w:rFonts w:ascii="IRNazanin" w:hAnsi="IRNazanin" w:eastAsia="IRNazanin" w:cs="IRNazanin"/>
          <w:lang w:bidi="fa-IR"/>
          <w:color w:val="111111"/>
          <w:sz w:val="28"/>
          <w:szCs w:val="28"/>
          <w:rtl/>
        </w:rPr>
        <w:t xml:space="preserve">و لو قال:إلی حین أو زمان،قال الشیخ:یحمل علی المدّة التی حمل علیها نذر الصیام.</w:t>
      </w:r>
    </w:p>
    <w:p>
      <w:pPr>
        <w:pStyle w:val="BookText"/>
      </w:pPr>
      <w:r>
        <w:rPr>
          <w:rFonts w:ascii="IRNazanin" w:hAnsi="IRNazanin" w:eastAsia="IRNazanin" w:cs="IRNazanin"/>
          <w:lang w:bidi="fa-IR"/>
          <w:color w:val="111111"/>
          <w:sz w:val="28"/>
          <w:szCs w:val="28"/>
          <w:rtl/>
        </w:rPr>
        <w:t xml:space="preserve">و فیه إشکال،من حیث هو تعدّ عن موضع النقل.</w:t>
      </w:r>
    </w:p>
    <w:p>
      <w:pPr>
        <w:pStyle w:val="BookText"/>
      </w:pPr>
      <w:r>
        <w:rPr>
          <w:rFonts w:ascii="IRNazanin" w:hAnsi="IRNazanin" w:eastAsia="IRNazanin" w:cs="IRNazanin"/>
          <w:lang w:bidi="fa-IR"/>
          <w:color w:val="111111"/>
          <w:sz w:val="28"/>
          <w:szCs w:val="28"/>
          <w:rtl/>
        </w:rPr>
        <w:t xml:space="preserve">و ما عداه إن فهم المراد به،و إلاّ کان مبهما.</w:t>
      </w:r>
    </w:p>
    <w:p>
      <w:pPr>
        <w:pStyle w:val="BookText"/>
      </w:pPr>
      <w:r>
        <w:rPr>
          <w:rFonts w:ascii="IRNazanin" w:hAnsi="IRNazanin" w:eastAsia="IRNazanin" w:cs="IRNazanin"/>
          <w:lang w:bidi="fa-IR"/>
          <w:color w:val="111111"/>
          <w:sz w:val="28"/>
          <w:szCs w:val="28"/>
          <w:rtl/>
        </w:rPr>
        <w:t xml:space="preserve">امرء القیس:</w:t>
      </w:r>
    </w:p>
    <w:p>
      <w:pPr>
        <w:pStyle w:val="BookText"/>
      </w:pPr>
      <w:r>
        <w:rPr>
          <w:rFonts w:ascii="IRNazanin" w:hAnsi="IRNazanin" w:eastAsia="IRNazanin" w:cs="IRNazanin"/>
          <w:lang w:bidi="fa-IR"/>
          <w:color w:val="111111"/>
          <w:sz w:val="28"/>
          <w:szCs w:val="28"/>
          <w:rtl/>
        </w:rPr>
        <w:t xml:space="preserve">ألا زعمت بسباسة القوم أنّنی کبرت و أن لا یحسن السرّ أمثالی</w:t>
      </w:r>
    </w:p>
    <w:p>
      <w:pPr>
        <w:pStyle w:val="BookText"/>
      </w:pPr>
      <w:r>
        <w:rPr>
          <w:rStyle w:val="FootnoteReference"/>
        </w:rPr>
        <w:footnoteReference w:id="817"/>
      </w:r>
      <w:r>
        <w:rPr>
          <w:rFonts w:ascii="IRNazanin" w:hAnsi="IRNazanin" w:eastAsia="IRNazanin" w:cs="IRNazanin"/>
          <w:lang w:bidi="fa-IR"/>
          <w:color w:val="111111"/>
          <w:sz w:val="28"/>
          <w:szCs w:val="28"/>
          <w:rtl/>
        </w:rPr>
        <w:t xml:space="preserve">و قیل:من السرّ و هو الخفاء،لأنّه یخفیها بالتخدیر،أو یخفی وطأها عن زوجته.و قیل فیه غیر ذلک.
و اختار الشیخ فی المبسوط </w:t>
      </w:r>
      <w:r>
        <w:rPr>
          <w:rStyle w:val="FootnoteReference"/>
        </w:rPr>
        <w:footnoteReference w:id="818"/>
      </w:r>
      <w:r>
        <w:rPr>
          <w:rFonts w:ascii="IRNazanin" w:hAnsi="IRNazanin" w:eastAsia="IRNazanin" w:cs="IRNazanin"/>
          <w:lang w:bidi="fa-IR"/>
          <w:color w:val="111111"/>
          <w:sz w:val="28"/>
          <w:szCs w:val="28"/>
          <w:rtl/>
        </w:rPr>
        <w:t xml:space="preserve">اعتبار الوطء و الإنزال.و فی الدروس </w:t>
      </w:r>
      <w:r>
        <w:rPr>
          <w:rStyle w:val="FootnoteReference"/>
        </w:rPr>
        <w:footnoteReference w:id="819"/>
      </w:r>
      <w:r>
        <w:rPr>
          <w:rFonts w:ascii="IRNazanin" w:hAnsi="IRNazanin" w:eastAsia="IRNazanin" w:cs="IRNazanin"/>
          <w:lang w:bidi="fa-IR"/>
          <w:color w:val="111111"/>
          <w:sz w:val="28"/>
          <w:szCs w:val="28"/>
          <w:rtl/>
        </w:rPr>
        <w:t xml:space="preserve">الاکتفاء بالوطء مطلقا.و الأقوی الرجوع فیه إلی العرف،و هو یختلف باختلاف الأزمان و الأصقاع.</w:t>
      </w:r>
    </w:p>
    <w:p>
      <w:pPr>
        <w:pStyle w:val="BookText"/>
      </w:pPr>
      <w:r>
        <w:rPr>
          <w:rFonts w:ascii="IRNazanin" w:hAnsi="IRNazanin" w:eastAsia="IRNazanin" w:cs="IRNazanin"/>
          <w:lang w:bidi="fa-IR"/>
          <w:color w:val="111111"/>
          <w:sz w:val="28"/>
          <w:szCs w:val="28"/>
          <w:rtl/>
        </w:rPr>
        <w:t xml:space="preserve">قوله:«إذا حلف.إلخ».</w:t>
      </w:r>
    </w:p>
    <w:p>
      <w:pPr>
        <w:pStyle w:val="BookText"/>
      </w:pPr>
      <w:r>
        <w:rPr>
          <w:rFonts w:ascii="IRNazanin" w:hAnsi="IRNazanin" w:eastAsia="IRNazanin" w:cs="IRNazanin"/>
          <w:lang w:bidi="fa-IR"/>
          <w:color w:val="111111"/>
          <w:sz w:val="28"/>
          <w:szCs w:val="28"/>
          <w:rtl/>
        </w:rPr>
        <w:t xml:space="preserve">هنا مسألتان:</w:t>
      </w:r>
    </w:p>
    <w:p>
      <w:pPr>
        <w:pStyle w:val="BookText"/>
      </w:pPr>
      <w:r>
        <w:rPr>
          <w:rFonts w:ascii="IRNazanin" w:hAnsi="IRNazanin" w:eastAsia="IRNazanin" w:cs="IRNazanin"/>
          <w:lang w:bidi="fa-IR"/>
          <w:color w:val="111111"/>
          <w:sz w:val="28"/>
          <w:szCs w:val="28"/>
          <w:rtl/>
        </w:rPr>
        <w:t xml:space="preserve">الأولی:إذا قال:لأقضینّ حقّک إلی شهر أو إلی رأس الشهر،فلیکن القضاء قبل انقضائه،لأن«إلی»للغایة و بیان الحدّ،و هی خارجة عن المغیّی إما مطلقا أو هنا بالقرینة،أو لثبوت المفصل </w:t>
      </w:r>
      <w:r>
        <w:rPr>
          <w:rStyle w:val="FootnoteReference"/>
        </w:rPr>
        <w:footnoteReference w:id="820"/>
      </w:r>
      <w:r>
        <w:rPr>
          <w:rFonts w:ascii="IRNazanin" w:hAnsi="IRNazanin" w:eastAsia="IRNazanin" w:cs="IRNazanin"/>
          <w:lang w:bidi="fa-IR"/>
          <w:color w:val="111111"/>
          <w:sz w:val="28"/>
          <w:szCs w:val="28"/>
          <w:rtl/>
        </w:rPr>
        <w:t xml:space="preserve">المحسوس.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ربما قیل بجواز تأخیره إلی أن یهلّ،کما لو قال:لأقضینّک عند الهلال، لأن«إلی»کما تکون للتحدید تکون بمعنی«مع»کقوله تعالی مَنْ أَنْصارِی إِلَی اللّهِ </w:t>
      </w:r>
      <w:r>
        <w:rPr>
          <w:rStyle w:val="FootnoteReference"/>
        </w:rPr>
        <w:footnoteReference w:id="821"/>
      </w:r>
      <w:r>
        <w:rPr>
          <w:rFonts w:ascii="IRNazanin" w:hAnsi="IRNazanin" w:eastAsia="IRNazanin" w:cs="IRNazanin"/>
          <w:lang w:bidi="fa-IR"/>
          <w:color w:val="111111"/>
          <w:sz w:val="28"/>
          <w:szCs w:val="28"/>
          <w:rtl/>
        </w:rPr>
        <w:t xml:space="preserve">أی:مع اللّه،فلا یحنث بالشک.</w:t>
      </w:r>
    </w:p>
    <w:p>
      <w:pPr>
        <w:pStyle w:val="BookText"/>
      </w:pPr>
      <w:r>
        <w:rPr>
          <w:rFonts w:ascii="IRNazanin" w:hAnsi="IRNazanin" w:eastAsia="IRNazanin" w:cs="IRNazanin"/>
          <w:lang w:bidi="fa-IR"/>
          <w:color w:val="111111"/>
          <w:sz w:val="28"/>
          <w:szCs w:val="28"/>
          <w:rtl/>
        </w:rPr>
        <w:t xml:space="preserve">و یضعّف بأن المعنیین متضادّان فی الأحکام،لأن مقتضی الأول کون الشهر ظرفا للأداء و آخره آخر الوقت المعیّن بالیمین،و مقتضی الثانی کون الهلال وقتا له دون ما قبله،و لازمه وجوب إحضار الحقّ و ترصّد الهلال لیدفعه عنده من غیر تقدیم و لا تأخیر،حتی لو قدّمه علیه فقد فوّت البرّ علی نفسه، کما لو حلف علی أکل الطعام غدا فأکله أو أتلفه قبله،و حیث کانا متضادّین فلا بدّ من الحمل علی أحدهما،و الأول أولی،لأنه الأغلب فی استعمال«إلی» و أوفق للعرف.</w:t>
      </w:r>
    </w:p>
    <w:p>
      <w:pPr>
        <w:pStyle w:val="BookText"/>
      </w:pPr>
      <w:r>
        <w:rPr>
          <w:rFonts w:ascii="IRNazanin" w:hAnsi="IRNazanin" w:eastAsia="IRNazanin" w:cs="IRNazanin"/>
          <w:lang w:bidi="fa-IR"/>
          <w:color w:val="111111"/>
          <w:sz w:val="28"/>
          <w:szCs w:val="28"/>
          <w:rtl/>
        </w:rPr>
        <w:t xml:space="preserve">الثانیة:لو قال:لأقضینّه إلی حین أو زمان،لم یختصّ ذلک بزمان مقدّر، بل یقع علی القلیل و الکثیر لغة و عرفا،فمتی قضاه برّ،و إنما یحکم بالحنث إذا مات قبل أن یقضیه مع التمکّن.</w:t>
      </w:r>
    </w:p>
    <w:p>
      <w:pPr>
        <w:pStyle w:val="BookText"/>
      </w:pPr>
      <w:r>
        <w:rPr>
          <w:rFonts w:ascii="IRNazanin" w:hAnsi="IRNazanin" w:eastAsia="IRNazanin" w:cs="IRNazanin"/>
          <w:lang w:bidi="fa-IR"/>
          <w:color w:val="111111"/>
          <w:sz w:val="28"/>
          <w:szCs w:val="28"/>
          <w:rtl/>
        </w:rPr>
        <w:t xml:space="preserve">و قال الشیخ </w:t>
      </w:r>
      <w:r>
        <w:rPr>
          <w:rStyle w:val="FootnoteReference"/>
        </w:rPr>
        <w:footnoteReference w:id="822"/>
      </w:r>
      <w:r>
        <w:rPr>
          <w:rFonts w:ascii="IRNazanin" w:hAnsi="IRNazanin" w:eastAsia="IRNazanin" w:cs="IRNazanin"/>
          <w:lang w:bidi="fa-IR"/>
          <w:color w:val="111111"/>
          <w:sz w:val="28"/>
          <w:szCs w:val="28"/>
          <w:rtl/>
        </w:rPr>
        <w:t xml:space="preserve">:یحمل علی نذر الصوم،و هو أن الحین ستّة أشهر و الزمان خمسة أشهر،لأنه عرف شرعیّ ناقل عن الوضع اللغوی،فیجب المصیر إلیه.</w:t>
      </w:r>
    </w:p>
    <w:p>
      <w:pPr>
        <w:pStyle w:val="BookText"/>
      </w:pPr>
      <w:r>
        <w:rPr>
          <w:rFonts w:ascii="IRNazanin" w:hAnsi="IRNazanin" w:eastAsia="IRNazanin" w:cs="IRNazanin"/>
          <w:lang w:bidi="fa-IR"/>
          <w:color w:val="111111"/>
          <w:sz w:val="28"/>
          <w:szCs w:val="28"/>
          <w:rtl/>
        </w:rPr>
        <w:t xml:space="preserve">و استشکله المصنف-رحمه اللّه-من حیث إنه مستعمل فی الشرع لغیر </w:t>
      </w:r>
      <w:r>
        <w:rPr>
          <w:rStyle w:val="FootnoteReference"/>
        </w:rPr>
        <w:footnoteReference w:id="823"/>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ذکر،کقوله تعالی فَسُبْحانَ اللّهِ حِینَ تُمْسُونَ وَ حِینَ تُصْبِحُونَ </w:t>
      </w:r>
      <w:r>
        <w:rPr>
          <w:rStyle w:val="FootnoteReference"/>
        </w:rPr>
        <w:footnoteReference w:id="824"/>
      </w:r>
      <w:r>
        <w:rPr>
          <w:rFonts w:ascii="Amiri" w:hAnsi="Amiri" w:eastAsia="Amiri" w:cs="Amiri"/>
          <w:lang w:bidi="ar-SA"/>
          <w:color w:val="111111"/>
          <w:sz w:val="28"/>
          <w:szCs w:val="28"/>
          <w:rtl/>
        </w:rPr>
        <w:t xml:space="preserve">وَ لَتَعْلَمُنَّ نَبَأَهُ بَعْدَ حِینٍ </w:t>
      </w:r>
      <w:r>
        <w:rPr>
          <w:rStyle w:val="FootnoteReference"/>
        </w:rPr>
        <w:footnoteReference w:id="825"/>
      </w:r>
      <w:r>
        <w:rPr>
          <w:rFonts w:ascii="Amiri" w:hAnsi="Amiri" w:eastAsia="Amiri" w:cs="Amiri"/>
          <w:lang w:bidi="ar-SA"/>
          <w:color w:val="111111"/>
          <w:sz w:val="28"/>
          <w:szCs w:val="28"/>
          <w:rtl/>
        </w:rPr>
        <w:t xml:space="preserve">فَذَرْهُمْ فِی غَمْرَتِهِمْ حَتّی حِینٍ </w:t>
      </w:r>
      <w:r>
        <w:rPr>
          <w:rStyle w:val="FootnoteReference"/>
        </w:rPr>
        <w:footnoteReference w:id="826"/>
      </w:r>
      <w:r>
        <w:rPr>
          <w:rFonts w:ascii="Amiri" w:hAnsi="Amiri" w:eastAsia="Amiri" w:cs="Amiri"/>
          <w:lang w:bidi="ar-SA"/>
          <w:color w:val="111111"/>
          <w:sz w:val="28"/>
          <w:szCs w:val="28"/>
          <w:rtl/>
        </w:rPr>
        <w:t xml:space="preserve">فسّر </w:t>
      </w:r>
      <w:r>
        <w:rPr>
          <w:rStyle w:val="FootnoteReference"/>
        </w:rPr>
        <w:footnoteReference w:id="827"/>
      </w:r>
      <w:r>
        <w:rPr>
          <w:rFonts w:ascii="Amiri" w:hAnsi="Amiri" w:eastAsia="Amiri" w:cs="Amiri"/>
          <w:lang w:bidi="ar-SA"/>
          <w:color w:val="111111"/>
          <w:sz w:val="28"/>
          <w:szCs w:val="28"/>
          <w:rtl/>
        </w:rPr>
        <w:t xml:space="preserve">فیهما بیوم القیامة،و قال تعالی هَلْ أَتی عَلَی الْإِنْسانِ حِینٌ مِنَ الدَّهْرِ لَمْ یَکُنْ شَیْئاً مَذْکُوراً </w:t>
      </w:r>
      <w:r>
        <w:rPr>
          <w:rStyle w:val="FootnoteReference"/>
        </w:rPr>
        <w:footnoteReference w:id="828"/>
      </w:r>
      <w:r>
        <w:rPr>
          <w:rFonts w:ascii="Amiri" w:hAnsi="Amiri" w:eastAsia="Amiri" w:cs="Amiri"/>
          <w:lang w:bidi="ar-SA"/>
          <w:color w:val="111111"/>
          <w:sz w:val="28"/>
          <w:szCs w:val="28"/>
          <w:rtl/>
        </w:rPr>
        <w:t xml:space="preserve">و فسّر </w:t>
      </w:r>
      <w:r>
        <w:rPr>
          <w:rStyle w:val="FootnoteReference"/>
        </w:rPr>
        <w:footnoteReference w:id="829"/>
      </w:r>
      <w:r>
        <w:rPr>
          <w:rFonts w:ascii="IRNazanin" w:hAnsi="IRNazanin" w:eastAsia="IRNazanin" w:cs="IRNazanin"/>
          <w:lang w:bidi="fa-IR"/>
          <w:color w:val="111111"/>
          <w:sz w:val="28"/>
          <w:szCs w:val="28"/>
          <w:rtl/>
        </w:rPr>
        <w:t xml:space="preserve">بتسعة أشهر،لأنها الغالب فی مدّة الحمل.و قیل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 أربعون سنة،لأنه إشارة إلی آدم و قد صوّر من حمأ مسنون و طین لازب ثمَّ نفخ فیه الروح بعد أربعین سنة </w:t>
      </w:r>
      <w:r>
        <w:rPr>
          <w:rStyle w:val="FootnoteReference"/>
        </w:rPr>
        <w:footnoteReference w:id="831"/>
      </w:r>
      <w:r>
        <w:rPr>
          <w:rFonts w:ascii="IRNazanin" w:hAnsi="IRNazanin" w:eastAsia="IRNazanin" w:cs="IRNazanin"/>
          <w:lang w:bidi="fa-IR"/>
          <w:color w:val="111111"/>
          <w:sz w:val="28"/>
          <w:szCs w:val="28"/>
          <w:rtl/>
        </w:rPr>
        <w:t xml:space="preserve">.فهو مشترک،و لا یمکن حمله علی جمیع معانیه اتّفاقا،فهو مبهم.و ما ورد فی النذر مختصّ به علی خلاف الأصل فلا یتعدّاه.</w:t>
      </w:r>
    </w:p>
    <w:p>
      <w:pPr>
        <w:pStyle w:val="BookText"/>
      </w:pPr>
      <w:r>
        <w:rPr>
          <w:rFonts w:ascii="IRNazanin" w:hAnsi="IRNazanin" w:eastAsia="IRNazanin" w:cs="IRNazanin"/>
          <w:lang w:bidi="fa-IR"/>
          <w:color w:val="111111"/>
          <w:sz w:val="28"/>
          <w:szCs w:val="28"/>
          <w:rtl/>
        </w:rPr>
        <w:t xml:space="preserve">و ما عداه إن فهم المراد منه بقصد اللافظ أو قرینة تدلّ علی تعیین أحد معانی المشترک،و إلاّ کان مبهما یصلح للقلیل و الکثیر،و لا یحصل </w:t>
      </w:r>
      <w:r>
        <w:rPr>
          <w:rStyle w:val="FootnoteReference"/>
        </w:rPr>
        <w:footnoteReference w:id="832"/>
      </w:r>
      <w:r>
        <w:rPr>
          <w:rFonts w:ascii="IRNazanin" w:hAnsi="IRNazanin" w:eastAsia="IRNazanin" w:cs="IRNazanin"/>
          <w:lang w:bidi="fa-IR"/>
          <w:color w:val="111111"/>
          <w:sz w:val="28"/>
          <w:szCs w:val="28"/>
          <w:rtl/>
        </w:rPr>
        <w:t xml:space="preserve">الحنث إلاّ بالموت،لأصالة براءة الذمّة ممّا عدا ذلک.و کذا القول فی الزمان و الوقت و الدهر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89" w:name="pg13589_136044"/>
    <w:bookmarkEnd w:id="89"/>
    <w:p>
      <w:pPr>
        <w:pStyle w:val="Heading6"/>
      </w:pPr>
      <w:bookmarkStart w:id="287" w:name="_Toc129"/>
      <w:r>
        <w:t>الثانیة عشرة:الحنث یتحقّق بالمخالفة اختیارا</w:t>
      </w:r>
      <w:bookmarkEnd w:id="287"/>
    </w:p>
    <w:p>
      <w:pPr>
        <w:pStyle w:val="BookText"/>
      </w:pPr>
      <w:r>
        <w:rPr>
          <w:rFonts w:ascii="IRNazanin" w:hAnsi="IRNazanin" w:eastAsia="IRNazanin" w:cs="IRNazanin"/>
          <w:lang w:bidi="fa-IR"/>
          <w:color w:val="111111"/>
          <w:sz w:val="28"/>
          <w:szCs w:val="28"/>
          <w:rtl/>
        </w:rPr>
        <w:t xml:space="preserve">الثانیة عشرة:الحنث یتحقّق بالمخالفة(1)اختیارا،سواء کان بفعله أو فعل غیره،کما لو حلف لا أدخل بلدا،فدخله بفعله،أو قعد فی سفینة فسارت به،أو رکب دابّة،أو حمله إنسان.</w:t>
      </w:r>
    </w:p>
    <w:p>
      <w:pPr>
        <w:pStyle w:val="BookText"/>
      </w:pPr>
      <w:r>
        <w:rPr>
          <w:rFonts w:ascii="IRNazanin" w:hAnsi="IRNazanin" w:eastAsia="IRNazanin" w:cs="IRNazanin"/>
          <w:lang w:bidi="fa-IR"/>
          <w:color w:val="111111"/>
          <w:sz w:val="28"/>
          <w:szCs w:val="28"/>
          <w:rtl/>
        </w:rPr>
        <w:t xml:space="preserve">و لا یتحقّق الحنث بالإکراه،و لا مع النسیان،و لا مع عدم العلم.</w:t>
      </w:r>
    </w:p>
    <w:p>
      <w:pPr>
        <w:pStyle w:val="BookText"/>
      </w:pPr>
      <w:r>
        <w:rPr>
          <w:rFonts w:ascii="IRNazanin" w:hAnsi="IRNazanin" w:eastAsia="IRNazanin" w:cs="IRNazanin"/>
          <w:lang w:bidi="fa-IR"/>
          <w:color w:val="111111"/>
          <w:sz w:val="28"/>
          <w:szCs w:val="28"/>
          <w:rtl/>
        </w:rPr>
        <w:t xml:space="preserve">و المدّة و غیرها ممّا یدلّ علی الزمان المبهم.</w:t>
      </w:r>
    </w:p>
    <w:p>
      <w:pPr>
        <w:pStyle w:val="BookText"/>
      </w:pPr>
      <w:r>
        <w:rPr>
          <w:rFonts w:ascii="IRNazanin" w:hAnsi="IRNazanin" w:eastAsia="IRNazanin" w:cs="IRNazanin"/>
          <w:lang w:bidi="fa-IR"/>
          <w:color w:val="111111"/>
          <w:sz w:val="28"/>
          <w:szCs w:val="28"/>
          <w:rtl/>
        </w:rPr>
        <w:t xml:space="preserve">قوله:«الحنث یتحقّق بالمخالفة.إلخ».</w:t>
      </w:r>
    </w:p>
    <w:p>
      <w:pPr>
        <w:pStyle w:val="BookText"/>
      </w:pPr>
      <w:r>
        <w:rPr>
          <w:rFonts w:ascii="IRNazanin" w:hAnsi="IRNazanin" w:eastAsia="IRNazanin" w:cs="IRNazanin"/>
          <w:lang w:bidi="fa-IR"/>
          <w:color w:val="111111"/>
          <w:sz w:val="28"/>
          <w:szCs w:val="28"/>
          <w:rtl/>
        </w:rPr>
        <w:t xml:space="preserve">إذا وجد الفعل أو القول </w:t>
      </w:r>
      <w:r>
        <w:rPr>
          <w:rStyle w:val="FootnoteReference"/>
        </w:rPr>
        <w:footnoteReference w:id="833"/>
      </w:r>
      <w:r>
        <w:rPr>
          <w:rFonts w:ascii="IRNazanin" w:hAnsi="IRNazanin" w:eastAsia="IRNazanin" w:cs="IRNazanin"/>
          <w:lang w:bidi="fa-IR"/>
          <w:color w:val="111111"/>
          <w:sz w:val="28"/>
          <w:szCs w:val="28"/>
          <w:rtl/>
        </w:rPr>
        <w:t xml:space="preserve">المحلوف علیه علی وجه الإکراه أو الجهل بالمحلوف علیه،بأن دخل الدار و هو لا یعرف أنها الدار التی حلف لا یدخلها،أو حلف أن لا یسلّم علی زید ثمَّ سلّم علیه فی ظلمة و هو لا یدری أنه زید،أو النسیان للیمین،لم یحنث فیها،لقوله صلّی اللّه علیه و آله:«رفع عن أمّتی الخطأ و النسیان و ما استکرهوا علیه»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لأن البعث و الزجر المقصودین من الیمین إنما یکونان مع اختیار الفعل ذاکرا للیمین،ضرورة أن کلّ حالف إنما قصد بعث نفسه أو زجرها بالیمین،و ذلک إنما یکون عند ذکرها و ذکر المحلوف علیه حتی یکون ترکه أو فعله لأجل الیمین،و هذا لا یتصوّر إلاّ مع القصد إلیها و المعرفة بها،فإذا جهل الیمین فی صورة النسیان أو المحلوف علیه فی صورة الجهل لم یوجد المقصود من الیمین لأجلها،إذ لا یتصوّر قصد البعث أو الامتناع حال الجهل و النسیان.و کذا حالة الإکراه،بل هنا أولی،لأن الداعیة حالة الإکراه لیست للفاعل بل نشأت من غیره،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 تدخل هذه الحالة فی الیمین.و البعث علی الإقدام و المنع منه إنما یقع فی الأفعال الاختیاریّة،لامتناع بعث المرء نفسه علی ما یعجز عنه کالصعود إلی السماء.و أیضا فإنه لو حلف مکرها لم تنعقد یمینه،فکذا المعنی </w:t>
      </w:r>
      <w:r>
        <w:rPr>
          <w:rStyle w:val="FootnoteReference"/>
        </w:rPr>
        <w:footnoteReference w:id="835"/>
      </w:r>
      <w:r>
        <w:rPr>
          <w:rFonts w:ascii="IRNazanin" w:hAnsi="IRNazanin" w:eastAsia="IRNazanin" w:cs="IRNazanin"/>
          <w:lang w:bidi="fa-IR"/>
          <w:color w:val="111111"/>
          <w:sz w:val="28"/>
          <w:szCs w:val="28"/>
          <w:rtl/>
        </w:rPr>
        <w:t xml:space="preserve">الذی یتعلّق به الحنث إذا وجد علی وجه الإکراه یجب أن یلغو،لأنه أحد سببی وجوب الکفّارة.</w:t>
      </w:r>
    </w:p>
    <w:p>
      <w:pPr>
        <w:pStyle w:val="BookText"/>
      </w:pPr>
      <w:r>
        <w:rPr>
          <w:rFonts w:ascii="IRNazanin" w:hAnsi="IRNazanin" w:eastAsia="IRNazanin" w:cs="IRNazanin"/>
          <w:lang w:bidi="fa-IR"/>
          <w:color w:val="111111"/>
          <w:sz w:val="28"/>
          <w:szCs w:val="28"/>
          <w:rtl/>
        </w:rPr>
        <w:t xml:space="preserve">و لا فرق علی تقدیر الإکراه بین أن یفعل الحالف المحلوف علی ترکه بنفسه بأن یحمل علیه بالتهدید،و بغیره بأن یحمل إلی الدار التی حلف لا یدخلها مکرها.</w:t>
      </w:r>
    </w:p>
    <w:p>
      <w:pPr>
        <w:pStyle w:val="BookText"/>
      </w:pPr>
      <w:r>
        <w:rPr>
          <w:rFonts w:ascii="IRNazanin" w:hAnsi="IRNazanin" w:eastAsia="IRNazanin" w:cs="IRNazanin"/>
          <w:lang w:bidi="fa-IR"/>
          <w:color w:val="111111"/>
          <w:sz w:val="28"/>
          <w:szCs w:val="28"/>
          <w:rtl/>
        </w:rPr>
        <w:t xml:space="preserve">و کذا لا فرق مع الاختیار بین أن یتولّی الفعل بنفسه بأن یدخل الدار بفعله، أو بفعل غیره بأن یرکب دابّة أو یقعد فی سفینة فتدخل </w:t>
      </w:r>
      <w:r>
        <w:rPr>
          <w:rStyle w:val="FootnoteReference"/>
        </w:rPr>
        <w:footnoteReference w:id="836"/>
      </w:r>
      <w:r>
        <w:rPr>
          <w:rFonts w:ascii="IRNazanin" w:hAnsi="IRNazanin" w:eastAsia="IRNazanin" w:cs="IRNazanin"/>
          <w:lang w:bidi="fa-IR"/>
          <w:color w:val="111111"/>
          <w:sz w:val="28"/>
          <w:szCs w:val="28"/>
          <w:rtl/>
        </w:rPr>
        <w:t xml:space="preserve">به و هو قادر علی النزول عنها فلم ینزل.</w:t>
      </w:r>
    </w:p>
    <w:p>
      <w:pPr>
        <w:pStyle w:val="BookText"/>
      </w:pPr>
      <w:r>
        <w:rPr>
          <w:rFonts w:ascii="IRNazanin" w:hAnsi="IRNazanin" w:eastAsia="IRNazanin" w:cs="IRNazanin"/>
          <w:lang w:bidi="fa-IR"/>
          <w:color w:val="111111"/>
          <w:sz w:val="28"/>
          <w:szCs w:val="28"/>
          <w:rtl/>
        </w:rPr>
        <w:t xml:space="preserve">و لو حمل بغیر إذنه لکنّه کان قادرا علی الامتناع فلم یمتنع،ففی حنثه وجهان أجودهما ذلک،لأن سکوته بمثابة الإذن فی الدخول.و وجه العدم:أنه لم یوجد منه الدخول،و إنما استند إلی غیره.و هو ممنوع.</w:t>
      </w:r>
    </w:p>
    <w:p>
      <w:pPr>
        <w:pStyle w:val="BookText"/>
      </w:pPr>
      <w:r>
        <w:rPr>
          <w:rFonts w:ascii="IRNazanin" w:hAnsi="IRNazanin" w:eastAsia="IRNazanin" w:cs="IRNazanin"/>
          <w:lang w:bidi="fa-IR"/>
          <w:color w:val="111111"/>
          <w:sz w:val="28"/>
          <w:szCs w:val="28"/>
          <w:rtl/>
        </w:rPr>
        <w:t xml:space="preserve">و لو حمل بأمره فلا إشکال فی الحنث،و کان کما لو رکب دابّة و دخلها، و یصدق أن یقال حینئذ:دخلها علی ظهر فلان،کما یصدق أن یقال:دخلها راکبا.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خالف جماعة من العامّة[1]فی حکم المسألة و حکموا بالحنث فی جمیع الفروض،استنادا إلی وجود صورة المحلوف علیه،و الکفّارة لا تسقط بالأعذار عندهم،لأنه قد یجب علیه أن یحنث نفسه و مع ذلک تلزمه الکفّارة،کما لو کان حلفه علی أن لا یفعل الواجب أو یفعل المحرّم،فإن الیمین عندهم تنعقد علی جمیع ذلک و إن وجب الحنث،کما أنه لو حلف علی ترک المندوب انعقد و استحبّ الحنث.</w:t>
      </w:r>
    </w:p>
    <w:p>
      <w:pPr>
        <w:pStyle w:val="BookText"/>
      </w:pPr>
      <w:r>
        <w:rPr>
          <w:rFonts w:ascii="IRNazanin" w:hAnsi="IRNazanin" w:eastAsia="IRNazanin" w:cs="IRNazanin"/>
          <w:lang w:bidi="fa-IR"/>
          <w:color w:val="111111"/>
          <w:sz w:val="28"/>
          <w:szCs w:val="28"/>
          <w:rtl/>
        </w:rPr>
        <w:t xml:space="preserve">إذا تقرّر ذلک و قلنا بعدم الحنث هل تنحلّ الیمین أم لا؟فیه وجهان:</w:t>
      </w:r>
    </w:p>
    <w:p>
      <w:pPr>
        <w:pStyle w:val="BookText"/>
      </w:pPr>
      <w:r>
        <w:rPr>
          <w:rFonts w:ascii="IRNazanin" w:hAnsi="IRNazanin" w:eastAsia="IRNazanin" w:cs="IRNazanin"/>
          <w:lang w:bidi="fa-IR"/>
          <w:color w:val="111111"/>
          <w:sz w:val="28"/>
          <w:szCs w:val="28"/>
          <w:rtl/>
        </w:rPr>
        <w:t xml:space="preserve">أحدهما:نعم،لوجود الفعل المحلوف علیه حقیقة،فکان کما لو خالف عمدا،و إن افترقا فی الکفّارة و عدمها،فقد حصلت المخالفة و هی لا تتکرّر،فإذا خالف مقتضاها بعد ذلک لم یحنث.و قد حکموا </w:t>
      </w:r>
      <w:r>
        <w:rPr>
          <w:rStyle w:val="FootnoteReference"/>
        </w:rPr>
        <w:footnoteReference w:id="837"/>
      </w:r>
      <w:r>
        <w:rPr>
          <w:rFonts w:ascii="IRNazanin" w:hAnsi="IRNazanin" w:eastAsia="IRNazanin" w:cs="IRNazanin"/>
          <w:lang w:bidi="fa-IR"/>
          <w:color w:val="111111"/>
          <w:sz w:val="28"/>
          <w:szCs w:val="28"/>
          <w:rtl/>
        </w:rPr>
        <w:t xml:space="preserve">فی الإیلاء بأنه لو وطئ ساهیا أو جاهلا بطل حکم الإیلاء مع أنها یمین صریحة.و کذا </w:t>
      </w:r>
      <w:r>
        <w:rPr>
          <w:rStyle w:val="FootnoteReference"/>
        </w:rPr>
        <w:footnoteReference w:id="838"/>
      </w:r>
      <w:r>
        <w:rPr>
          <w:rFonts w:ascii="IRNazanin" w:hAnsi="IRNazanin" w:eastAsia="IRNazanin" w:cs="IRNazanin"/>
          <w:lang w:bidi="fa-IR"/>
          <w:color w:val="111111"/>
          <w:sz w:val="28"/>
          <w:szCs w:val="28"/>
          <w:rtl/>
        </w:rPr>
        <w:t xml:space="preserve">لو کانت أمة فاشتراها، أو کان عبدا فاشترته و أعتقته.</w:t>
      </w:r>
    </w:p>
    <w:p>
      <w:pPr>
        <w:pStyle w:val="BookText"/>
      </w:pPr>
      <w:r>
        <w:rPr>
          <w:rFonts w:ascii="IRNazanin" w:hAnsi="IRNazanin" w:eastAsia="IRNazanin" w:cs="IRNazanin"/>
          <w:lang w:bidi="fa-IR"/>
          <w:color w:val="111111"/>
          <w:sz w:val="28"/>
          <w:szCs w:val="28"/>
          <w:rtl/>
        </w:rPr>
        <w:t xml:space="preserve">و وجه العدم:أن الإکراه و النسیان و الجهل لم تدخل تحتها،فالواقع بعد ذلک هو الذی تعلّقت به الیمین،فإذا لم تتناوله ثمَّ وجد ما یتناوله وجب الحنث.و استقرب الشهید فی قواعده </w:t>
      </w:r>
      <w:r>
        <w:rPr>
          <w:rStyle w:val="FootnoteReference"/>
        </w:rPr>
        <w:footnoteReference w:id="839"/>
      </w:r>
      <w:r>
        <w:rPr>
          <w:rFonts w:ascii="IRNazanin" w:hAnsi="IRNazanin" w:eastAsia="IRNazanin" w:cs="IRNazanin"/>
          <w:lang w:bidi="fa-IR"/>
          <w:color w:val="111111"/>
          <w:sz w:val="28"/>
          <w:szCs w:val="28"/>
          <w:rtl/>
        </w:rPr>
        <w:t xml:space="preserve">الأول،و نسبه إلی ظاهر الأصحاب.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90" w:name="pg13589_136047"/>
    <w:bookmarkEnd w:id="90"/>
    <w:p>
      <w:pPr>
        <w:pStyle w:val="Heading4"/>
      </w:pPr>
      <w:bookmarkStart w:id="288" w:name="_Toc130"/>
      <w:r>
        <w:t>الرابع فی اللواحق</w:t>
      </w:r>
      <w:bookmarkEnd w:id="288"/>
    </w:p>
    <w:p>
      <w:pPr>
        <w:pStyle w:val="Heading5"/>
      </w:pPr>
      <w:bookmarkStart w:id="289" w:name="_Toc131"/>
      <w:r>
        <w:t>اشارة</w:t>
      </w:r>
      <w:bookmarkEnd w:id="289"/>
    </w:p>
    <w:p>
      <w:pPr>
        <w:pStyle w:val="BookText"/>
      </w:pPr>
      <w:r>
        <w:rPr>
          <w:rFonts w:ascii="IRNazanin" w:hAnsi="IRNazanin" w:eastAsia="IRNazanin" w:cs="IRNazanin"/>
          <w:lang w:bidi="fa-IR"/>
          <w:color w:val="111111"/>
          <w:sz w:val="28"/>
          <w:szCs w:val="28"/>
          <w:rtl/>
        </w:rPr>
        <w:t xml:space="preserve">الرابع فی اللواحق و فیه مسائل:</w:t>
      </w:r>
    </w:p>
    <w:p>
      <w:pPr>
        <w:pStyle w:val="Heading5"/>
      </w:pPr>
      <w:bookmarkStart w:id="290" w:name="_Toc132"/>
      <w:r>
        <w:t>الأولی:الأیمان الصادقة کلّها مکروهة</w:t>
      </w:r>
      <w:bookmarkEnd w:id="290"/>
    </w:p>
    <w:p>
      <w:pPr>
        <w:pStyle w:val="BookText"/>
      </w:pPr>
      <w:r>
        <w:rPr>
          <w:rFonts w:ascii="IRNazanin" w:hAnsi="IRNazanin" w:eastAsia="IRNazanin" w:cs="IRNazanin"/>
          <w:lang w:bidi="fa-IR"/>
          <w:color w:val="111111"/>
          <w:sz w:val="28"/>
          <w:szCs w:val="28"/>
          <w:rtl/>
        </w:rPr>
        <w:t xml:space="preserve">الأولی:الأیمان الصادقة(1)کلّها مکروهة.</w:t>
      </w:r>
    </w:p>
    <w:p>
      <w:pPr>
        <w:pStyle w:val="BookText"/>
      </w:pPr>
      <w:r>
        <w:rPr>
          <w:rFonts w:ascii="IRNazanin" w:hAnsi="IRNazanin" w:eastAsia="IRNazanin" w:cs="IRNazanin"/>
          <w:lang w:bidi="fa-IR"/>
          <w:color w:val="111111"/>
          <w:sz w:val="28"/>
          <w:szCs w:val="28"/>
          <w:rtl/>
        </w:rPr>
        <w:t xml:space="preserve">قوله:«الأیمان الصادقة.إلخ».</w:t>
      </w:r>
    </w:p>
    <w:p>
      <w:pPr>
        <w:pStyle w:val="BookText"/>
      </w:pPr>
      <w:r>
        <w:rPr>
          <w:rFonts w:ascii="Amiri" w:hAnsi="Amiri" w:eastAsia="Amiri" w:cs="Amiri"/>
          <w:lang w:bidi="ar-SA"/>
          <w:color w:val="111111"/>
          <w:sz w:val="28"/>
          <w:szCs w:val="28"/>
          <w:rtl/>
        </w:rPr>
        <w:t xml:space="preserve">أطلق المصنف و جماعة </w:t>
      </w:r>
      <w:r>
        <w:rPr>
          <w:rStyle w:val="FootnoteReference"/>
        </w:rPr>
        <w:footnoteReference w:id="840"/>
      </w:r>
      <w:r>
        <w:rPr>
          <w:rFonts w:ascii="Amiri" w:hAnsi="Amiri" w:eastAsia="Amiri" w:cs="Amiri"/>
          <w:lang w:bidi="ar-SA"/>
          <w:color w:val="111111"/>
          <w:sz w:val="28"/>
          <w:szCs w:val="28"/>
          <w:rtl/>
        </w:rPr>
        <w:t xml:space="preserve">کراهة الیمین الصادقة،لقوله تعالی وَ لا تَجْعَلُوا اللّهَ عُرْضَةً لِأَیْمانِکُمْ </w:t>
      </w:r>
      <w:r>
        <w:rPr>
          <w:rStyle w:val="FootnoteReference"/>
        </w:rPr>
        <w:footnoteReference w:id="841"/>
      </w:r>
      <w:r>
        <w:rPr>
          <w:rFonts w:ascii="Amiri" w:hAnsi="Amiri" w:eastAsia="Amiri" w:cs="Amiri"/>
          <w:lang w:bidi="ar-SA"/>
          <w:color w:val="111111"/>
          <w:sz w:val="28"/>
          <w:szCs w:val="28"/>
          <w:rtl/>
        </w:rPr>
        <w:t xml:space="preserve">و قول الصادق علیه السلام فی روایة أبی أیّوب الخزّاز:«لا تحلفوا باللّه صادقین و لا کاذبین،فإنه عزّ و جلّ یقول وَ لا تَجْعَلُوا اللّهَ عُرْضَةً لِأَیْمانِکُمْ »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لیس علی إطلاقه،لما ثبت أن النبیّ صلّی اللّه علیه و آله حلف کثیرا، کقوله صلّی اللّه علیه و آله-لمّا حکی عن سلیمان علیه السلام أنه قال:</w:t>
      </w:r>
    </w:p>
    <w:p>
      <w:pPr>
        <w:pStyle w:val="BookText"/>
      </w:pPr>
      <w:r>
        <w:rPr>
          <w:rFonts w:ascii="IRNazanin" w:hAnsi="IRNazanin" w:eastAsia="IRNazanin" w:cs="IRNazanin"/>
          <w:lang w:bidi="fa-IR"/>
          <w:color w:val="111111"/>
          <w:sz w:val="28"/>
          <w:szCs w:val="28"/>
          <w:rtl/>
        </w:rPr>
        <w:t xml:space="preserve">لأطوفنّ اللیلة علی سبعین امرأة کلّها تأتی بفارس یقاتل فی سبیل اللّه، الحدیث-:«و ایم اللّه و الذی نفس محمد بیده لو قال:«إن شاء اللّه»لجاهدوا فی سبیل اللّه فرسانا أجمعون» </w:t>
      </w:r>
      <w:r>
        <w:rPr>
          <w:rStyle w:val="FootnoteReference"/>
        </w:rPr>
        <w:footnoteReference w:id="843"/>
      </w:r>
      <w:r>
        <w:rPr>
          <w:rFonts w:ascii="IRNazanin" w:hAnsi="IRNazanin" w:eastAsia="IRNazanin" w:cs="IRNazanin"/>
          <w:lang w:bidi="fa-IR"/>
          <w:color w:val="111111"/>
          <w:sz w:val="28"/>
          <w:szCs w:val="28"/>
          <w:rtl/>
        </w:rPr>
        <w:t xml:space="preserve">و قوله صلّی اللّه علیه و آله فی زید بن حارثة:</w:t>
      </w:r>
    </w:p>
    <w:p>
      <w:pPr>
        <w:pStyle w:val="BookText"/>
      </w:pPr>
      <w:r>
        <w:rPr>
          <w:rFonts w:ascii="IRNazanin" w:hAnsi="IRNazanin" w:eastAsia="IRNazanin" w:cs="IRNazanin"/>
          <w:lang w:bidi="fa-IR"/>
          <w:color w:val="111111"/>
          <w:sz w:val="28"/>
          <w:szCs w:val="28"/>
          <w:rtl/>
        </w:rPr>
        <w:t xml:space="preserve">«و ایم اللّه إن کان لخلیقا بالأمارة» </w:t>
      </w:r>
      <w:r>
        <w:rPr>
          <w:rStyle w:val="FootnoteReference"/>
        </w:rPr>
        <w:footnoteReference w:id="844"/>
      </w:r>
      <w:r>
        <w:rPr>
          <w:rFonts w:ascii="IRNazanin" w:hAnsi="IRNazanin" w:eastAsia="IRNazanin" w:cs="IRNazanin"/>
          <w:lang w:bidi="fa-IR"/>
          <w:color w:val="111111"/>
          <w:sz w:val="28"/>
          <w:szCs w:val="28"/>
          <w:rtl/>
        </w:rPr>
        <w:t xml:space="preserve">و غیر ذلک من الأیمان المرویّة عنه صلّی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اللّه علیه و آله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استثنی بعضهم ما وقع منها فی حاجة لتوکید کلام أو تعظیم أمر.</w:t>
      </w:r>
    </w:p>
    <w:p>
      <w:pPr>
        <w:pStyle w:val="BookText"/>
      </w:pPr>
      <w:r>
        <w:rPr>
          <w:rFonts w:ascii="Amiri" w:hAnsi="Amiri" w:eastAsia="Amiri" w:cs="Amiri"/>
          <w:lang w:bidi="ar-SA"/>
          <w:color w:val="111111"/>
          <w:sz w:val="28"/>
          <w:szCs w:val="28"/>
          <w:rtl/>
        </w:rPr>
        <w:t xml:space="preserve">فالأول کقوله صلّی اللّه علیه و آله:«فو اللّه لا یملّ اللّه حتی تملّوا»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 کقوله صلّی اللّه علیه و آله:«و اللّه لو تعلمون ما أعلم لضحکتم قلیلا و لبکیتم کثیرا» </w:t>
      </w:r>
      <w:r>
        <w:rPr>
          <w:rStyle w:val="FootnoteReference"/>
        </w:rPr>
        <w:footnoteReference w:id="847"/>
      </w:r>
      <w:r>
        <w:rPr>
          <w:rFonts w:ascii="IRNazanin" w:hAnsi="IRNazanin" w:eastAsia="IRNazanin" w:cs="IRNazanin"/>
          <w:lang w:bidi="fa-IR"/>
          <w:color w:val="111111"/>
          <w:sz w:val="28"/>
          <w:szCs w:val="28"/>
          <w:rtl/>
        </w:rPr>
        <w:t xml:space="preserve">.و باقی ما ورد عنه صلّی اللّه علیه و آله من الأیمان راجع إلی هذین.</w:t>
      </w:r>
    </w:p>
    <w:p>
      <w:pPr>
        <w:pStyle w:val="BookText"/>
      </w:pPr>
      <w:r>
        <w:rPr>
          <w:rFonts w:ascii="IRNazanin" w:hAnsi="IRNazanin" w:eastAsia="IRNazanin" w:cs="IRNazanin"/>
          <w:lang w:bidi="fa-IR"/>
          <w:color w:val="111111"/>
          <w:sz w:val="28"/>
          <w:szCs w:val="28"/>
          <w:rtl/>
        </w:rPr>
        <w:t xml:space="preserve">و قسّمها الأکثر إلی الأحکام الخمسة.فقد تجب فی مثل إنقاذ مؤمن من ظالم و إن کان کاذبا و یتأوّل،و فی الدعوی عند الحاکم إذا توجّهت علیه.و قد تحرم إذا کانت کاذبة إلا </w:t>
      </w:r>
      <w:r>
        <w:rPr>
          <w:rStyle w:val="FootnoteReference"/>
        </w:rPr>
        <w:footnoteReference w:id="848"/>
      </w:r>
      <w:r>
        <w:rPr>
          <w:rFonts w:ascii="Amiri" w:hAnsi="Amiri" w:eastAsia="Amiri" w:cs="Amiri"/>
          <w:lang w:bidi="ar-SA"/>
          <w:color w:val="111111"/>
          <w:sz w:val="28"/>
          <w:szCs w:val="28"/>
          <w:rtl/>
        </w:rPr>
        <w:t xml:space="preserve">لضرورة.و قد تستحبّ لدفع ظالم </w:t>
      </w:r>
      <w:r>
        <w:rPr>
          <w:rStyle w:val="FootnoteReference"/>
        </w:rPr>
        <w:footnoteReference w:id="849"/>
      </w:r>
      <w:r>
        <w:rPr>
          <w:rFonts w:ascii="IRNazanin" w:hAnsi="IRNazanin" w:eastAsia="IRNazanin" w:cs="IRNazanin"/>
          <w:lang w:bidi="fa-IR"/>
          <w:color w:val="111111"/>
          <w:sz w:val="28"/>
          <w:szCs w:val="28"/>
          <w:rtl/>
        </w:rPr>
        <w:t xml:space="preserve">عن ماله المجحف به.و قد تکره کما إذا کثرت،و علیه تحمل الآیة </w:t>
      </w:r>
      <w:r>
        <w:rPr>
          <w:rStyle w:val="FootnoteReference"/>
        </w:rPr>
        <w:footnoteReference w:id="850"/>
      </w:r>
      <w:r>
        <w:rPr>
          <w:rFonts w:ascii="IRNazanin" w:hAnsi="IRNazanin" w:eastAsia="IRNazanin" w:cs="IRNazanin"/>
          <w:lang w:bidi="fa-IR"/>
          <w:color w:val="111111"/>
          <w:sz w:val="28"/>
          <w:szCs w:val="28"/>
          <w:rtl/>
        </w:rPr>
        <w:t xml:space="preserve">، و فی العرضة تنبیه علیه،و کالحلف علی القلیل من المال.و ما عدا ذلک مباح.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تتأکّد الکراهة(1)فی الغموس علی الیسیر من المال.نعم،لو قصد دفع المظلمة جاز،و ربما وجبت و لو کذب.لکن إن کان یحسن التوریة ورّی وجوبا.</w:t>
      </w:r>
    </w:p>
    <w:p>
      <w:pPr>
        <w:pStyle w:val="BookText"/>
      </w:pPr>
      <w:r>
        <w:rPr>
          <w:rFonts w:ascii="IRNazanin" w:hAnsi="IRNazanin" w:eastAsia="IRNazanin" w:cs="IRNazanin"/>
          <w:lang w:bidi="fa-IR"/>
          <w:color w:val="111111"/>
          <w:sz w:val="28"/>
          <w:szCs w:val="28"/>
          <w:rtl/>
        </w:rPr>
        <w:t xml:space="preserve">و مع الیمین لا إثم و لا کفّارة،مثل أن یحلف لیدفع ظالما عن إنسان أو ماله أو عرضه.</w:t>
      </w:r>
    </w:p>
    <w:p>
      <w:pPr>
        <w:pStyle w:val="BookText"/>
      </w:pPr>
      <w:r>
        <w:rPr>
          <w:rFonts w:ascii="IRNazanin" w:hAnsi="IRNazanin" w:eastAsia="IRNazanin" w:cs="IRNazanin"/>
          <w:lang w:bidi="fa-IR"/>
          <w:color w:val="111111"/>
          <w:sz w:val="28"/>
          <w:szCs w:val="28"/>
          <w:rtl/>
        </w:rPr>
        <w:t xml:space="preserve">قوله:«و تتأکّد الکراهة.إلخ».</w:t>
      </w:r>
    </w:p>
    <w:p>
      <w:pPr>
        <w:pStyle w:val="BookText"/>
      </w:pPr>
      <w:r>
        <w:rPr>
          <w:rFonts w:ascii="IRNazanin" w:hAnsi="IRNazanin" w:eastAsia="IRNazanin" w:cs="IRNazanin"/>
          <w:lang w:bidi="fa-IR"/>
          <w:color w:val="111111"/>
          <w:sz w:val="28"/>
          <w:szCs w:val="28"/>
          <w:rtl/>
        </w:rPr>
        <w:t xml:space="preserve">المعهود بین الفقهاء </w:t>
      </w:r>
      <w:r>
        <w:rPr>
          <w:rStyle w:val="FootnoteReference"/>
        </w:rPr>
        <w:footnoteReference w:id="851"/>
      </w:r>
      <w:r>
        <w:rPr>
          <w:rFonts w:ascii="IRNazanin" w:hAnsi="IRNazanin" w:eastAsia="IRNazanin" w:cs="IRNazanin"/>
          <w:lang w:bidi="fa-IR"/>
          <w:color w:val="111111"/>
          <w:sz w:val="28"/>
          <w:szCs w:val="28"/>
          <w:rtl/>
        </w:rPr>
        <w:t xml:space="preserve">و أهل اللغة[1]:أن الیمین الغموس هی الحلف علی الماضی کاذبا متعمّدا،بأن یحلف أنه ما فعل و قد کان فعل أو بالعکس،و أنها محرّمة،و أنها سمّیت غموسا،لأنها تغمس الحالف فی الذّنب أو النار.</w:t>
      </w:r>
    </w:p>
    <w:p>
      <w:pPr>
        <w:pStyle w:val="BookText"/>
      </w:pPr>
      <w:r>
        <w:rPr>
          <w:rFonts w:ascii="IRNazanin" w:hAnsi="IRNazanin" w:eastAsia="IRNazanin" w:cs="IRNazanin"/>
          <w:lang w:bidi="fa-IR"/>
          <w:color w:val="111111"/>
          <w:sz w:val="28"/>
          <w:szCs w:val="28"/>
          <w:rtl/>
        </w:rPr>
        <w:t xml:space="preserve">و هی من الکبائر،روی أنه صلّی اللّه علیه و آله قال:«الکبائر:الإشراک باللّه،و عقوق الوالدین،و قتل النفس،و نهب المسلم،و الفرار من الزحف،و الیمین الغموس»[2]الحدیث.</w:t>
      </w:r>
    </w:p>
    <w:p>
      <w:pPr>
        <w:pStyle w:val="BookText"/>
      </w:pPr>
      <w:r>
        <w:rPr>
          <w:rFonts w:ascii="IRNazanin" w:hAnsi="IRNazanin" w:eastAsia="IRNazanin" w:cs="IRNazanin"/>
          <w:lang w:bidi="fa-IR"/>
          <w:color w:val="111111"/>
          <w:sz w:val="28"/>
          <w:szCs w:val="28"/>
          <w:rtl/>
        </w:rPr>
        <w:t xml:space="preserve">و لکن المصنف-رحمه اللّه-هنا أطلقها علی الحلف علی الماضی مطلقا، و من ثمَّ وصفها بالکراهة.</w:t>
      </w:r>
    </w:p>
    <w:p>
      <w:pPr>
        <w:pStyle w:val="BookText"/>
      </w:pPr>
      <w:r>
        <w:rPr>
          <w:rFonts w:ascii="IRNazanin" w:hAnsi="IRNazanin" w:eastAsia="IRNazanin" w:cs="IRNazanin"/>
          <w:lang w:bidi="fa-IR"/>
          <w:color w:val="111111"/>
          <w:sz w:val="28"/>
          <w:szCs w:val="28"/>
          <w:rtl/>
        </w:rPr>
        <w:t xml:space="preserve">و المراد بالیسیر من المال ثلاثون درهما فما دون.و المستند روایة علیّ بن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الحکم عن بعض أصحابنا عن أبی عبد اللّه علیه السلام قال:«إذا ادّعی علیک مال و لم یکن له علیک و أراد أن یحلّفک،فإن بلغ مقدار ثلاثین درهما فأعطه و لا تحلف،و إن کان أکثر من ذلک فاحلف و لا تعطه» </w:t>
      </w:r>
      <w:r>
        <w:rPr>
          <w:rStyle w:val="FootnoteReference"/>
        </w:rPr>
        <w:footnoteReference w:id="852"/>
      </w:r>
      <w:r>
        <w:rPr>
          <w:rFonts w:ascii="IRNazanin" w:hAnsi="IRNazanin" w:eastAsia="IRNazanin" w:cs="IRNazanin"/>
          <w:lang w:bidi="fa-IR"/>
          <w:color w:val="111111"/>
          <w:sz w:val="28"/>
          <w:szCs w:val="28"/>
          <w:rtl/>
        </w:rPr>
        <w:t xml:space="preserve">.و محلّ وجوبها و إن کذب إذا استلزمت تخلیص مؤمن من ظالم.</w:t>
      </w:r>
    </w:p>
    <w:p>
      <w:pPr>
        <w:pStyle w:val="BookText"/>
      </w:pPr>
      <w:r>
        <w:rPr>
          <w:rFonts w:ascii="IRNazanin" w:hAnsi="IRNazanin" w:eastAsia="IRNazanin" w:cs="IRNazanin"/>
          <w:lang w:bidi="fa-IR"/>
          <w:color w:val="111111"/>
          <w:sz w:val="28"/>
          <w:szCs w:val="28"/>
          <w:rtl/>
        </w:rPr>
        <w:t xml:space="preserve">و یفهم من قوله:«لیدفع ظالما عن إنسان أو ماله أو عرضه»أن الحلف للدفع عن الثلاثة یجب،لأنه جعله مثالا للواجب.و یشکل وجوب الدفع عن مال الغیر بذلک دون مال نفسه،إلاّ أن یقال بوجوبه فیهما،و قد ذکر المصنف[1]-رحمه اللّه-و غیره </w:t>
      </w:r>
      <w:r>
        <w:rPr>
          <w:rStyle w:val="FootnoteReference"/>
        </w:rPr>
        <w:footnoteReference w:id="853"/>
      </w:r>
      <w:r>
        <w:rPr>
          <w:rFonts w:ascii="IRNazanin" w:hAnsi="IRNazanin" w:eastAsia="IRNazanin" w:cs="IRNazanin"/>
          <w:lang w:bidi="fa-IR"/>
          <w:color w:val="111111"/>
          <w:sz w:val="28"/>
          <w:szCs w:val="28"/>
          <w:rtl/>
        </w:rPr>
        <w:t xml:space="preserve">أن الدفاع عن النفس واجب و عن المال غیر واجب مطلقا.و فی الدروس </w:t>
      </w:r>
      <w:r>
        <w:rPr>
          <w:rStyle w:val="FootnoteReference"/>
        </w:rPr>
        <w:footnoteReference w:id="854"/>
      </w:r>
      <w:r>
        <w:rPr>
          <w:rFonts w:ascii="IRNazanin" w:hAnsi="IRNazanin" w:eastAsia="IRNazanin" w:cs="IRNazanin"/>
          <w:lang w:bidi="fa-IR"/>
          <w:color w:val="111111"/>
          <w:sz w:val="28"/>
          <w:szCs w:val="28"/>
          <w:rtl/>
        </w:rPr>
        <w:t xml:space="preserve">صرّح فی هذا الباب بأن الحلف لدفع الظالم عن مال نفسه المجحف به مستحبّ.و یمکن الفرق بین المال المضرّ فواته بمالکه و غیره فی الأمرین.</w:t>
      </w:r>
    </w:p>
    <w:p>
      <w:pPr>
        <w:pStyle w:val="BookText"/>
      </w:pPr>
      <w:r>
        <w:rPr>
          <w:rFonts w:ascii="IRNazanin" w:hAnsi="IRNazanin" w:eastAsia="IRNazanin" w:cs="IRNazanin"/>
          <w:lang w:bidi="fa-IR"/>
          <w:color w:val="111111"/>
          <w:sz w:val="28"/>
          <w:szCs w:val="28"/>
          <w:rtl/>
        </w:rPr>
        <w:t xml:space="preserve">و المراد بالتوریة أن یقصد باللفظ غیر ظاهره،إما فی مفردة بأن یقصد بالمشترک معنی غیر المطلوب منه الحلف علیه،بأن یقصد ب«ما» </w:t>
      </w:r>
      <w:r>
        <w:rPr>
          <w:rStyle w:val="FootnoteReference"/>
        </w:rPr>
        <w:footnoteReference w:id="855"/>
      </w:r>
      <w:r>
        <w:rPr>
          <w:rFonts w:ascii="IRNazanin" w:hAnsi="IRNazanin" w:eastAsia="IRNazanin" w:cs="IRNazanin"/>
          <w:lang w:bidi="fa-IR"/>
          <w:color w:val="111111"/>
          <w:sz w:val="28"/>
          <w:szCs w:val="28"/>
          <w:rtl/>
        </w:rPr>
        <w:t xml:space="preserve">فی قوله:«ما لفلان عندی ودیعة»الموصولة لا النافیة،أو«ماله عندی فراش»و یعنی:</w:t>
      </w:r>
    </w:p>
    <w:p>
      <w:pPr>
        <w:pStyle w:val="BookText"/>
      </w:pPr>
      <w:r>
        <w:rPr>
          <w:rFonts w:ascii="IRNazanin" w:hAnsi="IRNazanin" w:eastAsia="IRNazanin" w:cs="IRNazanin"/>
          <w:lang w:bidi="fa-IR"/>
          <w:color w:val="111111"/>
          <w:sz w:val="28"/>
          <w:szCs w:val="28"/>
          <w:rtl/>
        </w:rPr>
        <w:t xml:space="preserve">الأرض،أو«لباس»و یعنی:اللیل أو النساء،و نحو ذلک.أو فی الإسناد بأن یقول:ما فعلت کذا،و یعنی:فی غیر الزمان و المکان الذی فعله فیه،و نحو ذلک.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91" w:name="pg13589_136051"/>
    <w:bookmarkEnd w:id="91"/>
    <w:p>
      <w:pPr>
        <w:pStyle w:val="Heading5"/>
      </w:pPr>
      <w:bookmarkStart w:id="291" w:name="_Toc133"/>
      <w:r>
        <w:t>الثانیة:الیمین بالبراءة من اللّه سبحانه أو من رسوله صلّی اللّه علیه و آله لا تنعقد</w:t>
      </w:r>
      <w:bookmarkEnd w:id="291"/>
    </w:p>
    <w:p>
      <w:pPr>
        <w:pStyle w:val="BookText"/>
      </w:pPr>
      <w:r>
        <w:rPr>
          <w:rFonts w:ascii="IRNazanin" w:hAnsi="IRNazanin" w:eastAsia="IRNazanin" w:cs="IRNazanin"/>
          <w:lang w:bidi="fa-IR"/>
          <w:color w:val="111111"/>
          <w:sz w:val="28"/>
          <w:szCs w:val="28"/>
          <w:rtl/>
        </w:rPr>
        <w:t xml:space="preserve">الثانیة:الیمین بالبراءة(1)من اللّه سبحانه أو من رسوله صلّی اللّه علیه و آله لا تنعقد،و لا تجب بها کفّارة،و یأثم و لو کان صادقا.</w:t>
      </w:r>
    </w:p>
    <w:p>
      <w:pPr>
        <w:pStyle w:val="BookText"/>
      </w:pPr>
      <w:r>
        <w:rPr>
          <w:rFonts w:ascii="IRNazanin" w:hAnsi="IRNazanin" w:eastAsia="IRNazanin" w:cs="IRNazanin"/>
          <w:lang w:bidi="fa-IR"/>
          <w:color w:val="111111"/>
          <w:sz w:val="28"/>
          <w:szCs w:val="28"/>
          <w:rtl/>
        </w:rPr>
        <w:t xml:space="preserve">و قیل:تجب بها کفّارة ظهار.و لم أجد به شاهدا.</w:t>
      </w:r>
    </w:p>
    <w:p>
      <w:pPr>
        <w:pStyle w:val="BookText"/>
      </w:pPr>
      <w:r>
        <w:rPr>
          <w:rFonts w:ascii="IRNazanin" w:hAnsi="IRNazanin" w:eastAsia="IRNazanin" w:cs="IRNazanin"/>
          <w:lang w:bidi="fa-IR"/>
          <w:color w:val="111111"/>
          <w:sz w:val="28"/>
          <w:szCs w:val="28"/>
          <w:rtl/>
        </w:rPr>
        <w:t xml:space="preserve">و فی توقیع[1]العسکری علیه السلام إلی محمد بن یحیی:یطعم عشرة مساکین،و یستغفر اللّه تعالی.</w:t>
      </w:r>
    </w:p>
    <w:p>
      <w:pPr>
        <w:pStyle w:val="BookText"/>
      </w:pPr>
      <w:r>
        <w:rPr>
          <w:rFonts w:ascii="IRNazanin" w:hAnsi="IRNazanin" w:eastAsia="IRNazanin" w:cs="IRNazanin"/>
          <w:lang w:bidi="fa-IR"/>
          <w:color w:val="111111"/>
          <w:sz w:val="28"/>
          <w:szCs w:val="28"/>
          <w:rtl/>
        </w:rPr>
        <w:t xml:space="preserve">و لو لم یحسن التوریة حلف و لا شیء علیه.و لا یقبل اللّه تعالی تأویل الظالم بیمینه،و لا یخرج بیمینه عن الغموس.و النیّة نیّة المستحلف المحقّ.</w:t>
      </w:r>
    </w:p>
    <w:p>
      <w:pPr>
        <w:pStyle w:val="BookText"/>
      </w:pPr>
      <w:r>
        <w:rPr>
          <w:rFonts w:ascii="IRNazanin" w:hAnsi="IRNazanin" w:eastAsia="IRNazanin" w:cs="IRNazanin"/>
          <w:lang w:bidi="fa-IR"/>
          <w:color w:val="111111"/>
          <w:sz w:val="28"/>
          <w:szCs w:val="28"/>
          <w:rtl/>
        </w:rPr>
        <w:t xml:space="preserve">قوله:«الیمین بالبراءة.إلخ».</w:t>
      </w:r>
    </w:p>
    <w:p>
      <w:pPr>
        <w:pStyle w:val="BookText"/>
      </w:pPr>
      <w:r>
        <w:rPr>
          <w:rFonts w:ascii="IRNazanin" w:hAnsi="IRNazanin" w:eastAsia="IRNazanin" w:cs="IRNazanin"/>
          <w:lang w:bidi="fa-IR"/>
          <w:color w:val="111111"/>
          <w:sz w:val="28"/>
          <w:szCs w:val="28"/>
          <w:rtl/>
        </w:rPr>
        <w:t xml:space="preserve">الحلف بالبراءة من اللّه و رسوله و أئمّته علیهم السلام محرّمة </w:t>
      </w:r>
      <w:r>
        <w:rPr>
          <w:rStyle w:val="FootnoteReference"/>
        </w:rPr>
        <w:footnoteReference w:id="856"/>
      </w:r>
      <w:r>
        <w:rPr>
          <w:rFonts w:ascii="IRNazanin" w:hAnsi="IRNazanin" w:eastAsia="IRNazanin" w:cs="IRNazanin"/>
          <w:lang w:bidi="fa-IR"/>
          <w:color w:val="111111"/>
          <w:sz w:val="28"/>
          <w:szCs w:val="28"/>
          <w:rtl/>
        </w:rPr>
        <w:t xml:space="preserve">،سواء کان صادقا أم کاذبا،ففی مرفوعة ابن أبی عمیر قال:«سمع رسول اللّه صلّی اللّه علیه و آله رجلا یقول:أنا برئ من دین محمد صلّی اللّه علیه و آله،فقال له رسول اللّه صلّی اللّه علیه و آله:ویلک إذا برئت من دین محمد فعلی دین من تکون؟!قال:</w:t>
      </w:r>
    </w:p>
    <w:p>
      <w:pPr>
        <w:pStyle w:val="BookText"/>
      </w:pPr>
      <w:r>
        <w:rPr>
          <w:rFonts w:ascii="Amiri" w:hAnsi="Amiri" w:eastAsia="Amiri" w:cs="Amiri"/>
          <w:lang w:bidi="ar-SA"/>
          <w:color w:val="111111"/>
          <w:sz w:val="28"/>
          <w:szCs w:val="28"/>
          <w:rtl/>
        </w:rPr>
        <w:t xml:space="preserve">فما کلّمه رسول اللّه صلّی اللّه علیه و آله حتی مات» </w:t>
      </w:r>
      <w:r>
        <w:rPr>
          <w:rStyle w:val="FootnoteReference"/>
        </w:rPr>
        <w:footnoteReference w:id="857"/>
      </w:r>
      <w:r>
        <w:rPr>
          <w:rFonts w:ascii="IRNazanin" w:hAnsi="IRNazanin" w:eastAsia="IRNazanin" w:cs="IRNazanin"/>
          <w:lang w:bidi="fa-IR"/>
          <w:color w:val="111111"/>
          <w:sz w:val="28"/>
          <w:szCs w:val="28"/>
          <w:rtl/>
        </w:rPr>
        <w:t xml:space="preserve">.و روی بریدة أن النبیّ صلّی اللّه علیه و آله قال:«من قال:إنّی برئ من الإسلام،فإن کان کاذبا فهو کما قال، و إن کان صادقا لم یعد إلی الإسلام سالما» </w:t>
      </w:r>
      <w:r>
        <w:rPr>
          <w:rStyle w:val="FootnoteReference"/>
        </w:rPr>
        <w:footnoteReference w:id="858"/>
      </w:r>
      <w:r>
        <w:rPr>
          <w:rFonts w:ascii="IRNazanin" w:hAnsi="IRNazanin" w:eastAsia="IRNazanin" w:cs="IRNazanin"/>
          <w:lang w:bidi="fa-IR"/>
          <w:color w:val="111111"/>
          <w:sz w:val="28"/>
          <w:szCs w:val="28"/>
          <w:rtl/>
        </w:rPr>
        <w:t xml:space="preserve">.و روی یونس بن ظبیان قال:«قال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قال:هو یهودیّ،(1)أو نصرانیّ،أو مشرک إن کان کذا،لم تنعقد، و کان لغوا.</w:t>
      </w:r>
    </w:p>
    <w:p>
      <w:pPr>
        <w:pStyle w:val="BookText"/>
      </w:pPr>
      <w:r>
        <w:rPr>
          <w:rFonts w:ascii="IRNazanin" w:hAnsi="IRNazanin" w:eastAsia="IRNazanin" w:cs="IRNazanin"/>
          <w:lang w:bidi="fa-IR"/>
          <w:color w:val="111111"/>
          <w:sz w:val="28"/>
          <w:szCs w:val="28"/>
          <w:rtl/>
        </w:rPr>
        <w:t xml:space="preserve">لی:یا یونس لا تحلف بالبراءة منّا،فإنه من حلف بالبراءة منّا صادقا أو کاذبا فقد برئ منّا»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الأصحّ أنه لا کفّارة علیه بذلک مطلقا،لأصالة البراءة،و عدم دلیل مخرج عن حکم الأصل.</w:t>
      </w:r>
    </w:p>
    <w:p>
      <w:pPr>
        <w:pStyle w:val="BookText"/>
      </w:pPr>
      <w:r>
        <w:rPr>
          <w:rFonts w:ascii="IRNazanin" w:hAnsi="IRNazanin" w:eastAsia="IRNazanin" w:cs="IRNazanin"/>
          <w:lang w:bidi="fa-IR"/>
          <w:color w:val="111111"/>
          <w:sz w:val="28"/>
          <w:szCs w:val="28"/>
          <w:rtl/>
        </w:rPr>
        <w:t xml:space="preserve">و القول بوجوب کفّارة الظهار مع الحنث للشیخین </w:t>
      </w:r>
      <w:r>
        <w:rPr>
          <w:rStyle w:val="FootnoteReference"/>
        </w:rPr>
        <w:footnoteReference w:id="860"/>
      </w:r>
      <w:r>
        <w:rPr>
          <w:rFonts w:ascii="Amiri" w:hAnsi="Amiri" w:eastAsia="Amiri" w:cs="Amiri"/>
          <w:lang w:bidi="ar-SA"/>
          <w:color w:val="111111"/>
          <w:sz w:val="28"/>
          <w:szCs w:val="28"/>
          <w:rtl/>
        </w:rPr>
        <w:t xml:space="preserve">و سلاّر </w:t>
      </w:r>
      <w:r>
        <w:rPr>
          <w:rStyle w:val="FootnoteReference"/>
        </w:rPr>
        <w:footnoteReference w:id="861"/>
      </w:r>
      <w:r>
        <w:rPr>
          <w:rFonts w:ascii="Amiri" w:hAnsi="Amiri" w:eastAsia="Amiri" w:cs="Amiri"/>
          <w:lang w:bidi="ar-SA"/>
          <w:color w:val="111111"/>
          <w:sz w:val="28"/>
          <w:szCs w:val="28"/>
          <w:rtl/>
        </w:rPr>
        <w:t xml:space="preserve">و التقیّ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ذهب ابن حمزة </w:t>
      </w:r>
      <w:r>
        <w:rPr>
          <w:rStyle w:val="FootnoteReference"/>
        </w:rPr>
        <w:footnoteReference w:id="863"/>
      </w:r>
      <w:r>
        <w:rPr>
          <w:rFonts w:ascii="IRNazanin" w:hAnsi="IRNazanin" w:eastAsia="IRNazanin" w:cs="IRNazanin"/>
          <w:lang w:bidi="fa-IR"/>
          <w:color w:val="111111"/>
          <w:sz w:val="28"/>
          <w:szCs w:val="28"/>
          <w:rtl/>
        </w:rPr>
        <w:t xml:space="preserve">إلی وجوب کفّارة النذر،و هی عنده کبیرة مخیّرة.و قیل غیر ذلک.</w:t>
      </w:r>
    </w:p>
    <w:p>
      <w:pPr>
        <w:pStyle w:val="BookText"/>
      </w:pPr>
      <w:r>
        <w:rPr>
          <w:rFonts w:ascii="IRNazanin" w:hAnsi="IRNazanin" w:eastAsia="IRNazanin" w:cs="IRNazanin"/>
          <w:lang w:bidi="fa-IR"/>
          <w:color w:val="111111"/>
          <w:sz w:val="28"/>
          <w:szCs w:val="28"/>
          <w:rtl/>
        </w:rPr>
        <w:t xml:space="preserve">و الکلّ رجوع إلی غیر دلیل صالح.نعم،طریق التوقیع المذکور صحیح، و حکم بمضمونه جماعة </w:t>
      </w:r>
      <w:r>
        <w:rPr>
          <w:rStyle w:val="FootnoteReference"/>
        </w:rPr>
        <w:footnoteReference w:id="864"/>
      </w:r>
      <w:r>
        <w:rPr>
          <w:rFonts w:ascii="IRNazanin" w:hAnsi="IRNazanin" w:eastAsia="IRNazanin" w:cs="IRNazanin"/>
          <w:lang w:bidi="fa-IR"/>
          <w:color w:val="111111"/>
          <w:sz w:val="28"/>
          <w:szCs w:val="28"/>
          <w:rtl/>
        </w:rPr>
        <w:t xml:space="preserve">من المتأخّرین منهم العلامة فی المختلف </w:t>
      </w:r>
      <w:r>
        <w:rPr>
          <w:rStyle w:val="FootnoteReference"/>
        </w:rPr>
        <w:footnoteReference w:id="865"/>
      </w:r>
      <w:r>
        <w:rPr>
          <w:rFonts w:ascii="IRNazanin" w:hAnsi="IRNazanin" w:eastAsia="IRNazanin" w:cs="IRNazanin"/>
          <w:lang w:bidi="fa-IR"/>
          <w:color w:val="111111"/>
          <w:sz w:val="28"/>
          <w:szCs w:val="28"/>
          <w:rtl/>
        </w:rPr>
        <w:t xml:space="preserve">.و لا بأس به.و قد تقدّم </w:t>
      </w:r>
      <w:r>
        <w:rPr>
          <w:rStyle w:val="FootnoteReference"/>
        </w:rPr>
        <w:footnoteReference w:id="866"/>
      </w:r>
      <w:r>
        <w:rPr>
          <w:rFonts w:ascii="IRNazanin" w:hAnsi="IRNazanin" w:eastAsia="IRNazanin" w:cs="IRNazanin"/>
          <w:lang w:bidi="fa-IR"/>
          <w:color w:val="111111"/>
          <w:sz w:val="28"/>
          <w:szCs w:val="28"/>
          <w:rtl/>
        </w:rPr>
        <w:t xml:space="preserve">البحث فی ذلک کلّه فی الکفّارات.</w:t>
      </w:r>
    </w:p>
    <w:p>
      <w:pPr>
        <w:pStyle w:val="BookText"/>
      </w:pPr>
      <w:r>
        <w:rPr>
          <w:rFonts w:ascii="IRNazanin" w:hAnsi="IRNazanin" w:eastAsia="IRNazanin" w:cs="IRNazanin"/>
          <w:lang w:bidi="fa-IR"/>
          <w:color w:val="111111"/>
          <w:sz w:val="28"/>
          <w:szCs w:val="28"/>
          <w:rtl/>
        </w:rPr>
        <w:t xml:space="preserve">قوله:«و لو قال:هو یهودی.إلخ».</w:t>
      </w:r>
    </w:p>
    <w:p>
      <w:pPr>
        <w:pStyle w:val="BookText"/>
      </w:pPr>
      <w:r>
        <w:rPr>
          <w:rFonts w:ascii="Amiri" w:hAnsi="Amiri" w:eastAsia="Amiri" w:cs="Amiri"/>
          <w:lang w:bidi="ar-SA"/>
          <w:color w:val="111111"/>
          <w:sz w:val="28"/>
          <w:szCs w:val="28"/>
          <w:rtl/>
        </w:rPr>
        <w:t xml:space="preserve">قد تقدّم </w:t>
      </w:r>
      <w:r>
        <w:rPr>
          <w:rStyle w:val="FootnoteReference"/>
        </w:rPr>
        <w:footnoteReference w:id="867"/>
      </w:r>
      <w:r>
        <w:rPr>
          <w:rFonts w:ascii="IRNazanin" w:hAnsi="IRNazanin" w:eastAsia="IRNazanin" w:cs="IRNazanin"/>
          <w:lang w:bidi="fa-IR"/>
          <w:color w:val="111111"/>
          <w:sz w:val="28"/>
          <w:szCs w:val="28"/>
          <w:rtl/>
        </w:rPr>
        <w:t xml:space="preserve">أن الحلف لا ینعقد إلاّ باللّه تعالی،فلا کفّارة للیمین بغیره،سواء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92" w:name="pg13589_136053"/>
    <w:bookmarkEnd w:id="92"/>
    <w:p>
      <w:pPr>
        <w:pStyle w:val="Heading5"/>
      </w:pPr>
      <w:bookmarkStart w:id="292" w:name="_Toc134"/>
      <w:r>
        <w:t>الثالثة:لا یجب التکفیر إلا بعد الحنث</w:t>
      </w:r>
      <w:bookmarkEnd w:id="292"/>
    </w:p>
    <w:p>
      <w:pPr>
        <w:pStyle w:val="BookText"/>
      </w:pPr>
      <w:r>
        <w:rPr>
          <w:rFonts w:ascii="IRNazanin" w:hAnsi="IRNazanin" w:eastAsia="IRNazanin" w:cs="IRNazanin"/>
          <w:lang w:bidi="fa-IR"/>
          <w:color w:val="111111"/>
          <w:sz w:val="28"/>
          <w:szCs w:val="28"/>
          <w:rtl/>
        </w:rPr>
        <w:t xml:space="preserve">الثالثة:لا یجب التکفیر(1)إلا بعد الحنث.و لو کفّر قبله لم یجزه.</w:t>
      </w:r>
    </w:p>
    <w:p>
      <w:pPr>
        <w:pStyle w:val="BookText"/>
      </w:pPr>
      <w:r>
        <w:rPr>
          <w:rFonts w:ascii="IRNazanin" w:hAnsi="IRNazanin" w:eastAsia="IRNazanin" w:cs="IRNazanin"/>
          <w:lang w:bidi="fa-IR"/>
          <w:color w:val="111111"/>
          <w:sz w:val="28"/>
          <w:szCs w:val="28"/>
          <w:rtl/>
        </w:rPr>
        <w:t xml:space="preserve">حرم الحلف به أم لا.و روی إسحاق بن عمّار فی الموثّق قال:«قلت لأبی إبراهیم علیه السلام:رجل قال:هو یهودیّ أو نصرانیّ إن لم یفعل کذا و کذا،فقال:بئس ما قال،و لیس علیه شیء»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الکلام فی تحریم هذا الیمین کما سبق </w:t>
      </w:r>
      <w:r>
        <w:rPr>
          <w:rStyle w:val="FootnoteReference"/>
        </w:rPr>
        <w:footnoteReference w:id="869"/>
      </w:r>
      <w:r>
        <w:rPr>
          <w:rFonts w:ascii="IRNazanin" w:hAnsi="IRNazanin" w:eastAsia="IRNazanin" w:cs="IRNazanin"/>
          <w:lang w:bidi="fa-IR"/>
          <w:color w:val="111111"/>
          <w:sz w:val="28"/>
          <w:szCs w:val="28"/>
          <w:rtl/>
        </w:rPr>
        <w:t xml:space="preserve">.و فی روایة </w:t>
      </w:r>
      <w:r>
        <w:rPr>
          <w:rStyle w:val="FootnoteReference"/>
        </w:rPr>
        <w:footnoteReference w:id="870"/>
      </w:r>
      <w:r>
        <w:rPr>
          <w:rFonts w:ascii="IRNazanin" w:hAnsi="IRNazanin" w:eastAsia="IRNazanin" w:cs="IRNazanin"/>
          <w:lang w:bidi="fa-IR"/>
          <w:color w:val="111111"/>
          <w:sz w:val="28"/>
          <w:szCs w:val="28"/>
          <w:rtl/>
        </w:rPr>
        <w:t xml:space="preserve">بریدة عنه صلّی اللّه علیه و آله ما ینبّه علیه.و روی ثابت بن الضحّاک أن رسول اللّه صلّی اللّه علیه و آله قال:«من حلف علی یمین بملّة غیر الإسلام کاذبا فهو کما قال»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قوله:«لا یجب التکفیر.إلخ».</w:t>
      </w:r>
    </w:p>
    <w:p>
      <w:pPr>
        <w:pStyle w:val="BookText"/>
      </w:pPr>
      <w:r>
        <w:rPr>
          <w:rFonts w:ascii="IRNazanin" w:hAnsi="IRNazanin" w:eastAsia="IRNazanin" w:cs="IRNazanin"/>
          <w:lang w:bidi="fa-IR"/>
          <w:color w:val="111111"/>
          <w:sz w:val="28"/>
          <w:szCs w:val="28"/>
          <w:rtl/>
        </w:rPr>
        <w:t xml:space="preserve">إنما لم تجز لأنه عبادة فلا یجوز إیقاعها قبل وقت وجوبها،و لأنها لا تجب قبله إجماعا و غیر الواجب لا یجزی عنه.</w:t>
      </w:r>
    </w:p>
    <w:p>
      <w:pPr>
        <w:pStyle w:val="BookText"/>
      </w:pPr>
      <w:r>
        <w:rPr>
          <w:rFonts w:ascii="IRNazanin" w:hAnsi="IRNazanin" w:eastAsia="IRNazanin" w:cs="IRNazanin"/>
          <w:lang w:bidi="fa-IR"/>
          <w:color w:val="111111"/>
          <w:sz w:val="28"/>
          <w:szCs w:val="28"/>
          <w:rtl/>
        </w:rPr>
        <w:t xml:space="preserve">و خالف فی ذلک بعض </w:t>
      </w:r>
      <w:r>
        <w:rPr>
          <w:rStyle w:val="FootnoteReference"/>
        </w:rPr>
        <w:footnoteReference w:id="872"/>
      </w:r>
      <w:r>
        <w:rPr>
          <w:rFonts w:ascii="IRNazanin" w:hAnsi="IRNazanin" w:eastAsia="IRNazanin" w:cs="IRNazanin"/>
          <w:lang w:bidi="fa-IR"/>
          <w:color w:val="111111"/>
          <w:sz w:val="28"/>
          <w:szCs w:val="28"/>
          <w:rtl/>
        </w:rPr>
        <w:t xml:space="preserve">العامّة،فجوّز تقدیمها علی الحنث کتعجیل الزکاة قبل تمام الحول،لقوله صلّی اللّه علیه و آله:«إذا حلفت علی یمین فرأیت غیرها خیرا منها فأت الذی هو خیر و کفّر عن یمینک» </w:t>
      </w:r>
      <w:r>
        <w:rPr>
          <w:rStyle w:val="FootnoteReference"/>
        </w:rPr>
        <w:footnoteReference w:id="873"/>
      </w:r>
      <w:r>
        <w:rPr>
          <w:rFonts w:ascii="IRNazanin" w:hAnsi="IRNazanin" w:eastAsia="IRNazanin" w:cs="IRNazanin"/>
          <w:lang w:bidi="fa-IR"/>
          <w:color w:val="111111"/>
          <w:sz w:val="28"/>
          <w:szCs w:val="28"/>
          <w:rtl/>
        </w:rPr>
        <w:t xml:space="preserve">و فی لفظ آخر«فکفّر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93" w:name="pg13589_136054"/>
    <w:bookmarkEnd w:id="93"/>
    <w:p>
      <w:pPr>
        <w:pStyle w:val="Heading5"/>
      </w:pPr>
      <w:bookmarkStart w:id="293" w:name="_Toc135"/>
      <w:r>
        <w:t>الرابعة:لو أعطی الکفّارة کافرا،أو من تجب علیه نفقته</w:t>
      </w:r>
      <w:bookmarkEnd w:id="293"/>
    </w:p>
    <w:p>
      <w:pPr>
        <w:pStyle w:val="BookText"/>
      </w:pPr>
      <w:r>
        <w:rPr>
          <w:rFonts w:ascii="IRNazanin" w:hAnsi="IRNazanin" w:eastAsia="IRNazanin" w:cs="IRNazanin"/>
          <w:lang w:bidi="fa-IR"/>
          <w:color w:val="111111"/>
          <w:sz w:val="28"/>
          <w:szCs w:val="28"/>
          <w:rtl/>
        </w:rPr>
        <w:t xml:space="preserve">الرابعة:لو أعطی الکفّارة(1)کافرا،أو من تجب علیه نفقته،فإن کان عالما لم یجزه.و إن جهل فاجتهد،ثمَّ بان له،لم یعد.</w:t>
      </w:r>
    </w:p>
    <w:p>
      <w:pPr>
        <w:pStyle w:val="BookText"/>
      </w:pPr>
      <w:r>
        <w:rPr>
          <w:rFonts w:ascii="IRNazanin" w:hAnsi="IRNazanin" w:eastAsia="IRNazanin" w:cs="IRNazanin"/>
          <w:lang w:bidi="fa-IR"/>
          <w:color w:val="111111"/>
          <w:sz w:val="28"/>
          <w:szCs w:val="28"/>
          <w:rtl/>
        </w:rPr>
        <w:t xml:space="preserve">و کذا لو أعطی من یظنّ فقره فبان غنیّا،لأن الاطّلاع علی الأحوال الباطنة یعسر.</w:t>
      </w:r>
    </w:p>
    <w:p>
      <w:pPr>
        <w:pStyle w:val="BookText"/>
      </w:pPr>
      <w:r>
        <w:rPr>
          <w:rFonts w:ascii="IRNazanin" w:hAnsi="IRNazanin" w:eastAsia="IRNazanin" w:cs="IRNazanin"/>
          <w:lang w:bidi="fa-IR"/>
          <w:color w:val="111111"/>
          <w:sz w:val="28"/>
          <w:szCs w:val="28"/>
          <w:rtl/>
        </w:rPr>
        <w:t xml:space="preserve">عن یمینک و ائت الذی هو خیر» </w:t>
      </w:r>
      <w:r>
        <w:rPr>
          <w:rStyle w:val="FootnoteReference"/>
        </w:rPr>
        <w:footnoteReference w:id="874"/>
      </w:r>
      <w:r>
        <w:rPr>
          <w:rFonts w:ascii="IRNazanin" w:hAnsi="IRNazanin" w:eastAsia="IRNazanin" w:cs="IRNazanin"/>
          <w:lang w:bidi="fa-IR"/>
          <w:color w:val="111111"/>
          <w:sz w:val="28"/>
          <w:szCs w:val="28"/>
          <w:rtl/>
        </w:rPr>
        <w:t xml:space="preserve">.و فی بعض </w:t>
      </w:r>
      <w:r>
        <w:rPr>
          <w:rStyle w:val="FootnoteReference"/>
        </w:rPr>
        <w:footnoteReference w:id="875"/>
      </w:r>
      <w:r>
        <w:rPr>
          <w:rFonts w:ascii="IRNazanin" w:hAnsi="IRNazanin" w:eastAsia="IRNazanin" w:cs="IRNazanin"/>
          <w:lang w:bidi="fa-IR"/>
          <w:color w:val="111111"/>
          <w:sz w:val="28"/>
          <w:szCs w:val="28"/>
          <w:rtl/>
        </w:rPr>
        <w:t xml:space="preserve">أخبارنا ما یوافقه.و فی الطریق ضعف.</w:t>
      </w:r>
    </w:p>
    <w:p>
      <w:pPr>
        <w:pStyle w:val="BookText"/>
      </w:pPr>
      <w:r>
        <w:rPr>
          <w:rFonts w:ascii="IRNazanin" w:hAnsi="IRNazanin" w:eastAsia="IRNazanin" w:cs="IRNazanin"/>
          <w:lang w:bidi="fa-IR"/>
          <w:color w:val="111111"/>
          <w:sz w:val="28"/>
          <w:szCs w:val="28"/>
          <w:rtl/>
        </w:rPr>
        <w:t xml:space="preserve">و المراد بالحنث-بکسر الحاء-مخالفة مقتضی[الحلف فی] </w:t>
      </w:r>
      <w:r>
        <w:rPr>
          <w:rStyle w:val="FootnoteReference"/>
        </w:rPr>
        <w:footnoteReference w:id="876"/>
      </w:r>
      <w:r>
        <w:rPr>
          <w:rFonts w:ascii="IRNazanin" w:hAnsi="IRNazanin" w:eastAsia="IRNazanin" w:cs="IRNazanin"/>
          <w:lang w:bidi="fa-IR"/>
          <w:color w:val="111111"/>
          <w:sz w:val="28"/>
          <w:szCs w:val="28"/>
          <w:rtl/>
        </w:rPr>
        <w:t xml:space="preserve">الیمین، و أصله الإثم و الذنب،و منه:بلغ الغلام الحنث أی:المعصیة و الطاعة،قاله الجوهری </w:t>
      </w:r>
      <w:r>
        <w:rPr>
          <w:rStyle w:val="FootnoteReference"/>
        </w:rPr>
        <w:footnoteReference w:id="877"/>
      </w:r>
      <w:r>
        <w:rPr>
          <w:rFonts w:ascii="IRNazanin" w:hAnsi="IRNazanin" w:eastAsia="IRNazanin" w:cs="IRNazanin"/>
          <w:lang w:bidi="fa-IR"/>
          <w:color w:val="111111"/>
          <w:sz w:val="28"/>
          <w:szCs w:val="28"/>
          <w:rtl/>
        </w:rPr>
        <w:t xml:space="preserve">،و فی نهایة ابن الأثیر:«الحنث فی الیمین نقضها و النکث فیها»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قوله:«لو أعطی الکفّارة.إلخ».</w:t>
      </w:r>
    </w:p>
    <w:p>
      <w:pPr>
        <w:pStyle w:val="BookText"/>
      </w:pPr>
      <w:r>
        <w:rPr>
          <w:rFonts w:ascii="IRNazanin" w:hAnsi="IRNazanin" w:eastAsia="IRNazanin" w:cs="IRNazanin"/>
          <w:lang w:bidi="fa-IR"/>
          <w:color w:val="111111"/>
          <w:sz w:val="28"/>
          <w:szCs w:val="28"/>
          <w:rtl/>
        </w:rPr>
        <w:t xml:space="preserve">لا کلام فی عدم الإجزاء مع علم الدافع بعدم استحقاق المدفوع إلیه.و أما مع عدم علمه،فإن لم یجتهد فی البحث عن حاله فکذلک،لاستناده إلی تقصیره.</w:t>
      </w:r>
    </w:p>
    <w:p>
      <w:pPr>
        <w:pStyle w:val="BookText"/>
      </w:pPr>
      <w:r>
        <w:rPr>
          <w:rFonts w:ascii="IRNazanin" w:hAnsi="IRNazanin" w:eastAsia="IRNazanin" w:cs="IRNazanin"/>
          <w:lang w:bidi="fa-IR"/>
          <w:color w:val="111111"/>
          <w:sz w:val="28"/>
          <w:szCs w:val="28"/>
          <w:rtl/>
        </w:rPr>
        <w:t xml:space="preserve">و إن اجتهد بأن بحث عنه للمطّلع علی حاله غالبا فلم یظهر منه مانع الدفع أجزأ، لأن المعتبر شرعا ظهور الفقر و غیره من الشرائط لا وجودها فی نفس الأمر.و لا فرق فی ذلک بین أنواع الشرائط المعتبرة فی المستحقّ،و لکن المصنف خصّ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الحکم ببعضها.</w:t>
      </w:r>
    </w:p>
    <w:p>
      <w:pPr>
        <w:pStyle w:val="BookText"/>
      </w:pPr>
      <w:r>
        <w:rPr>
          <w:rFonts w:ascii="IRNazanin" w:hAnsi="IRNazanin" w:eastAsia="IRNazanin" w:cs="IRNazanin"/>
          <w:lang w:bidi="fa-IR"/>
          <w:color w:val="111111"/>
          <w:sz w:val="28"/>
          <w:szCs w:val="28"/>
          <w:rtl/>
        </w:rPr>
        <w:t xml:space="preserve">و استثنی فی الدروس </w:t>
      </w:r>
      <w:r>
        <w:rPr>
          <w:rStyle w:val="FootnoteReference"/>
        </w:rPr>
        <w:footnoteReference w:id="879"/>
      </w:r>
      <w:r>
        <w:rPr>
          <w:rFonts w:ascii="IRNazanin" w:hAnsi="IRNazanin" w:eastAsia="IRNazanin" w:cs="IRNazanin"/>
          <w:lang w:bidi="fa-IR"/>
          <w:color w:val="111111"/>
          <w:sz w:val="28"/>
          <w:szCs w:val="28"/>
          <w:rtl/>
        </w:rPr>
        <w:t xml:space="preserve">ما لو ظهر المدفوع إلیه عبد الدافع،فإنه لا یجزی مطلقا.و کأن وجهه أن المال لم یخرج عن ملکه،لأن عبده لا یملک.</w:t>
      </w:r>
    </w:p>
    <w:p>
      <w:pPr>
        <w:pStyle w:val="BookText"/>
      </w:pPr>
      <w:r>
        <w:rPr>
          <w:rFonts w:ascii="IRNazanin" w:hAnsi="IRNazanin" w:eastAsia="IRNazanin" w:cs="IRNazanin"/>
          <w:lang w:bidi="fa-IR"/>
          <w:color w:val="111111"/>
          <w:sz w:val="28"/>
          <w:szCs w:val="28"/>
          <w:rtl/>
        </w:rPr>
        <w:t xml:space="preserve">و یشکل بأنه إذا کان الحکم مبنیّا علی الظاهر فلا عبرة بعدم ملک </w:t>
      </w:r>
      <w:r>
        <w:rPr>
          <w:rStyle w:val="FootnoteReference"/>
        </w:rPr>
        <w:footnoteReference w:id="880"/>
      </w:r>
      <w:r>
        <w:rPr>
          <w:rFonts w:ascii="IRNazanin" w:hAnsi="IRNazanin" w:eastAsia="IRNazanin" w:cs="IRNazanin"/>
          <w:lang w:bidi="fa-IR"/>
          <w:color w:val="111111"/>
          <w:sz w:val="28"/>
          <w:szCs w:val="28"/>
          <w:rtl/>
        </w:rPr>
        <w:t xml:space="preserve">المدفوع إلیه،و لأن ذلک جار </w:t>
      </w:r>
      <w:r>
        <w:rPr>
          <w:rStyle w:val="FootnoteReference"/>
        </w:rPr>
        <w:footnoteReference w:id="881"/>
      </w:r>
      <w:r>
        <w:rPr>
          <w:rFonts w:ascii="IRNazanin" w:hAnsi="IRNazanin" w:eastAsia="IRNazanin" w:cs="IRNazanin"/>
          <w:lang w:bidi="fa-IR"/>
          <w:color w:val="111111"/>
          <w:sz w:val="28"/>
          <w:szCs w:val="28"/>
          <w:rtl/>
        </w:rPr>
        <w:t xml:space="preserve">فی عبد غیره بناء علی أن العبد لا یملک.و أیضا فإن الغنیّ و غیره ممّن لا یستحقّ الکفّارة لا یملکها بالدفع إلیه فی نفس الأمر، لفقد الشرط،فهی باقیة علی ملک الدافع علی کلّ حال،و إنما أجزأت عنه مع الاجتهاد دفعا للحرج.و قد تقدّم </w:t>
      </w:r>
      <w:r>
        <w:rPr>
          <w:rStyle w:val="FootnoteReference"/>
        </w:rPr>
        <w:footnoteReference w:id="882"/>
      </w:r>
      <w:r>
        <w:rPr>
          <w:rFonts w:ascii="IRNazanin" w:hAnsi="IRNazanin" w:eastAsia="IRNazanin" w:cs="IRNazanin"/>
          <w:lang w:bidi="fa-IR"/>
          <w:color w:val="111111"/>
          <w:sz w:val="28"/>
          <w:szCs w:val="28"/>
          <w:rtl/>
        </w:rPr>
        <w:t xml:space="preserve">مثله فی الزکاة.</w:t>
      </w:r>
    </w:p>
    <w:p>
      <w:pPr>
        <w:pStyle w:val="BookText"/>
      </w:pPr>
      <w:r>
        <w:rPr>
          <w:rFonts w:ascii="IRNazanin" w:hAnsi="IRNazanin" w:eastAsia="IRNazanin" w:cs="IRNazanin"/>
          <w:lang w:bidi="fa-IR"/>
          <w:color w:val="111111"/>
          <w:sz w:val="28"/>
          <w:szCs w:val="28"/>
          <w:rtl/>
        </w:rPr>
        <w:t xml:space="preserve">هذا کلّه إذا لم تکن العین باقیة و أمکن استردادها،و إلا استردّت مطلقا، و دفعت أو غیرها إلی المستحقّ.</w:t>
      </w:r>
    </w:p>
    <w:p>
      <w:pPr>
        <w:pStyle w:val="BookText"/>
      </w:pPr>
      <w:r>
        <w:rPr>
          <w:rFonts w:ascii="IRNazanin" w:hAnsi="IRNazanin" w:eastAsia="IRNazanin" w:cs="IRNazanin"/>
          <w:lang w:bidi="fa-IR"/>
          <w:color w:val="111111"/>
          <w:sz w:val="28"/>
          <w:szCs w:val="28"/>
          <w:rtl/>
        </w:rPr>
        <w:t xml:space="preserve">و هل یکفی فی البحث عن حال المسکین سؤاله عن حاله حیث یجهل أمره،أم لا بدّ من البحث زیادة علی ذلک؟وجهان،من أن الظاهر من الاجتهاد بذل الجهد فی البحث و هو یقتضی أمرا زائدا عن تقلیده،و من قبول قوله شرعا، فلا تقصیر </w:t>
      </w:r>
      <w:r>
        <w:rPr>
          <w:rStyle w:val="FootnoteReference"/>
        </w:rPr>
        <w:footnoteReference w:id="883"/>
      </w:r>
      <w:r>
        <w:rPr>
          <w:rFonts w:ascii="IRNazanin" w:hAnsi="IRNazanin" w:eastAsia="IRNazanin" w:cs="IRNazanin"/>
          <w:lang w:bidi="fa-IR"/>
          <w:color w:val="111111"/>
          <w:sz w:val="28"/>
          <w:szCs w:val="28"/>
          <w:rtl/>
        </w:rPr>
        <w:t xml:space="preserve">فی ترک البحث عنه زیادة علی ذلک.</w:t>
      </w:r>
    </w:p>
    <w:p>
      <w:pPr>
        <w:pStyle w:val="BookText"/>
      </w:pPr>
      <w:r>
        <w:rPr>
          <w:rFonts w:ascii="IRNazanin" w:hAnsi="IRNazanin" w:eastAsia="IRNazanin" w:cs="IRNazanin"/>
          <w:lang w:bidi="fa-IR"/>
          <w:color w:val="111111"/>
          <w:sz w:val="28"/>
          <w:szCs w:val="28"/>
          <w:rtl/>
        </w:rPr>
        <w:t xml:space="preserve">و یشکل بأنه بدون ذلک لا یجوز الدفع إلیه مطلقا،فلا یقع مجزیا و إن استمرّ الاشتباه.و إنما الکلام علی تقدیر جواز الدفع ظاهرا و تبیّن خلافه،و أقلّ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94" w:name="pg13589_136056"/>
    <w:bookmarkEnd w:id="94"/>
    <w:p>
      <w:pPr>
        <w:pStyle w:val="Heading5"/>
      </w:pPr>
      <w:bookmarkStart w:id="294" w:name="_Toc136"/>
      <w:r>
        <w:t>الخامسة:لا یجزی فی التکفیر بالکسوة إلا ما یسمّی ثوبا</w:t>
      </w:r>
      <w:bookmarkEnd w:id="294"/>
    </w:p>
    <w:p>
      <w:pPr>
        <w:pStyle w:val="BookText"/>
      </w:pPr>
      <w:r>
        <w:rPr>
          <w:rFonts w:ascii="IRNazanin" w:hAnsi="IRNazanin" w:eastAsia="IRNazanin" w:cs="IRNazanin"/>
          <w:lang w:bidi="fa-IR"/>
          <w:color w:val="111111"/>
          <w:sz w:val="28"/>
          <w:szCs w:val="28"/>
          <w:rtl/>
        </w:rPr>
        <w:t xml:space="preserve">الخامسة:لا یجزی فی التکفیر بالکسوة(1)إلا ما یسمّی ثوبا.و لو أعطاه قلنسوة أو خفّا لم یجزه،لأنه لا یسمّی کسوة.و یجزی الغسیل من الثیاب،لتناول الاسم.</w:t>
      </w:r>
    </w:p>
    <w:p>
      <w:pPr>
        <w:pStyle w:val="BookText"/>
      </w:pPr>
      <w:r>
        <w:rPr>
          <w:rFonts w:ascii="IRNazanin" w:hAnsi="IRNazanin" w:eastAsia="IRNazanin" w:cs="IRNazanin"/>
          <w:lang w:bidi="fa-IR"/>
          <w:color w:val="111111"/>
          <w:sz w:val="28"/>
          <w:szCs w:val="28"/>
          <w:rtl/>
        </w:rPr>
        <w:t xml:space="preserve">ذلک التعویل علی قوله،إذ فوقه الاعتماد علی إخبار شاهدین بفقره مع عدم دعواه ذلک ثمَّ یظهر خلافه،و تلک حجّة شرعیّة لا یعدّ المعتمد علیها مقصّرا.</w:t>
      </w:r>
    </w:p>
    <w:p>
      <w:pPr>
        <w:pStyle w:val="BookText"/>
      </w:pPr>
      <w:r>
        <w:rPr>
          <w:rFonts w:ascii="IRNazanin" w:hAnsi="IRNazanin" w:eastAsia="IRNazanin" w:cs="IRNazanin"/>
          <w:lang w:bidi="fa-IR"/>
          <w:color w:val="111111"/>
          <w:sz w:val="28"/>
          <w:szCs w:val="28"/>
          <w:rtl/>
        </w:rPr>
        <w:t xml:space="preserve">و قریب منه أو أعلی[إذا علّق] </w:t>
      </w:r>
      <w:r>
        <w:rPr>
          <w:rStyle w:val="FootnoteReference"/>
        </w:rPr>
        <w:footnoteReference w:id="884"/>
      </w:r>
      <w:r>
        <w:rPr>
          <w:rFonts w:ascii="IRNazanin" w:hAnsi="IRNazanin" w:eastAsia="IRNazanin" w:cs="IRNazanin"/>
          <w:lang w:bidi="fa-IR"/>
          <w:color w:val="111111"/>
          <w:sz w:val="28"/>
          <w:szCs w:val="28"/>
          <w:rtl/>
        </w:rPr>
        <w:t xml:space="preserve">الرجوع إلی إخبار جماعة مطّلعین علی حاله، و ذلک کلّه غیر مناف لظهور غناه،لأن المال ممّا یخفی.و لا شبهة فی تحقّق الاجتهاد بهذین الأمرین </w:t>
      </w:r>
      <w:r>
        <w:rPr>
          <w:rStyle w:val="FootnoteReference"/>
        </w:rPr>
        <w:footnoteReference w:id="885"/>
      </w:r>
      <w:r>
        <w:rPr>
          <w:rFonts w:ascii="IRNazanin" w:hAnsi="IRNazanin" w:eastAsia="IRNazanin" w:cs="IRNazanin"/>
          <w:lang w:bidi="fa-IR"/>
          <w:color w:val="111111"/>
          <w:sz w:val="28"/>
          <w:szCs w:val="28"/>
          <w:rtl/>
        </w:rPr>
        <w:t xml:space="preserve">،و إنما الکلام علی تقدیر الاعتماد علی خبره.</w:t>
      </w:r>
    </w:p>
    <w:p>
      <w:pPr>
        <w:pStyle w:val="BookText"/>
      </w:pPr>
      <w:r>
        <w:rPr>
          <w:rFonts w:ascii="IRNazanin" w:hAnsi="IRNazanin" w:eastAsia="IRNazanin" w:cs="IRNazanin"/>
          <w:lang w:bidi="fa-IR"/>
          <w:color w:val="111111"/>
          <w:sz w:val="28"/>
          <w:szCs w:val="28"/>
          <w:rtl/>
        </w:rPr>
        <w:t xml:space="preserve">قوله:«لا یجزی فی التکفیر بالکسوة.إلخ».</w:t>
      </w:r>
    </w:p>
    <w:p>
      <w:pPr>
        <w:pStyle w:val="BookText"/>
      </w:pPr>
      <w:r>
        <w:rPr>
          <w:rFonts w:ascii="IRNazanin" w:hAnsi="IRNazanin" w:eastAsia="IRNazanin" w:cs="IRNazanin"/>
          <w:lang w:bidi="fa-IR"/>
          <w:color w:val="111111"/>
          <w:sz w:val="28"/>
          <w:szCs w:val="28"/>
          <w:rtl/>
        </w:rPr>
        <w:t xml:space="preserve">إذا اختار المکفّر الکسوة اعتبر منها مسمّاها،و أقلّه ثوب واحد من قمیص أو سراویل أو عمامة أو جبّة أو قباء أو مقنعة أو إزار أو رداء،لأن الاسم یقع علی جمیع ذلک.و یختلف بحال الآخذ فی الذکوریّة و الأنوثیّة و الکبر و الصغر،فیکفی الصغیر خرقة یصدق علیها بالنسبة إلیه اسم الثوب من أحد الأصناف،و إن لم یکف الکبیر عشر خرق مثلها.و لا یشترط أن یکون مخیطا،بل یجوز إعطاء الکرباس.</w:t>
      </w:r>
    </w:p>
    <w:p>
      <w:pPr>
        <w:pStyle w:val="BookText"/>
      </w:pPr>
      <w:r>
        <w:rPr>
          <w:rFonts w:ascii="IRNazanin" w:hAnsi="IRNazanin" w:eastAsia="IRNazanin" w:cs="IRNazanin"/>
          <w:lang w:bidi="fa-IR"/>
          <w:color w:val="111111"/>
          <w:sz w:val="28"/>
          <w:szCs w:val="28"/>
          <w:rtl/>
        </w:rPr>
        <w:t xml:space="preserve">و یستحبّ أن یکون جدیدا،خاما کان أو مقصورا.فإن کان مستعملا نظر إن تخرّق أو ذهب قوّته بمقاربة الانمحاق لم یجز،لأنه معیب کالطعام المسوّس، و إن لم ینته إلی ذلک الحدّ جاز کالطعام العتیق.و لا یجزی المرقّع إن رقّع للتخرّق و البلی،و إن خیط فی الابتداء مرقّعا للزینة و غیره أجزأ.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95" w:name="pg13589_136057"/>
    <w:bookmarkEnd w:id="95"/>
    <w:p>
      <w:pPr>
        <w:pStyle w:val="Heading5"/>
      </w:pPr>
      <w:bookmarkStart w:id="295" w:name="_Toc137"/>
      <w:r>
        <w:t>السادسة:إذا مات،و علیه کفّارة مرتّبة و لم یوص</w:t>
      </w:r>
      <w:bookmarkEnd w:id="295"/>
    </w:p>
    <w:p>
      <w:pPr>
        <w:pStyle w:val="BookText"/>
      </w:pPr>
      <w:r>
        <w:rPr>
          <w:rFonts w:ascii="IRNazanin" w:hAnsi="IRNazanin" w:eastAsia="IRNazanin" w:cs="IRNazanin"/>
          <w:lang w:bidi="fa-IR"/>
          <w:color w:val="111111"/>
          <w:sz w:val="28"/>
          <w:szCs w:val="28"/>
          <w:rtl/>
        </w:rPr>
        <w:t xml:space="preserve">السادسة:إذا مات،و علیه کفّارة مرتّبة(1)و لم یوص،اقتصر علی أقلّ رقبة تجزی.و إن أوصی بقیمة تزید عن ذلک،و لم یجز الوارث،کانت قیمة المجزی من الأصل،و الزیادة من الثلث.</w:t>
      </w:r>
    </w:p>
    <w:p>
      <w:pPr>
        <w:pStyle w:val="BookText"/>
      </w:pPr>
      <w:r>
        <w:rPr>
          <w:rFonts w:ascii="IRNazanin" w:hAnsi="IRNazanin" w:eastAsia="IRNazanin" w:cs="IRNazanin"/>
          <w:lang w:bidi="fa-IR"/>
          <w:color w:val="111111"/>
          <w:sz w:val="28"/>
          <w:szCs w:val="28"/>
          <w:rtl/>
        </w:rPr>
        <w:t xml:space="preserve">و إن کانت الکفّارة مخیّرة،اقتصر علی أقلّ الخصال قیمة.و لو أوصی بما هو أعلی،و لم یجز الورثة،فإن خرج من الثلث فلا کلام،و إلا أخرجت قیمة الخصلة الدّنیا من الأصل و ثلث الباقی،فإن قام بما أوصی به،و إلا بطلت الوصیّة بالزائد و اقتصر علی الدّنیا.</w:t>
      </w:r>
    </w:p>
    <w:p>
      <w:pPr>
        <w:pStyle w:val="BookText"/>
      </w:pPr>
      <w:r>
        <w:rPr>
          <w:rFonts w:ascii="IRNazanin" w:hAnsi="IRNazanin" w:eastAsia="IRNazanin" w:cs="IRNazanin"/>
          <w:lang w:bidi="fa-IR"/>
          <w:color w:val="111111"/>
          <w:sz w:val="28"/>
          <w:szCs w:val="28"/>
          <w:rtl/>
        </w:rPr>
        <w:t xml:space="preserve">و أما الجنس فیجزی المتّخذ من الصوف و الشعر إن اعتید لبسه،و القطن و الکتّان و القزّ و الإبریسم.و لا فرق فی کلّ جنس بین الجیّد و الردیء و المتوسّط مع صدق الاسم.</w:t>
      </w:r>
    </w:p>
    <w:p>
      <w:pPr>
        <w:pStyle w:val="BookText"/>
      </w:pPr>
      <w:r>
        <w:rPr>
          <w:rFonts w:ascii="IRNazanin" w:hAnsi="IRNazanin" w:eastAsia="IRNazanin" w:cs="IRNazanin"/>
          <w:lang w:bidi="fa-IR"/>
          <w:color w:val="111111"/>
          <w:sz w:val="28"/>
          <w:szCs w:val="28"/>
          <w:rtl/>
        </w:rPr>
        <w:t xml:space="preserve">و لا یجزی القلنسوة،و لا الخفّ و النعل و نحوه ممّا تلبس فی الرجل،لعدم صدق اسم الکسوة علیها،خلافا لبعض العامّة </w:t>
      </w:r>
      <w:r>
        <w:rPr>
          <w:rStyle w:val="FootnoteReference"/>
        </w:rPr>
        <w:footnoteReference w:id="886"/>
      </w:r>
      <w:r>
        <w:rPr>
          <w:rFonts w:ascii="IRNazanin" w:hAnsi="IRNazanin" w:eastAsia="IRNazanin" w:cs="IRNazanin"/>
          <w:lang w:bidi="fa-IR"/>
          <w:color w:val="111111"/>
          <w:sz w:val="28"/>
          <w:szCs w:val="28"/>
          <w:rtl/>
        </w:rPr>
        <w:t xml:space="preserve">.و مثله المنطقة و الخاتم و التکّة.</w:t>
      </w:r>
    </w:p>
    <w:p>
      <w:pPr>
        <w:pStyle w:val="BookText"/>
      </w:pPr>
      <w:r>
        <w:rPr>
          <w:rFonts w:ascii="Amiri" w:hAnsi="Amiri" w:eastAsia="Amiri" w:cs="Amiri"/>
          <w:lang w:bidi="ar-SA"/>
          <w:color w:val="111111"/>
          <w:sz w:val="28"/>
          <w:szCs w:val="28"/>
          <w:rtl/>
        </w:rPr>
        <w:t xml:space="preserve">و قد تقدّم </w:t>
      </w:r>
      <w:r>
        <w:rPr>
          <w:rStyle w:val="FootnoteReference"/>
        </w:rPr>
        <w:footnoteReference w:id="887"/>
      </w:r>
      <w:r>
        <w:rPr>
          <w:rFonts w:ascii="IRNazanin" w:hAnsi="IRNazanin" w:eastAsia="IRNazanin" w:cs="IRNazanin"/>
          <w:lang w:bidi="fa-IR"/>
          <w:color w:val="111111"/>
          <w:sz w:val="28"/>
          <w:szCs w:val="28"/>
          <w:rtl/>
        </w:rPr>
        <w:t xml:space="preserve">البحث فی ذلک فی باب الکفّارات،و إنما ذکره هنا لمناسبة </w:t>
      </w:r>
      <w:r>
        <w:rPr>
          <w:rStyle w:val="FootnoteReference"/>
        </w:rPr>
        <w:footnoteReference w:id="888"/>
      </w:r>
      <w:r>
        <w:rPr>
          <w:rFonts w:ascii="IRNazanin" w:hAnsi="IRNazanin" w:eastAsia="IRNazanin" w:cs="IRNazanin"/>
          <w:lang w:bidi="fa-IR"/>
          <w:color w:val="111111"/>
          <w:sz w:val="28"/>
          <w:szCs w:val="28"/>
          <w:rtl/>
        </w:rPr>
        <w:t xml:space="preserve">کفّارة الیمین،فإن الکسوة مختصّة بها.و لو ذکر جمیع هذه المسائل إلی آخر الباب فی مسائل الکفّارات-کما صنع غیره </w:t>
      </w:r>
      <w:r>
        <w:rPr>
          <w:rStyle w:val="FootnoteReference"/>
        </w:rPr>
        <w:footnoteReference w:id="889"/>
      </w:r>
      <w:r>
        <w:rPr>
          <w:rFonts w:ascii="IRNazanin" w:hAnsi="IRNazanin" w:eastAsia="IRNazanin" w:cs="IRNazanin"/>
          <w:lang w:bidi="fa-IR"/>
          <w:color w:val="111111"/>
          <w:sz w:val="28"/>
          <w:szCs w:val="28"/>
          <w:rtl/>
        </w:rPr>
        <w:t xml:space="preserve">-کان أجود.</w:t>
      </w:r>
    </w:p>
    <w:p>
      <w:pPr>
        <w:pStyle w:val="BookText"/>
      </w:pPr>
      <w:r>
        <w:rPr>
          <w:rFonts w:ascii="IRNazanin" w:hAnsi="IRNazanin" w:eastAsia="IRNazanin" w:cs="IRNazanin"/>
          <w:lang w:bidi="fa-IR"/>
          <w:color w:val="111111"/>
          <w:sz w:val="28"/>
          <w:szCs w:val="28"/>
          <w:rtl/>
        </w:rPr>
        <w:t xml:space="preserve">قوله:«إذا مات و علیه کفّارة مرتّبة.إلخ».</w:t>
      </w:r>
    </w:p>
    <w:p>
      <w:pPr>
        <w:pStyle w:val="BookText"/>
      </w:pPr>
      <w:r>
        <w:rPr>
          <w:rFonts w:ascii="IRNazanin" w:hAnsi="IRNazanin" w:eastAsia="IRNazanin" w:cs="IRNazanin"/>
          <w:lang w:bidi="fa-IR"/>
          <w:color w:val="111111"/>
          <w:sz w:val="28"/>
          <w:szCs w:val="28"/>
          <w:rtl/>
        </w:rPr>
        <w:t xml:space="preserve">إذا مات و علیه کفّارة،فإما أن یوصی بها،أو لا.فإن لم یوص بها وجب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إخراجها من ترکته مقدّما علی المیراث،کغیرها من الحقوق المالیّة من الدّین و الزکاة و الحجّ و غیر ذلک.و لکن یجب الاقتصار علی أقلّ الخصال قیمة إذا کانت مخیّرة،و أقلّ أفراد المرتّبة الواجبة علیه إذا کانت مرتّبة،إن لم یتبرّع الوارث بالزائد،و لم یکن هناک دین،و لا محجور </w:t>
      </w:r>
      <w:r>
        <w:rPr>
          <w:rStyle w:val="FootnoteReference"/>
        </w:rPr>
        <w:footnoteReference w:id="890"/>
      </w:r>
      <w:r>
        <w:rPr>
          <w:rFonts w:ascii="IRNazanin" w:hAnsi="IRNazanin" w:eastAsia="IRNazanin" w:cs="IRNazanin"/>
          <w:lang w:bidi="fa-IR"/>
          <w:color w:val="111111"/>
          <w:sz w:val="28"/>
          <w:szCs w:val="28"/>
          <w:rtl/>
        </w:rPr>
        <w:t xml:space="preserve">علیه.</w:t>
      </w:r>
    </w:p>
    <w:p>
      <w:pPr>
        <w:pStyle w:val="BookText"/>
      </w:pPr>
      <w:r>
        <w:rPr>
          <w:rFonts w:ascii="IRNazanin" w:hAnsi="IRNazanin" w:eastAsia="IRNazanin" w:cs="IRNazanin"/>
          <w:lang w:bidi="fa-IR"/>
          <w:color w:val="111111"/>
          <w:sz w:val="28"/>
          <w:szCs w:val="28"/>
          <w:rtl/>
        </w:rPr>
        <w:t xml:space="preserve">و إن أوصی بها،فإما أن یعیّن قدرا،أو خصلة،أو یطلق.فإن أطلق فالحکم کما لو لم یوص.و إن عیّن قدرا أو خصلة،فإن کان بقدر الدّنیا أو عینها اقتصر علیها.و إن عیّن قدرا یزید عن أدنی الخصال فی المخیّرة و أفراد الواجب فی المرتّبة،فإما أن یبلغ أعلاها،أو ما دونها،أو لا یبلغ.فإن لم یبلغ خصلة اخری لغا الزائد،و أخرجت الدّنیا،و عاد الزائد میراثا إن لم یتبرّع الوارث بالإکمال.و إن بلغ خصلة أخری أو فردا آخر،فإن أجاز الوارث أخرج الموصی به،و إلا اعتبر قدر الأدنی من الأصل و الزائد من الثلث،لأنه غیر واجب.فإن وسع الثلث لمجموعه اخرج،و إلا اقتصر علی ما یخرج.ثمَّ إن لم یبلغ ذلک الخارج خصلة رجع میراثا کما مرّ،و إن بلغ خصلة أو فردا وجب کما لو بلغ المجموع.و کذا القول إن بلغ الأعلی.</w:t>
      </w:r>
    </w:p>
    <w:p>
      <w:pPr>
        <w:pStyle w:val="BookText"/>
      </w:pPr>
      <w:r>
        <w:rPr>
          <w:rFonts w:ascii="IRNazanin" w:hAnsi="IRNazanin" w:eastAsia="IRNazanin" w:cs="IRNazanin"/>
          <w:lang w:bidi="fa-IR"/>
          <w:color w:val="111111"/>
          <w:sz w:val="28"/>
          <w:szCs w:val="28"/>
          <w:rtl/>
        </w:rPr>
        <w:t xml:space="preserve">و إن أوصی بالأعلی ابتداء،فإن أجاز الوارث أو و فی الثلث بالزائد عن قیمة الأدنی فلا کلام.و إن قصر،فإما أن یحصل بالمجموع من الأصل و الخارج من الثلث خصلة وسطی أو لا.فإن کان الثانی أخرجت الدّنیا لا غیر.و إن کان الأول ففی وجوب إخراج الوسطی أو جواز الاقتصار علی الدّنیا وجهان،من أن الوسطی لیست واجبة بالأصل و لا بالوصیّة فلا تجب،و قد سقط اعتبار العلیا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96" w:name="pg13589_136059"/>
    <w:bookmarkEnd w:id="96"/>
    <w:p>
      <w:pPr>
        <w:pStyle w:val="Heading5"/>
      </w:pPr>
      <w:bookmarkStart w:id="296" w:name="_Toc138"/>
      <w:r>
        <w:t>السابعة:إذا انعقدت یمین العبد،ثمَّ حنث و هو رقّ</w:t>
      </w:r>
      <w:bookmarkEnd w:id="296"/>
    </w:p>
    <w:p>
      <w:pPr>
        <w:pStyle w:val="BookText"/>
      </w:pPr>
      <w:r>
        <w:rPr>
          <w:rFonts w:ascii="IRNazanin" w:hAnsi="IRNazanin" w:eastAsia="IRNazanin" w:cs="IRNazanin"/>
          <w:lang w:bidi="fa-IR"/>
          <w:color w:val="111111"/>
          <w:sz w:val="28"/>
          <w:szCs w:val="28"/>
          <w:rtl/>
        </w:rPr>
        <w:t xml:space="preserve">السابعة:إذا انعقدت یمین العبد،(1)ثمَّ حنث و هو رقّ،ففرضه الصوم فی الکفّارات مخیّرها و مرتّبها.</w:t>
      </w:r>
    </w:p>
    <w:p>
      <w:pPr>
        <w:pStyle w:val="BookText"/>
      </w:pPr>
      <w:r>
        <w:rPr>
          <w:rFonts w:ascii="IRNazanin" w:hAnsi="IRNazanin" w:eastAsia="IRNazanin" w:cs="IRNazanin"/>
          <w:lang w:bidi="fa-IR"/>
          <w:color w:val="111111"/>
          <w:sz w:val="28"/>
          <w:szCs w:val="28"/>
          <w:rtl/>
        </w:rPr>
        <w:t xml:space="preserve">و لو کفّر بغیره من عتق أو کسوة أو إطعام،فإن کان بغیر إذن المولی،لم یجزه،و إن أذن أجزأه.و قیل:لا یجزیه،لأنه لا یملک بالتملیک.</w:t>
      </w:r>
    </w:p>
    <w:p>
      <w:pPr>
        <w:pStyle w:val="BookText"/>
      </w:pPr>
      <w:r>
        <w:rPr>
          <w:rFonts w:ascii="IRNazanin" w:hAnsi="IRNazanin" w:eastAsia="IRNazanin" w:cs="IRNazanin"/>
          <w:lang w:bidi="fa-IR"/>
          <w:color w:val="111111"/>
          <w:sz w:val="28"/>
          <w:szCs w:val="28"/>
          <w:rtl/>
        </w:rPr>
        <w:t xml:space="preserve">و الأول أصحّ.و کذا لو أعتق عنه المولی بإذنه.</w:t>
      </w:r>
    </w:p>
    <w:p>
      <w:pPr>
        <w:pStyle w:val="BookText"/>
      </w:pPr>
      <w:r>
        <w:rPr>
          <w:rFonts w:ascii="IRNazanin" w:hAnsi="IRNazanin" w:eastAsia="IRNazanin" w:cs="IRNazanin"/>
          <w:lang w:bidi="fa-IR"/>
          <w:color w:val="111111"/>
          <w:sz w:val="28"/>
          <w:szCs w:val="28"/>
          <w:rtl/>
        </w:rPr>
        <w:t xml:space="preserve">بقصور المال و عدم الإجازة فتجب الدّنیا الواجبة بالأصل،و من أن الواجب صرف المجموع من حیث نفوذ الوصیّة به و هو بعض الموصی به،فإذا لم یمکن إنفاذ مجموع ما أوصی به یجب المقدور،إذ لا یسقط المیسور بالمعسور،لعموم:</w:t>
      </w:r>
    </w:p>
    <w:p>
      <w:pPr>
        <w:pStyle w:val="BookText"/>
      </w:pPr>
      <w:r>
        <w:rPr>
          <w:rFonts w:ascii="IRNazanin" w:hAnsi="IRNazanin" w:eastAsia="IRNazanin" w:cs="IRNazanin"/>
          <w:lang w:bidi="fa-IR"/>
          <w:color w:val="111111"/>
          <w:sz w:val="28"/>
          <w:szCs w:val="28"/>
          <w:rtl/>
        </w:rPr>
        <w:t xml:space="preserve">«إذا أمرتکم بأمر فأتوا منه ما استطعتم» </w:t>
      </w:r>
      <w:r>
        <w:rPr>
          <w:rStyle w:val="FootnoteReference"/>
        </w:rPr>
        <w:footnoteReference w:id="891"/>
      </w:r>
      <w:r>
        <w:rPr>
          <w:rFonts w:ascii="IRNazanin" w:hAnsi="IRNazanin" w:eastAsia="IRNazanin" w:cs="IRNazanin"/>
          <w:lang w:bidi="fa-IR"/>
          <w:color w:val="111111"/>
          <w:sz w:val="28"/>
          <w:szCs w:val="28"/>
          <w:rtl/>
        </w:rPr>
        <w:t xml:space="preserve">.و الأقوی الأول.</w:t>
      </w:r>
    </w:p>
    <w:p>
      <w:pPr>
        <w:pStyle w:val="BookText"/>
      </w:pPr>
      <w:r>
        <w:rPr>
          <w:rFonts w:ascii="IRNazanin" w:hAnsi="IRNazanin" w:eastAsia="IRNazanin" w:cs="IRNazanin"/>
          <w:lang w:bidi="fa-IR"/>
          <w:color w:val="111111"/>
          <w:sz w:val="28"/>
          <w:szCs w:val="28"/>
          <w:rtl/>
        </w:rPr>
        <w:t xml:space="preserve">و الفرق بین الوصیّة بالعلیا و بقدر یسعها-حیث جزم بإخراج المیسور فی الثانی دون الأول-:أن الموصی به علی تقدیر العلیا أمر معیّن فإذا فات لم یکن ما دونه موصی به،و إنما وجب الأدنی بالأصل،بخلاف الوصیّة بقدر یسع العلیا، لأن الوصیّة هنا بذلک القدر و بکلّ جزء منه فإذا فات بعضه-لعدم خروجه من الثلث-یبقی الباقی،و هو صالح عوضا عن جمیع الخصال،بخلاف المعیّن،لأن الفرد الأوسط لیس هو الموصی به الأعلی و لا جزء منه.</w:t>
      </w:r>
    </w:p>
    <w:p>
      <w:pPr>
        <w:pStyle w:val="BookText"/>
      </w:pPr>
      <w:r>
        <w:rPr>
          <w:rFonts w:ascii="IRNazanin" w:hAnsi="IRNazanin" w:eastAsia="IRNazanin" w:cs="IRNazanin"/>
          <w:lang w:bidi="fa-IR"/>
          <w:color w:val="111111"/>
          <w:sz w:val="28"/>
          <w:szCs w:val="28"/>
          <w:rtl/>
        </w:rPr>
        <w:t xml:space="preserve">قوله:«إذا انعقدت یمین العبد.إلخ».</w:t>
      </w:r>
    </w:p>
    <w:p>
      <w:pPr>
        <w:pStyle w:val="BookText"/>
      </w:pPr>
      <w:r>
        <w:rPr>
          <w:rFonts w:ascii="IRNazanin" w:hAnsi="IRNazanin" w:eastAsia="IRNazanin" w:cs="IRNazanin"/>
          <w:lang w:bidi="fa-IR"/>
          <w:color w:val="111111"/>
          <w:sz w:val="28"/>
          <w:szCs w:val="28"/>
          <w:rtl/>
        </w:rPr>
        <w:t xml:space="preserve">إذا وجب علی المملوک کفّارة مخیّرة أو مرتّبة ففرضه الصوم،لأن التکفیر بالإطعام و الکسوة و العتق فرع الملک و هو لا یملک حقیقة علی الأشهر.فإن کانت مرتّبة فهو عاجز عن العتق فینتقل إلی الصوم لذلک.و إن کانت مخیّرة فالتخییر إنما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97" w:name="pg13589_136060"/>
    <w:bookmarkEnd w:id="97"/>
    <w:p>
      <w:pPr>
        <w:pStyle w:val="Heading5"/>
      </w:pPr>
      <w:bookmarkStart w:id="297" w:name="_Toc139"/>
      <w:r>
        <w:t>الثامنة:لا تنعقد یمین العبد بغیر إذن المولی</w:t>
      </w:r>
      <w:bookmarkEnd w:id="297"/>
    </w:p>
    <w:p>
      <w:pPr>
        <w:pStyle w:val="BookText"/>
      </w:pPr>
      <w:r>
        <w:rPr>
          <w:rFonts w:ascii="IRNazanin" w:hAnsi="IRNazanin" w:eastAsia="IRNazanin" w:cs="IRNazanin"/>
          <w:lang w:bidi="fa-IR"/>
          <w:color w:val="111111"/>
          <w:sz w:val="28"/>
          <w:szCs w:val="28"/>
          <w:rtl/>
        </w:rPr>
        <w:t xml:space="preserve">الثامنة:لا تنعقد یمین العبد(1)بغیر إذن المولی،و لا تلزمه الکفّارة و إن حنث،إذن له المولی فی الحنث أو لم یأذن.</w:t>
      </w:r>
    </w:p>
    <w:p>
      <w:pPr>
        <w:pStyle w:val="BookText"/>
      </w:pPr>
      <w:r>
        <w:rPr>
          <w:rFonts w:ascii="IRNazanin" w:hAnsi="IRNazanin" w:eastAsia="IRNazanin" w:cs="IRNazanin"/>
          <w:lang w:bidi="fa-IR"/>
          <w:color w:val="111111"/>
          <w:sz w:val="28"/>
          <w:szCs w:val="28"/>
          <w:rtl/>
        </w:rPr>
        <w:t xml:space="preserve">أما إذا أذن له فی الیمین فقد انعقدت.فلو حنث بإذنه،فکفّر بالصوم،لم یکن للمولی منعه.و لو حنث من غیر إذنه،کان له منعه،و لو لم یکن الصوم مضرّا.و فیه تردّد.</w:t>
      </w:r>
    </w:p>
    <w:p>
      <w:pPr>
        <w:pStyle w:val="BookText"/>
      </w:pPr>
      <w:r>
        <w:rPr>
          <w:rFonts w:ascii="IRNazanin" w:hAnsi="IRNazanin" w:eastAsia="IRNazanin" w:cs="IRNazanin"/>
          <w:lang w:bidi="fa-IR"/>
          <w:color w:val="111111"/>
          <w:sz w:val="28"/>
          <w:szCs w:val="28"/>
          <w:rtl/>
        </w:rPr>
        <w:t xml:space="preserve">یکون بین أمرین أو أمور یتمکّن المکلّف منها و هنا لیس کذلک.</w:t>
      </w:r>
    </w:p>
    <w:p>
      <w:pPr>
        <w:pStyle w:val="BookText"/>
      </w:pPr>
      <w:r>
        <w:rPr>
          <w:rFonts w:ascii="IRNazanin" w:hAnsi="IRNazanin" w:eastAsia="IRNazanin" w:cs="IRNazanin"/>
          <w:lang w:bidi="fa-IR"/>
          <w:color w:val="111111"/>
          <w:sz w:val="28"/>
          <w:szCs w:val="28"/>
          <w:rtl/>
        </w:rPr>
        <w:t xml:space="preserve">هذا إذا لم یأذن له المولی أو نهاه.و إن أذن له فی التکفیر بالعتق أو الإطعام أو الکسوة ففی إجزائه قولان،منشؤهما:أنه کفّر بما لا یجب علیه فلا یسقط عنه الواجب،سواء قلنا بملکه أم أحلناه،خصوصا العتق،لأنه لا عتق إلا فی ملک.</w:t>
      </w:r>
    </w:p>
    <w:p>
      <w:pPr>
        <w:pStyle w:val="BookText"/>
      </w:pPr>
      <w:r>
        <w:rPr>
          <w:rFonts w:ascii="IRNazanin" w:hAnsi="IRNazanin" w:eastAsia="IRNazanin" w:cs="IRNazanin"/>
          <w:lang w:bidi="fa-IR"/>
          <w:color w:val="111111"/>
          <w:sz w:val="28"/>
          <w:szCs w:val="28"/>
          <w:rtl/>
        </w:rPr>
        <w:t xml:space="preserve">نعم،لو ملّکه مولاه المال و قلنا بصحّته اتّجهت.و من أن المانع من الإجزاء کان عدم القدرة فإذا أذن المولی حصلت،و جری مجری ما لو کفّر المتبرّع عن المعسر.و قد تقدّم </w:t>
      </w:r>
      <w:r>
        <w:rPr>
          <w:rStyle w:val="FootnoteReference"/>
        </w:rPr>
        <w:footnoteReference w:id="892"/>
      </w:r>
      <w:r>
        <w:rPr>
          <w:rFonts w:ascii="IRNazanin" w:hAnsi="IRNazanin" w:eastAsia="IRNazanin" w:cs="IRNazanin"/>
          <w:lang w:bidi="fa-IR"/>
          <w:color w:val="111111"/>
          <w:sz w:val="28"/>
          <w:szCs w:val="28"/>
          <w:rtl/>
        </w:rPr>
        <w:t xml:space="preserve">البحث فی ذلک فی الکتابة.</w:t>
      </w:r>
    </w:p>
    <w:p>
      <w:pPr>
        <w:pStyle w:val="BookText"/>
      </w:pPr>
      <w:r>
        <w:rPr>
          <w:rFonts w:ascii="IRNazanin" w:hAnsi="IRNazanin" w:eastAsia="IRNazanin" w:cs="IRNazanin"/>
          <w:lang w:bidi="fa-IR"/>
          <w:color w:val="111111"/>
          <w:sz w:val="28"/>
          <w:szCs w:val="28"/>
          <w:rtl/>
        </w:rPr>
        <w:t xml:space="preserve">قوله:«لا تنعقد یمین العبد.إلخ».</w:t>
      </w:r>
    </w:p>
    <w:p>
      <w:pPr>
        <w:pStyle w:val="BookText"/>
      </w:pPr>
      <w:r>
        <w:rPr>
          <w:rFonts w:ascii="IRNazanin" w:hAnsi="IRNazanin" w:eastAsia="IRNazanin" w:cs="IRNazanin"/>
          <w:lang w:bidi="fa-IR"/>
          <w:color w:val="111111"/>
          <w:sz w:val="28"/>
          <w:szCs w:val="28"/>
          <w:rtl/>
        </w:rPr>
        <w:t xml:space="preserve">الصور أربع:</w:t>
      </w:r>
    </w:p>
    <w:p>
      <w:pPr>
        <w:pStyle w:val="BookText"/>
      </w:pPr>
      <w:r>
        <w:rPr>
          <w:rFonts w:ascii="IRNazanin" w:hAnsi="IRNazanin" w:eastAsia="IRNazanin" w:cs="IRNazanin"/>
          <w:lang w:bidi="fa-IR"/>
          <w:color w:val="111111"/>
          <w:sz w:val="28"/>
          <w:szCs w:val="28"/>
          <w:rtl/>
        </w:rPr>
        <w:t xml:space="preserve">الاولی:أن یحلف بإذنه و یحنث بإذنه،فلا خلاف فی وجوب الکفّارة بالصوم،لکن هل له منعه منه إلی أن ینعتق أو یتضیّق بظنّ الوفاة؟وجهان أجودهما العدم.</w:t>
      </w:r>
    </w:p>
    <w:p>
      <w:pPr>
        <w:pStyle w:val="BookText"/>
      </w:pPr>
      <w:r>
        <w:rPr>
          <w:rFonts w:ascii="IRNazanin" w:hAnsi="IRNazanin" w:eastAsia="IRNazanin" w:cs="IRNazanin"/>
          <w:lang w:bidi="fa-IR"/>
          <w:color w:val="111111"/>
          <w:sz w:val="28"/>
          <w:szCs w:val="28"/>
          <w:rtl/>
        </w:rPr>
        <w:t xml:space="preserve">الثانیة:حلف بغیره و حنث بغیره،فلا کفّارة قطعا،لفقد شرط الصحّة و هو الإذن.</w:t>
      </w:r>
    </w:p>
    <w:p>
      <w:pPr>
        <w:pStyle w:val="BookText"/>
      </w:pPr>
      <w:r>
        <w:rPr>
          <w:rFonts w:ascii="IRNazanin" w:hAnsi="IRNazanin" w:eastAsia="IRNazanin" w:cs="IRNazanin"/>
          <w:lang w:bidi="fa-IR"/>
          <w:color w:val="111111"/>
          <w:sz w:val="28"/>
          <w:szCs w:val="28"/>
          <w:rtl/>
        </w:rPr>
        <w:t xml:space="preserve">الثالثة:حلف بغیر إذن و حنث به.فإن قلنا یمینه بدون إذنه باطلة فلا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98" w:name="pg13589_136061"/>
    <w:bookmarkEnd w:id="98"/>
    <w:p>
      <w:pPr>
        <w:pStyle w:val="Heading5"/>
      </w:pPr>
      <w:bookmarkStart w:id="298" w:name="_Toc140"/>
      <w:r>
        <w:t>التاسعة:إذا حنث بعد الحرّیة کفّر کالحرّ</w:t>
      </w:r>
      <w:bookmarkEnd w:id="298"/>
    </w:p>
    <w:p>
      <w:pPr>
        <w:pStyle w:val="BookText"/>
      </w:pPr>
      <w:r>
        <w:rPr>
          <w:rFonts w:ascii="IRNazanin" w:hAnsi="IRNazanin" w:eastAsia="IRNazanin" w:cs="IRNazanin"/>
          <w:lang w:bidi="fa-IR"/>
          <w:color w:val="111111"/>
          <w:sz w:val="28"/>
          <w:szCs w:val="28"/>
          <w:rtl/>
        </w:rPr>
        <w:t xml:space="preserve">التاسعة:إذا حنث بعد الحرّیة(1)کفّر کالحرّ.و لو حنث ثمَّ أعتق فالاعتبار بحال الأداء،فإن کان موسرا کفّر بالعتق أو الکسوة أو الإطعام،و لا ینتقل إلی الصوم إلا مع العجز.</w:t>
      </w:r>
    </w:p>
    <w:p>
      <w:pPr>
        <w:pStyle w:val="BookText"/>
      </w:pPr>
      <w:r>
        <w:rPr>
          <w:rFonts w:ascii="IRNazanin" w:hAnsi="IRNazanin" w:eastAsia="IRNazanin" w:cs="IRNazanin"/>
          <w:lang w:bidi="fa-IR"/>
          <w:color w:val="111111"/>
          <w:sz w:val="28"/>
          <w:szCs w:val="28"/>
          <w:rtl/>
        </w:rPr>
        <w:t xml:space="preserve">هذا فی المرتّبة.و فی المخیّرة یکفّر بأیّ خصالها شاء.</w:t>
      </w:r>
    </w:p>
    <w:p>
      <w:pPr>
        <w:pStyle w:val="BookText"/>
      </w:pPr>
      <w:r>
        <w:rPr>
          <w:rFonts w:ascii="IRNazanin" w:hAnsi="IRNazanin" w:eastAsia="IRNazanin" w:cs="IRNazanin"/>
          <w:lang w:bidi="fa-IR"/>
          <w:color w:val="111111"/>
          <w:sz w:val="28"/>
          <w:szCs w:val="28"/>
          <w:rtl/>
        </w:rPr>
        <w:t xml:space="preserve">کفّارة.و إن قلنا بکونها موقوفة ففی استلزام الإذن فی الحنث الإجازة وجهان،من ظهور دلالته علیه،و احتمال الأمرین،فیستصحب أصالة </w:t>
      </w:r>
      <w:r>
        <w:rPr>
          <w:rStyle w:val="FootnoteReference"/>
        </w:rPr>
        <w:footnoteReference w:id="893"/>
      </w:r>
      <w:r>
        <w:rPr>
          <w:rFonts w:ascii="Amiri" w:hAnsi="Amiri" w:eastAsia="Amiri" w:cs="Amiri"/>
          <w:lang w:bidi="ar-SA"/>
          <w:color w:val="111111"/>
          <w:sz w:val="28"/>
          <w:szCs w:val="28"/>
          <w:rtl/>
        </w:rPr>
        <w:t xml:space="preserve">البراءة.و هو الأجود.</w:t>
      </w:r>
    </w:p>
    <w:p>
      <w:pPr>
        <w:pStyle w:val="BookText"/>
      </w:pPr>
      <w:r>
        <w:rPr>
          <w:rFonts w:ascii="IRNazanin" w:hAnsi="IRNazanin" w:eastAsia="IRNazanin" w:cs="IRNazanin"/>
          <w:lang w:bidi="fa-IR"/>
          <w:color w:val="111111"/>
          <w:sz w:val="28"/>
          <w:szCs w:val="28"/>
          <w:rtl/>
        </w:rPr>
        <w:t xml:space="preserve">و علیهما یتفرّع الصوم،فعلی الأول له الصوم بغیر إذنه،لأن الحنث یستعقب الکفّارة،فالإذن فیه إذن فی التکفیر،کما أن الإذن فی الإحرام إذن فی بقیّة أفعال الحجّ.و علی الثانی یتوقّف لزومها علی عتقه إن جعلناه کاشفا عن لزومه حین النذر،و إن جعلناه سببا فلا کفّارة.</w:t>
      </w:r>
    </w:p>
    <w:p>
      <w:pPr>
        <w:pStyle w:val="BookText"/>
      </w:pPr>
      <w:r>
        <w:rPr>
          <w:rFonts w:ascii="IRNazanin" w:hAnsi="IRNazanin" w:eastAsia="IRNazanin" w:cs="IRNazanin"/>
          <w:lang w:bidi="fa-IR"/>
          <w:color w:val="111111"/>
          <w:sz w:val="28"/>
          <w:szCs w:val="28"/>
          <w:rtl/>
        </w:rPr>
        <w:t xml:space="preserve">الرابعة:حلف بإذن و حنث بغیره.ففی صیامه بغیر إذنه إشکال،منشؤه من أن سبب الوجوب مأذون فیه و الحنث من لوازمه و توابعه،و الإذن فی الشیء إذن فی لوازمه أو مستلزم للإذن فی لازمه و تابعه،و أن الحنث موجب للصوم </w:t>
      </w:r>
      <w:r>
        <w:rPr>
          <w:rStyle w:val="FootnoteReference"/>
        </w:rPr>
        <w:footnoteReference w:id="894"/>
      </w:r>
      <w:r>
        <w:rPr>
          <w:rFonts w:ascii="IRNazanin" w:hAnsi="IRNazanin" w:eastAsia="IRNazanin" w:cs="IRNazanin"/>
          <w:lang w:bidi="fa-IR"/>
          <w:color w:val="111111"/>
          <w:sz w:val="28"/>
          <w:szCs w:val="28"/>
          <w:rtl/>
        </w:rPr>
        <w:t xml:space="preserve">علیه و لیس للسیّد منعه من واجب علیه کما لیس له منعه من الصلاة،و من أن الإذن فی الیمین إذن فی سبب الامتناع فهو إذن فی الامتناع و نهی عن الحنث،فکان کباقی أقسام الصوم التی للسیّد المنع منها لحقّه،و لأن لزوم الکفّارة لا یلازم الیمین،بل الیمین مانعة عن الحنث،فالإذن فیها لا یکون إذنا فی التکفیر.و فصّل ثالث </w:t>
      </w:r>
      <w:r>
        <w:rPr>
          <w:rStyle w:val="FootnoteReference"/>
        </w:rPr>
        <w:footnoteReference w:id="895"/>
      </w:r>
      <w:r>
        <w:rPr>
          <w:rFonts w:ascii="IRNazanin" w:hAnsi="IRNazanin" w:eastAsia="IRNazanin" w:cs="IRNazanin"/>
          <w:lang w:bidi="fa-IR"/>
          <w:color w:val="111111"/>
          <w:sz w:val="28"/>
          <w:szCs w:val="28"/>
          <w:rtl/>
        </w:rPr>
        <w:t xml:space="preserve">، فجوّز له منعه من الصوم المضرّ دون غیره.</w:t>
      </w:r>
    </w:p>
    <w:p>
      <w:pPr>
        <w:pStyle w:val="BookText"/>
      </w:pPr>
      <w:r>
        <w:rPr>
          <w:rFonts w:ascii="IRNazanin" w:hAnsi="IRNazanin" w:eastAsia="IRNazanin" w:cs="IRNazanin"/>
          <w:lang w:bidi="fa-IR"/>
          <w:color w:val="111111"/>
          <w:sz w:val="28"/>
          <w:szCs w:val="28"/>
          <w:rtl/>
        </w:rPr>
        <w:t xml:space="preserve">قوله:«إذا حنث بعد الحرّیة.إلخ».</w:t>
      </w:r>
    </w:p>
    <w:p>
      <w:pPr>
        <w:pStyle w:val="BookText"/>
      </w:pPr>
      <w:r>
        <w:rPr>
          <w:rFonts w:ascii="IRNazanin" w:hAnsi="IRNazanin" w:eastAsia="IRNazanin" w:cs="IRNazanin"/>
          <w:lang w:bidi="fa-IR"/>
          <w:color w:val="111111"/>
          <w:sz w:val="28"/>
          <w:szCs w:val="28"/>
          <w:rtl/>
        </w:rPr>
        <w:t xml:space="preserve">لا إشکال فی تکفیره کالحرّ علی تقدیر حنثه بعد الحرّیة،سواء قلنا إن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الاعتبار بحالة الأداء أم حالة الوجوب،لوقوعهما معا حالة الحرّیة.</w:t>
      </w:r>
    </w:p>
    <w:p>
      <w:pPr>
        <w:pStyle w:val="BookText"/>
      </w:pPr>
      <w:r>
        <w:rPr>
          <w:rFonts w:ascii="IRNazanin" w:hAnsi="IRNazanin" w:eastAsia="IRNazanin" w:cs="IRNazanin"/>
          <w:lang w:bidi="fa-IR"/>
          <w:color w:val="111111"/>
          <w:sz w:val="28"/>
          <w:szCs w:val="28"/>
          <w:rtl/>
        </w:rPr>
        <w:t xml:space="preserve">أما لو حنث رقیقا ثمَّ أعتق و لمّا یکفّر،فهل یعتبر وقت الوجوب أم وقت الأداء؟[قولان] </w:t>
      </w:r>
      <w:r>
        <w:rPr>
          <w:rStyle w:val="FootnoteReference"/>
        </w:rPr>
        <w:footnoteReference w:id="896"/>
      </w:r>
      <w:r>
        <w:rPr>
          <w:rFonts w:ascii="IRNazanin" w:hAnsi="IRNazanin" w:eastAsia="IRNazanin" w:cs="IRNazanin"/>
          <w:lang w:bidi="fa-IR"/>
          <w:color w:val="111111"/>
          <w:sz w:val="28"/>
          <w:szCs w:val="28"/>
          <w:rtl/>
        </w:rPr>
        <w:t xml:space="preserve">الأظهر عند الأصحاب الثانی،نظرا إلی أن خصال الکفّارة عبادات فیراعی فیها حالة الأداء،کما فی الوضوء و التیمّم،فإن النظر فی القدرة علی الاستعمال و العجز عنه إلی حالة الأداء،و کما فی الصلاة بالنظر إلی القیام و العجز عنه،حتی لو عجز عن القیام عند الوجوب و قدر عند الأداء صلّی صلاة القادرین،و لو انعکس الفرض انعکس[به] </w:t>
      </w:r>
      <w:r>
        <w:rPr>
          <w:rStyle w:val="FootnoteReference"/>
        </w:rPr>
        <w:footnoteReference w:id="897"/>
      </w:r>
      <w:r>
        <w:rPr>
          <w:rFonts w:ascii="IRNazanin" w:hAnsi="IRNazanin" w:eastAsia="IRNazanin" w:cs="IRNazanin"/>
          <w:lang w:bidi="fa-IR"/>
          <w:color w:val="111111"/>
          <w:sz w:val="28"/>
          <w:szCs w:val="28"/>
          <w:rtl/>
        </w:rPr>
        <w:t xml:space="preserve">الحکم.</w:t>
      </w:r>
    </w:p>
    <w:p>
      <w:pPr>
        <w:pStyle w:val="BookText"/>
      </w:pPr>
      <w:r>
        <w:rPr>
          <w:rFonts w:ascii="IRNazanin" w:hAnsi="IRNazanin" w:eastAsia="IRNazanin" w:cs="IRNazanin"/>
          <w:lang w:bidi="fa-IR"/>
          <w:color w:val="111111"/>
          <w:sz w:val="28"/>
          <w:szCs w:val="28"/>
          <w:rtl/>
        </w:rPr>
        <w:t xml:space="preserve">و من اعتبر حالة الوجوب-نظرا إلی أن الکفّارة نوع تطهیر یختلف حاله بالرقّ و الحریّة-فینظر إلی حالة الوجوب،کالحدّ فإنه لو زنی و هو رقیق ثمَّ أعتق أو بکر ثمَّ صار محصنا یقام علیه حدّ الأرقّاء و الأبکار.</w:t>
      </w:r>
    </w:p>
    <w:p>
      <w:pPr>
        <w:pStyle w:val="BookText"/>
      </w:pPr>
      <w:r>
        <w:rPr>
          <w:rFonts w:ascii="IRNazanin" w:hAnsi="IRNazanin" w:eastAsia="IRNazanin" w:cs="IRNazanin"/>
          <w:lang w:bidi="fa-IR"/>
          <w:color w:val="111111"/>
          <w:sz w:val="28"/>
          <w:szCs w:val="28"/>
          <w:rtl/>
        </w:rPr>
        <w:t xml:space="preserve">و علی الوجهین یتفرّع حکم العبد لو حنث ثمَّ أعتق،فإن اعتبرنا حالة الأداء اعتبر حینئذ یساره،فیلزمه العتق فی المرتّبة،أو إعساره فیصوم،و إن اعتبرنا حالة الوجوب ففرضه الصوم علی التقدیرین،لأنه حینئذ معسر.و المذهب هو الأول.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99" w:name="pg13589_136064"/>
    <w:bookmarkEnd w:id="99"/>
    <w:p>
      <w:pPr>
        <w:pStyle w:val="Heading3"/>
      </w:pPr>
      <w:bookmarkStart w:id="299" w:name="_Toc141"/>
      <w:r>
        <w:t>کتاب النذر</w:t>
      </w:r>
      <w:bookmarkEnd w:id="299"/>
    </w:p>
    <w:p>
      <w:pPr>
        <w:pStyle w:val="Heading4"/>
      </w:pPr>
      <w:bookmarkStart w:id="300" w:name="_Toc142"/>
      <w:r>
        <w:t>اشارة</w:t>
      </w:r>
      <w:bookmarkEnd w:id="300"/>
    </w:p>
    <w:p>
      <w:pPr>
        <w:pStyle w:val="BookText"/>
      </w:pPr>
      <w:r>
        <w:rPr>
          <w:rFonts w:ascii="IRNazanin" w:hAnsi="IRNazanin" w:eastAsia="IRNazanin" w:cs="IRNazanin"/>
          <w:lang w:bidi="fa-IR"/>
          <w:color w:val="111111"/>
          <w:sz w:val="28"/>
          <w:szCs w:val="28"/>
          <w:rtl/>
        </w:rPr>
        <w:t xml:space="preserve">کتاب النذر(1)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00" w:name="pg13589_136066"/>
    <w:bookmarkEnd w:id="100"/>
    <w:p>
      <w:pPr>
        <w:pStyle w:val="BookText"/>
      </w:pPr>
      <w:r>
        <w:rPr>
          <w:rFonts w:ascii="IRNazanin" w:hAnsi="IRNazanin" w:eastAsia="IRNazanin" w:cs="IRNazanin"/>
          <w:lang w:bidi="fa-IR"/>
          <w:color w:val="111111"/>
          <w:sz w:val="28"/>
          <w:szCs w:val="28"/>
          <w:rtl/>
        </w:rPr>
        <w:t xml:space="preserve">کتاب النذر و النظر فی:الناذر،و الصیغة،و متعلّق النذر،و لواحقه.</w:t>
      </w:r>
    </w:p>
    <w:p>
      <w:pPr>
        <w:pStyle w:val="Heading4"/>
      </w:pPr>
      <w:bookmarkStart w:id="301" w:name="_Toc143"/>
      <w:r>
        <w:t>أما الناذر</w:t>
      </w:r>
      <w:bookmarkEnd w:id="301"/>
    </w:p>
    <w:p>
      <w:pPr>
        <w:pStyle w:val="BookText"/>
      </w:pPr>
      <w:r>
        <w:rPr>
          <w:rFonts w:ascii="IRNazanin" w:hAnsi="IRNazanin" w:eastAsia="IRNazanin" w:cs="IRNazanin"/>
          <w:lang w:bidi="fa-IR"/>
          <w:color w:val="111111"/>
          <w:sz w:val="28"/>
          <w:szCs w:val="28"/>
          <w:rtl/>
        </w:rPr>
        <w:t xml:space="preserve">أما الناذر فهو:البالغ،العاقل،المسلم.</w:t>
      </w:r>
    </w:p>
    <w:p>
      <w:pPr>
        <w:pStyle w:val="BookText"/>
      </w:pPr>
      <w:r>
        <w:rPr>
          <w:rFonts w:ascii="IRNazanin" w:hAnsi="IRNazanin" w:eastAsia="IRNazanin" w:cs="IRNazanin"/>
          <w:lang w:bidi="fa-IR"/>
          <w:color w:val="111111"/>
          <w:sz w:val="28"/>
          <w:szCs w:val="28"/>
          <w:rtl/>
        </w:rPr>
        <w:t xml:space="preserve">فلا یصحّ:من الصبیّ.(2)و لا من المجنون.و لا من الکافر،لتعذّر نیّة القربة فی حقّه و اشتراطها فی النذر،لکن لو نذر فأسلم استحبّ له الوفاء.</w:t>
      </w:r>
    </w:p>
    <w:p>
      <w:pPr>
        <w:pStyle w:val="BookText"/>
      </w:pPr>
      <w:r>
        <w:rPr>
          <w:rFonts w:ascii="IRNazanin" w:hAnsi="IRNazanin" w:eastAsia="IRNazanin" w:cs="IRNazanin"/>
          <w:lang w:bidi="fa-IR"/>
          <w:color w:val="111111"/>
          <w:sz w:val="28"/>
          <w:szCs w:val="28"/>
          <w:rtl/>
        </w:rPr>
        <w:t xml:space="preserve">کتاب النذر و هو-بفتح الذال فی الماضی،و بکسرها و ضمّها فی المضارع-لغة:الوعد بخیر أو شرّ.و شرعا:التزام قربة لم یتعیّن أو مطلقا.و الأصل فیه قبل الإجماع آیات منها:قوله تعالی وَ لْیُوفُوا نُذُورَهُمْ </w:t>
      </w:r>
      <w:r>
        <w:rPr>
          <w:rStyle w:val="FootnoteReference"/>
        </w:rPr>
        <w:footnoteReference w:id="898"/>
      </w:r>
      <w:r>
        <w:rPr>
          <w:rFonts w:ascii="IRNazanin" w:hAnsi="IRNazanin" w:eastAsia="IRNazanin" w:cs="IRNazanin"/>
          <w:lang w:bidi="fa-IR"/>
          <w:color w:val="111111"/>
          <w:sz w:val="28"/>
          <w:szCs w:val="28"/>
          <w:rtl/>
        </w:rPr>
        <w:t xml:space="preserve">،و أخبار منها:قوله صلّی اللّه علیه و آله:«من نذر أن یطیع اللّه فلیطعه،و من نذر أن یعصی اللّه فلا یعصه»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قوله:«فلا یصحّ من الصبیّ.إلخ».</w:t>
      </w:r>
    </w:p>
    <w:p>
      <w:pPr>
        <w:pStyle w:val="BookText"/>
      </w:pPr>
      <w:r>
        <w:rPr>
          <w:rFonts w:ascii="IRNazanin" w:hAnsi="IRNazanin" w:eastAsia="IRNazanin" w:cs="IRNazanin"/>
          <w:lang w:bidi="fa-IR"/>
          <w:color w:val="111111"/>
          <w:sz w:val="28"/>
          <w:szCs w:val="28"/>
          <w:rtl/>
        </w:rPr>
        <w:t xml:space="preserve">ضابط الناذر:أن یکون مکلّفا له أهلیّة العبادة،لأنه من ضروبها، لاشتراطها بالقربة.</w:t>
      </w:r>
    </w:p>
    <w:p>
      <w:pPr>
        <w:pStyle w:val="BookText"/>
      </w:pPr>
      <w:r>
        <w:rPr>
          <w:rFonts w:ascii="IRNazanin" w:hAnsi="IRNazanin" w:eastAsia="IRNazanin" w:cs="IRNazanin"/>
          <w:lang w:bidi="fa-IR"/>
          <w:color w:val="111111"/>
          <w:sz w:val="28"/>
          <w:szCs w:val="28"/>
          <w:rtl/>
        </w:rPr>
        <w:t xml:space="preserve">فلا یصحّ نذر الصبیّ و إن کان ممیّزا،و لا المجنون مطلقا إلا وقت إفاقة ذوی الأدوار إذا وثق بصحّة تمییزه،لأنهما مسلوبا العبارة و اعتبار العبادة من حیث الشرع،و إن قبلها الطفل للتمرین.</w:t>
      </w:r>
    </w:p>
    <w:p>
      <w:pPr>
        <w:pStyle w:val="BookText"/>
      </w:pPr>
      <w:r>
        <w:rPr>
          <w:rFonts w:ascii="IRNazanin" w:hAnsi="IRNazanin" w:eastAsia="IRNazanin" w:cs="IRNazanin"/>
          <w:lang w:bidi="fa-IR"/>
          <w:color w:val="111111"/>
          <w:sz w:val="28"/>
          <w:szCs w:val="28"/>
          <w:rtl/>
        </w:rPr>
        <w:t xml:space="preserve">و کذا لا یصحّ نذر الکافر،لأنه لیس من أهل التقرّب.لکن یستحبّ له إذا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یشترط فی نذر المرأة(1)بالتطوّعات إذن الزوج.و کذا یتوقّف نذر المملوک علی إذن المالک.فلو بادر لم ینعقد و إن تحرّر،لأنه وقع فاسدا.</w:t>
      </w:r>
    </w:p>
    <w:p>
      <w:pPr>
        <w:pStyle w:val="BookText"/>
      </w:pPr>
      <w:r>
        <w:rPr>
          <w:rFonts w:ascii="IRNazanin" w:hAnsi="IRNazanin" w:eastAsia="IRNazanin" w:cs="IRNazanin"/>
          <w:lang w:bidi="fa-IR"/>
          <w:color w:val="111111"/>
          <w:sz w:val="28"/>
          <w:szCs w:val="28"/>
          <w:rtl/>
        </w:rPr>
        <w:t xml:space="preserve">و إن أجاز المالک ففی صحّته تردّد،أشبهه اللزوم.</w:t>
      </w:r>
    </w:p>
    <w:p>
      <w:pPr>
        <w:pStyle w:val="BookText"/>
      </w:pPr>
      <w:r>
        <w:rPr>
          <w:rFonts w:ascii="IRNazanin" w:hAnsi="IRNazanin" w:eastAsia="IRNazanin" w:cs="IRNazanin"/>
          <w:lang w:bidi="fa-IR"/>
          <w:color w:val="111111"/>
          <w:sz w:val="28"/>
          <w:szCs w:val="28"/>
          <w:rtl/>
        </w:rPr>
        <w:t xml:space="preserve">أسلم الوفاء بما نذره حال کفره،لما روی أن عمر قال لرسول اللّه صلّی اللّه علیه و آله:«کنت نذرت اعتکاف لیلة فی الجاهلیّة،فقال له النبیّ صلّی اللّه علیه و آله:</w:t>
      </w:r>
    </w:p>
    <w:p>
      <w:pPr>
        <w:pStyle w:val="BookText"/>
      </w:pPr>
      <w:r>
        <w:rPr>
          <w:rFonts w:ascii="IRNazanin" w:hAnsi="IRNazanin" w:eastAsia="IRNazanin" w:cs="IRNazanin"/>
          <w:lang w:bidi="fa-IR"/>
          <w:color w:val="111111"/>
          <w:sz w:val="28"/>
          <w:szCs w:val="28"/>
          <w:rtl/>
        </w:rPr>
        <w:t xml:space="preserve">أوف بنذرک» </w:t>
      </w:r>
      <w:r>
        <w:rPr>
          <w:rStyle w:val="FootnoteReference"/>
        </w:rPr>
        <w:footnoteReference w:id="900"/>
      </w:r>
      <w:r>
        <w:rPr>
          <w:rFonts w:ascii="IRNazanin" w:hAnsi="IRNazanin" w:eastAsia="IRNazanin" w:cs="IRNazanin"/>
          <w:lang w:bidi="fa-IR"/>
          <w:color w:val="111111"/>
          <w:sz w:val="28"/>
          <w:szCs w:val="28"/>
          <w:rtl/>
        </w:rPr>
        <w:t xml:space="preserve">.و لأنه لا یحسن أن یترک بسبب الإسلام ما عزم علیه فی الکفر من خصال الخیر.و یکفی فی دلیل السنّة مثل ذلک.</w:t>
      </w:r>
    </w:p>
    <w:p>
      <w:pPr>
        <w:pStyle w:val="BookText"/>
      </w:pPr>
      <w:r>
        <w:rPr>
          <w:rFonts w:ascii="IRNazanin" w:hAnsi="IRNazanin" w:eastAsia="IRNazanin" w:cs="IRNazanin"/>
          <w:lang w:bidi="fa-IR"/>
          <w:color w:val="111111"/>
          <w:sz w:val="28"/>
          <w:szCs w:val="28"/>
          <w:rtl/>
        </w:rPr>
        <w:t xml:space="preserve">قوله:«و یشترط فی نذر المرأة.إلخ».</w:t>
      </w:r>
    </w:p>
    <w:p>
      <w:pPr>
        <w:pStyle w:val="BookText"/>
      </w:pPr>
      <w:r>
        <w:rPr>
          <w:rFonts w:ascii="IRNazanin" w:hAnsi="IRNazanin" w:eastAsia="IRNazanin" w:cs="IRNazanin"/>
          <w:lang w:bidi="fa-IR"/>
          <w:color w:val="111111"/>
          <w:sz w:val="28"/>
          <w:szCs w:val="28"/>
          <w:rtl/>
        </w:rPr>
        <w:t xml:space="preserve">اشتراط إذن الزوج و المولی فی نذر الزوجة و المملوک هو المشهور بین المتأخّرین،و ألحق به العلامة فی بعض کتبه </w:t>
      </w:r>
      <w:r>
        <w:rPr>
          <w:rStyle w:val="FootnoteReference"/>
        </w:rPr>
        <w:footnoteReference w:id="901"/>
      </w:r>
      <w:r>
        <w:rPr>
          <w:rFonts w:ascii="IRNazanin" w:hAnsi="IRNazanin" w:eastAsia="IRNazanin" w:cs="IRNazanin"/>
          <w:lang w:bidi="fa-IR"/>
          <w:color w:val="111111"/>
          <w:sz w:val="28"/>
          <w:szCs w:val="28"/>
          <w:rtl/>
        </w:rPr>
        <w:t xml:space="preserve">و الشهید فی الدروس </w:t>
      </w:r>
      <w:r>
        <w:rPr>
          <w:rStyle w:val="FootnoteReference"/>
        </w:rPr>
        <w:footnoteReference w:id="902"/>
      </w:r>
      <w:r>
        <w:rPr>
          <w:rFonts w:ascii="IRNazanin" w:hAnsi="IRNazanin" w:eastAsia="IRNazanin" w:cs="IRNazanin"/>
          <w:lang w:bidi="fa-IR"/>
          <w:color w:val="111111"/>
          <w:sz w:val="28"/>
          <w:szCs w:val="28"/>
          <w:rtl/>
        </w:rPr>
        <w:t xml:space="preserve">الولد، فأوقف نذره علی إذن الأب کالیمین.و لا نصّ علی ذلک کلّه هنا،و إنما ورد فی الیمین کما عرفته سابقا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وجه الإلحاق مشابهته له فی الالتزام للّه تعالی و فی کثیر من الأحکام، و لتسمیته یمینا فی روایة الوشّاء عن أبی الحسن علیه السلام قال:«قلت له:إن لی جاریة کنت حلفت منها بیمین فقلت:للّه علیّ أن لا أبیعها أبدا،ولی إلی ثمنها حاجة مع تخفیف المؤنة،فقال:ف للّه بقولک له» </w:t>
      </w:r>
      <w:r>
        <w:rPr>
          <w:rStyle w:val="FootnoteReference"/>
        </w:rPr>
        <w:footnoteReference w:id="904"/>
      </w:r>
      <w:r>
        <w:rPr>
          <w:rFonts w:ascii="IRNazanin" w:hAnsi="IRNazanin" w:eastAsia="IRNazanin" w:cs="IRNazanin"/>
          <w:lang w:bidi="fa-IR"/>
          <w:color w:val="111111"/>
          <w:sz w:val="28"/>
          <w:szCs w:val="28"/>
          <w:rtl/>
        </w:rPr>
        <w:t xml:space="preserve">.و قوله:«حلفت»-مع أن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الصیغة صیغة نذر-و إن کان من کلام السائل إلا أن الامام علیه السلام أقرّه علیه فکان کتلفّظه به.</w:t>
      </w:r>
    </w:p>
    <w:p>
      <w:pPr>
        <w:pStyle w:val="BookText"/>
      </w:pPr>
      <w:r>
        <w:rPr>
          <w:rFonts w:ascii="IRNazanin" w:hAnsi="IRNazanin" w:eastAsia="IRNazanin" w:cs="IRNazanin"/>
          <w:lang w:bidi="fa-IR"/>
          <w:color w:val="111111"/>
          <w:sz w:val="28"/>
          <w:szCs w:val="28"/>
          <w:rtl/>
        </w:rPr>
        <w:t xml:space="preserve">و فیه نظر،لأنهما معنیان مختلفان،و اتّفاقهما فی بعض الأحکام لا یقتضی تساویهما فی هذا الحکم.و إطلاق الیمین علیه فی الروایة مجاز،لوجود خواصّه فیه،من عدم فهمه من إطلاق اللفظ،و جواز سلبه عنه،و غیرهما.و یجوز للإمام إقراره علی المجاز،خصوصا مع تصریحه فی السؤال بکونه نذرا أیضا حیث قال:</w:t>
      </w:r>
    </w:p>
    <w:p>
      <w:pPr>
        <w:pStyle w:val="BookText"/>
      </w:pPr>
      <w:r>
        <w:rPr>
          <w:rFonts w:ascii="IRNazanin" w:hAnsi="IRNazanin" w:eastAsia="IRNazanin" w:cs="IRNazanin"/>
          <w:lang w:bidi="fa-IR"/>
          <w:color w:val="111111"/>
          <w:sz w:val="28"/>
          <w:szCs w:val="28"/>
          <w:rtl/>
        </w:rPr>
        <w:t xml:space="preserve">«فقلت:للّه علیّ.إلی آخره».و عموم </w:t>
      </w:r>
      <w:r>
        <w:rPr>
          <w:rStyle w:val="FootnoteReference"/>
        </w:rPr>
        <w:footnoteReference w:id="905"/>
      </w:r>
      <w:r>
        <w:rPr>
          <w:rFonts w:ascii="IRNazanin" w:hAnsi="IRNazanin" w:eastAsia="IRNazanin" w:cs="IRNazanin"/>
          <w:lang w:bidi="fa-IR"/>
          <w:color w:val="111111"/>
          <w:sz w:val="28"/>
          <w:szCs w:val="28"/>
          <w:rtl/>
        </w:rPr>
        <w:t xml:space="preserve">الأدلّة الدالّة علی وجوب الوفاء بالنذر من الکتاب و السنّة لا یتخصّص فی موضع النزاع بمثل هذه التمحّلات.</w:t>
      </w:r>
    </w:p>
    <w:p>
      <w:pPr>
        <w:pStyle w:val="BookText"/>
      </w:pPr>
      <w:r>
        <w:rPr>
          <w:rFonts w:ascii="IRNazanin" w:hAnsi="IRNazanin" w:eastAsia="IRNazanin" w:cs="IRNazanin"/>
          <w:lang w:bidi="fa-IR"/>
          <w:color w:val="111111"/>
          <w:sz w:val="28"/>
          <w:szCs w:val="28"/>
          <w:rtl/>
        </w:rPr>
        <w:t xml:space="preserve">و المصنف-رحمه اللّه-ألحق نذر الزوجة و المملوک بالیمین،و لم یذکر الولد مع مشارکته لهما فی الحکم،خصوصا للزوجة.و کذلک فعل العلامة فی القواعد </w:t>
      </w:r>
      <w:r>
        <w:rPr>
          <w:rStyle w:val="FootnoteReference"/>
        </w:rPr>
        <w:footnoteReference w:id="906"/>
      </w:r>
      <w:r>
        <w:rPr>
          <w:rFonts w:ascii="IRNazanin" w:hAnsi="IRNazanin" w:eastAsia="IRNazanin" w:cs="IRNazanin"/>
          <w:lang w:bidi="fa-IR"/>
          <w:color w:val="111111"/>
          <w:sz w:val="28"/>
          <w:szCs w:val="28"/>
          <w:rtl/>
        </w:rPr>
        <w:t xml:space="preserve">و التحریر </w:t>
      </w:r>
      <w:r>
        <w:rPr>
          <w:rStyle w:val="FootnoteReference"/>
        </w:rPr>
        <w:footnoteReference w:id="907"/>
      </w:r>
      <w:r>
        <w:rPr>
          <w:rFonts w:ascii="IRNazanin" w:hAnsi="IRNazanin" w:eastAsia="IRNazanin" w:cs="IRNazanin"/>
          <w:lang w:bidi="fa-IR"/>
          <w:color w:val="111111"/>
          <w:sz w:val="28"/>
          <w:szCs w:val="28"/>
          <w:rtl/>
        </w:rPr>
        <w:t xml:space="preserve">،و کذلک الشهید فی اللمعة </w:t>
      </w:r>
      <w:r>
        <w:rPr>
          <w:rStyle w:val="FootnoteReference"/>
        </w:rPr>
        <w:footnoteReference w:id="908"/>
      </w:r>
      <w:r>
        <w:rPr>
          <w:rFonts w:ascii="IRNazanin" w:hAnsi="IRNazanin" w:eastAsia="IRNazanin" w:cs="IRNazanin"/>
          <w:lang w:bidi="fa-IR"/>
          <w:color w:val="111111"/>
          <w:sz w:val="28"/>
          <w:szCs w:val="28"/>
          <w:rtl/>
        </w:rPr>
        <w:t xml:space="preserve">.و فی الإرشاد </w:t>
      </w:r>
      <w:r>
        <w:rPr>
          <w:rStyle w:val="FootnoteReference"/>
        </w:rPr>
        <w:footnoteReference w:id="909"/>
      </w:r>
      <w:r>
        <w:rPr>
          <w:rFonts w:ascii="IRNazanin" w:hAnsi="IRNazanin" w:eastAsia="IRNazanin" w:cs="IRNazanin"/>
          <w:lang w:bidi="fa-IR"/>
          <w:color w:val="111111"/>
          <w:sz w:val="28"/>
          <w:szCs w:val="28"/>
          <w:rtl/>
        </w:rPr>
        <w:t xml:space="preserve">و الدروس </w:t>
      </w:r>
      <w:r>
        <w:rPr>
          <w:rStyle w:val="FootnoteReference"/>
        </w:rPr>
        <w:footnoteReference w:id="910"/>
      </w:r>
      <w:r>
        <w:rPr>
          <w:rFonts w:ascii="IRNazanin" w:hAnsi="IRNazanin" w:eastAsia="IRNazanin" w:cs="IRNazanin"/>
          <w:lang w:bidi="fa-IR"/>
          <w:color w:val="111111"/>
          <w:sz w:val="28"/>
          <w:szCs w:val="28"/>
          <w:rtl/>
        </w:rPr>
        <w:t xml:space="preserve">ألحقاه بهما.و لا وجه لإفراده عن الزوجة.أما المملوک فیمکن اختصاصه بذلک من حیث الحجر علیه،و انتفاء أهلیّة ذمّته لالتزام شیء بغیر إذن المولی.</w:t>
      </w:r>
    </w:p>
    <w:p>
      <w:pPr>
        <w:pStyle w:val="BookText"/>
      </w:pPr>
      <w:r>
        <w:rPr>
          <w:rFonts w:ascii="IRNazanin" w:hAnsi="IRNazanin" w:eastAsia="IRNazanin" w:cs="IRNazanin"/>
          <w:lang w:bidi="fa-IR"/>
          <w:color w:val="111111"/>
          <w:sz w:val="28"/>
          <w:szCs w:val="28"/>
          <w:rtl/>
        </w:rPr>
        <w:t xml:space="preserve">ثمَّ علی القول بتوقّف نذر الثلاثة أو بعضهم علی الإذن فالکلام فیما لو بادر قبل الإذن هل یقع باطلا أو یصحّ مع الإجازة؟کما سلف.و کذا لو زالت الولایة قبل إبطاله.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01" w:name="pg13589_136069"/>
    <w:bookmarkEnd w:id="101"/>
    <w:p>
      <w:pPr>
        <w:pStyle w:val="BookText"/>
      </w:pPr>
      <w:r>
        <w:rPr>
          <w:rFonts w:ascii="IRNazanin" w:hAnsi="IRNazanin" w:eastAsia="IRNazanin" w:cs="IRNazanin"/>
          <w:lang w:bidi="fa-IR"/>
          <w:color w:val="111111"/>
          <w:sz w:val="28"/>
          <w:szCs w:val="28"/>
          <w:rtl/>
        </w:rPr>
        <w:t xml:space="preserve">و یشترط فیه القصد.(1)فلا یصحّ من المکره،و لا السکران،و لا الغضبان الذی لا قصد له.</w:t>
      </w:r>
    </w:p>
    <w:p>
      <w:pPr>
        <w:pStyle w:val="Heading4"/>
      </w:pPr>
      <w:bookmarkStart w:id="302" w:name="_Toc144"/>
      <w:r>
        <w:t>و أما الصیغة</w:t>
      </w:r>
      <w:bookmarkEnd w:id="302"/>
    </w:p>
    <w:p>
      <w:pPr>
        <w:pStyle w:val="BookText"/>
      </w:pPr>
      <w:r>
        <w:rPr>
          <w:rFonts w:ascii="IRNazanin" w:hAnsi="IRNazanin" w:eastAsia="IRNazanin" w:cs="IRNazanin"/>
          <w:lang w:bidi="fa-IR"/>
          <w:color w:val="111111"/>
          <w:sz w:val="28"/>
          <w:szCs w:val="28"/>
          <w:rtl/>
        </w:rPr>
        <w:t xml:space="preserve">و أما الصیغة،(2)فهی:إما برّ،أو زجر،أو تبرّع.</w:t>
      </w:r>
    </w:p>
    <w:p>
      <w:pPr>
        <w:pStyle w:val="BookText"/>
      </w:pPr>
      <w:r>
        <w:rPr>
          <w:rFonts w:ascii="IRNazanin" w:hAnsi="IRNazanin" w:eastAsia="IRNazanin" w:cs="IRNazanin"/>
          <w:lang w:bidi="fa-IR"/>
          <w:color w:val="111111"/>
          <w:sz w:val="28"/>
          <w:szCs w:val="28"/>
          <w:rtl/>
        </w:rPr>
        <w:t xml:space="preserve">فالبرّ:قد یکون شکرا للنعمة،کقوله:إن أعطیت مالا أو ولدا أو قدم المسافر فللّه علیّ کذا.و قد یکون دفعا لبلیّة،کقوله:إن برئ المریض أو تخطّانی المکروه فللّه علیّ کذا.</w:t>
      </w:r>
    </w:p>
    <w:p>
      <w:pPr>
        <w:pStyle w:val="BookText"/>
      </w:pPr>
      <w:r>
        <w:rPr>
          <w:rFonts w:ascii="IRNazanin" w:hAnsi="IRNazanin" w:eastAsia="IRNazanin" w:cs="IRNazanin"/>
          <w:lang w:bidi="fa-IR"/>
          <w:color w:val="111111"/>
          <w:sz w:val="28"/>
          <w:szCs w:val="28"/>
          <w:rtl/>
        </w:rPr>
        <w:t xml:space="preserve">و الزجر أن یقول:إن فعلت کذا فللّه علیّ کذا،أو إن لم أفعل کذا فللّه علیّ کذا.</w:t>
      </w:r>
    </w:p>
    <w:p>
      <w:pPr>
        <w:pStyle w:val="BookText"/>
      </w:pPr>
      <w:r>
        <w:rPr>
          <w:rFonts w:ascii="Amiri" w:hAnsi="Amiri" w:eastAsia="Amiri" w:cs="Amiri"/>
          <w:lang w:bidi="ar-SA"/>
          <w:color w:val="111111"/>
          <w:sz w:val="28"/>
          <w:szCs w:val="28"/>
          <w:rtl/>
        </w:rPr>
        <w:t xml:space="preserve">و التبرّع أن یقول:للّه علیّ کذا.</w:t>
      </w:r>
    </w:p>
    <w:p>
      <w:pPr>
        <w:pStyle w:val="BookText"/>
      </w:pPr>
      <w:r>
        <w:rPr>
          <w:rFonts w:ascii="IRNazanin" w:hAnsi="IRNazanin" w:eastAsia="IRNazanin" w:cs="IRNazanin"/>
          <w:lang w:bidi="fa-IR"/>
          <w:color w:val="111111"/>
          <w:sz w:val="28"/>
          <w:szCs w:val="28"/>
          <w:rtl/>
        </w:rPr>
        <w:t xml:space="preserve">و لا ریب فی انعقاد النذر بالأولیین.و فی الثالثة خلاف،و الانعقاد أصحّ.</w:t>
      </w:r>
    </w:p>
    <w:p>
      <w:pPr>
        <w:pStyle w:val="BookText"/>
      </w:pPr>
      <w:r>
        <w:rPr>
          <w:rFonts w:ascii="IRNazanin" w:hAnsi="IRNazanin" w:eastAsia="IRNazanin" w:cs="IRNazanin"/>
          <w:lang w:bidi="fa-IR"/>
          <w:color w:val="111111"/>
          <w:sz w:val="28"/>
          <w:szCs w:val="28"/>
          <w:rtl/>
        </w:rPr>
        <w:t xml:space="preserve">قوله:«و یشترط فیه القصد.إلخ».</w:t>
      </w:r>
    </w:p>
    <w:p>
      <w:pPr>
        <w:pStyle w:val="BookText"/>
      </w:pPr>
      <w:r>
        <w:rPr>
          <w:rFonts w:ascii="IRNazanin" w:hAnsi="IRNazanin" w:eastAsia="IRNazanin" w:cs="IRNazanin"/>
          <w:lang w:bidi="fa-IR"/>
          <w:color w:val="111111"/>
          <w:sz w:val="28"/>
          <w:szCs w:val="28"/>
          <w:rtl/>
        </w:rPr>
        <w:t xml:space="preserve">لا فرق فی الإکراه بین الرافع للقصد و غیره کما فی نظائره،لأنّ المعتبر قصد الصیغة الخاصّة و إن بقی القصد إلی غیرها،و هو منتف فی المکره علیها.</w:t>
      </w:r>
    </w:p>
    <w:p>
      <w:pPr>
        <w:pStyle w:val="BookText"/>
      </w:pPr>
      <w:r>
        <w:rPr>
          <w:rFonts w:ascii="IRNazanin" w:hAnsi="IRNazanin" w:eastAsia="IRNazanin" w:cs="IRNazanin"/>
          <w:lang w:bidi="fa-IR"/>
          <w:color w:val="111111"/>
          <w:sz w:val="28"/>
          <w:szCs w:val="28"/>
          <w:rtl/>
        </w:rPr>
        <w:t xml:space="preserve">و أما السکران و الغضبان علی وجه یرتفع قصده فأصل القصد منتف عنهما.</w:t>
      </w:r>
    </w:p>
    <w:p>
      <w:pPr>
        <w:pStyle w:val="BookText"/>
      </w:pPr>
      <w:r>
        <w:rPr>
          <w:rFonts w:ascii="IRNazanin" w:hAnsi="IRNazanin" w:eastAsia="IRNazanin" w:cs="IRNazanin"/>
          <w:lang w:bidi="fa-IR"/>
          <w:color w:val="111111"/>
          <w:sz w:val="28"/>
          <w:szCs w:val="28"/>
          <w:rtl/>
        </w:rPr>
        <w:t xml:space="preserve">و یشترط أیضا انتفاء الحجر علیه فی المال إن کان المنذور عبادة مالیّة.و لو کان بدنیّة صحّ نذر السفیه و المفلّس.و لو التزم المفلّس مالا فی الذمّة من غیر تخصیصه بما وقع علیه الحجر صحّ أیضا،و یؤدّیه بعد البراءة من حقوق الغرماء.</w:t>
      </w:r>
    </w:p>
    <w:p>
      <w:pPr>
        <w:pStyle w:val="BookText"/>
      </w:pPr>
      <w:r>
        <w:rPr>
          <w:rFonts w:ascii="IRNazanin" w:hAnsi="IRNazanin" w:eastAsia="IRNazanin" w:cs="IRNazanin"/>
          <w:lang w:bidi="fa-IR"/>
          <w:color w:val="111111"/>
          <w:sz w:val="28"/>
          <w:szCs w:val="28"/>
          <w:rtl/>
        </w:rPr>
        <w:t xml:space="preserve">و لو عیّنه فی ماله کان کما لو أعتق أو وهب فی مراعاته بالفکّ.و مثله ما لو نذر عتق العبد المرهون.و یحتمل إلغاؤه کما لو نذر عتق عبد غیر مملوک له.</w:t>
      </w:r>
    </w:p>
    <w:p>
      <w:pPr>
        <w:pStyle w:val="BookText"/>
      </w:pPr>
      <w:r>
        <w:rPr>
          <w:rFonts w:ascii="IRNazanin" w:hAnsi="IRNazanin" w:eastAsia="IRNazanin" w:cs="IRNazanin"/>
          <w:lang w:bidi="fa-IR"/>
          <w:color w:val="111111"/>
          <w:sz w:val="28"/>
          <w:szCs w:val="28"/>
          <w:rtl/>
        </w:rPr>
        <w:t xml:space="preserve">قوله:«و أما الصیغة.إلخ».</w:t>
      </w:r>
    </w:p>
    <w:p>
      <w:pPr>
        <w:pStyle w:val="BookText"/>
      </w:pPr>
      <w:r>
        <w:rPr>
          <w:rFonts w:ascii="IRNazanin" w:hAnsi="IRNazanin" w:eastAsia="IRNazanin" w:cs="IRNazanin"/>
          <w:lang w:bidi="fa-IR"/>
          <w:color w:val="111111"/>
          <w:sz w:val="28"/>
          <w:szCs w:val="28"/>
          <w:rtl/>
        </w:rPr>
        <w:t xml:space="preserve">النذر ینقسم إلی:نذر برّ و طاعة،و إلی:نذر زجر و لجاج.و نذر البرّ نوعان: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نذر مجازاة،و هو أن یلتزم قربة فی مقابلة حدوث نعمة أو اندفاع بلیّة.و نذر تبرّع أی </w:t>
      </w:r>
      <w:r>
        <w:rPr>
          <w:rStyle w:val="FootnoteReference"/>
        </w:rPr>
        <w:footnoteReference w:id="911"/>
      </w:r>
      <w:r>
        <w:rPr>
          <w:rFonts w:ascii="IRNazanin" w:hAnsi="IRNazanin" w:eastAsia="IRNazanin" w:cs="IRNazanin"/>
          <w:lang w:bidi="fa-IR"/>
          <w:color w:val="111111"/>
          <w:sz w:val="28"/>
          <w:szCs w:val="28"/>
          <w:rtl/>
        </w:rPr>
        <w:t xml:space="preserve">:التزام شیء ابتداء من غیر أن یعلّقه علی شیء.و کلّ واحد من المزجور عنه و المجازی علیه إما أن یکون طاعة،أو معصیة،أو مباحا.ثمَّ إما أن یکون من فعله،أو فعل غیره،أو خارجا عنهما،لکونه من فعل اللّه تعالی کشفاء المریض.و متعلّقه إما فعل،أو ترک.فهذه صور المسألة.</w:t>
      </w:r>
    </w:p>
    <w:p>
      <w:pPr>
        <w:pStyle w:val="BookText"/>
      </w:pPr>
      <w:r>
        <w:rPr>
          <w:rFonts w:ascii="IRNazanin" w:hAnsi="IRNazanin" w:eastAsia="IRNazanin" w:cs="IRNazanin"/>
          <w:lang w:bidi="fa-IR"/>
          <w:color w:val="111111"/>
          <w:sz w:val="28"/>
          <w:szCs w:val="28"/>
          <w:rtl/>
        </w:rPr>
        <w:t xml:space="preserve">و الجزاء </w:t>
      </w:r>
      <w:r>
        <w:rPr>
          <w:rStyle w:val="FootnoteReference"/>
        </w:rPr>
        <w:footnoteReference w:id="912"/>
      </w:r>
      <w:r>
        <w:rPr>
          <w:rFonts w:ascii="IRNazanin" w:hAnsi="IRNazanin" w:eastAsia="IRNazanin" w:cs="IRNazanin"/>
          <w:lang w:bidi="fa-IR"/>
          <w:color w:val="111111"/>
          <w:sz w:val="28"/>
          <w:szCs w:val="28"/>
          <w:rtl/>
        </w:rPr>
        <w:t xml:space="preserve">علی الطاعة کقوله:إن صلّیت فللّه علیّ صوم یوم مثلا،أی:إن وفّقنی اللّه للصلاة صمت شکرا،و الزجر عنها کذلک إلاّ أنه قصد به الزجر عنها.</w:t>
      </w:r>
    </w:p>
    <w:p>
      <w:pPr>
        <w:pStyle w:val="BookText"/>
      </w:pPr>
      <w:r>
        <w:rPr>
          <w:rFonts w:ascii="IRNazanin" w:hAnsi="IRNazanin" w:eastAsia="IRNazanin" w:cs="IRNazanin"/>
          <w:lang w:bidi="fa-IR"/>
          <w:color w:val="111111"/>
          <w:sz w:val="28"/>
          <w:szCs w:val="28"/>
          <w:rtl/>
        </w:rPr>
        <w:t xml:space="preserve">و علی المعصیة کقوله:إن شربت الخمر فللّه علیّ کذا،زجرا لنفسه عنه أو شکرا علیها،و المائز القصد کذلک،فالأول منهما منعقد دون الثانی.</w:t>
      </w:r>
    </w:p>
    <w:p>
      <w:pPr>
        <w:pStyle w:val="BookText"/>
      </w:pPr>
      <w:r>
        <w:rPr>
          <w:rFonts w:ascii="IRNazanin" w:hAnsi="IRNazanin" w:eastAsia="IRNazanin" w:cs="IRNazanin"/>
          <w:lang w:bidi="fa-IR"/>
          <w:color w:val="111111"/>
          <w:sz w:val="28"/>
          <w:szCs w:val="28"/>
          <w:rtl/>
        </w:rPr>
        <w:t xml:space="preserve">و فی جانب النفی کقوله:إن لم أصلّ فللّه علیّ کذا،و إن لم أشرب الخمر [فللّه علیّ کذا] </w:t>
      </w:r>
      <w:r>
        <w:rPr>
          <w:rStyle w:val="FootnoteReference"/>
        </w:rPr>
        <w:footnoteReference w:id="913"/>
      </w:r>
      <w:r>
        <w:rPr>
          <w:rFonts w:ascii="IRNazanin" w:hAnsi="IRNazanin" w:eastAsia="IRNazanin" w:cs="IRNazanin"/>
          <w:lang w:bidi="fa-IR"/>
          <w:color w:val="111111"/>
          <w:sz w:val="28"/>
          <w:szCs w:val="28"/>
          <w:rtl/>
        </w:rPr>
        <w:t xml:space="preserve">.فإن قصد فی الأول الزجر و فی الثانی الشکر علی توفیقه له انعقد،دون العکس.</w:t>
      </w:r>
    </w:p>
    <w:p>
      <w:pPr>
        <w:pStyle w:val="BookText"/>
      </w:pPr>
      <w:r>
        <w:rPr>
          <w:rFonts w:ascii="IRNazanin" w:hAnsi="IRNazanin" w:eastAsia="IRNazanin" w:cs="IRNazanin"/>
          <w:lang w:bidi="fa-IR"/>
          <w:color w:val="111111"/>
          <w:sz w:val="28"/>
          <w:szCs w:val="28"/>
          <w:rtl/>
        </w:rPr>
        <w:t xml:space="preserve">و فی المباح یتصوّر الأمران نفیا و إثباتا،کقوله:إن أکلت أو لم آکل فللّه علیّ کذا،شکرا علی حصوله أو زجرا[1]علی کسر الشهوة.</w:t>
      </w:r>
    </w:p>
    <w:p>
      <w:pPr>
        <w:pStyle w:val="BookText"/>
      </w:pPr>
      <w:r>
        <w:rPr>
          <w:rFonts w:ascii="IRNazanin" w:hAnsi="IRNazanin" w:eastAsia="IRNazanin" w:cs="IRNazanin"/>
          <w:lang w:bidi="fa-IR"/>
          <w:color w:val="111111"/>
          <w:sz w:val="28"/>
          <w:szCs w:val="28"/>
          <w:rtl/>
        </w:rPr>
        <w:t xml:space="preserve">و یتصوّر الأقسام کلّها فی فعل الغیر،کقوله:إن صلّی فلان أو قدم من سفره أو أعطانی،إلی غیر ذلک من أقسامه.</w:t>
      </w:r>
    </w:p>
    <w:p>
      <w:pPr>
        <w:pStyle w:val="BookText"/>
      </w:pPr>
      <w:r>
        <w:rPr>
          <w:rFonts w:ascii="IRNazanin" w:hAnsi="IRNazanin" w:eastAsia="IRNazanin" w:cs="IRNazanin"/>
          <w:lang w:bidi="fa-IR"/>
          <w:color w:val="111111"/>
          <w:sz w:val="28"/>
          <w:szCs w:val="28"/>
          <w:rtl/>
        </w:rPr>
        <w:t xml:space="preserve">و ضابط المنعقد من ذلک کلّه:ما کان طاعة و قصد بالجزاء الشکر،أو ترکها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قصد الزجر،و بالعکس فی المعصیة.و فیما خرج عن فعله یتصوّر الشکر دون الزجر.و فی المباح الراجح دینا یتصوّر الشکر،و فی المرجوح الزجر،و عکسه کالطاعة.و فی المتساوی الطرفین یتصوّر الأمران.و مثله:إن رأیت فلانا فللّه علیّ کذا،فإن أراد:إن رزقنی اللّه رؤیته،فهو نذر برّ،و إن أراد کراهة رؤیته فهو نذر لجاج.</w:t>
      </w:r>
    </w:p>
    <w:p>
      <w:pPr>
        <w:pStyle w:val="BookText"/>
      </w:pPr>
      <w:r>
        <w:rPr>
          <w:rFonts w:ascii="IRNazanin" w:hAnsi="IRNazanin" w:eastAsia="IRNazanin" w:cs="IRNazanin"/>
          <w:lang w:bidi="fa-IR"/>
          <w:color w:val="111111"/>
          <w:sz w:val="28"/>
          <w:szCs w:val="28"/>
          <w:rtl/>
        </w:rPr>
        <w:t xml:space="preserve">و النوع الثانی من نذر البرّ المبتدأ بغیر شرط،کقوله:للّه علیّ أن أصوم، و نحو ذلک.و فی انعقاده قولان:</w:t>
      </w:r>
    </w:p>
    <w:p>
      <w:pPr>
        <w:pStyle w:val="BookText"/>
      </w:pPr>
      <w:r>
        <w:rPr>
          <w:rFonts w:ascii="IRNazanin" w:hAnsi="IRNazanin" w:eastAsia="IRNazanin" w:cs="IRNazanin"/>
          <w:lang w:bidi="fa-IR"/>
          <w:color w:val="111111"/>
          <w:sz w:val="28"/>
          <w:szCs w:val="28"/>
          <w:rtl/>
        </w:rPr>
        <w:t xml:space="preserve">أحدهما:نعم،و هو اختیار الأکثر،بل ادّعی علیه الشیخ </w:t>
      </w:r>
      <w:r>
        <w:rPr>
          <w:rStyle w:val="FootnoteReference"/>
        </w:rPr>
        <w:footnoteReference w:id="914"/>
      </w:r>
      <w:r>
        <w:rPr>
          <w:rFonts w:ascii="Amiri" w:hAnsi="Amiri" w:eastAsia="Amiri" w:cs="Amiri"/>
          <w:lang w:bidi="ar-SA"/>
          <w:color w:val="111111"/>
          <w:sz w:val="28"/>
          <w:szCs w:val="28"/>
          <w:rtl/>
        </w:rPr>
        <w:t xml:space="preserve">الإجماع،لعموم الأدلّة،کقوله تعالی إِنِّی نَذَرْتُ لَکَ ما فِی بَطْنِی مُحَرَّراً </w:t>
      </w:r>
      <w:r>
        <w:rPr>
          <w:rStyle w:val="FootnoteReference"/>
        </w:rPr>
        <w:footnoteReference w:id="915"/>
      </w:r>
      <w:r>
        <w:rPr>
          <w:rFonts w:ascii="IRNazanin" w:hAnsi="IRNazanin" w:eastAsia="IRNazanin" w:cs="IRNazanin"/>
          <w:lang w:bidi="fa-IR"/>
          <w:color w:val="111111"/>
          <w:sz w:val="28"/>
          <w:szCs w:val="28"/>
          <w:rtl/>
        </w:rPr>
        <w:t xml:space="preserve">فأطلق نذرها و لم یذکر علیه شرطا،و قوله صلّی اللّه علیه و آله:«من نذر أن یطیع اللّه فلیطعه» </w:t>
      </w:r>
      <w:r>
        <w:rPr>
          <w:rStyle w:val="FootnoteReference"/>
        </w:rPr>
        <w:footnoteReference w:id="916"/>
      </w:r>
      <w:r>
        <w:rPr>
          <w:rFonts w:ascii="IRNazanin" w:hAnsi="IRNazanin" w:eastAsia="IRNazanin" w:cs="IRNazanin"/>
          <w:lang w:bidi="fa-IR"/>
          <w:color w:val="111111"/>
          <w:sz w:val="28"/>
          <w:szCs w:val="28"/>
          <w:rtl/>
        </w:rPr>
        <w:t xml:space="preserve">و قول الصادق علیه السلام فی روایة أبی الصبّاح الکنانی:«لیس من شیء هو للّه طاعة یجعله الرجل علیه إلا ینبغی له أن یفی به» </w:t>
      </w:r>
      <w:r>
        <w:rPr>
          <w:rStyle w:val="FootnoteReference"/>
        </w:rPr>
        <w:footnoteReference w:id="917"/>
      </w:r>
      <w:r>
        <w:rPr>
          <w:rFonts w:ascii="IRNazanin" w:hAnsi="IRNazanin" w:eastAsia="IRNazanin" w:cs="IRNazanin"/>
          <w:lang w:bidi="fa-IR"/>
          <w:color w:val="111111"/>
          <w:sz w:val="28"/>
          <w:szCs w:val="28"/>
          <w:rtl/>
        </w:rPr>
        <w:t xml:space="preserve">الحدیث.و غیر ذلک من الأخبار </w:t>
      </w:r>
      <w:r>
        <w:rPr>
          <w:rStyle w:val="FootnoteReference"/>
        </w:rPr>
        <w:footnoteReference w:id="918"/>
      </w:r>
      <w:r>
        <w:rPr>
          <w:rFonts w:ascii="IRNazanin" w:hAnsi="IRNazanin" w:eastAsia="IRNazanin" w:cs="IRNazanin"/>
          <w:lang w:bidi="fa-IR"/>
          <w:color w:val="111111"/>
          <w:sz w:val="28"/>
          <w:szCs w:val="28"/>
          <w:rtl/>
        </w:rPr>
        <w:t xml:space="preserve">الکثیرة الدالّة بعمومها أو إطلاقها علی ذلک.</w:t>
      </w:r>
    </w:p>
    <w:p>
      <w:pPr>
        <w:pStyle w:val="BookText"/>
      </w:pPr>
      <w:r>
        <w:rPr>
          <w:rFonts w:ascii="IRNazanin" w:hAnsi="IRNazanin" w:eastAsia="IRNazanin" w:cs="IRNazanin"/>
          <w:lang w:bidi="fa-IR"/>
          <w:color w:val="111111"/>
          <w:sz w:val="28"/>
          <w:szCs w:val="28"/>
          <w:rtl/>
        </w:rPr>
        <w:t xml:space="preserve">و الثانی:العدم ذهب إلیه المرتضی </w:t>
      </w:r>
      <w:r>
        <w:rPr>
          <w:rStyle w:val="FootnoteReference"/>
        </w:rPr>
        <w:footnoteReference w:id="919"/>
      </w:r>
      <w:r>
        <w:rPr>
          <w:rFonts w:ascii="Amiri" w:hAnsi="Amiri" w:eastAsia="Amiri" w:cs="Amiri"/>
          <w:lang w:bidi="ar-SA"/>
          <w:color w:val="111111"/>
          <w:sz w:val="28"/>
          <w:szCs w:val="28"/>
          <w:rtl/>
        </w:rPr>
        <w:t xml:space="preserve">مدّعیا[علیه] </w:t>
      </w:r>
      <w:r>
        <w:rPr>
          <w:rStyle w:val="FootnoteReference"/>
        </w:rPr>
        <w:footnoteReference w:id="920"/>
      </w:r>
      <w:r>
        <w:rPr>
          <w:rFonts w:ascii="IRNazanin" w:hAnsi="IRNazanin" w:eastAsia="IRNazanin" w:cs="IRNazanin"/>
          <w:lang w:bidi="fa-IR"/>
          <w:color w:val="111111"/>
          <w:sz w:val="28"/>
          <w:szCs w:val="28"/>
          <w:rtl/>
        </w:rPr>
        <w:t xml:space="preserve">الإجماع،و لما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یشترط مع الصیغ(1)نیّة القربة.فلو قصد منع نفسه بالنذر لا للّه لم ینعقد.</w:t>
      </w:r>
    </w:p>
    <w:p>
      <w:pPr>
        <w:pStyle w:val="BookText"/>
      </w:pPr>
      <w:r>
        <w:rPr>
          <w:rFonts w:ascii="IRNazanin" w:hAnsi="IRNazanin" w:eastAsia="IRNazanin" w:cs="IRNazanin"/>
          <w:lang w:bidi="fa-IR"/>
          <w:color w:val="111111"/>
          <w:sz w:val="28"/>
          <w:szCs w:val="28"/>
          <w:rtl/>
        </w:rPr>
        <w:t xml:space="preserve">روی عن ثعلب </w:t>
      </w:r>
      <w:r>
        <w:rPr>
          <w:rStyle w:val="FootnoteReference"/>
        </w:rPr>
        <w:footnoteReference w:id="921"/>
      </w:r>
      <w:r>
        <w:rPr>
          <w:rFonts w:ascii="IRNazanin" w:hAnsi="IRNazanin" w:eastAsia="IRNazanin" w:cs="IRNazanin"/>
          <w:lang w:bidi="fa-IR"/>
          <w:color w:val="111111"/>
          <w:sz w:val="28"/>
          <w:szCs w:val="28"/>
          <w:rtl/>
        </w:rPr>
        <w:t xml:space="preserve">أن النذر عند العرب وعد بشرط،و الشرع نزل بلسانهم.</w:t>
      </w:r>
    </w:p>
    <w:p>
      <w:pPr>
        <w:pStyle w:val="BookText"/>
      </w:pPr>
      <w:r>
        <w:rPr>
          <w:rFonts w:ascii="IRNazanin" w:hAnsi="IRNazanin" w:eastAsia="IRNazanin" w:cs="IRNazanin"/>
          <w:lang w:bidi="fa-IR"/>
          <w:color w:val="111111"/>
          <w:sz w:val="28"/>
          <w:szCs w:val="28"/>
          <w:rtl/>
        </w:rPr>
        <w:t xml:space="preserve">و أجیب بمنع الإجماع،و قد عورض بمثله.و قول ثعلب معارض بما نقل </w:t>
      </w:r>
      <w:r>
        <w:rPr>
          <w:rStyle w:val="FootnoteReference"/>
        </w:rPr>
        <w:footnoteReference w:id="922"/>
      </w:r>
      <w:r>
        <w:rPr>
          <w:rFonts w:ascii="IRNazanin" w:hAnsi="IRNazanin" w:eastAsia="IRNazanin" w:cs="IRNazanin"/>
          <w:lang w:bidi="fa-IR"/>
          <w:color w:val="111111"/>
          <w:sz w:val="28"/>
          <w:szCs w:val="28"/>
          <w:rtl/>
        </w:rPr>
        <w:t xml:space="preserve">عنهم أنه وعد بغیر شرط أیضا.</w:t>
      </w:r>
    </w:p>
    <w:p>
      <w:pPr>
        <w:pStyle w:val="BookText"/>
      </w:pPr>
      <w:r>
        <w:rPr>
          <w:rFonts w:ascii="IRNazanin" w:hAnsi="IRNazanin" w:eastAsia="IRNazanin" w:cs="IRNazanin"/>
          <w:lang w:bidi="fa-IR"/>
          <w:color w:val="111111"/>
          <w:sz w:val="28"/>
          <w:szCs w:val="28"/>
          <w:rtl/>
        </w:rPr>
        <w:t xml:space="preserve">قوله:«و یشترط مع الصیغ.إلخ».</w:t>
      </w:r>
    </w:p>
    <w:p>
      <w:pPr>
        <w:pStyle w:val="BookText"/>
      </w:pPr>
      <w:r>
        <w:rPr>
          <w:rFonts w:ascii="IRNazanin" w:hAnsi="IRNazanin" w:eastAsia="IRNazanin" w:cs="IRNazanin"/>
          <w:lang w:bidi="fa-IR"/>
          <w:color w:val="111111"/>
          <w:sz w:val="28"/>
          <w:szCs w:val="28"/>
          <w:rtl/>
        </w:rPr>
        <w:t xml:space="preserve">لا خلاف بین أصحابنا فی اشتراط نیّة القربة فی النذر،و أخبارهم به کثیرة،منها صحیحة منصور بن حازم عن أبی عبد اللّه علیه السلام قال:«إذا قال الرجل:علیّ المشی إلی بیت اللّه و هو محرم بحجّة،أو علیّ هدی کذا و کذا، فلیس بشیء حتی یقول:للّه علیّ المشی إلی بیته،أو یقول:للّه علیّ هدی کذا و کذا إن لم أفعل کذا و کذا»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صحیحة أبی الصبّاح الکنانی قال:«سألت أبا عبد اللّه علیه السلام عن رجل قال:علیّ نذر،قال:لیس النذر بشیء حتی یسمّی شیئا للّه صیاما أو صدقة أو هدیا أو حجّا»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موثّقة إسحاق بن عمّار قال:«قلت لأبی عبد اللّه علیه السلام:إنّی جعلت علی نفسی شکرا للّه رکعتین أصلّیهما فی السفر و الحضر،أ فأصلّیهما فی السفر بالنهار؟فقال:نعم،ثمَّ قال:إنّی لأکره الإیجاب أن یوجب الرجل علی نفسه،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بدّ أن یکون الشرط فی النذر(1)سائغا إن قصد الشکر،و الجزاء طاعة.</w:t>
      </w:r>
    </w:p>
    <w:p>
      <w:pPr>
        <w:pStyle w:val="BookText"/>
      </w:pPr>
      <w:r>
        <w:rPr>
          <w:rFonts w:ascii="IRNazanin" w:hAnsi="IRNazanin" w:eastAsia="IRNazanin" w:cs="IRNazanin"/>
          <w:lang w:bidi="fa-IR"/>
          <w:color w:val="111111"/>
          <w:sz w:val="28"/>
          <w:szCs w:val="28"/>
          <w:rtl/>
        </w:rPr>
        <w:t xml:space="preserve">قلت:إنّی لم أجعلهما للّه علیّ،إنّما جعلت ذلک علی نفسی أصلّیهما شکرا للّه،و لم.</w:t>
      </w:r>
    </w:p>
    <w:p>
      <w:pPr>
        <w:pStyle w:val="BookText"/>
      </w:pPr>
      <w:r>
        <w:rPr>
          <w:rFonts w:ascii="IRNazanin" w:hAnsi="IRNazanin" w:eastAsia="IRNazanin" w:cs="IRNazanin"/>
          <w:lang w:bidi="fa-IR"/>
          <w:color w:val="111111"/>
          <w:sz w:val="28"/>
          <w:szCs w:val="28"/>
          <w:rtl/>
        </w:rPr>
        <w:t xml:space="preserve">أوجبهما للّه علی نفسی فأدعهما إذا شئت،قال:نعم»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مقتضی هذه الأخبار أن المعتبر من نیّة القربة جعل الفعل لله و إن لم یجعله غایة له.و ربما اعتبر بعضهم جعل القربة غایة،بأن یقول بعد الصیغة:للّه،أو:قربة إلی اللّه،و نحو ذلک،کنظائره من العبادات.و الأصحّ الأول،لحصول الغرض علی التقدیرین،و عموم </w:t>
      </w:r>
      <w:r>
        <w:rPr>
          <w:rStyle w:val="FootnoteReference"/>
        </w:rPr>
        <w:footnoteReference w:id="926"/>
      </w:r>
      <w:r>
        <w:rPr>
          <w:rFonts w:ascii="IRNazanin" w:hAnsi="IRNazanin" w:eastAsia="IRNazanin" w:cs="IRNazanin"/>
          <w:lang w:bidi="fa-IR"/>
          <w:color w:val="111111"/>
          <w:sz w:val="28"/>
          <w:szCs w:val="28"/>
          <w:rtl/>
        </w:rPr>
        <w:t xml:space="preserve">النصوص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المراد بنیّة القربة أن یقصد بقوله:«للّه علیّ کذا»معناه،بمعنی أنه لا یکفی قوله:«للّه»من دون أن یقصد به معناه،و إلا فالقربة حاصلة من جعله للّه و لا یشترط معه أمر آخر کما قرّرناه.و کذا لا یکفی الاقتصار علی نیّة القربة من غیر أن یتلفّظ بقوله:«للّه»کما دلّت علیه الأخبار </w:t>
      </w:r>
      <w:r>
        <w:rPr>
          <w:rStyle w:val="FootnoteReference"/>
        </w:rPr>
        <w:footnoteReference w:id="928"/>
      </w:r>
      <w:r>
        <w:rPr>
          <w:rFonts w:ascii="IRNazanin" w:hAnsi="IRNazanin" w:eastAsia="IRNazanin" w:cs="IRNazanin"/>
          <w:lang w:bidi="fa-IR"/>
          <w:color w:val="111111"/>
          <w:sz w:val="28"/>
          <w:szCs w:val="28"/>
          <w:rtl/>
        </w:rPr>
        <w:t xml:space="preserve">السابقة و استفید من أمثلة المصنف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لا بدّ أن یکون الشرط فی النذر.إلخ».</w:t>
      </w:r>
    </w:p>
    <w:p>
      <w:pPr>
        <w:pStyle w:val="BookText"/>
      </w:pPr>
      <w:r>
        <w:rPr>
          <w:rFonts w:ascii="IRNazanin" w:hAnsi="IRNazanin" w:eastAsia="IRNazanin" w:cs="IRNazanin"/>
          <w:lang w:bidi="fa-IR"/>
          <w:color w:val="111111"/>
          <w:sz w:val="28"/>
          <w:szCs w:val="28"/>
          <w:rtl/>
        </w:rPr>
        <w:t xml:space="preserve">المراد بالسائغ الجائز بالمعنی الأعمّ،لیشمل المباح و الواجب و المندوب، کقوله:إن صلّیت الفرض أو صمت شهر رمضان أو حججت أو صلّیت النافلة، و نحو ذلک.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02" w:name="pg13589_136074"/>
    <w:bookmarkEnd w:id="102"/>
    <w:p>
      <w:pPr>
        <w:pStyle w:val="BookText"/>
      </w:pPr>
      <w:r>
        <w:rPr>
          <w:rFonts w:ascii="IRNazanin" w:hAnsi="IRNazanin" w:eastAsia="IRNazanin" w:cs="IRNazanin"/>
          <w:lang w:bidi="fa-IR"/>
          <w:color w:val="111111"/>
          <w:sz w:val="28"/>
          <w:szCs w:val="28"/>
          <w:rtl/>
        </w:rPr>
        <w:t xml:space="preserve">و لا ینعقد النذر(1)بالطلاق و لا بالعتاق.</w:t>
      </w:r>
    </w:p>
    <w:p>
      <w:pPr>
        <w:pStyle w:val="Heading4"/>
      </w:pPr>
      <w:bookmarkStart w:id="303" w:name="_Toc145"/>
      <w:r>
        <w:t>و أما متعلّق النذر</w:t>
      </w:r>
      <w:bookmarkEnd w:id="303"/>
    </w:p>
    <w:p>
      <w:pPr>
        <w:pStyle w:val="Heading5"/>
      </w:pPr>
      <w:bookmarkStart w:id="304" w:name="_Toc146"/>
      <w:r>
        <w:t>اشارة</w:t>
      </w:r>
      <w:bookmarkEnd w:id="304"/>
    </w:p>
    <w:p>
      <w:pPr>
        <w:pStyle w:val="BookText"/>
      </w:pPr>
      <w:r>
        <w:rPr>
          <w:rFonts w:ascii="IRNazanin" w:hAnsi="IRNazanin" w:eastAsia="IRNazanin" w:cs="IRNazanin"/>
          <w:lang w:bidi="fa-IR"/>
          <w:color w:val="111111"/>
          <w:sz w:val="28"/>
          <w:szCs w:val="28"/>
          <w:rtl/>
        </w:rPr>
        <w:t xml:space="preserve">و أما متعلّق النذر(2) فضابطه:أن یکون طاعة،مقدورا للناذر.فهو إذا مختصّ بالعبادات:کالحجّ،و الصوم،و الصلاة،و الهدی،و الصدقة، و العتق.</w:t>
      </w:r>
    </w:p>
    <w:p>
      <w:pPr>
        <w:pStyle w:val="BookText"/>
      </w:pPr>
      <w:r>
        <w:rPr>
          <w:rFonts w:ascii="IRNazanin" w:hAnsi="IRNazanin" w:eastAsia="IRNazanin" w:cs="IRNazanin"/>
          <w:lang w:bidi="fa-IR"/>
          <w:color w:val="111111"/>
          <w:sz w:val="28"/>
          <w:szCs w:val="28"/>
          <w:rtl/>
        </w:rPr>
        <w:t xml:space="preserve">و یرد علیه حینئذ ما لو کان الشرط مکروها أو مباحا مرجوحا فی الدنیا، فإن جعل الجزاء شکرا علی فعله لا یصحّ.</w:t>
      </w:r>
    </w:p>
    <w:p>
      <w:pPr>
        <w:pStyle w:val="BookText"/>
      </w:pPr>
      <w:r>
        <w:rPr>
          <w:rFonts w:ascii="IRNazanin" w:hAnsi="IRNazanin" w:eastAsia="IRNazanin" w:cs="IRNazanin"/>
          <w:lang w:bidi="fa-IR"/>
          <w:color w:val="111111"/>
          <w:sz w:val="28"/>
          <w:szCs w:val="28"/>
          <w:rtl/>
        </w:rPr>
        <w:t xml:space="preserve">و لو أراد بالسائغ الجائز بالمعنی الأخصّ-و هو المباح-خرج منه ما إذا جعله مندوبا أو واجبا.و مع ذلک یخرج ما لو کان من فعل اللّه تعالی،کقوله:</w:t>
      </w:r>
    </w:p>
    <w:p>
      <w:pPr>
        <w:pStyle w:val="BookText"/>
      </w:pPr>
      <w:r>
        <w:rPr>
          <w:rFonts w:ascii="IRNazanin" w:hAnsi="IRNazanin" w:eastAsia="IRNazanin" w:cs="IRNazanin"/>
          <w:lang w:bidi="fa-IR"/>
          <w:color w:val="111111"/>
          <w:sz w:val="28"/>
          <w:szCs w:val="28"/>
          <w:rtl/>
        </w:rPr>
        <w:t xml:space="preserve">إن رزقنی اللّه ولدا أو عافانی من مرضی،و نحو ذلک،فإنه لا یوصف بالسائغ.</w:t>
      </w:r>
    </w:p>
    <w:p>
      <w:pPr>
        <w:pStyle w:val="BookText"/>
      </w:pPr>
      <w:r>
        <w:rPr>
          <w:rFonts w:ascii="IRNazanin" w:hAnsi="IRNazanin" w:eastAsia="IRNazanin" w:cs="IRNazanin"/>
          <w:lang w:bidi="fa-IR"/>
          <w:color w:val="111111"/>
          <w:sz w:val="28"/>
          <w:szCs w:val="28"/>
          <w:rtl/>
        </w:rPr>
        <w:t xml:space="preserve">و الأولی جعل المعتبر منه کونه صالحا لتعلّق الشکر به إن جعل الجزاء شکرا،و کونه مرجوحا-سواء بلغ حدّ المنع أم لا-إن قصد الزجر،فیشمل حینئذ جمیع أفراده.و أما الجزاء فیشترط کونه طاعة مطلقا.و سیأتی.</w:t>
      </w:r>
    </w:p>
    <w:p>
      <w:pPr>
        <w:pStyle w:val="BookText"/>
      </w:pPr>
      <w:r>
        <w:rPr>
          <w:rFonts w:ascii="IRNazanin" w:hAnsi="IRNazanin" w:eastAsia="IRNazanin" w:cs="IRNazanin"/>
          <w:lang w:bidi="fa-IR"/>
          <w:color w:val="111111"/>
          <w:sz w:val="28"/>
          <w:szCs w:val="28"/>
          <w:rtl/>
        </w:rPr>
        <w:t xml:space="preserve">قوله:«و لا ینعقد النذر.إلخ».</w:t>
      </w:r>
    </w:p>
    <w:p>
      <w:pPr>
        <w:pStyle w:val="BookText"/>
      </w:pPr>
      <w:r>
        <w:rPr>
          <w:rFonts w:ascii="IRNazanin" w:hAnsi="IRNazanin" w:eastAsia="IRNazanin" w:cs="IRNazanin"/>
          <w:lang w:bidi="fa-IR"/>
          <w:color w:val="111111"/>
          <w:sz w:val="28"/>
          <w:szCs w:val="28"/>
          <w:rtl/>
        </w:rPr>
        <w:t xml:space="preserve">کقوله:زوجتی طالق إن فعلت کذا،و عبدی حرّ.و یسمّی نذر الغضب و اللجاج.و هو غیر منعقد عندنا،خلافا لبعض العامّة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أما متعلّق النذر.إلخ».</w:t>
      </w:r>
    </w:p>
    <w:p>
      <w:pPr>
        <w:pStyle w:val="BookText"/>
      </w:pPr>
      <w:r>
        <w:rPr>
          <w:rFonts w:ascii="IRNazanin" w:hAnsi="IRNazanin" w:eastAsia="IRNazanin" w:cs="IRNazanin"/>
          <w:lang w:bidi="fa-IR"/>
          <w:color w:val="111111"/>
          <w:sz w:val="28"/>
          <w:szCs w:val="28"/>
          <w:rtl/>
        </w:rPr>
        <w:t xml:space="preserve">متعلّق النذر هو الجزاء إن شرطنا فی صحّة النذر کونه مشروطا،و إلا فهو أعمّ منه مطلقا،لأن متعلّق النذر المبتدأ بغیر شرط لا یسمّی جزاء،و لذلک أعاد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ذکره بعد أن شرط </w:t>
      </w:r>
      <w:r>
        <w:rPr>
          <w:rStyle w:val="FootnoteReference"/>
        </w:rPr>
        <w:footnoteReference w:id="931"/>
      </w:r>
      <w:r>
        <w:rPr>
          <w:rFonts w:ascii="IRNazanin" w:hAnsi="IRNazanin" w:eastAsia="IRNazanin" w:cs="IRNazanin"/>
          <w:lang w:bidi="fa-IR"/>
          <w:color w:val="111111"/>
          <w:sz w:val="28"/>
          <w:szCs w:val="28"/>
          <w:rtl/>
        </w:rPr>
        <w:t xml:space="preserve">فی الجزاء کونه طاعة،و الجزاء من جملة متعلّق النذر أو هو عینه.</w:t>
      </w:r>
    </w:p>
    <w:p>
      <w:pPr>
        <w:pStyle w:val="BookText"/>
      </w:pPr>
      <w:r>
        <w:rPr>
          <w:rFonts w:ascii="IRNazanin" w:hAnsi="IRNazanin" w:eastAsia="IRNazanin" w:cs="IRNazanin"/>
          <w:lang w:bidi="fa-IR"/>
          <w:color w:val="111111"/>
          <w:sz w:val="28"/>
          <w:szCs w:val="28"/>
          <w:rtl/>
        </w:rPr>
        <w:t xml:space="preserve">و المراد بالطاعة ما یشتمل علی القربة من العبادات المعهودة.فلو کان مباحا[1]أو مرجوحا لم ینعقد،لقول الصادق علیه السلام فی صحیحة أبی الصبّاح الکنانی:«لیس النذر بشیء حتی یسمّی شیئا للّه صیاما أو صدقة أو هدیا أو حجّا» </w:t>
      </w:r>
      <w:r>
        <w:rPr>
          <w:rStyle w:val="FootnoteReference"/>
        </w:rPr>
        <w:footnoteReference w:id="932"/>
      </w:r>
      <w:r>
        <w:rPr>
          <w:rFonts w:ascii="IRNazanin" w:hAnsi="IRNazanin" w:eastAsia="IRNazanin" w:cs="IRNazanin"/>
          <w:lang w:bidi="fa-IR"/>
          <w:color w:val="111111"/>
          <w:sz w:val="28"/>
          <w:szCs w:val="28"/>
          <w:rtl/>
        </w:rPr>
        <w:t xml:space="preserve">.هذا هو المشهور بین الأصحاب.</w:t>
      </w:r>
    </w:p>
    <w:p>
      <w:pPr>
        <w:pStyle w:val="BookText"/>
      </w:pPr>
      <w:r>
        <w:rPr>
          <w:rFonts w:ascii="IRNazanin" w:hAnsi="IRNazanin" w:eastAsia="IRNazanin" w:cs="IRNazanin"/>
          <w:lang w:bidi="fa-IR"/>
          <w:color w:val="111111"/>
          <w:sz w:val="28"/>
          <w:szCs w:val="28"/>
          <w:rtl/>
        </w:rPr>
        <w:t xml:space="preserve">و قیل:یجوز کونه مباحا متساوی الطرفین دینا و دنیا.و استقربه فی الدروس </w:t>
      </w:r>
      <w:r>
        <w:rPr>
          <w:rStyle w:val="FootnoteReference"/>
        </w:rPr>
        <w:footnoteReference w:id="933"/>
      </w:r>
      <w:r>
        <w:rPr>
          <w:rFonts w:ascii="IRNazanin" w:hAnsi="IRNazanin" w:eastAsia="IRNazanin" w:cs="IRNazanin"/>
          <w:lang w:bidi="fa-IR"/>
          <w:color w:val="111111"/>
          <w:sz w:val="28"/>
          <w:szCs w:val="28"/>
          <w:rtl/>
        </w:rPr>
        <w:t xml:space="preserve">،مستدلا بروایة الحسن بن علیّ عن أبی الحسن علیه السلام فی جاریة حلف منها بیمین فقال:للّه علیّ أن لا أبیعها:«قال:ف للّه بنذرک» </w:t>
      </w:r>
      <w:r>
        <w:rPr>
          <w:rStyle w:val="FootnoteReference"/>
        </w:rPr>
        <w:footnoteReference w:id="934"/>
      </w:r>
      <w:r>
        <w:rPr>
          <w:rFonts w:ascii="IRNazanin" w:hAnsi="IRNazanin" w:eastAsia="IRNazanin" w:cs="IRNazanin"/>
          <w:lang w:bidi="fa-IR"/>
          <w:color w:val="111111"/>
          <w:sz w:val="28"/>
          <w:szCs w:val="28"/>
          <w:rtl/>
        </w:rPr>
        <w:t xml:space="preserve">.و البیع مباح إذا لم یقترن بعوارض مرجّحة،و إطلاقه أعمّ من وجودها.و لا إشکال فی انعقاده لو قصد به معنی راجحا،کما لو قصد بنذر الأکل التقوّی علی العبادة أو علی عمل دنیوی،أو بترکه منع النفس عن الشهوات،و نحو ذلک.</w:t>
      </w:r>
    </w:p>
    <w:p>
      <w:pPr>
        <w:pStyle w:val="BookText"/>
      </w:pPr>
      <w:r>
        <w:rPr>
          <w:rFonts w:ascii="IRNazanin" w:hAnsi="IRNazanin" w:eastAsia="IRNazanin" w:cs="IRNazanin"/>
          <w:lang w:bidi="fa-IR"/>
          <w:color w:val="111111"/>
          <w:sz w:val="28"/>
          <w:szCs w:val="28"/>
          <w:rtl/>
        </w:rPr>
        <w:t xml:space="preserve">و ربما أشکل علی بعضهم تفریعا علی عدم انعقاد نذر المباح ما لو نذر الصدقة بمال مخصوص،فإنه یتعیّن اتّفاقا،مع أن المستحبّ هو الصدقة المطلقة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خصوصیّة المال فمباحة،فکما لا ینعقد لو خلصت </w:t>
      </w:r>
      <w:r>
        <w:rPr>
          <w:rStyle w:val="FootnoteReference"/>
        </w:rPr>
        <w:footnoteReference w:id="935"/>
      </w:r>
      <w:r>
        <w:rPr>
          <w:rFonts w:ascii="IRNazanin" w:hAnsi="IRNazanin" w:eastAsia="IRNazanin" w:cs="IRNazanin"/>
          <w:lang w:bidi="fa-IR"/>
          <w:color w:val="111111"/>
          <w:sz w:val="28"/>
          <w:szCs w:val="28"/>
          <w:rtl/>
        </w:rPr>
        <w:t xml:space="preserve">الإباحة فکذا إذا تضمّنها النذر.</w:t>
      </w:r>
    </w:p>
    <w:p>
      <w:pPr>
        <w:pStyle w:val="BookText"/>
      </w:pPr>
      <w:r>
        <w:rPr>
          <w:rFonts w:ascii="IRNazanin" w:hAnsi="IRNazanin" w:eastAsia="IRNazanin" w:cs="IRNazanin"/>
          <w:lang w:bidi="fa-IR"/>
          <w:color w:val="111111"/>
          <w:sz w:val="28"/>
          <w:szCs w:val="28"/>
          <w:rtl/>
        </w:rPr>
        <w:t xml:space="preserve">و یقوّی الإشکال حکم کثیر[1]من الفقهاء بجواز فعل الصلاة المنذورة فی مسجد معیّن فیما هو أزید مزیّة منه کالحرام و الأقصی،مع أن الصلاة فی المسجد سنّة و طاعة،فإذا جازت مخالفتها لطلب الأفضل ورد مثله فی الصدقة بالمال المعیّن.</w:t>
      </w:r>
    </w:p>
    <w:p>
      <w:pPr>
        <w:pStyle w:val="BookText"/>
      </w:pPr>
      <w:r>
        <w:rPr>
          <w:rFonts w:ascii="IRNazanin" w:hAnsi="IRNazanin" w:eastAsia="IRNazanin" w:cs="IRNazanin"/>
          <w:lang w:bidi="fa-IR"/>
          <w:color w:val="111111"/>
          <w:sz w:val="28"/>
          <w:szCs w:val="28"/>
          <w:rtl/>
        </w:rPr>
        <w:t xml:space="preserve">و جوابه:أن الصدقة المطلقة و إن کانت راجحة إلا أن المنذور لیس هو المطلقة،و إنما هو الصدقة[المخصوصة] </w:t>
      </w:r>
      <w:r>
        <w:rPr>
          <w:rStyle w:val="FootnoteReference"/>
        </w:rPr>
        <w:footnoteReference w:id="936"/>
      </w:r>
      <w:r>
        <w:rPr>
          <w:rFonts w:ascii="IRNazanin" w:hAnsi="IRNazanin" w:eastAsia="IRNazanin" w:cs="IRNazanin"/>
          <w:lang w:bidi="fa-IR"/>
          <w:color w:val="111111"/>
          <w:sz w:val="28"/>
          <w:szCs w:val="28"/>
          <w:rtl/>
        </w:rPr>
        <w:t xml:space="preserve">بالمال المعیّن،و هو أیضا أمر راجح متشخّص بالمال المخصوص،فالطاعة المنذورة إنما تعلّقت بالصدقة بذلک المال لا مطلقا،فکیف تجزی المطلقة عنه؟و لأن الطاعة المطلقة لا وجود لها إلا فی ضمن المعیّن من المال و الزمان و المکان و الفاعل و غیرها من المشخّصات،فإذا تعلّق النذر بهذا المشخّص انحصرت الطاعة فیه کما ینحصر عند فعلها فی متعلّقاتها،فلا یجزی غیرها.</w:t>
      </w:r>
    </w:p>
    <w:p>
      <w:pPr>
        <w:pStyle w:val="BookText"/>
      </w:pPr>
      <w:r>
        <w:rPr>
          <w:rFonts w:ascii="IRNazanin" w:hAnsi="IRNazanin" w:eastAsia="IRNazanin" w:cs="IRNazanin"/>
          <w:lang w:bidi="fa-IR"/>
          <w:color w:val="111111"/>
          <w:sz w:val="28"/>
          <w:szCs w:val="28"/>
          <w:rtl/>
        </w:rPr>
        <w:t xml:space="preserve">و بهذا یظهر ضعف القول بعدم تعیّن المکان المنذور للعبادة و إن کان غیره أرجح منه،لأن ذلک الراجح لم یتعلّق به النذر،کما أنه لو تعلّق بعبادة مخصوصة لا یجزی غیرها ممّا هو أفضل منها.و لأن فتح هذا الباب یؤدّی إلی عدم تعیّن شیء بالنذر،حتی صوم یوم معیّن و الحجّ فی سنة معیّنة،و غیر ذلک،فإن الصوم و الحجّ فی أنفسهما طاعة و تخصیصهما بیوم أو سنة مخصوصین من قبیل </w:t>
      </w:r>
      <w:r>
        <w:rPr>
          <w:rStyle w:val="FootnoteReference"/>
        </w:rPr>
        <w:footnoteReference w:id="937"/>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03" w:name="pg13589_136077"/>
    <w:bookmarkEnd w:id="103"/>
    <w:p>
      <w:pPr>
        <w:pStyle w:val="Heading5"/>
      </w:pPr>
      <w:bookmarkStart w:id="305" w:name="_Toc147"/>
      <w:r>
        <w:t>أما الحجّ</w:t>
      </w:r>
      <w:bookmarkEnd w:id="305"/>
    </w:p>
    <w:p>
      <w:pPr>
        <w:pStyle w:val="Heading6"/>
      </w:pPr>
      <w:bookmarkStart w:id="306" w:name="_Toc148"/>
      <w:r>
        <w:t>اشارة</w:t>
      </w:r>
      <w:bookmarkEnd w:id="306"/>
    </w:p>
    <w:p>
      <w:pPr>
        <w:pStyle w:val="BookText"/>
      </w:pPr>
      <w:r>
        <w:rPr>
          <w:rFonts w:ascii="IRNazanin" w:hAnsi="IRNazanin" w:eastAsia="IRNazanin" w:cs="IRNazanin"/>
          <w:lang w:bidi="fa-IR"/>
          <w:color w:val="111111"/>
          <w:sz w:val="28"/>
          <w:szCs w:val="28"/>
          <w:rtl/>
        </w:rPr>
        <w:t xml:space="preserve">أما الحجّ فنقول:لو نذره ماشیا لزم.(1)و یتعیّن من بلد النذر.و قیل:</w:t>
      </w:r>
    </w:p>
    <w:p>
      <w:pPr>
        <w:pStyle w:val="BookText"/>
      </w:pPr>
      <w:r>
        <w:rPr>
          <w:rFonts w:ascii="IRNazanin" w:hAnsi="IRNazanin" w:eastAsia="IRNazanin" w:cs="IRNazanin"/>
          <w:lang w:bidi="fa-IR"/>
          <w:color w:val="111111"/>
          <w:sz w:val="28"/>
          <w:szCs w:val="28"/>
          <w:rtl/>
        </w:rPr>
        <w:t xml:space="preserve">من المیقات.</w:t>
      </w:r>
    </w:p>
    <w:p>
      <w:pPr>
        <w:pStyle w:val="BookText"/>
      </w:pPr>
      <w:r>
        <w:rPr>
          <w:rFonts w:ascii="IRNazanin" w:hAnsi="IRNazanin" w:eastAsia="IRNazanin" w:cs="IRNazanin"/>
          <w:lang w:bidi="fa-IR"/>
          <w:color w:val="111111"/>
          <w:sz w:val="28"/>
          <w:szCs w:val="28"/>
          <w:rtl/>
        </w:rPr>
        <w:t xml:space="preserve">المباح،و ذلک باطل اتّفاقا.</w:t>
      </w:r>
    </w:p>
    <w:p>
      <w:pPr>
        <w:pStyle w:val="BookText"/>
      </w:pPr>
      <w:r>
        <w:rPr>
          <w:rFonts w:ascii="IRNazanin" w:hAnsi="IRNazanin" w:eastAsia="IRNazanin" w:cs="IRNazanin"/>
          <w:lang w:bidi="fa-IR"/>
          <w:color w:val="111111"/>
          <w:sz w:val="28"/>
          <w:szCs w:val="28"/>
          <w:rtl/>
        </w:rPr>
        <w:t xml:space="preserve">و المراد بالمقدور للناذر-مضافا إلی کونه طاعة-ما یمکنه فعله عادة و إن لم یکن مقدورا له بالفعل،و من ثمَّ یتوقّع ناذر الحجّ ماشیا المکنة مع الإطلاق، و یقوّم ناذر الصدقة بما یملک ماله و یتصدّق به علی التدریج،إلی غیر ذلک من أفراد النذر المعجوز عنها حال النذر المحکوم فیها بتوقّع القدرة،حیث لا تکون معیّنة بوقت أو معیّنة بوقت موسّع بالنسبة إلیه.</w:t>
      </w:r>
    </w:p>
    <w:p>
      <w:pPr>
        <w:pStyle w:val="BookText"/>
      </w:pPr>
      <w:r>
        <w:rPr>
          <w:rFonts w:ascii="IRNazanin" w:hAnsi="IRNazanin" w:eastAsia="IRNazanin" w:cs="IRNazanin"/>
          <w:lang w:bidi="fa-IR"/>
          <w:color w:val="111111"/>
          <w:sz w:val="28"/>
          <w:szCs w:val="28"/>
          <w:rtl/>
        </w:rPr>
        <w:t xml:space="preserve">قوله:«لو نذره ماشیا لزم.إلخ».</w:t>
      </w:r>
    </w:p>
    <w:p>
      <w:pPr>
        <w:pStyle w:val="BookText"/>
      </w:pPr>
      <w:r>
        <w:rPr>
          <w:rFonts w:ascii="IRNazanin" w:hAnsi="IRNazanin" w:eastAsia="IRNazanin" w:cs="IRNazanin"/>
          <w:lang w:bidi="fa-IR"/>
          <w:color w:val="111111"/>
          <w:sz w:val="28"/>
          <w:szCs w:val="28"/>
          <w:rtl/>
        </w:rPr>
        <w:t xml:space="preserve">لا خفاء فی أن الحجّ و العمرة یلزمان بالنذر،لأنهما من أکمل الطاعات و أشرف العبادات.و إذا نذر أن یحجّ أو یعتمر ماشیا فهل یلزمه المشی أم له أن یحجّ و یعتمر راکبا؟فیه وجهان مبنیّان علی أن الحجّ ماشیا أفضل مطلقا أم الرکوب أفضل و لو علی بعض الوجوه.فعلی الأول یلزم نذر المشی لأنه الفرد الراجح.و بهذا قطع المصنف-رحمه اللّه-مع أنه اختار فی الحجّ </w:t>
      </w:r>
      <w:r>
        <w:rPr>
          <w:rStyle w:val="FootnoteReference"/>
        </w:rPr>
        <w:footnoteReference w:id="938"/>
      </w:r>
      <w:r>
        <w:rPr>
          <w:rFonts w:ascii="IRNazanin" w:hAnsi="IRNazanin" w:eastAsia="IRNazanin" w:cs="IRNazanin"/>
          <w:lang w:bidi="fa-IR"/>
          <w:color w:val="111111"/>
          <w:sz w:val="28"/>
          <w:szCs w:val="28"/>
          <w:rtl/>
        </w:rPr>
        <w:t xml:space="preserve">أن المشی أفضل لمن لم یضعفه المشی عن العبادة،و إلا فالرکوب أفضل.و یمکن علی هذا أن یقال أیضا بتعیّن المنذور و إن کان مرجوحا،لما قرّرناه سابقا </w:t>
      </w:r>
      <w:r>
        <w:rPr>
          <w:rStyle w:val="FootnoteReference"/>
        </w:rPr>
        <w:footnoteReference w:id="939"/>
      </w:r>
      <w:r>
        <w:rPr>
          <w:rFonts w:ascii="IRNazanin" w:hAnsi="IRNazanin" w:eastAsia="IRNazanin" w:cs="IRNazanin"/>
          <w:lang w:bidi="fa-IR"/>
          <w:color w:val="111111"/>
          <w:sz w:val="28"/>
          <w:szCs w:val="28"/>
          <w:rtl/>
        </w:rPr>
        <w:t xml:space="preserve">من أن المنذور هو الحجّ علی الصفة المخصوصة و لا ریب فی کونه طاعة راجحة فی الجملة و إن کان غیرها أرجح منها.</w:t>
      </w:r>
    </w:p>
    <w:p>
      <w:pPr>
        <w:pStyle w:val="BookText"/>
      </w:pPr>
      <w:r>
        <w:rPr>
          <w:rFonts w:ascii="IRNazanin" w:hAnsi="IRNazanin" w:eastAsia="IRNazanin" w:cs="IRNazanin"/>
          <w:lang w:bidi="fa-IR"/>
          <w:color w:val="111111"/>
          <w:sz w:val="28"/>
          <w:szCs w:val="28"/>
          <w:rtl/>
        </w:rPr>
        <w:t xml:space="preserve">و قیل:لا یلزمه المشی إلا مع رجحانه علی الرکوب،لأنه حینئذ یکون قد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التزم فی العبادة الملتزمة </w:t>
      </w:r>
      <w:r>
        <w:rPr>
          <w:rStyle w:val="FootnoteReference"/>
        </w:rPr>
        <w:footnoteReference w:id="940"/>
      </w:r>
      <w:r>
        <w:rPr>
          <w:rFonts w:ascii="IRNazanin" w:hAnsi="IRNazanin" w:eastAsia="IRNazanin" w:cs="IRNazanin"/>
          <w:lang w:bidi="fa-IR"/>
          <w:color w:val="111111"/>
          <w:sz w:val="28"/>
          <w:szCs w:val="28"/>
          <w:rtl/>
        </w:rPr>
        <w:t xml:space="preserve">زیادة فضیلة،فصار کما إذا نذر الصوم متتابعا،و مع عدم رجحانه إما مطلقا أو علی بعض الوجوه لا ینعقد النذر،لأنه وصف مرجوح فلا یتعلّق به النذر.و قد تقدّم البحث فیه.</w:t>
      </w:r>
    </w:p>
    <w:p>
      <w:pPr>
        <w:pStyle w:val="BookText"/>
      </w:pPr>
      <w:r>
        <w:rPr>
          <w:rFonts w:ascii="IRNazanin" w:hAnsi="IRNazanin" w:eastAsia="IRNazanin" w:cs="IRNazanin"/>
          <w:lang w:bidi="fa-IR"/>
          <w:color w:val="111111"/>
          <w:sz w:val="28"/>
          <w:szCs w:val="28"/>
          <w:rtl/>
        </w:rPr>
        <w:t xml:space="preserve">إذا تقرّر ذلک فیتفرّع علی لزوم المشی مسائل:</w:t>
      </w:r>
    </w:p>
    <w:p>
      <w:pPr>
        <w:pStyle w:val="BookText"/>
      </w:pPr>
      <w:r>
        <w:rPr>
          <w:rFonts w:ascii="IRNazanin" w:hAnsi="IRNazanin" w:eastAsia="IRNazanin" w:cs="IRNazanin"/>
          <w:lang w:bidi="fa-IR"/>
          <w:color w:val="111111"/>
          <w:sz w:val="28"/>
          <w:szCs w:val="28"/>
          <w:rtl/>
        </w:rPr>
        <w:t xml:space="preserve">أحدها:فی بدایة المشی،فإن صرّح بالتزام المشی من دویرة أهله إلی الفراغ من الحجّ أو بتخصیصه بوجه آخر فلا بحث.و إن أطلق ففی وجوبه من دویرة أهله أو من المیقات قولان:</w:t>
      </w:r>
    </w:p>
    <w:p>
      <w:pPr>
        <w:pStyle w:val="BookText"/>
      </w:pPr>
      <w:r>
        <w:rPr>
          <w:rFonts w:ascii="IRNazanin" w:hAnsi="IRNazanin" w:eastAsia="IRNazanin" w:cs="IRNazanin"/>
          <w:lang w:bidi="fa-IR"/>
          <w:color w:val="111111"/>
          <w:sz w:val="28"/>
          <w:szCs w:val="28"/>
          <w:rtl/>
        </w:rPr>
        <w:t xml:space="preserve">أحدهما-و هو الذی اختاره المصنف-رحمه اللّه-الأول،لدلالة العرف علیه،فإن من قال:«حججت ماشیا،أو حجّ فلان ماشیا»لا یفهم منه عرفا إلا مشیه فی جمیع الطریق،و العرف محکّم فی مثل ذلک.و لأن الحجّ هو القصد إلی مکّة و مشاعرها إلی آخره،و هو أنسب بالمعنی اللغوی،لأصالة عدم النقل،و مع تسلیمه فالنقل لمناسبة أولی[منه] </w:t>
      </w:r>
      <w:r>
        <w:rPr>
          <w:rStyle w:val="FootnoteReference"/>
        </w:rPr>
        <w:footnoteReference w:id="941"/>
      </w:r>
      <w:r>
        <w:rPr>
          <w:rFonts w:ascii="IRNazanin" w:hAnsi="IRNazanin" w:eastAsia="IRNazanin" w:cs="IRNazanin"/>
          <w:lang w:bidi="fa-IR"/>
          <w:color w:val="111111"/>
          <w:sz w:val="28"/>
          <w:szCs w:val="28"/>
          <w:rtl/>
        </w:rPr>
        <w:t xml:space="preserve">بدونها،و القصد منه متحقّق من البلد.</w:t>
      </w:r>
    </w:p>
    <w:p>
      <w:pPr>
        <w:pStyle w:val="BookText"/>
      </w:pPr>
      <w:r>
        <w:rPr>
          <w:rFonts w:ascii="IRNazanin" w:hAnsi="IRNazanin" w:eastAsia="IRNazanin" w:cs="IRNazanin"/>
          <w:lang w:bidi="fa-IR"/>
          <w:color w:val="111111"/>
          <w:sz w:val="28"/>
          <w:szCs w:val="28"/>
          <w:rtl/>
        </w:rPr>
        <w:t xml:space="preserve">و الثانیة:أنه من المیقات،لأن قوله:«ماشیا»وقع حالا من الحجّ،و العامل فیه«أحجّ»فکان وصفا فیه،و الحجّ اسم لمجموع المناسک المخصوصة،لأن ذلک هو المفهوم منه[1]شرعا،فلا یجب الوصف إلا حالة الحجّ و الاشتغال بأفعاله،لأن ذلک هو مقتضی الوصف،کما إذا قال:ضربت زیدا راکبا،فإنه لا یفهم منه إلا ضربه حال الرکوب لا قبله و لا بعده.</w:t>
      </w:r>
    </w:p>
    <w:p>
      <w:pPr>
        <w:pStyle w:val="BookText"/>
      </w:pPr>
      <w:r>
        <w:rPr>
          <w:rFonts w:ascii="IRNazanin" w:hAnsi="IRNazanin" w:eastAsia="IRNazanin" w:cs="IRNazanin"/>
          <w:lang w:bidi="fa-IR"/>
          <w:color w:val="111111"/>
          <w:sz w:val="28"/>
          <w:szCs w:val="28"/>
          <w:rtl/>
        </w:rPr>
        <w:t xml:space="preserve">و الأظهر هو الأول.و علیه،فهل المعتبر بلده أو بلد النذر؟وجهان،من أن الالتزام وقع من بلد الناذر فکان ذلک کالاستطاعة من بلده،و من أن المتبادر عرفا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الحجّ ماشیا کونه من بلده.و قیل:یعتبر أقرب البلدین إلی المیقات.و هو حسن إن لم یدلّ العرف علی خلافه.و موضع الاشکال ما إذا لم یقصد شیئا بخصوصه.</w:t>
      </w:r>
    </w:p>
    <w:p>
      <w:pPr>
        <w:pStyle w:val="BookText"/>
      </w:pPr>
      <w:r>
        <w:rPr>
          <w:rFonts w:ascii="IRNazanin" w:hAnsi="IRNazanin" w:eastAsia="IRNazanin" w:cs="IRNazanin"/>
          <w:lang w:bidi="fa-IR"/>
          <w:color w:val="111111"/>
          <w:sz w:val="28"/>
          <w:szCs w:val="28"/>
          <w:rtl/>
        </w:rPr>
        <w:t xml:space="preserve">و ثانیها:فی نهایته.و فیه قولان:</w:t>
      </w:r>
    </w:p>
    <w:p>
      <w:pPr>
        <w:pStyle w:val="BookText"/>
      </w:pPr>
      <w:r>
        <w:rPr>
          <w:rFonts w:ascii="IRNazanin" w:hAnsi="IRNazanin" w:eastAsia="IRNazanin" w:cs="IRNazanin"/>
          <w:lang w:bidi="fa-IR"/>
          <w:color w:val="111111"/>
          <w:sz w:val="28"/>
          <w:szCs w:val="28"/>
          <w:rtl/>
        </w:rPr>
        <w:t xml:space="preserve">أحدهما-و هو المشهور-:أنه طواف النساء،لأن به یحصل کمال التحلّل،لأنه فی أعمال الحجّ ما بقیت علیه علقة الإحرام،ثمَّ له الرکوب و إن بقی علیه الرمی فی أیّام منی،لأنها خارجة من الحجّ خروج التسلیم الثانی من الصلاة.</w:t>
      </w:r>
    </w:p>
    <w:p>
      <w:pPr>
        <w:pStyle w:val="BookText"/>
      </w:pPr>
      <w:r>
        <w:rPr>
          <w:rFonts w:ascii="IRNazanin" w:hAnsi="IRNazanin" w:eastAsia="IRNazanin" w:cs="IRNazanin"/>
          <w:lang w:bidi="fa-IR"/>
          <w:color w:val="111111"/>
          <w:sz w:val="28"/>
          <w:szCs w:val="28"/>
          <w:rtl/>
        </w:rPr>
        <w:t xml:space="preserve">و الثانی:إلی تمام الأفعال التی آخرها الرمی و إن وقع بعد التحلّل،لأنّ الحجّ اسم لمجموع المناسک و هی </w:t>
      </w:r>
      <w:r>
        <w:rPr>
          <w:rStyle w:val="FootnoteReference"/>
        </w:rPr>
        <w:footnoteReference w:id="942"/>
      </w:r>
      <w:r>
        <w:rPr>
          <w:rFonts w:ascii="IRNazanin" w:hAnsi="IRNazanin" w:eastAsia="IRNazanin" w:cs="IRNazanin"/>
          <w:lang w:bidi="fa-IR"/>
          <w:color w:val="111111"/>
          <w:sz w:val="28"/>
          <w:szCs w:val="28"/>
          <w:rtl/>
        </w:rPr>
        <w:t xml:space="preserve">من جملتها علی القول بوجوبها،و لما تقدّم من أن المنذور الحجّ فی حالة المشی،و المرکّب لا یتمّ إلا بجمیع أجزائه.</w:t>
      </w:r>
    </w:p>
    <w:p>
      <w:pPr>
        <w:pStyle w:val="BookText"/>
      </w:pPr>
      <w:r>
        <w:rPr>
          <w:rFonts w:ascii="IRNazanin" w:hAnsi="IRNazanin" w:eastAsia="IRNazanin" w:cs="IRNazanin"/>
          <w:lang w:bidi="fa-IR"/>
          <w:color w:val="111111"/>
          <w:sz w:val="28"/>
          <w:szCs w:val="28"/>
          <w:rtl/>
        </w:rPr>
        <w:t xml:space="preserve">و یؤیّده صحیحة إسماعیل بن همام عن أبی الحسن الرضا علیه السلام قال:«قال أبو عبد اللّه علیه السلام فی الذی علیه المشی فی الحجّ إذا رمی الجمار زار البیت راکبا،و لیس علیه شیء» </w:t>
      </w:r>
      <w:r>
        <w:rPr>
          <w:rStyle w:val="FootnoteReference"/>
        </w:rPr>
        <w:footnoteReference w:id="943"/>
      </w:r>
      <w:r>
        <w:rPr>
          <w:rFonts w:ascii="IRNazanin" w:hAnsi="IRNazanin" w:eastAsia="IRNazanin" w:cs="IRNazanin"/>
          <w:lang w:bidi="fa-IR"/>
          <w:color w:val="111111"/>
          <w:sz w:val="28"/>
          <w:szCs w:val="28"/>
          <w:rtl/>
        </w:rPr>
        <w:t xml:space="preserve">.و ظاهرها أن المراد رمی جمیع الجمار، و هو لا یحصل إلا بعد التحلّل و العود إلی منی،لأن زیارة البیت لطواف الحجّ لا یکون إلا بعد رمی جمرة العقبة خاصّة.</w:t>
      </w:r>
    </w:p>
    <w:p>
      <w:pPr>
        <w:pStyle w:val="BookText"/>
      </w:pPr>
      <w:r>
        <w:rPr>
          <w:rFonts w:ascii="IRNazanin" w:hAnsi="IRNazanin" w:eastAsia="IRNazanin" w:cs="IRNazanin"/>
          <w:lang w:bidi="fa-IR"/>
          <w:color w:val="111111"/>
          <w:sz w:val="28"/>
          <w:szCs w:val="28"/>
          <w:rtl/>
        </w:rPr>
        <w:t xml:space="preserve">هذا إذا أرید بالجمار موضع الرمی،و إن أرید بها الحصی المرمیّ بها فقد وقعت جمعا معرّفا فیفید العموم أیضا،فلا یصدق إلا بتمام الرمی.و تحمل حینئذ زیارة البیت علی طواف الوداع و نحوه.و لو حمل علی أن المراد بزیارة البیت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حجّ راکبا(1)مع القدرة أعاد.</w:t>
      </w:r>
    </w:p>
    <w:p>
      <w:pPr>
        <w:pStyle w:val="BookText"/>
      </w:pPr>
      <w:r>
        <w:rPr>
          <w:rFonts w:ascii="IRNazanin" w:hAnsi="IRNazanin" w:eastAsia="IRNazanin" w:cs="IRNazanin"/>
          <w:lang w:bidi="fa-IR"/>
          <w:color w:val="111111"/>
          <w:sz w:val="28"/>
          <w:szCs w:val="28"/>
          <w:rtl/>
        </w:rPr>
        <w:t xml:space="preserve">طواف الحجّ،بناء علی أنه المعروف منه شرعا و اصطلاحا،کان دالاّ علی الاکتفاء بالتحلّل الأول فی سقوط المشی.و هو-مع کونه خلاف الظاهر من رمی الجمار- مخالف للقولین معا.نعم،هو قول لبعض الشافعیّة </w:t>
      </w:r>
      <w:r>
        <w:rPr>
          <w:rStyle w:val="FootnoteReference"/>
        </w:rPr>
        <w:footnoteReference w:id="944"/>
      </w:r>
      <w:r>
        <w:rPr>
          <w:rFonts w:ascii="IRNazanin" w:hAnsi="IRNazanin" w:eastAsia="IRNazanin" w:cs="IRNazanin"/>
          <w:lang w:bidi="fa-IR"/>
          <w:color w:val="111111"/>
          <w:sz w:val="28"/>
          <w:szCs w:val="28"/>
          <w:rtl/>
        </w:rPr>
        <w:t xml:space="preserve">.و الأول هو الأصحّ عندهم </w:t>
      </w:r>
      <w:r>
        <w:rPr>
          <w:rStyle w:val="FootnoteReference"/>
        </w:rPr>
        <w:footnoteReference w:id="945"/>
      </w:r>
      <w:r>
        <w:rPr>
          <w:rFonts w:ascii="IRNazanin" w:hAnsi="IRNazanin" w:eastAsia="IRNazanin" w:cs="IRNazanin"/>
          <w:lang w:bidi="fa-IR"/>
          <w:color w:val="111111"/>
          <w:sz w:val="28"/>
          <w:szCs w:val="28"/>
          <w:rtl/>
        </w:rPr>
        <w:t xml:space="preserve">أیضا.و الثانی لا یخلو من قوّة.</w:t>
      </w:r>
    </w:p>
    <w:p>
      <w:pPr>
        <w:pStyle w:val="BookText"/>
      </w:pPr>
      <w:r>
        <w:rPr>
          <w:rFonts w:ascii="IRNazanin" w:hAnsi="IRNazanin" w:eastAsia="IRNazanin" w:cs="IRNazanin"/>
          <w:lang w:bidi="fa-IR"/>
          <w:color w:val="111111"/>
          <w:sz w:val="28"/>
          <w:szCs w:val="28"/>
          <w:rtl/>
        </w:rPr>
        <w:t xml:space="preserve">و ثالثها:لو فاته الحجّ لزمه القضاء ماشیا.ثمَّ من المعلوم إن من فاته الحجّ یحتاج إلی لقاء البیت لیتحلّل بأعمال العمرة،فهل یلزمه المشی فی تلک الأعمال؟فیه وجهان:</w:t>
      </w:r>
    </w:p>
    <w:p>
      <w:pPr>
        <w:pStyle w:val="BookText"/>
      </w:pPr>
      <w:r>
        <w:rPr>
          <w:rFonts w:ascii="IRNazanin" w:hAnsi="IRNazanin" w:eastAsia="IRNazanin" w:cs="IRNazanin"/>
          <w:lang w:bidi="fa-IR"/>
          <w:color w:val="111111"/>
          <w:sz w:val="28"/>
          <w:szCs w:val="28"/>
          <w:rtl/>
        </w:rPr>
        <w:t xml:space="preserve">أحدهما:نعم،لأن هذه الأعمال لزمته بالإحرام ماشیا،و مبنی </w:t>
      </w:r>
      <w:r>
        <w:rPr>
          <w:rStyle w:val="FootnoteReference"/>
        </w:rPr>
        <w:footnoteReference w:id="946"/>
      </w:r>
      <w:r>
        <w:rPr>
          <w:rFonts w:ascii="IRNazanin" w:hAnsi="IRNazanin" w:eastAsia="IRNazanin" w:cs="IRNazanin"/>
          <w:lang w:bidi="fa-IR"/>
          <w:color w:val="111111"/>
          <w:sz w:val="28"/>
          <w:szCs w:val="28"/>
          <w:rtl/>
        </w:rPr>
        <w:t xml:space="preserve">الحجّ علی إتمام ما وقع[فی] </w:t>
      </w:r>
      <w:r>
        <w:rPr>
          <w:rStyle w:val="FootnoteReference"/>
        </w:rPr>
        <w:footnoteReference w:id="947"/>
      </w:r>
      <w:r>
        <w:rPr>
          <w:rFonts w:ascii="IRNazanin" w:hAnsi="IRNazanin" w:eastAsia="IRNazanin" w:cs="IRNazanin"/>
          <w:lang w:bidi="fa-IR"/>
          <w:color w:val="111111"/>
          <w:sz w:val="28"/>
          <w:szCs w:val="28"/>
          <w:rtl/>
        </w:rPr>
        <w:t xml:space="preserve">الشروع فیه بصفاته.</w:t>
      </w:r>
    </w:p>
    <w:p>
      <w:pPr>
        <w:pStyle w:val="BookText"/>
      </w:pPr>
      <w:r>
        <w:rPr>
          <w:rFonts w:ascii="IRNazanin" w:hAnsi="IRNazanin" w:eastAsia="IRNazanin" w:cs="IRNazanin"/>
          <w:lang w:bidi="fa-IR"/>
          <w:color w:val="111111"/>
          <w:sz w:val="28"/>
          <w:szCs w:val="28"/>
          <w:rtl/>
        </w:rPr>
        <w:t xml:space="preserve">و الثانی:لا،لأنه خرج بالفوات عن أن یکون حجّة المنذور،و لذلک وجب القضاء،فإذا خرج عن أن یکون منذورا وجب أن لا یلزم فیه المشی.و هذا أظهر.</w:t>
      </w:r>
    </w:p>
    <w:p>
      <w:pPr>
        <w:pStyle w:val="BookText"/>
      </w:pPr>
      <w:r>
        <w:rPr>
          <w:rFonts w:ascii="IRNazanin" w:hAnsi="IRNazanin" w:eastAsia="IRNazanin" w:cs="IRNazanin"/>
          <w:lang w:bidi="fa-IR"/>
          <w:color w:val="111111"/>
          <w:sz w:val="28"/>
          <w:szCs w:val="28"/>
          <w:rtl/>
        </w:rPr>
        <w:t xml:space="preserve">و لو فسد الحجّ بعد الشروع فیه فهل یجب المشی فی المضیّ فی الفاسد؟ الوجهان.</w:t>
      </w:r>
    </w:p>
    <w:p>
      <w:pPr>
        <w:pStyle w:val="BookText"/>
      </w:pPr>
      <w:r>
        <w:rPr>
          <w:rFonts w:ascii="IRNazanin" w:hAnsi="IRNazanin" w:eastAsia="IRNazanin" w:cs="IRNazanin"/>
          <w:lang w:bidi="fa-IR"/>
          <w:color w:val="111111"/>
          <w:sz w:val="28"/>
          <w:szCs w:val="28"/>
          <w:rtl/>
        </w:rPr>
        <w:t xml:space="preserve">قوله:«و لو حجّ راکبا.إلخ».</w:t>
      </w:r>
    </w:p>
    <w:p>
      <w:pPr>
        <w:pStyle w:val="BookText"/>
      </w:pPr>
      <w:r>
        <w:rPr>
          <w:rFonts w:ascii="IRNazanin" w:hAnsi="IRNazanin" w:eastAsia="IRNazanin" w:cs="IRNazanin"/>
          <w:lang w:bidi="fa-IR"/>
          <w:color w:val="111111"/>
          <w:sz w:val="28"/>
          <w:szCs w:val="28"/>
          <w:rtl/>
        </w:rPr>
        <w:t xml:space="preserve">إذا نذر الحجّ ماشیا و قلنا بانعقاده فحجّ راکبا مع قدرته علی المشی فقد أطلق المصنف و جماعة </w:t>
      </w:r>
      <w:r>
        <w:rPr>
          <w:rStyle w:val="FootnoteReference"/>
        </w:rPr>
        <w:footnoteReference w:id="948"/>
      </w:r>
      <w:r>
        <w:rPr>
          <w:rFonts w:ascii="IRNazanin" w:hAnsi="IRNazanin" w:eastAsia="IRNazanin" w:cs="IRNazanin"/>
          <w:lang w:bidi="fa-IR"/>
          <w:color w:val="111111"/>
          <w:sz w:val="28"/>
          <w:szCs w:val="28"/>
          <w:rtl/>
        </w:rPr>
        <w:t xml:space="preserve">وجوب الإعادة.و هو شامل بإطلاقه لما لو کان معیّنا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بسنة مخصوصة و مطلقا.و وجهه:أنه قد التزم العبادة علی صفة مخصوصة،و لم یأت بها علی تلک الصفة مع القدرة،فما أتی به من الحجّ لم یقع عن نذره،لأن المنذور الحجّ ماشیا و لم یفعله.</w:t>
      </w:r>
    </w:p>
    <w:p>
      <w:pPr>
        <w:pStyle w:val="BookText"/>
      </w:pPr>
      <w:r>
        <w:rPr>
          <w:rFonts w:ascii="IRNazanin" w:hAnsi="IRNazanin" w:eastAsia="IRNazanin" w:cs="IRNazanin"/>
          <w:lang w:bidi="fa-IR"/>
          <w:color w:val="111111"/>
          <w:sz w:val="28"/>
          <w:szCs w:val="28"/>
          <w:rtl/>
        </w:rPr>
        <w:t xml:space="preserve">و ربما علّل بأن أصل الحجّ وقع عنه إلا أنه بقی المشی واجبا علیه،و لا یمکن تدارکه مفردا فالزم بحجّة اخری لیتدارک فیها المشی،إذ لا یشرع المشی عبادة برأسه.</w:t>
      </w:r>
    </w:p>
    <w:p>
      <w:pPr>
        <w:pStyle w:val="BookText"/>
      </w:pPr>
      <w:r>
        <w:rPr>
          <w:rFonts w:ascii="IRNazanin" w:hAnsi="IRNazanin" w:eastAsia="IRNazanin" w:cs="IRNazanin"/>
          <w:lang w:bidi="fa-IR"/>
          <w:color w:val="111111"/>
          <w:sz w:val="28"/>
          <w:szCs w:val="28"/>
          <w:rtl/>
        </w:rPr>
        <w:t xml:space="preserve">و قیل:إن کان معیّنا وجب قضاؤه بالصفة و الکفّارة،و إن أطلق وجب إعادته ماشیا.أما الأول فللإخلال بالمنذور فی وقته،و هو عبادة تقضی بأصل الشرع،أی:تتدارک حیث لا تقع الاولی علی وجهها،فکذا مع وجوبها بالعارض، لاشتراکهما فی معنی الوجوب،و تجب الکفّارة للإخلال </w:t>
      </w:r>
      <w:r>
        <w:rPr>
          <w:rStyle w:val="FootnoteReference"/>
        </w:rPr>
        <w:footnoteReference w:id="949"/>
      </w:r>
      <w:r>
        <w:rPr>
          <w:rFonts w:ascii="IRNazanin" w:hAnsi="IRNazanin" w:eastAsia="IRNazanin" w:cs="IRNazanin"/>
          <w:lang w:bidi="fa-IR"/>
          <w:color w:val="111111"/>
          <w:sz w:val="28"/>
          <w:szCs w:val="28"/>
          <w:rtl/>
        </w:rPr>
        <w:t xml:space="preserve">.و أما الثانی فلأنه لم یأت بالمنذور علی وصفه،و الوقت غیر معیّن،فالتدارک ممکن،فکأنّه لم یفعله أصلا.و هذا حسن.</w:t>
      </w:r>
    </w:p>
    <w:p>
      <w:pPr>
        <w:pStyle w:val="BookText"/>
      </w:pPr>
      <w:r>
        <w:rPr>
          <w:rFonts w:ascii="IRNazanin" w:hAnsi="IRNazanin" w:eastAsia="IRNazanin" w:cs="IRNazanin"/>
          <w:lang w:bidi="fa-IR"/>
          <w:color w:val="111111"/>
          <w:sz w:val="28"/>
          <w:szCs w:val="28"/>
          <w:rtl/>
        </w:rPr>
        <w:t xml:space="preserve">و مال المصنف فی المعتبر </w:t>
      </w:r>
      <w:r>
        <w:rPr>
          <w:rStyle w:val="FootnoteReference"/>
        </w:rPr>
        <w:footnoteReference w:id="950"/>
      </w:r>
      <w:r>
        <w:rPr>
          <w:rFonts w:ascii="IRNazanin" w:hAnsi="IRNazanin" w:eastAsia="IRNazanin" w:cs="IRNazanin"/>
          <w:lang w:bidi="fa-IR"/>
          <w:color w:val="111111"/>
          <w:sz w:val="28"/>
          <w:szCs w:val="28"/>
          <w:rtl/>
        </w:rPr>
        <w:t xml:space="preserve">إلی صحّته مع التعیین و إن وجبت الکفّارة،من حیث إن المنذور فی قوّة شیئین:المشی و الحجّ،فإذا أتی بأحدهما خاصّة برئت ذمّته منه و بقی الآخر،و الحجّ هنا مأتیّ به حقیقة،و إنما المتروک المشی و هو لیس جزء من الحجّ و لا شرطا فیه،و إنما هو واجب فیه خارج عنه،و لا طریق إلی قضائه مجرّدا،لأنه لم یتعبّد به کذلک،فقد تحقّقت المخالفة للنذر فی الجملة فتلزم الکفّارة لأجلها.و هذا یتوجّه مع نذره الحجّ و المشی من غیر أن یتقیّد أحدهما بالآخر فی قصده.و کیف کان فالأظهر التفصیل.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رکب بعضا(1)قضی الحجّ و مشی ما رکب.</w:t>
      </w:r>
    </w:p>
    <w:p>
      <w:pPr>
        <w:pStyle w:val="BookText"/>
      </w:pPr>
      <w:r>
        <w:rPr>
          <w:rFonts w:ascii="IRNazanin" w:hAnsi="IRNazanin" w:eastAsia="IRNazanin" w:cs="IRNazanin"/>
          <w:lang w:bidi="fa-IR"/>
          <w:color w:val="111111"/>
          <w:sz w:val="28"/>
          <w:szCs w:val="28"/>
          <w:rtl/>
        </w:rPr>
        <w:t xml:space="preserve">و قیل:إن کان النذر مطلقا أعاد ماشیا،و إن کان معیّنا بسنة لزمه کفّارة خلف النذر.و الأول مرویّ.</w:t>
      </w:r>
    </w:p>
    <w:p>
      <w:pPr>
        <w:pStyle w:val="BookText"/>
      </w:pPr>
      <w:r>
        <w:rPr>
          <w:rFonts w:ascii="IRNazanin" w:hAnsi="IRNazanin" w:eastAsia="IRNazanin" w:cs="IRNazanin"/>
          <w:lang w:bidi="fa-IR"/>
          <w:color w:val="111111"/>
          <w:sz w:val="28"/>
          <w:szCs w:val="28"/>
          <w:rtl/>
        </w:rPr>
        <w:t xml:space="preserve">قوله:«و لو رکب بعضا.إلخ».</w:t>
      </w:r>
    </w:p>
    <w:p>
      <w:pPr>
        <w:pStyle w:val="BookText"/>
      </w:pPr>
      <w:r>
        <w:rPr>
          <w:rFonts w:ascii="IRNazanin" w:hAnsi="IRNazanin" w:eastAsia="IRNazanin" w:cs="IRNazanin"/>
          <w:lang w:bidi="fa-IR"/>
          <w:color w:val="111111"/>
          <w:sz w:val="28"/>
          <w:szCs w:val="28"/>
          <w:rtl/>
        </w:rPr>
        <w:t xml:space="preserve">الکلام فیما لو رکب البعض کما لو رکب الجمیع،لاشتراکهما فی الإخلال بالصفة،و لکن تزید هذه أن جماعة </w:t>
      </w:r>
      <w:r>
        <w:rPr>
          <w:rStyle w:val="FootnoteReference"/>
        </w:rPr>
        <w:footnoteReference w:id="951"/>
      </w:r>
      <w:r>
        <w:rPr>
          <w:rFonts w:ascii="IRNazanin" w:hAnsi="IRNazanin" w:eastAsia="IRNazanin" w:cs="IRNazanin"/>
          <w:lang w:bidi="fa-IR"/>
          <w:color w:val="111111"/>
          <w:sz w:val="28"/>
          <w:szCs w:val="28"/>
          <w:rtl/>
        </w:rPr>
        <w:t xml:space="preserve">من الأصحاب منهم الشیخان </w:t>
      </w:r>
      <w:r>
        <w:rPr>
          <w:rStyle w:val="FootnoteReference"/>
        </w:rPr>
        <w:footnoteReference w:id="952"/>
      </w:r>
      <w:r>
        <w:rPr>
          <w:rFonts w:ascii="IRNazanin" w:hAnsi="IRNazanin" w:eastAsia="IRNazanin" w:cs="IRNazanin"/>
          <w:lang w:bidi="fa-IR"/>
          <w:color w:val="111111"/>
          <w:sz w:val="28"/>
          <w:szCs w:val="28"/>
          <w:rtl/>
        </w:rPr>
        <w:t xml:space="preserve">ذهبوا إلی أنه مع الإعادة لا یجب علیه المشی فی الجمیع بل فی موضع الرکوب،لیجتمع مع الحجّتین حجّة ملفّقة ماشیا.و ذکروا[1] أن الحکم مختصّ بالمطلقة،و حکموا فی المعیّنة بالصحّة و وجوب الکفّارة کما ذکرناه سابقا </w:t>
      </w:r>
      <w:r>
        <w:rPr>
          <w:rStyle w:val="FootnoteReference"/>
        </w:rPr>
        <w:footnoteReference w:id="953"/>
      </w:r>
      <w:r>
        <w:rPr>
          <w:rFonts w:ascii="IRNazanin" w:hAnsi="IRNazanin" w:eastAsia="IRNazanin" w:cs="IRNazanin"/>
          <w:lang w:bidi="fa-IR"/>
          <w:color w:val="111111"/>
          <w:sz w:val="28"/>
          <w:szCs w:val="28"/>
          <w:rtl/>
        </w:rPr>
        <w:t xml:space="preserve">.و ذکر المصنف-رحمه اللّه-و غیره[2]أن التلفیق مرویّ.</w:t>
      </w:r>
    </w:p>
    <w:p>
      <w:pPr>
        <w:pStyle w:val="BookText"/>
      </w:pPr>
      <w:r>
        <w:rPr>
          <w:rFonts w:ascii="IRNazanin" w:hAnsi="IRNazanin" w:eastAsia="IRNazanin" w:cs="IRNazanin"/>
          <w:lang w:bidi="fa-IR"/>
          <w:color w:val="111111"/>
          <w:sz w:val="28"/>
          <w:szCs w:val="28"/>
          <w:rtl/>
        </w:rPr>
        <w:t xml:space="preserve">و القول الذی حکاه أخیرا لابن إدریس[3]،و علیه المتأخّرون </w:t>
      </w:r>
      <w:r>
        <w:rPr>
          <w:rStyle w:val="FootnoteReference"/>
        </w:rPr>
        <w:footnoteReference w:id="954"/>
      </w:r>
      <w:r>
        <w:rPr>
          <w:rFonts w:ascii="IRNazanin" w:hAnsi="IRNazanin" w:eastAsia="IRNazanin" w:cs="IRNazanin"/>
          <w:lang w:bidi="fa-IR"/>
          <w:color w:val="111111"/>
          <w:sz w:val="28"/>
          <w:szCs w:val="28"/>
          <w:rtl/>
        </w:rPr>
        <w:t xml:space="preserve">،و هو الأظهر.و لکن أطلق فی المعیّنة وجوب الکفّارة،فیحتمل أن یکون لفوات الصفة مع صحّة الحجّ کما حکیناه عن المعتبر </w:t>
      </w:r>
      <w:r>
        <w:rPr>
          <w:rStyle w:val="FootnoteReference"/>
        </w:rPr>
        <w:footnoteReference w:id="955"/>
      </w:r>
      <w:r>
        <w:rPr>
          <w:rFonts w:ascii="IRNazanin" w:hAnsi="IRNazanin" w:eastAsia="IRNazanin" w:cs="IRNazanin"/>
          <w:lang w:bidi="fa-IR"/>
          <w:color w:val="111111"/>
          <w:sz w:val="28"/>
          <w:szCs w:val="28"/>
          <w:rtl/>
        </w:rPr>
        <w:t xml:space="preserve">،و یحتمل کونه مع إعادته کما صرّح به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عجز الناذر(1)عن المشی حجّ راکبا.و هل یجب علیه سیاق بدنة؟قیل:نعم،و قیل:لا یجب بل یستحبّ،و هو الأشبه.</w:t>
      </w:r>
    </w:p>
    <w:p>
      <w:pPr>
        <w:pStyle w:val="BookText"/>
      </w:pPr>
      <w:r>
        <w:rPr>
          <w:rFonts w:ascii="IRNazanin" w:hAnsi="IRNazanin" w:eastAsia="IRNazanin" w:cs="IRNazanin"/>
          <w:lang w:bidi="fa-IR"/>
          <w:color w:val="111111"/>
          <w:sz w:val="28"/>
          <w:szCs w:val="28"/>
          <w:rtl/>
        </w:rPr>
        <w:t xml:space="preserve">جماعة.و یؤیّد الأول-مضافا إلی ما ذکرناه سابقا </w:t>
      </w:r>
      <w:r>
        <w:rPr>
          <w:rStyle w:val="FootnoteReference"/>
        </w:rPr>
        <w:footnoteReference w:id="956"/>
      </w:r>
      <w:r>
        <w:rPr>
          <w:rFonts w:ascii="IRNazanin" w:hAnsi="IRNazanin" w:eastAsia="IRNazanin" w:cs="IRNazanin"/>
          <w:lang w:bidi="fa-IR"/>
          <w:color w:val="111111"/>
          <w:sz w:val="28"/>
          <w:szCs w:val="28"/>
          <w:rtl/>
        </w:rPr>
        <w:t xml:space="preserve">-أن الإخلال بالمنذور عمدا یوجب الحنث و انحلال النذر کالیمین،فلا یجب حینئذ القضاء،لفوات وقت المعیّن.و إلحاق المؤقّت بالنذر علی المؤقّت بأصل الشرع قیاس.</w:t>
      </w:r>
    </w:p>
    <w:p>
      <w:pPr>
        <w:pStyle w:val="BookText"/>
      </w:pPr>
      <w:r>
        <w:rPr>
          <w:rFonts w:ascii="IRNazanin" w:hAnsi="IRNazanin" w:eastAsia="IRNazanin" w:cs="IRNazanin"/>
          <w:lang w:bidi="fa-IR"/>
          <w:color w:val="111111"/>
          <w:sz w:val="28"/>
          <w:szCs w:val="28"/>
          <w:rtl/>
        </w:rPr>
        <w:t xml:space="preserve">قوله:«و لو عجز الناذر.إلخ».</w:t>
      </w:r>
    </w:p>
    <w:p>
      <w:pPr>
        <w:pStyle w:val="BookText"/>
      </w:pPr>
      <w:r>
        <w:rPr>
          <w:rFonts w:ascii="IRNazanin" w:hAnsi="IRNazanin" w:eastAsia="IRNazanin" w:cs="IRNazanin"/>
          <w:lang w:bidi="fa-IR"/>
          <w:color w:val="111111"/>
          <w:sz w:val="28"/>
          <w:szCs w:val="28"/>
          <w:rtl/>
        </w:rPr>
        <w:t xml:space="preserve">إذا عجز ناذر المشی عنه فحجّ راکبا وقع حجّه عن النذر.و هل[یجب] </w:t>
      </w:r>
      <w:r>
        <w:rPr>
          <w:rStyle w:val="FootnoteReference"/>
        </w:rPr>
        <w:footnoteReference w:id="957"/>
      </w:r>
      <w:r>
        <w:rPr>
          <w:rFonts w:ascii="IRNazanin" w:hAnsi="IRNazanin" w:eastAsia="IRNazanin" w:cs="IRNazanin"/>
          <w:lang w:bidi="fa-IR"/>
          <w:color w:val="111111"/>
          <w:sz w:val="28"/>
          <w:szCs w:val="28"/>
          <w:rtl/>
        </w:rPr>
        <w:t xml:space="preserve">علیه جبر الفائت؟فیه أقوال:</w:t>
      </w:r>
    </w:p>
    <w:p>
      <w:pPr>
        <w:pStyle w:val="BookText"/>
      </w:pPr>
      <w:r>
        <w:rPr>
          <w:rFonts w:ascii="IRNazanin" w:hAnsi="IRNazanin" w:eastAsia="IRNazanin" w:cs="IRNazanin"/>
          <w:lang w:bidi="fa-IR"/>
          <w:color w:val="111111"/>
          <w:sz w:val="28"/>
          <w:szCs w:val="28"/>
          <w:rtl/>
        </w:rPr>
        <w:t xml:space="preserve">أحدها:عدم وجوبه،ذهب إلیه المصنف-رحمه اللّه-و ابن الجنید </w:t>
      </w:r>
      <w:r>
        <w:rPr>
          <w:rStyle w:val="FootnoteReference"/>
        </w:rPr>
        <w:footnoteReference w:id="958"/>
      </w:r>
      <w:r>
        <w:rPr>
          <w:rFonts w:ascii="IRNazanin" w:hAnsi="IRNazanin" w:eastAsia="IRNazanin" w:cs="IRNazanin"/>
          <w:lang w:bidi="fa-IR"/>
          <w:color w:val="111111"/>
          <w:sz w:val="28"/>
          <w:szCs w:val="28"/>
          <w:rtl/>
        </w:rPr>
        <w:t xml:space="preserve">و أکثر المتأخّرین،للأصل،و سقوط وجوب المشی بالعجز عنه فلا یجب بدله،کما لو نذر أن یصلّی قائما فعجز فإنه یصلّی قاعدا بغیر جبر،و لما روی أن النبیّ صلّی اللّه علیه و آله أمر رجلا نذر أن یمشی فی حجّ أن یرکب و قال:«إن اللّه غنیّ عن تعذیب هذا نفسه» </w:t>
      </w:r>
      <w:r>
        <w:rPr>
          <w:rStyle w:val="FootnoteReference"/>
        </w:rPr>
        <w:footnoteReference w:id="959"/>
      </w:r>
      <w:r>
        <w:rPr>
          <w:rFonts w:ascii="IRNazanin" w:hAnsi="IRNazanin" w:eastAsia="IRNazanin" w:cs="IRNazanin"/>
          <w:lang w:bidi="fa-IR"/>
          <w:color w:val="111111"/>
          <w:sz w:val="28"/>
          <w:szCs w:val="28"/>
          <w:rtl/>
        </w:rPr>
        <w:t xml:space="preserve">و لم یأمره بسیاق،و لصحیحة محمد بن مسلم[1]عن أحدهما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علیهما السلام حیث سأله عن مثله فأجابه بذبح بقرة فقال:أ شیء واجب؟«قال:</w:t>
      </w:r>
    </w:p>
    <w:p>
      <w:pPr>
        <w:pStyle w:val="BookText"/>
      </w:pPr>
      <w:r>
        <w:rPr>
          <w:rFonts w:ascii="IRNazanin" w:hAnsi="IRNazanin" w:eastAsia="IRNazanin" w:cs="IRNazanin"/>
          <w:lang w:bidi="fa-IR"/>
          <w:color w:val="111111"/>
          <w:sz w:val="28"/>
          <w:szCs w:val="28"/>
          <w:rtl/>
        </w:rPr>
        <w:t xml:space="preserve">لا،من جعل للّه شیئا فبلغ جهده فلیس علیه شیء».</w:t>
      </w:r>
    </w:p>
    <w:p>
      <w:pPr>
        <w:pStyle w:val="BookText"/>
      </w:pPr>
      <w:r>
        <w:rPr>
          <w:rFonts w:ascii="IRNazanin" w:hAnsi="IRNazanin" w:eastAsia="IRNazanin" w:cs="IRNazanin"/>
          <w:lang w:bidi="fa-IR"/>
          <w:color w:val="111111"/>
          <w:sz w:val="28"/>
          <w:szCs w:val="28"/>
          <w:rtl/>
        </w:rPr>
        <w:t xml:space="preserve">و الثانی:أنه یسوق بدنة وجوبا،ذهب إلیه الشیخ فی النهایة </w:t>
      </w:r>
      <w:r>
        <w:rPr>
          <w:rStyle w:val="FootnoteReference"/>
        </w:rPr>
        <w:footnoteReference w:id="960"/>
      </w:r>
      <w:r>
        <w:rPr>
          <w:rFonts w:ascii="IRNazanin" w:hAnsi="IRNazanin" w:eastAsia="IRNazanin" w:cs="IRNazanin"/>
          <w:lang w:bidi="fa-IR"/>
          <w:color w:val="111111"/>
          <w:sz w:val="28"/>
          <w:szCs w:val="28"/>
          <w:rtl/>
        </w:rPr>
        <w:t xml:space="preserve">و الخلاف[1]،لما روی أن أخت عقبة بن عامر نذرت أن تحجّ ماشیة فسئل النبی صلّی اللّه علیه و آله و قیل:إنها لا تطیق ذلک،فقال:«لترکب و لتهد بدنة» </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صحیحة الحلبی عن الصادق علیه السلام أنه قال:«أیّما رجل نذر نذرا أن یمشی إلی بیت اللّه ثمَّ عجز عن أن یمشی فلیرکب و لیسق بدنة إذا عرف اللّه منه الجهد» </w:t>
      </w:r>
      <w:r>
        <w:rPr>
          <w:rStyle w:val="FootnoteReference"/>
        </w:rPr>
        <w:footnoteReference w:id="962"/>
      </w:r>
      <w:r>
        <w:rPr>
          <w:rFonts w:ascii="IRNazanin" w:hAnsi="IRNazanin" w:eastAsia="IRNazanin" w:cs="IRNazanin"/>
          <w:lang w:bidi="fa-IR"/>
          <w:color w:val="111111"/>
          <w:sz w:val="28"/>
          <w:szCs w:val="28"/>
          <w:rtl/>
        </w:rPr>
        <w:t xml:space="preserve">.و الفرق بین الحجّ و الصلاة أن الصلاة لا مدخل للجبر فیها بالمال، بخلاف الحجّ.و جماعة </w:t>
      </w:r>
      <w:r>
        <w:rPr>
          <w:rStyle w:val="FootnoteReference"/>
        </w:rPr>
        <w:footnoteReference w:id="963"/>
      </w:r>
      <w:r>
        <w:rPr>
          <w:rFonts w:ascii="IRNazanin" w:hAnsi="IRNazanin" w:eastAsia="IRNazanin" w:cs="IRNazanin"/>
          <w:lang w:bidi="fa-IR"/>
          <w:color w:val="111111"/>
          <w:sz w:val="28"/>
          <w:szCs w:val="28"/>
          <w:rtl/>
        </w:rPr>
        <w:t xml:space="preserve">المتأخّرین حملوا الجبر المذکور علی الاستحباب جمعا بینه و بین الخبر السابق.و هو حسن.</w:t>
      </w:r>
    </w:p>
    <w:p>
      <w:pPr>
        <w:pStyle w:val="BookText"/>
      </w:pPr>
      <w:r>
        <w:rPr>
          <w:rFonts w:ascii="IRNazanin" w:hAnsi="IRNazanin" w:eastAsia="IRNazanin" w:cs="IRNazanin"/>
          <w:lang w:bidi="fa-IR"/>
          <w:color w:val="111111"/>
          <w:sz w:val="28"/>
          <w:szCs w:val="28"/>
          <w:rtl/>
        </w:rPr>
        <w:t xml:space="preserve">و الثالث:أنه إن کان مطلقا توقّع المکنة،و إن کان معیّنا سقط الحجّ أصلا،للعجز عن المنذور،فإنه الحجّ ماشیا لا الحجّ مطلقا،فیسقط لاستحالة التکلیف بما لا یطاق.و هو اختیار ابن إدریس </w:t>
      </w:r>
      <w:r>
        <w:rPr>
          <w:rStyle w:val="FootnoteReference"/>
        </w:rPr>
        <w:footnoteReference w:id="964"/>
      </w:r>
      <w:r>
        <w:rPr>
          <w:rFonts w:ascii="IRNazanin" w:hAnsi="IRNazanin" w:eastAsia="IRNazanin" w:cs="IRNazanin"/>
          <w:lang w:bidi="fa-IR"/>
          <w:color w:val="111111"/>
          <w:sz w:val="28"/>
          <w:szCs w:val="28"/>
          <w:rtl/>
        </w:rPr>
        <w:t xml:space="preserve">و العلامة فی حجّ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القواعد </w:t>
      </w:r>
      <w:r>
        <w:rPr>
          <w:rStyle w:val="FootnoteReference"/>
        </w:rPr>
        <w:footnoteReference w:id="965"/>
      </w:r>
      <w:r>
        <w:rPr>
          <w:rFonts w:ascii="IRNazanin" w:hAnsi="IRNazanin" w:eastAsia="IRNazanin" w:cs="IRNazanin"/>
          <w:lang w:bidi="fa-IR"/>
          <w:color w:val="111111"/>
          <w:sz w:val="28"/>
          <w:szCs w:val="28"/>
          <w:rtl/>
        </w:rPr>
        <w:t xml:space="preserve">.و اختار فی نذرها </w:t>
      </w:r>
      <w:r>
        <w:rPr>
          <w:rStyle w:val="FootnoteReference"/>
        </w:rPr>
        <w:footnoteReference w:id="966"/>
      </w:r>
      <w:r>
        <w:rPr>
          <w:rFonts w:ascii="IRNazanin" w:hAnsi="IRNazanin" w:eastAsia="IRNazanin" w:cs="IRNazanin"/>
          <w:lang w:bidi="fa-IR"/>
          <w:color w:val="111111"/>
          <w:sz w:val="28"/>
          <w:szCs w:val="28"/>
          <w:rtl/>
        </w:rPr>
        <w:t xml:space="preserve">سقوط الوصف خاصّة.و هو أقوی،لما مرّ </w:t>
      </w:r>
      <w:r>
        <w:rPr>
          <w:rStyle w:val="FootnoteReference"/>
        </w:rPr>
        <w:footnoteReference w:id="967"/>
      </w:r>
      <w:r>
        <w:rPr>
          <w:rFonts w:ascii="IRNazanin" w:hAnsi="IRNazanin" w:eastAsia="IRNazanin" w:cs="IRNazanin"/>
          <w:lang w:bidi="fa-IR"/>
          <w:color w:val="111111"/>
          <w:sz w:val="28"/>
          <w:szCs w:val="28"/>
          <w:rtl/>
        </w:rPr>
        <w:t xml:space="preserve">، و لصحیحة محمد بن مسلم عن أحدهما علیهما السلام،قال:«سألته عن رجل جعل علیه مشیا إلی بیت اللّه فلم یستطع،قال:یحجّ راکبا»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المصنف و جماعة </w:t>
      </w:r>
      <w:r>
        <w:rPr>
          <w:rStyle w:val="FootnoteReference"/>
        </w:rPr>
        <w:footnoteReference w:id="969"/>
      </w:r>
      <w:r>
        <w:rPr>
          <w:rFonts w:ascii="IRNazanin" w:hAnsi="IRNazanin" w:eastAsia="IRNazanin" w:cs="IRNazanin"/>
          <w:lang w:bidi="fa-IR"/>
          <w:color w:val="111111"/>
          <w:sz w:val="28"/>
          <w:szCs w:val="28"/>
          <w:rtl/>
        </w:rPr>
        <w:t xml:space="preserve">أطلقوا الحکم بالحجّ راکبا مع السیاق و عدمه من غیر فرق بین المعیّن و المطلق.و یظهر من الشهید فی الشرح[1]أن مرادهم الإطلاق،لأنه ذکر التفصیل قولا لابن إدریس،و هو أن النذر إن کان معیّنا لسنة حجّ راکبا،لتعذّر الصفة،و یبقی الکلام فی الجبر وجوبا أو استحبابا أو عدمه،و إن کان مطلقا توقّع المکنة إلی أن یضیق وقته،لظنّ استمرار العجز، فیکون الحکم کذلک.و به صرّح العلامة[2]فی کتبه.و هو حسن.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یحنث لو نذر(1)أن یحجّ راکبا فمشی.</w:t>
      </w:r>
    </w:p>
    <w:p>
      <w:pPr>
        <w:pStyle w:val="BookText"/>
      </w:pPr>
      <w:r>
        <w:rPr>
          <w:rFonts w:ascii="IRNazanin" w:hAnsi="IRNazanin" w:eastAsia="IRNazanin" w:cs="IRNazanin"/>
          <w:lang w:bidi="fa-IR"/>
          <w:color w:val="111111"/>
          <w:sz w:val="28"/>
          <w:szCs w:val="28"/>
          <w:rtl/>
        </w:rPr>
        <w:t xml:space="preserve">قوله:«و یحنث لو نذر.إلخ».</w:t>
      </w:r>
    </w:p>
    <w:p>
      <w:pPr>
        <w:pStyle w:val="BookText"/>
      </w:pPr>
      <w:r>
        <w:rPr>
          <w:rFonts w:ascii="IRNazanin" w:hAnsi="IRNazanin" w:eastAsia="IRNazanin" w:cs="IRNazanin"/>
          <w:lang w:bidi="fa-IR"/>
          <w:color w:val="111111"/>
          <w:sz w:val="28"/>
          <w:szCs w:val="28"/>
          <w:rtl/>
        </w:rPr>
        <w:t xml:space="preserve">إذا نذر الحجّ راکبا،فإن جعلناه أفضل من المشی مطلقا أو فی حقّ الناذر فلا إشکال فی انعقاده،لأنه حینئذ عبادة راجحة و طاعة مقصودة،فإذا التزمها بالنذر لزمت کما لو نذره ماشیا علی القول بأفضلیّته.</w:t>
      </w:r>
    </w:p>
    <w:p>
      <w:pPr>
        <w:pStyle w:val="BookText"/>
      </w:pPr>
      <w:r>
        <w:rPr>
          <w:rFonts w:ascii="IRNazanin" w:hAnsi="IRNazanin" w:eastAsia="IRNazanin" w:cs="IRNazanin"/>
          <w:lang w:bidi="fa-IR"/>
          <w:color w:val="111111"/>
          <w:sz w:val="28"/>
          <w:szCs w:val="28"/>
          <w:rtl/>
        </w:rPr>
        <w:t xml:space="preserve">و إن جعلنا المشی أفضل مطلقا أو فی حقّ الناذر ففی انعقاد نذر الرکوب وجهان:</w:t>
      </w:r>
    </w:p>
    <w:p>
      <w:pPr>
        <w:pStyle w:val="BookText"/>
      </w:pPr>
      <w:r>
        <w:rPr>
          <w:rFonts w:ascii="IRNazanin" w:hAnsi="IRNazanin" w:eastAsia="IRNazanin" w:cs="IRNazanin"/>
          <w:lang w:bidi="fa-IR"/>
          <w:color w:val="111111"/>
          <w:sz w:val="28"/>
          <w:szCs w:val="28"/>
          <w:rtl/>
        </w:rPr>
        <w:t xml:space="preserve">أحدهما:عدم الانعقاد،لأن الرکوب حینئذ مرجوح فلا یکون طاعة فلا ینعقد الوصف،و ینعقد أصل الحجّ،و یتخیّر بین الحجّ راکبا و ماشیا.و بهذا قطع فی القواعد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الثانی-و هو الذی قطع به المصنف رحمه اللّه،و استقربه فی التحریر </w:t>
      </w:r>
      <w:r>
        <w:rPr>
          <w:rStyle w:val="FootnoteReference"/>
        </w:rPr>
        <w:footnoteReference w:id="971"/>
      </w:r>
      <w:r>
        <w:rPr>
          <w:rFonts w:ascii="IRNazanin" w:hAnsi="IRNazanin" w:eastAsia="IRNazanin" w:cs="IRNazanin"/>
          <w:lang w:bidi="fa-IR"/>
          <w:color w:val="111111"/>
          <w:sz w:val="28"/>
          <w:szCs w:val="28"/>
          <w:rtl/>
        </w:rPr>
        <w:t xml:space="preserve">، و جماعة-:الانعقاد،لأن المنذور لیس هو الرکوب المرجوح خاصّة بل الحجّ راکبا،و لا شبهة فی أن الحجّ راکبا فرد من أفراد العبادة الراجحة بل من أهمّها، فلا مانع من انعقاده،و الحجّ مجرّدا عن الرکوب غیر مقصود بالنذر فلا ینعقد مجرّدا.</w:t>
      </w:r>
    </w:p>
    <w:p>
      <w:pPr>
        <w:pStyle w:val="BookText"/>
      </w:pPr>
      <w:r>
        <w:rPr>
          <w:rFonts w:ascii="IRNazanin" w:hAnsi="IRNazanin" w:eastAsia="IRNazanin" w:cs="IRNazanin"/>
          <w:lang w:bidi="fa-IR"/>
          <w:color w:val="111111"/>
          <w:sz w:val="28"/>
          <w:szCs w:val="28"/>
          <w:rtl/>
        </w:rPr>
        <w:t xml:space="preserve">و أیضا فإن الرکوب لیس مرجوحا مطلقا،بل بالإضافة إلی المشی علی هذا القول،و إلا فهو عبادة،لما فیه من تحمّل المئونة و الإنفاق فی سبیل اللّه و إراحة البدن فیتوفّر علی العبادة،و کذلک الخلق،إذ الأغلب فیمن یتعب السّام و سوء الخلق،و مثل هذا أمر مطلوب للشارع و إن کان غیره أرجح منه،إذ لا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یقف ناذر المشی(1)فی السفینة،لأنه أقرب إلی شبه الماشی.و الوجه الاستحباب،لأن المشی یسقط هنا عادة.</w:t>
      </w:r>
    </w:p>
    <w:p>
      <w:pPr>
        <w:pStyle w:val="BookText"/>
      </w:pPr>
      <w:r>
        <w:rPr>
          <w:rFonts w:ascii="IRNazanin" w:hAnsi="IRNazanin" w:eastAsia="IRNazanin" w:cs="IRNazanin"/>
          <w:lang w:bidi="fa-IR"/>
          <w:color w:val="111111"/>
          <w:sz w:val="28"/>
          <w:szCs w:val="28"/>
          <w:rtl/>
        </w:rPr>
        <w:t xml:space="preserve">یتوقّف انعقاد العبادة علی أن یکون أعلی مراتب العبادات.</w:t>
      </w:r>
    </w:p>
    <w:p>
      <w:pPr>
        <w:pStyle w:val="BookText"/>
      </w:pPr>
      <w:r>
        <w:rPr>
          <w:rFonts w:ascii="IRNazanin" w:hAnsi="IRNazanin" w:eastAsia="IRNazanin" w:cs="IRNazanin"/>
          <w:lang w:bidi="fa-IR"/>
          <w:color w:val="111111"/>
          <w:sz w:val="28"/>
          <w:szCs w:val="28"/>
          <w:rtl/>
        </w:rPr>
        <w:t xml:space="preserve">و أیضا فإن الرکوب قد بلغ من المزیّة[إلی] </w:t>
      </w:r>
      <w:r>
        <w:rPr>
          <w:rStyle w:val="FootnoteReference"/>
        </w:rPr>
        <w:footnoteReference w:id="972"/>
      </w:r>
      <w:r>
        <w:rPr>
          <w:rFonts w:ascii="IRNazanin" w:hAnsi="IRNazanin" w:eastAsia="IRNazanin" w:cs="IRNazanin"/>
          <w:lang w:bidi="fa-IR"/>
          <w:color w:val="111111"/>
          <w:sz w:val="28"/>
          <w:szCs w:val="28"/>
          <w:rtl/>
        </w:rPr>
        <w:t xml:space="preserve">أن قال بأفضلیّته جمع من العلماء،فلا أقلّ من أن یکون عبادة فی الجملة.و هذا أقوی.و حینئذ فیتعیّن بالنذر،و یلزم بمخالفته الکفّارة فی المعیّن و الإعادة فی المطلق،علی نحو ما تقرّر فی نذر المشی.</w:t>
      </w:r>
    </w:p>
    <w:p>
      <w:pPr>
        <w:pStyle w:val="BookText"/>
      </w:pPr>
      <w:r>
        <w:rPr>
          <w:rFonts w:ascii="IRNazanin" w:hAnsi="IRNazanin" w:eastAsia="IRNazanin" w:cs="IRNazanin"/>
          <w:lang w:bidi="fa-IR"/>
          <w:color w:val="111111"/>
          <w:sz w:val="28"/>
          <w:szCs w:val="28"/>
          <w:rtl/>
        </w:rPr>
        <w:t xml:space="preserve">قوله:«و یقف ناذر المشی.إلخ».</w:t>
      </w:r>
    </w:p>
    <w:p>
      <w:pPr>
        <w:pStyle w:val="BookText"/>
      </w:pPr>
      <w:r>
        <w:rPr>
          <w:rFonts w:ascii="IRNazanin" w:hAnsi="IRNazanin" w:eastAsia="IRNazanin" w:cs="IRNazanin"/>
          <w:lang w:bidi="fa-IR"/>
          <w:color w:val="111111"/>
          <w:sz w:val="28"/>
          <w:szCs w:val="28"/>
          <w:rtl/>
        </w:rPr>
        <w:t xml:space="preserve">القول بوجوب الوقوف فی مواضع العبور فی نهر و سفینة و نحوهما للشیخ </w:t>
      </w:r>
      <w:r>
        <w:rPr>
          <w:rStyle w:val="FootnoteReference"/>
        </w:rPr>
        <w:footnoteReference w:id="973"/>
      </w:r>
      <w:r>
        <w:rPr>
          <w:rFonts w:ascii="Amiri" w:hAnsi="Amiri" w:eastAsia="Amiri" w:cs="Amiri"/>
          <w:lang w:bidi="ar-SA"/>
          <w:color w:val="111111"/>
          <w:sz w:val="28"/>
          <w:szCs w:val="28"/>
          <w:rtl/>
        </w:rPr>
        <w:t xml:space="preserve">-رحمه اللّه-و جماعة </w:t>
      </w:r>
      <w:r>
        <w:rPr>
          <w:rStyle w:val="FootnoteReference"/>
        </w:rPr>
        <w:footnoteReference w:id="974"/>
      </w:r>
      <w:r>
        <w:rPr>
          <w:rFonts w:ascii="IRNazanin" w:hAnsi="IRNazanin" w:eastAsia="IRNazanin" w:cs="IRNazanin"/>
          <w:lang w:bidi="fa-IR"/>
          <w:color w:val="111111"/>
          <w:sz w:val="28"/>
          <w:szCs w:val="28"/>
          <w:rtl/>
        </w:rPr>
        <w:t xml:space="preserve">منهم المصنف فی باب الحجّ </w:t>
      </w:r>
      <w:r>
        <w:rPr>
          <w:rStyle w:val="FootnoteReference"/>
        </w:rPr>
        <w:footnoteReference w:id="975"/>
      </w:r>
      <w:r>
        <w:rPr>
          <w:rFonts w:ascii="IRNazanin" w:hAnsi="IRNazanin" w:eastAsia="IRNazanin" w:cs="IRNazanin"/>
          <w:lang w:bidi="fa-IR"/>
          <w:color w:val="111111"/>
          <w:sz w:val="28"/>
          <w:szCs w:val="28"/>
          <w:rtl/>
        </w:rPr>
        <w:t xml:space="preserve">،استنادا إلی روایة السکونی أن علیّا علیه السلام سئل عن رجل نذر أن یمشی إلی البیت فمرّ بالمعبر،قال:«لیقم حتی یجوزه» </w:t>
      </w:r>
      <w:r>
        <w:rPr>
          <w:rStyle w:val="FootnoteReference"/>
        </w:rPr>
        <w:footnoteReference w:id="976"/>
      </w:r>
      <w:r>
        <w:rPr>
          <w:rFonts w:ascii="IRNazanin" w:hAnsi="IRNazanin" w:eastAsia="IRNazanin" w:cs="IRNazanin"/>
          <w:lang w:bidi="fa-IR"/>
          <w:color w:val="111111"/>
          <w:sz w:val="28"/>
          <w:szCs w:val="28"/>
          <w:rtl/>
        </w:rPr>
        <w:t xml:space="preserve">.و لأن الواجب علی تقدیر المشی القیام مع حرکة الرجلین فإذا انتفی الثانی لعدم الفائدة بقی الأول.</w:t>
      </w:r>
    </w:p>
    <w:p>
      <w:pPr>
        <w:pStyle w:val="BookText"/>
      </w:pPr>
      <w:r>
        <w:rPr>
          <w:rFonts w:ascii="IRNazanin" w:hAnsi="IRNazanin" w:eastAsia="IRNazanin" w:cs="IRNazanin"/>
          <w:lang w:bidi="fa-IR"/>
          <w:color w:val="111111"/>
          <w:sz w:val="28"/>
          <w:szCs w:val="28"/>
          <w:rtl/>
        </w:rPr>
        <w:t xml:space="preserve">و یضعّف بضعف الروایة،و حمل المشی علی المعهود و هو منتف فی موضع العبور عادة،و کما سقط الأمر الثانی لعدم الفائدة فکذا الأول.فعدم الوجوب أصحّ.</w:t>
      </w:r>
    </w:p>
    <w:p>
      <w:pPr>
        <w:pStyle w:val="BookText"/>
      </w:pPr>
      <w:r>
        <w:rPr>
          <w:rFonts w:ascii="IRNazanin" w:hAnsi="IRNazanin" w:eastAsia="IRNazanin" w:cs="IRNazanin"/>
          <w:lang w:bidi="fa-IR"/>
          <w:color w:val="111111"/>
          <w:sz w:val="28"/>
          <w:szCs w:val="28"/>
          <w:rtl/>
        </w:rPr>
        <w:t xml:space="preserve">نعم،لا بأس بالاستحباب خروجا من خلاف الجماعة،و تساهلا فی أدلّة السنن.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04" w:name="pg13589_136088"/>
    <w:bookmarkEnd w:id="104"/>
    <w:p>
      <w:pPr>
        <w:pStyle w:val="BookText"/>
      </w:pPr>
      <w:r>
        <w:rPr>
          <w:rFonts w:ascii="IRNazanin" w:hAnsi="IRNazanin" w:eastAsia="IRNazanin" w:cs="IRNazanin"/>
          <w:lang w:bidi="fa-IR"/>
          <w:color w:val="111111"/>
          <w:sz w:val="28"/>
          <w:szCs w:val="28"/>
          <w:rtl/>
        </w:rPr>
        <w:t xml:space="preserve">و یسقط المشی عن ناذره(1)بعد طواف النساء.</w:t>
      </w:r>
    </w:p>
    <w:p>
      <w:pPr>
        <w:pStyle w:val="Heading6"/>
      </w:pPr>
      <w:bookmarkStart w:id="307" w:name="_Toc149"/>
      <w:r>
        <w:t>فروع</w:t>
      </w:r>
      <w:bookmarkEnd w:id="307"/>
    </w:p>
    <w:p>
      <w:pPr>
        <w:pStyle w:val="BookText"/>
      </w:pPr>
      <w:r>
        <w:rPr>
          <w:rFonts w:ascii="IRNazanin" w:hAnsi="IRNazanin" w:eastAsia="IRNazanin" w:cs="IRNazanin"/>
          <w:lang w:bidi="fa-IR"/>
          <w:color w:val="111111"/>
          <w:sz w:val="28"/>
          <w:szCs w:val="28"/>
          <w:rtl/>
        </w:rPr>
        <w:t xml:space="preserve">فروع لو نذر أن یمشی(2)إلی بیت اللّه الحرام،انصرف إلی بیت اللّه سبحانه بمکّة.</w:t>
      </w:r>
    </w:p>
    <w:p>
      <w:pPr>
        <w:pStyle w:val="BookText"/>
      </w:pPr>
      <w:r>
        <w:rPr>
          <w:rFonts w:ascii="IRNazanin" w:hAnsi="IRNazanin" w:eastAsia="IRNazanin" w:cs="IRNazanin"/>
          <w:lang w:bidi="fa-IR"/>
          <w:color w:val="111111"/>
          <w:sz w:val="28"/>
          <w:szCs w:val="28"/>
          <w:rtl/>
        </w:rPr>
        <w:t xml:space="preserve">و کذا لو قال:إلی بیت اللّه،و اقتصر.و فیه قول بالبطلان إلاّ أن ینوی الحرام.</w:t>
      </w:r>
    </w:p>
    <w:p>
      <w:pPr>
        <w:pStyle w:val="BookText"/>
      </w:pPr>
      <w:r>
        <w:rPr>
          <w:rFonts w:ascii="IRNazanin" w:hAnsi="IRNazanin" w:eastAsia="IRNazanin" w:cs="IRNazanin"/>
          <w:lang w:bidi="fa-IR"/>
          <w:color w:val="111111"/>
          <w:sz w:val="28"/>
          <w:szCs w:val="28"/>
          <w:rtl/>
        </w:rPr>
        <w:t xml:space="preserve">قوله:«و یسقط المشی عن ناذره.إلخ».</w:t>
      </w:r>
    </w:p>
    <w:p>
      <w:pPr>
        <w:pStyle w:val="BookText"/>
      </w:pPr>
      <w:r>
        <w:rPr>
          <w:rFonts w:ascii="IRNazanin" w:hAnsi="IRNazanin" w:eastAsia="IRNazanin" w:cs="IRNazanin"/>
          <w:lang w:bidi="fa-IR"/>
          <w:color w:val="111111"/>
          <w:sz w:val="28"/>
          <w:szCs w:val="28"/>
          <w:rtl/>
        </w:rPr>
        <w:t xml:space="preserve">أی:یسقط عن ناذر الحجّ ماشیا بعد طواف النساء،لأن به یتمّ التحلّل من الحج.و قد تقدّم </w:t>
      </w:r>
      <w:r>
        <w:rPr>
          <w:rStyle w:val="FootnoteReference"/>
        </w:rPr>
        <w:footnoteReference w:id="977"/>
      </w:r>
      <w:r>
        <w:rPr>
          <w:rFonts w:ascii="IRNazanin" w:hAnsi="IRNazanin" w:eastAsia="IRNazanin" w:cs="IRNazanin"/>
          <w:lang w:bidi="fa-IR"/>
          <w:color w:val="111111"/>
          <w:sz w:val="28"/>
          <w:szCs w:val="28"/>
          <w:rtl/>
        </w:rPr>
        <w:t xml:space="preserve">البحث فیه.</w:t>
      </w:r>
    </w:p>
    <w:p>
      <w:pPr>
        <w:pStyle w:val="BookText"/>
      </w:pPr>
      <w:r>
        <w:rPr>
          <w:rFonts w:ascii="IRNazanin" w:hAnsi="IRNazanin" w:eastAsia="IRNazanin" w:cs="IRNazanin"/>
          <w:lang w:bidi="fa-IR"/>
          <w:color w:val="111111"/>
          <w:sz w:val="28"/>
          <w:szCs w:val="28"/>
          <w:rtl/>
        </w:rPr>
        <w:t xml:space="preserve">و لو کان النذر للعمرة وجب المشی إلی آخر أفعالها إجماعا،إذ لیس لها إلاّ تحلّل واحد و به یتمّ أفعالها.</w:t>
      </w:r>
    </w:p>
    <w:p>
      <w:pPr>
        <w:pStyle w:val="BookText"/>
      </w:pPr>
      <w:r>
        <w:rPr>
          <w:rFonts w:ascii="IRNazanin" w:hAnsi="IRNazanin" w:eastAsia="IRNazanin" w:cs="IRNazanin"/>
          <w:lang w:bidi="fa-IR"/>
          <w:color w:val="111111"/>
          <w:sz w:val="28"/>
          <w:szCs w:val="28"/>
          <w:rtl/>
        </w:rPr>
        <w:t xml:space="preserve">قوله:«لو نذر أن یمشی.إلخ».</w:t>
      </w:r>
    </w:p>
    <w:p>
      <w:pPr>
        <w:pStyle w:val="BookText"/>
      </w:pPr>
      <w:r>
        <w:rPr>
          <w:rFonts w:ascii="IRNazanin" w:hAnsi="IRNazanin" w:eastAsia="IRNazanin" w:cs="IRNazanin"/>
          <w:lang w:bidi="fa-IR"/>
          <w:color w:val="111111"/>
          <w:sz w:val="28"/>
          <w:szCs w:val="28"/>
          <w:rtl/>
        </w:rPr>
        <w:t xml:space="preserve">أما انصرافه إلی مسجد مکّة مع وصفه بالحرام فواضح،لأن بیوت اللّه تعالی و إن تعدّدت إلاّ أنّه لا یوصف بالحرام غیره.و أما إذا قال:«إلی بیت اللّه» و أطلق فالأشهر أنّه کذلک،لأن إطلاقه علیه أغلب،بل هو المتبادر من قولهم:</w:t>
      </w:r>
    </w:p>
    <w:p>
      <w:pPr>
        <w:pStyle w:val="BookText"/>
      </w:pPr>
      <w:r>
        <w:rPr>
          <w:rFonts w:ascii="IRNazanin" w:hAnsi="IRNazanin" w:eastAsia="IRNazanin" w:cs="IRNazanin"/>
          <w:lang w:bidi="fa-IR"/>
          <w:color w:val="111111"/>
          <w:sz w:val="28"/>
          <w:szCs w:val="28"/>
          <w:rtl/>
        </w:rPr>
        <w:t xml:space="preserve">فلان زائر بیت اللّه و قاصد إلی بیت اللّه،و شبه ذلک.</w:t>
      </w:r>
    </w:p>
    <w:p>
      <w:pPr>
        <w:pStyle w:val="BookText"/>
      </w:pPr>
      <w:r>
        <w:rPr>
          <w:rFonts w:ascii="IRNazanin" w:hAnsi="IRNazanin" w:eastAsia="IRNazanin" w:cs="IRNazanin"/>
          <w:lang w:bidi="fa-IR"/>
          <w:color w:val="111111"/>
          <w:sz w:val="28"/>
          <w:szCs w:val="28"/>
          <w:rtl/>
        </w:rPr>
        <w:t xml:space="preserve">و القول بالبطلان للشیخ فی الخلاف </w:t>
      </w:r>
      <w:r>
        <w:rPr>
          <w:rStyle w:val="FootnoteReference"/>
        </w:rPr>
        <w:footnoteReference w:id="978"/>
      </w:r>
      <w:r>
        <w:rPr>
          <w:rFonts w:ascii="IRNazanin" w:hAnsi="IRNazanin" w:eastAsia="IRNazanin" w:cs="IRNazanin"/>
          <w:lang w:bidi="fa-IR"/>
          <w:color w:val="111111"/>
          <w:sz w:val="28"/>
          <w:szCs w:val="28"/>
          <w:rtl/>
        </w:rPr>
        <w:t xml:space="preserve">،لاشتراک جمیع المساجد فی کونها بیت اللّه،و لم یعیّن أحدها فیبطل.</w:t>
      </w:r>
    </w:p>
    <w:p>
      <w:pPr>
        <w:pStyle w:val="BookText"/>
      </w:pPr>
      <w:r>
        <w:rPr>
          <w:rFonts w:ascii="IRNazanin" w:hAnsi="IRNazanin" w:eastAsia="IRNazanin" w:cs="IRNazanin"/>
          <w:lang w:bidi="fa-IR"/>
          <w:color w:val="111111"/>
          <w:sz w:val="28"/>
          <w:szCs w:val="28"/>
          <w:rtl/>
        </w:rPr>
        <w:t xml:space="preserve">و یضعّف بمنع اشتراکها فی ذلک عند الإطلاق.و لو سلّم یجب أن لا یبطل،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قال:أن أمشی إلی بیت اللّه(1)لا حاجّا و لا معتمرا،قیل:ینعقد بصدر الکلام و تلغو الضمیمة.</w:t>
      </w:r>
    </w:p>
    <w:p>
      <w:pPr>
        <w:pStyle w:val="BookText"/>
      </w:pPr>
      <w:r>
        <w:rPr>
          <w:rFonts w:ascii="IRNazanin" w:hAnsi="IRNazanin" w:eastAsia="IRNazanin" w:cs="IRNazanin"/>
          <w:lang w:bidi="fa-IR"/>
          <w:color w:val="111111"/>
          <w:sz w:val="28"/>
          <w:szCs w:val="28"/>
          <w:rtl/>
        </w:rPr>
        <w:t xml:space="preserve">و قال الشیخ:یسقط النذر.و فیه إشکال،ینشأ من کون قصد بیت اللّه طاعة.</w:t>
      </w:r>
    </w:p>
    <w:p>
      <w:pPr>
        <w:pStyle w:val="BookText"/>
      </w:pPr>
      <w:r>
        <w:rPr>
          <w:rFonts w:ascii="IRNazanin" w:hAnsi="IRNazanin" w:eastAsia="IRNazanin" w:cs="IRNazanin"/>
          <w:lang w:bidi="fa-IR"/>
          <w:color w:val="111111"/>
          <w:sz w:val="28"/>
          <w:szCs w:val="28"/>
          <w:rtl/>
        </w:rPr>
        <w:t xml:space="preserve">بل یجب علیه إتیان أیّ مسجد شاء کما لو نذر أن یأتی مسجدا.</w:t>
      </w:r>
    </w:p>
    <w:p>
      <w:pPr>
        <w:pStyle w:val="BookText"/>
      </w:pPr>
      <w:r>
        <w:rPr>
          <w:rFonts w:ascii="IRNazanin" w:hAnsi="IRNazanin" w:eastAsia="IRNazanin" w:cs="IRNazanin"/>
          <w:lang w:bidi="fa-IR"/>
          <w:color w:val="111111"/>
          <w:sz w:val="28"/>
          <w:szCs w:val="28"/>
          <w:rtl/>
        </w:rPr>
        <w:t xml:space="preserve">و حیث ینعقد النذر یجب علیه مع الوصول إلی المیقات الحجّ أو العمرة کما فی کلّ داخل عدا ما استثنی،و إن کان أحدهم لم یجب علیه أحدهما.و لا یجب علیه صلاة رکعتین فی المسجد علی الأقوی،لأن قصد المسجد فی نفسه عبادة، لقوله صلوات اللّه علیه:«من مشی إلی مسجد لم یضع رجله علی رطب و لا یابس إلاّ سبّحت إلی الأرضین السابعة» </w:t>
      </w:r>
      <w:r>
        <w:rPr>
          <w:rStyle w:val="FootnoteReference"/>
        </w:rPr>
        <w:footnoteReference w:id="979"/>
      </w:r>
      <w:r>
        <w:rPr>
          <w:rFonts w:ascii="IRNazanin" w:hAnsi="IRNazanin" w:eastAsia="IRNazanin" w:cs="IRNazanin"/>
          <w:lang w:bidi="fa-IR"/>
          <w:color w:val="111111"/>
          <w:sz w:val="28"/>
          <w:szCs w:val="28"/>
          <w:rtl/>
        </w:rPr>
        <w:t xml:space="preserve">.و غیره من الأخبار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لو قال:أن أمشی إلی بیت اللّه.إلخ».</w:t>
      </w:r>
    </w:p>
    <w:p>
      <w:pPr>
        <w:pStyle w:val="BookText"/>
      </w:pPr>
      <w:r>
        <w:rPr>
          <w:rFonts w:ascii="IRNazanin" w:hAnsi="IRNazanin" w:eastAsia="IRNazanin" w:cs="IRNazanin"/>
          <w:lang w:bidi="fa-IR"/>
          <w:color w:val="111111"/>
          <w:sz w:val="28"/>
          <w:szCs w:val="28"/>
          <w:rtl/>
        </w:rPr>
        <w:t xml:space="preserve">وجه الأول:أن قوله:«أمشی إلی بیت اللّه»یقتضی کونه حاجّا أو معتمرا، فقوله بعده«لا حاجّا و لا معتمرا»یقع لغوا،لوجوب أحدهما من أول الکلام فلا یفیده الرجوع عنه بعد تمام النذر.</w:t>
      </w:r>
    </w:p>
    <w:p>
      <w:pPr>
        <w:pStyle w:val="BookText"/>
      </w:pPr>
      <w:r>
        <w:rPr>
          <w:rFonts w:ascii="IRNazanin" w:hAnsi="IRNazanin" w:eastAsia="IRNazanin" w:cs="IRNazanin"/>
          <w:lang w:bidi="fa-IR"/>
          <w:color w:val="111111"/>
          <w:sz w:val="28"/>
          <w:szCs w:val="28"/>
          <w:rtl/>
        </w:rPr>
        <w:t xml:space="preserve">و قوّی الشیخ فی المبسوط[1]بطلان النذر،لأن المشی إلیه بغیر أحد النسکین غیر مشروع،بل و لا جائز،فلا ینعقد نذره،و اللّفظ لا یتمّ إلاّ بآخره، فکأنّه یفیده الآخر قد نذر ما لیس بطاعة.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قال:أن أمشی،(1)و اقتصر،فإن قصد موضعا انصرف إلی قصده.و إن لم یقصد لم ینعقد نذره،لأن المشی لیس طاعة فی نفسه.</w:t>
      </w:r>
    </w:p>
    <w:p>
      <w:pPr>
        <w:pStyle w:val="BookText"/>
      </w:pPr>
      <w:r>
        <w:rPr>
          <w:rFonts w:ascii="IRNazanin" w:hAnsi="IRNazanin" w:eastAsia="IRNazanin" w:cs="IRNazanin"/>
          <w:lang w:bidi="fa-IR"/>
          <w:color w:val="111111"/>
          <w:sz w:val="28"/>
          <w:szCs w:val="28"/>
          <w:rtl/>
        </w:rPr>
        <w:t xml:space="preserve">و المصنف-رحمه اللّه-استشکل ذلک بأن القصد إلی بیت اللّه فی نفسه طاعة و إن لم ینضمّ إلیه أحد النسکین،فیکون نذره منعقدا.و وجوب أحدهما أمر خارج عن النذر،و إنما یجب بعد بلوغ المیقات،فلا ینافی ترکهما صحّة النذر،غایته أن یعصی بترکهما من حیث مجاوزته المیقات بغیر إحرام لا من حیث النذر.</w:t>
      </w:r>
    </w:p>
    <w:p>
      <w:pPr>
        <w:pStyle w:val="BookText"/>
      </w:pPr>
      <w:r>
        <w:rPr>
          <w:rFonts w:ascii="IRNazanin" w:hAnsi="IRNazanin" w:eastAsia="IRNazanin" w:cs="IRNazanin"/>
          <w:lang w:bidi="fa-IR"/>
          <w:color w:val="111111"/>
          <w:sz w:val="28"/>
          <w:szCs w:val="28"/>
          <w:rtl/>
        </w:rPr>
        <w:t xml:space="preserve">و فیه:أن المنذور هو لقاء البیت مقیّدا بکونه غیر محرم بأحدهما،و ذلک معصیة محضة،فلا ینعقد.و کون وجوب الإحرام طارئا علی النذر إنما ینفع لو لم یقیّد النذر بصفة محرّمة،أما معه فلا،لأنه بدونها غیر مقصود و بها غیر مشروع.</w:t>
      </w:r>
    </w:p>
    <w:p>
      <w:pPr>
        <w:pStyle w:val="BookText"/>
      </w:pPr>
      <w:r>
        <w:rPr>
          <w:rFonts w:ascii="IRNazanin" w:hAnsi="IRNazanin" w:eastAsia="IRNazanin" w:cs="IRNazanin"/>
          <w:lang w:bidi="fa-IR"/>
          <w:color w:val="111111"/>
          <w:sz w:val="28"/>
          <w:szCs w:val="28"/>
          <w:rtl/>
        </w:rPr>
        <w:t xml:space="preserve">فالقول بعدم انعقاد النذر أقوی.</w:t>
      </w:r>
    </w:p>
    <w:p>
      <w:pPr>
        <w:pStyle w:val="BookText"/>
      </w:pPr>
      <w:r>
        <w:rPr>
          <w:rFonts w:ascii="IRNazanin" w:hAnsi="IRNazanin" w:eastAsia="IRNazanin" w:cs="IRNazanin"/>
          <w:lang w:bidi="fa-IR"/>
          <w:color w:val="111111"/>
          <w:sz w:val="28"/>
          <w:szCs w:val="28"/>
          <w:rtl/>
        </w:rPr>
        <w:t xml:space="preserve">نعم،لو قصد بقوله:«لا حاجّا و لا معتمرا»أن أحدهما غیر منذور و إنما المنذور المشی إلی بیت اللّه تعالی من غیر أن یبقی </w:t>
      </w:r>
      <w:r>
        <w:rPr>
          <w:rStyle w:val="FootnoteReference"/>
        </w:rPr>
        <w:footnoteReference w:id="981"/>
      </w:r>
      <w:r>
        <w:rPr>
          <w:rFonts w:ascii="IRNazanin" w:hAnsi="IRNazanin" w:eastAsia="IRNazanin" w:cs="IRNazanin"/>
          <w:lang w:bidi="fa-IR"/>
          <w:color w:val="111111"/>
          <w:sz w:val="28"/>
          <w:szCs w:val="28"/>
          <w:rtl/>
        </w:rPr>
        <w:t xml:space="preserve">فعل أحدهما بغیر النذر،اتّجه ما ذکره المصنف-رحمه اللّه-و انعقد النذر،و وجب علیه أحدهما عند بلوغ المیقات،لا من حیث النذر بل من تحریم مجاوزة المیقات بغیر إحرام بأحدهما،مع وجوب مجاوزته للقاء البیت.و هذا کلّه فی غیر من یجوز له دخول الحرم غیر محرم،و إلاّ فلا شبهة فی انعقاد النذر،لعدم المعصیة به حینئذ.</w:t>
      </w:r>
    </w:p>
    <w:p>
      <w:pPr>
        <w:pStyle w:val="BookText"/>
      </w:pPr>
      <w:r>
        <w:rPr>
          <w:rFonts w:ascii="IRNazanin" w:hAnsi="IRNazanin" w:eastAsia="IRNazanin" w:cs="IRNazanin"/>
          <w:lang w:bidi="fa-IR"/>
          <w:color w:val="111111"/>
          <w:sz w:val="28"/>
          <w:szCs w:val="28"/>
          <w:rtl/>
        </w:rPr>
        <w:t xml:space="preserve">قوله:«أن أمشی.إلخ».</w:t>
      </w:r>
    </w:p>
    <w:p>
      <w:pPr>
        <w:pStyle w:val="BookText"/>
      </w:pPr>
      <w:r>
        <w:rPr>
          <w:rFonts w:ascii="IRNazanin" w:hAnsi="IRNazanin" w:eastAsia="IRNazanin" w:cs="IRNazanin"/>
          <w:lang w:bidi="fa-IR"/>
          <w:color w:val="111111"/>
          <w:sz w:val="28"/>
          <w:szCs w:val="28"/>
          <w:rtl/>
        </w:rPr>
        <w:t xml:space="preserve">إذا نذر أن یمشی مقتصرا علیه باللفظ،فإن نوی به المشی إلی محلّ معیّن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نذر(1)إن رزق ولدا یحجّ به أو یحجّ عنه،ثمَّ مات.حجّ بالولد أو عنه من صلب ماله.</w:t>
      </w:r>
    </w:p>
    <w:p>
      <w:pPr>
        <w:pStyle w:val="BookText"/>
      </w:pPr>
      <w:r>
        <w:rPr>
          <w:rFonts w:ascii="Amiri" w:hAnsi="Amiri" w:eastAsia="Amiri" w:cs="Amiri"/>
          <w:lang w:bidi="ar-SA"/>
          <w:color w:val="111111"/>
          <w:sz w:val="28"/>
          <w:szCs w:val="28"/>
          <w:rtl/>
        </w:rPr>
        <w:t xml:space="preserve">تقیّد </w:t>
      </w:r>
      <w:r>
        <w:rPr>
          <w:rStyle w:val="FootnoteReference"/>
        </w:rPr>
        <w:footnoteReference w:id="982"/>
      </w:r>
      <w:r>
        <w:rPr>
          <w:rFonts w:ascii="IRNazanin" w:hAnsi="IRNazanin" w:eastAsia="IRNazanin" w:cs="IRNazanin"/>
          <w:lang w:bidi="fa-IR"/>
          <w:color w:val="111111"/>
          <w:sz w:val="28"/>
          <w:szCs w:val="28"/>
          <w:rtl/>
        </w:rPr>
        <w:t xml:space="preserve">به،و اعتبر فی انعقاد النذر حینئذ کونه طاعة،کالمشی إلی المسجد و قضاء حاجة مسلم و عیادة مریض،و نحو ذلک.و إن أطلق اللفظ و لم یقیّده بالنّیة لم ینعقد،لأن المنذور حینئذ هو المشی المجرّد و هو فی نفسه لیس بطاعة،و إنما یصیر عبادة إذا کان وسیلة و مقدّمة إلی طاعة لا مطلقا.</w:t>
      </w:r>
    </w:p>
    <w:p>
      <w:pPr>
        <w:pStyle w:val="BookText"/>
      </w:pPr>
      <w:r>
        <w:rPr>
          <w:rFonts w:ascii="IRNazanin" w:hAnsi="IRNazanin" w:eastAsia="IRNazanin" w:cs="IRNazanin"/>
          <w:lang w:bidi="fa-IR"/>
          <w:color w:val="111111"/>
          <w:sz w:val="28"/>
          <w:szCs w:val="28"/>
          <w:rtl/>
        </w:rPr>
        <w:t xml:space="preserve">و معنی قول المصنف:«انصرف إلی قصده»أنّه یتقیّد به أعمّ من أن ینعقد </w:t>
      </w:r>
      <w:r>
        <w:rPr>
          <w:rStyle w:val="FootnoteReference"/>
        </w:rPr>
        <w:footnoteReference w:id="983"/>
      </w:r>
      <w:r>
        <w:rPr>
          <w:rFonts w:ascii="IRNazanin" w:hAnsi="IRNazanin" w:eastAsia="IRNazanin" w:cs="IRNazanin"/>
          <w:lang w:bidi="fa-IR"/>
          <w:color w:val="111111"/>
          <w:sz w:val="28"/>
          <w:szCs w:val="28"/>
          <w:rtl/>
        </w:rPr>
        <w:t xml:space="preserve">بواسطة النذر أم لا کما قرّرناه.</w:t>
      </w:r>
    </w:p>
    <w:p>
      <w:pPr>
        <w:pStyle w:val="BookText"/>
      </w:pPr>
      <w:r>
        <w:rPr>
          <w:rFonts w:ascii="IRNazanin" w:hAnsi="IRNazanin" w:eastAsia="IRNazanin" w:cs="IRNazanin"/>
          <w:lang w:bidi="fa-IR"/>
          <w:color w:val="111111"/>
          <w:sz w:val="28"/>
          <w:szCs w:val="28"/>
          <w:rtl/>
        </w:rPr>
        <w:t xml:space="preserve">قوله:«و لو نذر.إلخ».</w:t>
      </w:r>
    </w:p>
    <w:p>
      <w:pPr>
        <w:pStyle w:val="BookText"/>
      </w:pPr>
      <w:r>
        <w:rPr>
          <w:rFonts w:ascii="IRNazanin" w:hAnsi="IRNazanin" w:eastAsia="IRNazanin" w:cs="IRNazanin"/>
          <w:lang w:bidi="fa-IR"/>
          <w:color w:val="111111"/>
          <w:sz w:val="28"/>
          <w:szCs w:val="28"/>
          <w:rtl/>
        </w:rPr>
        <w:t xml:space="preserve">الأصل فی هذه المسألة روایة مسمع بن عبد الملک فی الحسن قال:«قلت لأبی عبد اللّه علیه السلام:کانت لی جاریة حبلی فنذرت للّه عزّ و جلّ إن ولدت غلاما أن أحجّه أو أحجّ عنه،فقال:إن رجلا نذر للّه عزّ و جلّ فی ابن له إن هو أدرک أن یحجّه أو یحجّ عنه،فمات الأب و أدرک الغلام بعد،فأتی رسول اللّه صلّی اللّه علیه و آله ذلک الغلام فسأله عن ذلک،فأمر رسول اللّه صلّی اللّه علیه و آله أن یحجّ عنه ممّا ترک أبوه» </w:t>
      </w:r>
      <w:r>
        <w:rPr>
          <w:rStyle w:val="FootnoteReference"/>
        </w:rPr>
        <w:footnoteReference w:id="984"/>
      </w:r>
      <w:r>
        <w:rPr>
          <w:rFonts w:ascii="IRNazanin" w:hAnsi="IRNazanin" w:eastAsia="IRNazanin" w:cs="IRNazanin"/>
          <w:lang w:bidi="fa-IR"/>
          <w:color w:val="111111"/>
          <w:sz w:val="28"/>
          <w:szCs w:val="28"/>
          <w:rtl/>
        </w:rPr>
        <w:t xml:space="preserve">.و لأن ذلک طاعة مقدورة للناذر فینعقد نذرها.</w:t>
      </w:r>
    </w:p>
    <w:p>
      <w:pPr>
        <w:pStyle w:val="BookText"/>
      </w:pPr>
      <w:r>
        <w:rPr>
          <w:rFonts w:ascii="IRNazanin" w:hAnsi="IRNazanin" w:eastAsia="IRNazanin" w:cs="IRNazanin"/>
          <w:lang w:bidi="fa-IR"/>
          <w:color w:val="111111"/>
          <w:sz w:val="28"/>
          <w:szCs w:val="28"/>
          <w:rtl/>
        </w:rPr>
        <w:t xml:space="preserve">و مقتضی هذه الصیغة أن یکون الناذر مخیّرا بین أن یحجّ بالولد و بین أن یستنیب من یحجّ عنه.فإن اختار الثانی نوی النائب الحجّ عن الولد،عملا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بمقتضی النذر.و إن أحجّ الولد نوی عن نفسه إن کان ممیّزا،و إلاّ أجزأ الولد إیقاع صورة الحجّ به کما لو صحبه فی الحجّ تبرّعا،و قد تقرّر کیفیّة ذلک فی بابه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أخّر الأب الفعل إلی أن بلغ الولد،فإن اختار الحجّ عنه لم یجزه عن حجّة الإسلام.و إن أحجّه أجزأه،لأن ذلک بمنزلة الاستطاعة بالبذل المنذور.</w:t>
      </w:r>
    </w:p>
    <w:p>
      <w:pPr>
        <w:pStyle w:val="BookText"/>
      </w:pPr>
      <w:r>
        <w:rPr>
          <w:rFonts w:ascii="IRNazanin" w:hAnsi="IRNazanin" w:eastAsia="IRNazanin" w:cs="IRNazanin"/>
          <w:lang w:bidi="fa-IR"/>
          <w:color w:val="111111"/>
          <w:sz w:val="28"/>
          <w:szCs w:val="28"/>
          <w:rtl/>
        </w:rPr>
        <w:t xml:space="preserve">و لو مات الأب قبل أن یفعل أحد الأمرین،فإن کان موته قبل التمکّن من أحدهما سقط النذر.و إن کان بعده وجب قضاؤه من أصل ترکته،لأنه حقّ مالی تعلّق بترکته،و هو مدلول الروایة.و یتخیّر الوصیّ حینئذ بین الحجّ بالولد و الحجّ عنه،کما کان ذلک للأب.و لو اختلفت الأجرة کان کما لو مات و علیه کفّارة مخیّرة،فیخرج عنه أقلّ الأمرین إن لم یتبرّع الوارث بالأزید.و ظاهر الروایة بقاء التخییر من غیر تقیید بذلک،و لیس منافیا لما سبق،لأنه </w:t>
      </w:r>
      <w:r>
        <w:rPr>
          <w:rStyle w:val="FootnoteReference"/>
        </w:rPr>
        <w:footnoteReference w:id="986"/>
      </w:r>
      <w:r>
        <w:rPr>
          <w:rFonts w:ascii="IRNazanin" w:hAnsi="IRNazanin" w:eastAsia="IRNazanin" w:cs="IRNazanin"/>
          <w:lang w:bidi="fa-IR"/>
          <w:color w:val="111111"/>
          <w:sz w:val="28"/>
          <w:szCs w:val="28"/>
          <w:rtl/>
        </w:rPr>
        <w:t xml:space="preserve">فرضها هنا فیما لو کان قد أدرک الولد و أمر بالحجّ عنه بما ترک أبوه،فجاز کونه الفرد المعتبر إخراجه أو انحصار </w:t>
      </w:r>
      <w:r>
        <w:rPr>
          <w:rStyle w:val="FootnoteReference"/>
        </w:rPr>
        <w:footnoteReference w:id="987"/>
      </w:r>
      <w:r>
        <w:rPr>
          <w:rFonts w:ascii="IRNazanin" w:hAnsi="IRNazanin" w:eastAsia="IRNazanin" w:cs="IRNazanin"/>
          <w:lang w:bidi="fa-IR"/>
          <w:color w:val="111111"/>
          <w:sz w:val="28"/>
          <w:szCs w:val="28"/>
          <w:rtl/>
        </w:rPr>
        <w:t xml:space="preserve">الإرث فی الابن و رضاه،أو غیر ذلک.</w:t>
      </w:r>
    </w:p>
    <w:p>
      <w:pPr>
        <w:pStyle w:val="BookText"/>
      </w:pPr>
      <w:r>
        <w:rPr>
          <w:rFonts w:ascii="IRNazanin" w:hAnsi="IRNazanin" w:eastAsia="IRNazanin" w:cs="IRNazanin"/>
          <w:lang w:bidi="fa-IR"/>
          <w:color w:val="111111"/>
          <w:sz w:val="28"/>
          <w:szCs w:val="28"/>
          <w:rtl/>
        </w:rPr>
        <w:t xml:space="preserve">و لو فرض اختیار الولد الحجّ عن نفسه بالمال صحّ أیضا،و أجزأه علی تقدیر استطاعته عن فرضه،لأن متعلّق النذر حجّة بالمال عن نفسه،و ذلک لا ینافی کونه حجّة الإسلام.</w:t>
      </w:r>
    </w:p>
    <w:p>
      <w:pPr>
        <w:pStyle w:val="BookText"/>
      </w:pPr>
      <w:r>
        <w:rPr>
          <w:rFonts w:ascii="IRNazanin" w:hAnsi="IRNazanin" w:eastAsia="IRNazanin" w:cs="IRNazanin"/>
          <w:lang w:bidi="fa-IR"/>
          <w:color w:val="111111"/>
          <w:sz w:val="28"/>
          <w:szCs w:val="28"/>
          <w:rtl/>
        </w:rPr>
        <w:t xml:space="preserve">و لو مات الولد قبل أن یفعل أحد الأمرین بقی الفرد الآخر و هو الحجّ عنه، سواء کان موته قبل تمکّنه من الحجّ بنفسه أم لا،لأن النذر لیس منحصرا فی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نذر أن یحجّ،(1)و لم یکن له مال،فحجّ عن غیره،أجزأ عنهما علی تردّد.</w:t>
      </w:r>
    </w:p>
    <w:p>
      <w:pPr>
        <w:pStyle w:val="BookText"/>
      </w:pPr>
      <w:r>
        <w:rPr>
          <w:rFonts w:ascii="IRNazanin" w:hAnsi="IRNazanin" w:eastAsia="IRNazanin" w:cs="IRNazanin"/>
          <w:lang w:bidi="fa-IR"/>
          <w:color w:val="111111"/>
          <w:sz w:val="28"/>
          <w:szCs w:val="28"/>
          <w:rtl/>
        </w:rPr>
        <w:t xml:space="preserve">حجّه حتی یعتبر تمکّنه فی وجوبه.</w:t>
      </w:r>
    </w:p>
    <w:p>
      <w:pPr>
        <w:pStyle w:val="BookText"/>
      </w:pPr>
      <w:r>
        <w:rPr>
          <w:rFonts w:ascii="IRNazanin" w:hAnsi="IRNazanin" w:eastAsia="IRNazanin" w:cs="IRNazanin"/>
          <w:lang w:bidi="fa-IR"/>
          <w:color w:val="111111"/>
          <w:sz w:val="28"/>
          <w:szCs w:val="28"/>
          <w:rtl/>
        </w:rPr>
        <w:t xml:space="preserve">نعم،لو کان موته قبل تمکّن الأب من أحد الأمرین احتمل السقوط، لفوات متعلّق النذر قبل التمکّن منه،لأنه أحد الأمرین و الباقی منهما غیر أحدهما الکلّی.و هو خیرة الدروس </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قیل بوجوب الحجّ عنه کان قویّا،لأن الحجّ عنه متعلّق النذر أیضا، و هو ممکن.و یمنع </w:t>
      </w:r>
      <w:r>
        <w:rPr>
          <w:rStyle w:val="FootnoteReference"/>
        </w:rPr>
        <w:footnoteReference w:id="989"/>
      </w:r>
      <w:r>
        <w:rPr>
          <w:rFonts w:ascii="IRNazanin" w:hAnsi="IRNazanin" w:eastAsia="IRNazanin" w:cs="IRNazanin"/>
          <w:lang w:bidi="fa-IR"/>
          <w:color w:val="111111"/>
          <w:sz w:val="28"/>
          <w:szCs w:val="28"/>
          <w:rtl/>
        </w:rPr>
        <w:t xml:space="preserve">اشتراط القدرة علی جمیع الأفراد المخیّر بینها فی وجوب أحدها </w:t>
      </w:r>
      <w:r>
        <w:rPr>
          <w:rStyle w:val="FootnoteReference"/>
        </w:rPr>
        <w:footnoteReference w:id="990"/>
      </w:r>
      <w:r>
        <w:rPr>
          <w:rFonts w:ascii="IRNazanin" w:hAnsi="IRNazanin" w:eastAsia="IRNazanin" w:cs="IRNazanin"/>
          <w:lang w:bidi="fa-IR"/>
          <w:color w:val="111111"/>
          <w:sz w:val="28"/>
          <w:szCs w:val="28"/>
          <w:rtl/>
        </w:rPr>
        <w:t xml:space="preserve">،کما لو نذر الصدقة بدرهم،فإن متعلّقه أمر کلّی،و هو مخیّر فی الصدقة بأیّ درهم اتّفق من ماله،و لو فرض ذهابه إلاّ درهما واحدا وجب الصدقة به.</w:t>
      </w:r>
    </w:p>
    <w:p>
      <w:pPr>
        <w:pStyle w:val="BookText"/>
      </w:pPr>
      <w:r>
        <w:rPr>
          <w:rFonts w:ascii="IRNazanin" w:hAnsi="IRNazanin" w:eastAsia="IRNazanin" w:cs="IRNazanin"/>
          <w:lang w:bidi="fa-IR"/>
          <w:color w:val="111111"/>
          <w:sz w:val="28"/>
          <w:szCs w:val="28"/>
          <w:rtl/>
        </w:rPr>
        <w:t xml:space="preserve">قوله:«و لو نذر أن یحجّ.إلخ».</w:t>
      </w:r>
    </w:p>
    <w:p>
      <w:pPr>
        <w:pStyle w:val="BookText"/>
      </w:pPr>
      <w:r>
        <w:rPr>
          <w:rFonts w:ascii="IRNazanin" w:hAnsi="IRNazanin" w:eastAsia="IRNazanin" w:cs="IRNazanin"/>
          <w:lang w:bidi="fa-IR"/>
          <w:color w:val="111111"/>
          <w:sz w:val="28"/>
          <w:szCs w:val="28"/>
          <w:rtl/>
        </w:rPr>
        <w:t xml:space="preserve">القول بالإجزاء للشیخ </w:t>
      </w:r>
      <w:r>
        <w:rPr>
          <w:rStyle w:val="FootnoteReference"/>
        </w:rPr>
        <w:footnoteReference w:id="991"/>
      </w:r>
      <w:r>
        <w:rPr>
          <w:rFonts w:ascii="IRNazanin" w:hAnsi="IRNazanin" w:eastAsia="IRNazanin" w:cs="IRNazanin"/>
          <w:lang w:bidi="fa-IR"/>
          <w:color w:val="111111"/>
          <w:sz w:val="28"/>
          <w:szCs w:val="28"/>
          <w:rtl/>
        </w:rPr>
        <w:t xml:space="preserve">،استنادا إلی صحیحة رفاعة قال:«سألت أبا عبد اللّه علیه السلام عن رجل حجّ عن غیره،و لم یکن له مال،و علیه نذر أن یحجّ ماشیا،أ یجزی عنه عن نذره؟قال:نعم»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ذهب الأکثر إلی عدم الإجزاء،لأنهما سببان مختلفان فلا یجزی أحدهما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05" w:name="pg13589_136094"/>
    <w:bookmarkEnd w:id="105"/>
    <w:p>
      <w:pPr>
        <w:pStyle w:val="Heading5"/>
      </w:pPr>
      <w:bookmarkStart w:id="308" w:name="_Toc150"/>
      <w:r>
        <w:t>مسائل الصوم</w:t>
      </w:r>
      <w:bookmarkEnd w:id="308"/>
    </w:p>
    <w:p>
      <w:pPr>
        <w:pStyle w:val="BookText"/>
      </w:pPr>
      <w:r>
        <w:rPr>
          <w:rFonts w:ascii="IRNazanin" w:hAnsi="IRNazanin" w:eastAsia="IRNazanin" w:cs="IRNazanin"/>
          <w:lang w:bidi="fa-IR"/>
          <w:color w:val="111111"/>
          <w:sz w:val="28"/>
          <w:szCs w:val="28"/>
          <w:rtl/>
        </w:rPr>
        <w:t xml:space="preserve">مسائل الصوم:</w:t>
      </w:r>
    </w:p>
    <w:p>
      <w:pPr>
        <w:pStyle w:val="BookText"/>
      </w:pPr>
      <w:r>
        <w:rPr>
          <w:rFonts w:ascii="IRNazanin" w:hAnsi="IRNazanin" w:eastAsia="IRNazanin" w:cs="IRNazanin"/>
          <w:lang w:bidi="fa-IR"/>
          <w:color w:val="111111"/>
          <w:sz w:val="28"/>
          <w:szCs w:val="28"/>
          <w:rtl/>
        </w:rPr>
        <w:t xml:space="preserve">لو نذر(1)صوم أیّام معدودة،کان مخیّرا بین التتابع و التفریق،إلاّ مع شرط التتابع.</w:t>
      </w:r>
    </w:p>
    <w:p>
      <w:pPr>
        <w:pStyle w:val="BookText"/>
      </w:pPr>
      <w:r>
        <w:rPr>
          <w:rFonts w:ascii="IRNazanin" w:hAnsi="IRNazanin" w:eastAsia="IRNazanin" w:cs="IRNazanin"/>
          <w:lang w:bidi="fa-IR"/>
          <w:color w:val="111111"/>
          <w:sz w:val="28"/>
          <w:szCs w:val="28"/>
          <w:rtl/>
        </w:rPr>
        <w:t xml:space="preserve">عن الآخر.</w:t>
      </w:r>
    </w:p>
    <w:p>
      <w:pPr>
        <w:pStyle w:val="BookText"/>
      </w:pPr>
      <w:r>
        <w:rPr>
          <w:rFonts w:ascii="IRNazanin" w:hAnsi="IRNazanin" w:eastAsia="IRNazanin" w:cs="IRNazanin"/>
          <w:lang w:bidi="fa-IR"/>
          <w:color w:val="111111"/>
          <w:sz w:val="28"/>
          <w:szCs w:val="28"/>
          <w:rtl/>
        </w:rPr>
        <w:t xml:space="preserve">و المصنف-رحمه اللّه-تردّد فی الحکم من حیث صحّة الروایة، و مخالفتها للقواعد الشرعیّة.</w:t>
      </w:r>
    </w:p>
    <w:p>
      <w:pPr>
        <w:pStyle w:val="BookText"/>
      </w:pPr>
      <w:r>
        <w:rPr>
          <w:rFonts w:ascii="IRNazanin" w:hAnsi="IRNazanin" w:eastAsia="IRNazanin" w:cs="IRNazanin"/>
          <w:lang w:bidi="fa-IR"/>
          <w:color w:val="111111"/>
          <w:sz w:val="28"/>
          <w:szCs w:val="28"/>
          <w:rtl/>
        </w:rPr>
        <w:t xml:space="preserve">و حملها فی المختلف </w:t>
      </w:r>
      <w:r>
        <w:rPr>
          <w:rStyle w:val="FootnoteReference"/>
        </w:rPr>
        <w:footnoteReference w:id="993"/>
      </w:r>
      <w:r>
        <w:rPr>
          <w:rFonts w:ascii="IRNazanin" w:hAnsi="IRNazanin" w:eastAsia="IRNazanin" w:cs="IRNazanin"/>
          <w:lang w:bidi="fa-IR"/>
          <w:color w:val="111111"/>
          <w:sz w:val="28"/>
          <w:szCs w:val="28"/>
          <w:rtl/>
        </w:rPr>
        <w:t xml:space="preserve">علی ما إذا عجز عن أداء ما نذره و استمرّ عجزه.</w:t>
      </w:r>
    </w:p>
    <w:p>
      <w:pPr>
        <w:pStyle w:val="BookText"/>
      </w:pPr>
      <w:r>
        <w:rPr>
          <w:rFonts w:ascii="IRNazanin" w:hAnsi="IRNazanin" w:eastAsia="IRNazanin" w:cs="IRNazanin"/>
          <w:lang w:bidi="fa-IR"/>
          <w:color w:val="111111"/>
          <w:sz w:val="28"/>
          <w:szCs w:val="28"/>
          <w:rtl/>
        </w:rPr>
        <w:t xml:space="preserve">و فیه نظر،لأنه مع عجزه عن المنذور و استمرار العجز یسقط النذر.</w:t>
      </w:r>
    </w:p>
    <w:p>
      <w:pPr>
        <w:pStyle w:val="BookText"/>
      </w:pPr>
      <w:r>
        <w:rPr>
          <w:rFonts w:ascii="IRNazanin" w:hAnsi="IRNazanin" w:eastAsia="IRNazanin" w:cs="IRNazanin"/>
          <w:lang w:bidi="fa-IR"/>
          <w:color w:val="111111"/>
          <w:sz w:val="28"/>
          <w:szCs w:val="28"/>
          <w:rtl/>
        </w:rPr>
        <w:t xml:space="preserve">و حملت أیضا علی ما لو نذر الحجّ مطلقا عنه أو عن غیره،بمعنی أنه قصد ذلک.و هذا أولی و إن کان ظاهر الروایة یأبی ذلک،لأنه علی تقدیر قصده ذلک لا یتقیّد إجزاء حجّ النیابة عن النذر بعدم قدرته علی مال یحجّ به عن النذر الذی هو مفروض الروایة،إلاّ أن الغرض بیان الواقع فلا ینافی غیره.</w:t>
      </w:r>
    </w:p>
    <w:p>
      <w:pPr>
        <w:pStyle w:val="BookText"/>
      </w:pPr>
      <w:r>
        <w:rPr>
          <w:rFonts w:ascii="IRNazanin" w:hAnsi="IRNazanin" w:eastAsia="IRNazanin" w:cs="IRNazanin"/>
          <w:lang w:bidi="fa-IR"/>
          <w:color w:val="111111"/>
          <w:sz w:val="28"/>
          <w:szCs w:val="28"/>
          <w:rtl/>
        </w:rPr>
        <w:t xml:space="preserve">قوله:«لو نذر.إلخ».</w:t>
      </w:r>
    </w:p>
    <w:p>
      <w:pPr>
        <w:pStyle w:val="BookText"/>
      </w:pPr>
      <w:r>
        <w:rPr>
          <w:rFonts w:ascii="IRNazanin" w:hAnsi="IRNazanin" w:eastAsia="IRNazanin" w:cs="IRNazanin"/>
          <w:lang w:bidi="fa-IR"/>
          <w:color w:val="111111"/>
          <w:sz w:val="28"/>
          <w:szCs w:val="28"/>
          <w:rtl/>
        </w:rPr>
        <w:t xml:space="preserve">إذا نذر صوم أیّام معدودة کعشرة أیّام صحّ أن یصومها متتابعة و متفرّقة، لصدق صومها علی التقدیرین،خلافا لبعض العامّة </w:t>
      </w:r>
      <w:r>
        <w:rPr>
          <w:rStyle w:val="FootnoteReference"/>
        </w:rPr>
        <w:footnoteReference w:id="994"/>
      </w:r>
      <w:r>
        <w:rPr>
          <w:rFonts w:ascii="IRNazanin" w:hAnsi="IRNazanin" w:eastAsia="IRNazanin" w:cs="IRNazanin"/>
          <w:lang w:bidi="fa-IR"/>
          <w:color w:val="111111"/>
          <w:sz w:val="28"/>
          <w:szCs w:val="28"/>
          <w:rtl/>
        </w:rPr>
        <w:t xml:space="preserve">حیث جعل الإطلاق منزّلا علی التتابع.و إن قیّد نذره بالتتابع فلا شبهة فی لزومه،لأنه وصف راجح فی الصوم فیلزم نذره.</w:t>
      </w:r>
    </w:p>
    <w:p>
      <w:pPr>
        <w:pStyle w:val="BookText"/>
      </w:pPr>
      <w:r>
        <w:rPr>
          <w:rFonts w:ascii="IRNazanin" w:hAnsi="IRNazanin" w:eastAsia="IRNazanin" w:cs="IRNazanin"/>
          <w:lang w:bidi="fa-IR"/>
          <w:color w:val="111111"/>
          <w:sz w:val="28"/>
          <w:szCs w:val="28"/>
          <w:rtl/>
        </w:rPr>
        <w:t xml:space="preserve">و یفهم من قوله:«إلاّ مع شرط التتابع»أنه لو شرط التفریق فی النذر لم یتعیّن و بقی مخیّرا،لأنه حکم بتخییره مطلقا إلاّ مع شرط التتابع،فیدخل فی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المبادرة بها أفضل،(1)و التأخیر جائز.</w:t>
      </w:r>
    </w:p>
    <w:p>
      <w:pPr>
        <w:pStyle w:val="BookText"/>
      </w:pPr>
      <w:r>
        <w:rPr>
          <w:rFonts w:ascii="IRNazanin" w:hAnsi="IRNazanin" w:eastAsia="IRNazanin" w:cs="IRNazanin"/>
          <w:lang w:bidi="fa-IR"/>
          <w:color w:val="111111"/>
          <w:sz w:val="28"/>
          <w:szCs w:val="28"/>
          <w:rtl/>
        </w:rPr>
        <w:t xml:space="preserve">التخییر ما لو شرط التفریق.و هو أحد الوجهین فی المسألة.</w:t>
      </w:r>
    </w:p>
    <w:p>
      <w:pPr>
        <w:pStyle w:val="BookText"/>
      </w:pPr>
      <w:r>
        <w:rPr>
          <w:rFonts w:ascii="IRNazanin" w:hAnsi="IRNazanin" w:eastAsia="IRNazanin" w:cs="IRNazanin"/>
          <w:lang w:bidi="fa-IR"/>
          <w:color w:val="111111"/>
          <w:sz w:val="28"/>
          <w:szCs w:val="28"/>
          <w:rtl/>
        </w:rPr>
        <w:t xml:space="preserve">و وجهه:أن التفریق لیس وصفا مقصودا للشارع،بل غایته أن یکون جائزا،فلا ینعقد نذره،بخلاف التتابع،فإذا صام متتابعا فقد أتی بما هو الأفضل، کما لو نذر الرکوب فی الحجّ فمشی علی أحد القولین.</w:t>
      </w:r>
    </w:p>
    <w:p>
      <w:pPr>
        <w:pStyle w:val="BookText"/>
      </w:pPr>
      <w:r>
        <w:rPr>
          <w:rFonts w:ascii="IRNazanin" w:hAnsi="IRNazanin" w:eastAsia="IRNazanin" w:cs="IRNazanin"/>
          <w:lang w:bidi="fa-IR"/>
          <w:color w:val="111111"/>
          <w:sz w:val="28"/>
          <w:szCs w:val="28"/>
          <w:rtl/>
        </w:rPr>
        <w:t xml:space="preserve">و أجودهما وجوب التفریق عملا بمقتضی نذره،و الکلام فیه کما قرّرناه </w:t>
      </w:r>
      <w:r>
        <w:rPr>
          <w:rStyle w:val="FootnoteReference"/>
        </w:rPr>
        <w:footnoteReference w:id="995"/>
      </w:r>
      <w:r>
        <w:rPr>
          <w:rFonts w:ascii="IRNazanin" w:hAnsi="IRNazanin" w:eastAsia="IRNazanin" w:cs="IRNazanin"/>
          <w:lang w:bidi="fa-IR"/>
          <w:color w:val="111111"/>
          <w:sz w:val="28"/>
          <w:szCs w:val="28"/>
          <w:rtl/>
        </w:rPr>
        <w:t xml:space="preserve">فی الحجّ ماشیا لمن نذر الرکوب،لأن المنذور حقیقة هو الصوم المتفرّق لا نفس التفریق،و لا شبهة فی أنه عبادة راجحة فینعقد نذره و إن کان غیره من الأفراد أفضل منه،إذ لا یشترط فی انعقاد نذر عبادة أن یکون أعلی مراتبها،و لأن التفریق مرعیّ شرعا علی بعض الوجوه،فلیس هو من الأمور الملغاة فی نظر الشارع أصلا.و علی هذا فلو صام العشرة متتابعة حسب له منها خمسة أیّام و لغا بعد کلّ یوم یوم.</w:t>
      </w:r>
    </w:p>
    <w:p>
      <w:pPr>
        <w:pStyle w:val="BookText"/>
      </w:pPr>
      <w:r>
        <w:rPr>
          <w:rFonts w:ascii="Amiri" w:hAnsi="Amiri" w:eastAsia="Amiri" w:cs="Amiri"/>
          <w:lang w:bidi="ar-SA"/>
          <w:color w:val="111111"/>
          <w:sz w:val="28"/>
          <w:szCs w:val="28"/>
          <w:rtl/>
        </w:rPr>
        <w:t xml:space="preserve">قوله:«و المبادرة بها أفضل.إلخ».</w:t>
      </w:r>
    </w:p>
    <w:p>
      <w:pPr>
        <w:pStyle w:val="BookText"/>
      </w:pPr>
      <w:r>
        <w:rPr>
          <w:rFonts w:ascii="IRNazanin" w:hAnsi="IRNazanin" w:eastAsia="IRNazanin" w:cs="IRNazanin"/>
          <w:lang w:bidi="fa-IR"/>
          <w:color w:val="111111"/>
          <w:sz w:val="28"/>
          <w:szCs w:val="28"/>
          <w:rtl/>
        </w:rPr>
        <w:t xml:space="preserve">لا إشکال فی استحباب المبادرة،لما فیه من المسارعة إلی سبب المغفرة المأمور بها </w:t>
      </w:r>
      <w:r>
        <w:rPr>
          <w:rStyle w:val="FootnoteReference"/>
        </w:rPr>
        <w:footnoteReference w:id="996"/>
      </w:r>
      <w:r>
        <w:rPr>
          <w:rFonts w:ascii="IRNazanin" w:hAnsi="IRNazanin" w:eastAsia="IRNazanin" w:cs="IRNazanin"/>
          <w:lang w:bidi="fa-IR"/>
          <w:color w:val="111111"/>
          <w:sz w:val="28"/>
          <w:szCs w:val="28"/>
          <w:rtl/>
        </w:rPr>
        <w:t xml:space="preserve">،و للخروج من خلاف من جعل الأمر المطلق منزّلا علی الفور.و لکن یجوز التأخیر،لأن النذر المطلق وقته العمر،و الفور غیر واجب علی الأصحّ،و یتضیّق عند ظنّ العجز عنه لو أخّره حینئذ بالموت أو الضعف.</w:t>
      </w:r>
    </w:p>
    <w:p>
      <w:pPr>
        <w:pStyle w:val="BookText"/>
      </w:pPr>
      <w:r>
        <w:rPr>
          <w:rFonts w:ascii="IRNazanin" w:hAnsi="IRNazanin" w:eastAsia="IRNazanin" w:cs="IRNazanin"/>
          <w:lang w:bidi="fa-IR"/>
          <w:color w:val="111111"/>
          <w:sz w:val="28"/>
          <w:szCs w:val="28"/>
          <w:rtl/>
        </w:rPr>
        <w:t xml:space="preserve">و ذهب بعض </w:t>
      </w:r>
      <w:r>
        <w:rPr>
          <w:rStyle w:val="FootnoteReference"/>
        </w:rPr>
        <w:footnoteReference w:id="997"/>
      </w:r>
      <w:r>
        <w:rPr>
          <w:rFonts w:ascii="IRNazanin" w:hAnsi="IRNazanin" w:eastAsia="IRNazanin" w:cs="IRNazanin"/>
          <w:lang w:bidi="fa-IR"/>
          <w:color w:val="111111"/>
          <w:sz w:val="28"/>
          <w:szCs w:val="28"/>
          <w:rtl/>
        </w:rPr>
        <w:t xml:space="preserve">الأصحاب إلی وجوب المبادرة إلیه.و هو شاذّ.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ینعقد نذر الصوم(1)إلاّ أن یکون طاعة.فلو نذر صوم العیدین أو أحدهما لم ینعقد.و کذا لو نذر صوم أیّام التشریق بمنی.و کذا لو نذرت صوم[أیّام]حیضها.</w:t>
      </w:r>
    </w:p>
    <w:p>
      <w:pPr>
        <w:pStyle w:val="BookText"/>
      </w:pPr>
      <w:r>
        <w:rPr>
          <w:rFonts w:ascii="IRNazanin" w:hAnsi="IRNazanin" w:eastAsia="IRNazanin" w:cs="IRNazanin"/>
          <w:lang w:bidi="fa-IR"/>
          <w:color w:val="111111"/>
          <w:sz w:val="28"/>
          <w:szCs w:val="28"/>
          <w:rtl/>
        </w:rPr>
        <w:t xml:space="preserve">قوله:«و لا ینعقد نذر الصوم.إلخ».</w:t>
      </w:r>
    </w:p>
    <w:p>
      <w:pPr>
        <w:pStyle w:val="BookText"/>
      </w:pPr>
      <w:r>
        <w:rPr>
          <w:rFonts w:ascii="IRNazanin" w:hAnsi="IRNazanin" w:eastAsia="IRNazanin" w:cs="IRNazanin"/>
          <w:lang w:bidi="fa-IR"/>
          <w:color w:val="111111"/>
          <w:sz w:val="28"/>
          <w:szCs w:val="28"/>
          <w:rtl/>
        </w:rPr>
        <w:t xml:space="preserve">هذا ممّا لا خلاف فیه عندنا و عند أکثر العامّة.و ذهب بعضهم </w:t>
      </w:r>
      <w:r>
        <w:rPr>
          <w:rStyle w:val="FootnoteReference"/>
        </w:rPr>
        <w:footnoteReference w:id="998"/>
      </w:r>
      <w:r>
        <w:rPr>
          <w:rFonts w:ascii="IRNazanin" w:hAnsi="IRNazanin" w:eastAsia="IRNazanin" w:cs="IRNazanin"/>
          <w:lang w:bidi="fa-IR"/>
          <w:color w:val="111111"/>
          <w:sz w:val="28"/>
          <w:szCs w:val="28"/>
          <w:rtl/>
        </w:rPr>
        <w:t xml:space="preserve">إلی انعقاد النذر و وجوب صوم یوم آخر مکانه.و ربما قال بعضهم </w:t>
      </w:r>
      <w:r>
        <w:rPr>
          <w:rStyle w:val="FootnoteReference"/>
        </w:rPr>
        <w:footnoteReference w:id="999"/>
      </w:r>
      <w:r>
        <w:rPr>
          <w:rFonts w:ascii="IRNazanin" w:hAnsi="IRNazanin" w:eastAsia="IRNazanin" w:cs="IRNazanin"/>
          <w:lang w:bidi="fa-IR"/>
          <w:color w:val="111111"/>
          <w:sz w:val="28"/>
          <w:szCs w:val="28"/>
          <w:rtl/>
        </w:rPr>
        <w:t xml:space="preserve">إنه لو صامه خرج عن نذره.و فساده واضح.</w:t>
      </w:r>
    </w:p>
    <w:p>
      <w:pPr>
        <w:pStyle w:val="BookText"/>
      </w:pPr>
      <w:r>
        <w:rPr>
          <w:rFonts w:ascii="IRNazanin" w:hAnsi="IRNazanin" w:eastAsia="IRNazanin" w:cs="IRNazanin"/>
          <w:lang w:bidi="fa-IR"/>
          <w:color w:val="111111"/>
          <w:sz w:val="28"/>
          <w:szCs w:val="28"/>
          <w:rtl/>
        </w:rPr>
        <w:t xml:space="preserve">و تحریم صوم أیّام التشریق لا یختصّ بالناسک علی الأشهر، لعموم النصّ </w:t>
      </w:r>
      <w:r>
        <w:rPr>
          <w:rStyle w:val="FootnoteReference"/>
        </w:rPr>
        <w:footnoteReference w:id="1000"/>
      </w:r>
      <w:r>
        <w:rPr>
          <w:rFonts w:ascii="IRNazanin" w:hAnsi="IRNazanin" w:eastAsia="IRNazanin" w:cs="IRNazanin"/>
          <w:lang w:bidi="fa-IR"/>
          <w:color w:val="111111"/>
          <w:sz w:val="28"/>
          <w:szCs w:val="28"/>
          <w:rtl/>
        </w:rPr>
        <w:t xml:space="preserve">،فیحرم علی من کان بمنی مطلقا.و علیه یدلّ إطلاق عبارة المصنّف و الأکثر.و خصّه العلامة </w:t>
      </w:r>
      <w:r>
        <w:rPr>
          <w:rStyle w:val="FootnoteReference"/>
        </w:rPr>
        <w:footnoteReference w:id="1001"/>
      </w:r>
      <w:r>
        <w:rPr>
          <w:rFonts w:ascii="IRNazanin" w:hAnsi="IRNazanin" w:eastAsia="IRNazanin" w:cs="IRNazanin"/>
          <w:lang w:bidi="fa-IR"/>
          <w:color w:val="111111"/>
          <w:sz w:val="28"/>
          <w:szCs w:val="28"/>
          <w:rtl/>
        </w:rPr>
        <w:t xml:space="preserve">بالناسک.و علیه،فیجوز نذرها لغیره کما یجوز نذرها لمن لیس بمنی،لانتفاء المانع.و لا دلیل علی اختصاص الحکم بالناسک إلاّ أن الروایات الواردة فی ذلک ضعیفة الأسناد و الصحیح منها-و هو روایة[1]عبد الرحمن بن أبی نجران-لیس دالاّ علی التحریم،فیقتصر به علی موضع الوفاق و هو الناسک.و هذا اعتبار لا بأس به.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لا ینعقد(1)إذا لم یکن ممکنا،کما لو نذر صوم یوم قدوم زید، سواء قدم لیلا أو نهارا.أما لیلا فلعدم الشرط،و أما نهارا فلعدم التمکّن من صیام الیوم المنذور فیه.و فیه وجه آخر.</w:t>
      </w:r>
    </w:p>
    <w:p>
      <w:pPr>
        <w:pStyle w:val="BookText"/>
      </w:pPr>
      <w:r>
        <w:rPr>
          <w:rFonts w:ascii="IRNazanin" w:hAnsi="IRNazanin" w:eastAsia="IRNazanin" w:cs="IRNazanin"/>
          <w:lang w:bidi="fa-IR"/>
          <w:color w:val="111111"/>
          <w:sz w:val="28"/>
          <w:szCs w:val="28"/>
          <w:rtl/>
        </w:rPr>
        <w:t xml:space="preserve">قوله:«و کذا لا ینعقد.إلخ».</w:t>
      </w:r>
    </w:p>
    <w:p>
      <w:pPr>
        <w:pStyle w:val="BookText"/>
      </w:pPr>
      <w:r>
        <w:rPr>
          <w:rFonts w:ascii="IRNazanin" w:hAnsi="IRNazanin" w:eastAsia="IRNazanin" w:cs="IRNazanin"/>
          <w:lang w:bidi="fa-IR"/>
          <w:color w:val="111111"/>
          <w:sz w:val="28"/>
          <w:szCs w:val="28"/>
          <w:rtl/>
        </w:rPr>
        <w:t xml:space="preserve">إذا نذر صوم یوم قدوم زید بعینه و لم ینذره دائما فالمشهور أنه لا ینعقد نذره مطلقا،لأنه إن قدم لیلا لم یکن قدومه فی یوم حتی ینظر هل یصام أم لا؟ بناء علی أن الیوم اسم للنهار خاصّة،کما هو المعروف لغة و عرفا،فلم یوجد یوم قدومه.و هو معنی قوله:«لعدم الشرط»بمعنی أن شرط النذر أن یکون یوم قدومه محلاّ للصوم و لم یحصل.و لا یخلو من تجوّز.و الوجه ما ذکرناه من عدم وجود متعلّق النذر أصلا فضلا عن أن یکون غیر مقدور.</w:t>
      </w:r>
    </w:p>
    <w:p>
      <w:pPr>
        <w:pStyle w:val="BookText"/>
      </w:pPr>
      <w:r>
        <w:rPr>
          <w:rFonts w:ascii="IRNazanin" w:hAnsi="IRNazanin" w:eastAsia="IRNazanin" w:cs="IRNazanin"/>
          <w:lang w:bidi="fa-IR"/>
          <w:color w:val="111111"/>
          <w:sz w:val="28"/>
          <w:szCs w:val="28"/>
          <w:rtl/>
        </w:rPr>
        <w:t xml:space="preserve">و إن قدم نهارا فقد مضی قبل قدومه جزء من النهار،فإن أوجبنا صوم بقیّة الیوم و جعلناه متعلّق النذر لزم انعقاد نذر صوم بعض یوم،و الأصحاب لا یقولون به،و إن قلنا بوجوب مجموع الیوم لزم تکلیف ما لا یطاق،لأن الجزء الماضی منه لا یقدر الناذر علی صومه عن النذر.</w:t>
      </w:r>
    </w:p>
    <w:p>
      <w:pPr>
        <w:pStyle w:val="BookText"/>
      </w:pPr>
      <w:r>
        <w:rPr>
          <w:rFonts w:ascii="IRNazanin" w:hAnsi="IRNazanin" w:eastAsia="IRNazanin" w:cs="IRNazanin"/>
          <w:lang w:bidi="fa-IR"/>
          <w:color w:val="111111"/>
          <w:sz w:val="28"/>
          <w:szCs w:val="28"/>
          <w:rtl/>
        </w:rPr>
        <w:t xml:space="preserve">و لو فرض علمه لیلا بقدومه نهارا فبیّت النّیة لم یکف أیضا،لعدم حصول الشرط حینئذ،فلا وجه لوجوبه.و لأن العلم بقدومه إنما یستند إلی أمارات قد تتخلّف،و قد یکذب الخبر،أو یحصل له مانع من القدوم،و العلم المذکور غیر حقیقیّ و إنما هو ظنّ راجح.و لا فرق علی هذا بین أن یقدم و الناذر صائم لذلک الیوم ندبا أو عن واجب آخر أو غیر ناو للصوم،لاشتراک الجمیع فی المقتضی.</w:t>
      </w:r>
    </w:p>
    <w:p>
      <w:pPr>
        <w:pStyle w:val="BookText"/>
      </w:pPr>
      <w:r>
        <w:rPr>
          <w:rFonts w:ascii="IRNazanin" w:hAnsi="IRNazanin" w:eastAsia="IRNazanin" w:cs="IRNazanin"/>
          <w:lang w:bidi="fa-IR"/>
          <w:color w:val="111111"/>
          <w:sz w:val="28"/>
          <w:szCs w:val="28"/>
          <w:rtl/>
        </w:rPr>
        <w:t xml:space="preserve">و الوجه الآخر الذی أشار إلیه المصنف-رحمه اللّه-أنّه إن قدم قبل الزوال و لم یکن الناذر أحدث ما یفسد الصوم ینعقد نذره و یجب علیه صومه،لأن هذا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القدر من النهار قابل للصوم ندبا بل واجبا علی بعض الوجوه،فلا مانع من انعقاد نذره،کما لو نذر إکمال صوم الیوم المندوب خصوصا قبل الزوال.و هذا قویّ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یحتمل انعقاده و إن قدم بعد الزوال و لمّا </w:t>
      </w:r>
      <w:r>
        <w:rPr>
          <w:rStyle w:val="FootnoteReference"/>
        </w:rPr>
        <w:footnoteReference w:id="1003"/>
      </w:r>
      <w:r>
        <w:rPr>
          <w:rFonts w:ascii="IRNazanin" w:hAnsi="IRNazanin" w:eastAsia="IRNazanin" w:cs="IRNazanin"/>
          <w:lang w:bidi="fa-IR"/>
          <w:color w:val="111111"/>
          <w:sz w:val="28"/>
          <w:szCs w:val="28"/>
          <w:rtl/>
        </w:rPr>
        <w:t xml:space="preserve">یحدث ما یفسد الصوم،بناء علی صحّة الصوم المندوب حینئذ،فینعقد نذره.و لو کان صائما ندبا زاد الاحتمال قوّة،لأنه حینئذ صوم حقیقیّ مندوب فیکون نذره طاعة.</w:t>
      </w:r>
    </w:p>
    <w:p>
      <w:pPr>
        <w:pStyle w:val="BookText"/>
      </w:pPr>
      <w:r>
        <w:rPr>
          <w:rFonts w:ascii="IRNazanin" w:hAnsi="IRNazanin" w:eastAsia="IRNazanin" w:cs="IRNazanin"/>
          <w:lang w:bidi="fa-IR"/>
          <w:color w:val="111111"/>
          <w:sz w:val="28"/>
          <w:szCs w:val="28"/>
          <w:rtl/>
        </w:rPr>
        <w:t xml:space="preserve">و یمکن بناء الحکم علی أن المتنفّل إذا نوی الصوم نهارا هل یکون صائما من وقت النّیة أم من ابتداء النهار؟فعلی الأول یتّجه عدم صحّة النذر،لأن المفهوم من صوم یوم قدومه صوم مجموع الیوم و لم یحصل.و علی الثانی یصحّ، لصدق الصوم فی المجموع،و استتباع الباقی للماضی.</w:t>
      </w:r>
    </w:p>
    <w:p>
      <w:pPr>
        <w:pStyle w:val="BookText"/>
      </w:pPr>
      <w:r>
        <w:rPr>
          <w:rFonts w:ascii="IRNazanin" w:hAnsi="IRNazanin" w:eastAsia="IRNazanin" w:cs="IRNazanin"/>
          <w:lang w:bidi="fa-IR"/>
          <w:color w:val="111111"/>
          <w:sz w:val="28"/>
          <w:szCs w:val="28"/>
          <w:rtl/>
        </w:rPr>
        <w:t xml:space="preserve">و یمکن رجوع الخلاف إلی أمر آخر،و هو أن الناذر إذا التزم عبادة و أطلق تسمیة الملتزم،علی م ینزّل نذره؟فیه وجهان:</w:t>
      </w:r>
    </w:p>
    <w:p>
      <w:pPr>
        <w:pStyle w:val="BookText"/>
      </w:pPr>
      <w:r>
        <w:rPr>
          <w:rFonts w:ascii="IRNazanin" w:hAnsi="IRNazanin" w:eastAsia="IRNazanin" w:cs="IRNazanin"/>
          <w:lang w:bidi="fa-IR"/>
          <w:color w:val="111111"/>
          <w:sz w:val="28"/>
          <w:szCs w:val="28"/>
          <w:rtl/>
        </w:rPr>
        <w:t xml:space="preserve">أحدهما:أنه ینزّل علی واجب من جنسه،لأن المنذور واجب فیجعل کالواجب ابتداء من جهة الشرع،لقرب الواجب من الواجب.</w:t>
      </w:r>
    </w:p>
    <w:p>
      <w:pPr>
        <w:pStyle w:val="BookText"/>
      </w:pPr>
      <w:r>
        <w:rPr>
          <w:rFonts w:ascii="IRNazanin" w:hAnsi="IRNazanin" w:eastAsia="IRNazanin" w:cs="IRNazanin"/>
          <w:lang w:bidi="fa-IR"/>
          <w:color w:val="111111"/>
          <w:sz w:val="28"/>
          <w:szCs w:val="28"/>
          <w:rtl/>
        </w:rPr>
        <w:t xml:space="preserve">و الثانی:ینزّل علی الجائز من جنسه،لأنّ لفظ الناذر اقتضی التزام الجائز لا الواجب،فلا معنی لالتزامه ما لم یتناوله لفظه.و لعلّ هذا أظهر.و علیه یتفرّع مسائل کثیرة،منها المسألة المذکورة.</w:t>
      </w:r>
    </w:p>
    <w:p>
      <w:pPr>
        <w:pStyle w:val="BookText"/>
      </w:pPr>
      <w:r>
        <w:rPr>
          <w:rFonts w:ascii="Amiri" w:hAnsi="Amiri" w:eastAsia="Amiri" w:cs="Amiri"/>
          <w:lang w:bidi="ar-SA"/>
          <w:color w:val="111111"/>
          <w:sz w:val="28"/>
          <w:szCs w:val="28"/>
          <w:rtl/>
        </w:rPr>
        <w:t xml:space="preserve">فإن نزّلناه </w:t>
      </w:r>
      <w:r>
        <w:rPr>
          <w:rStyle w:val="FootnoteReference"/>
        </w:rPr>
        <w:footnoteReference w:id="1004"/>
      </w:r>
      <w:r>
        <w:rPr>
          <w:rFonts w:ascii="IRNazanin" w:hAnsi="IRNazanin" w:eastAsia="IRNazanin" w:cs="IRNazanin"/>
          <w:lang w:bidi="fa-IR"/>
          <w:color w:val="111111"/>
          <w:sz w:val="28"/>
          <w:szCs w:val="28"/>
          <w:rtl/>
        </w:rPr>
        <w:t xml:space="preserve">علی الواجب لم ینعقد نذر[صوم] </w:t>
      </w:r>
      <w:r>
        <w:rPr>
          <w:rStyle w:val="FootnoteReference"/>
        </w:rPr>
        <w:footnoteReference w:id="1005"/>
      </w:r>
      <w:r>
        <w:rPr>
          <w:rFonts w:ascii="IRNazanin" w:hAnsi="IRNazanin" w:eastAsia="IRNazanin" w:cs="IRNazanin"/>
          <w:lang w:bidi="fa-IR"/>
          <w:color w:val="111111"/>
          <w:sz w:val="28"/>
          <w:szCs w:val="28"/>
          <w:rtl/>
        </w:rPr>
        <w:t xml:space="preserve">یوم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قدومه </w:t>
      </w:r>
      <w:r>
        <w:rPr>
          <w:rStyle w:val="FootnoteReference"/>
        </w:rPr>
        <w:footnoteReference w:id="1006"/>
      </w:r>
      <w:r>
        <w:rPr>
          <w:rFonts w:ascii="IRNazanin" w:hAnsi="IRNazanin" w:eastAsia="IRNazanin" w:cs="IRNazanin"/>
          <w:lang w:bidi="fa-IR"/>
          <w:color w:val="111111"/>
          <w:sz w:val="28"/>
          <w:szCs w:val="28"/>
          <w:rtl/>
        </w:rPr>
        <w:t xml:space="preserve">بعد الزوال قطعا،لأن الواجب لا ینعقد حینئذ مطلقا،و قبل الزوال یتّجه الانعقاد،لأن الواجب قد ینعقد حینئذ فیما لو أصبح غیر ناو للصوم ثمَّ نوی القضاء عن رمضان قبل أن یتناول،فإن الأقوی صحّة صومه حینئذ فلیکن فی النذر کذلک.و إن قلنا بعدم صحّة الصوم عن الواجب و اشتراط تبییت النّیة لیلا لم یصحّ النذر،لعدم صحّة الواجب مثله فی أثناء النهار.</w:t>
      </w:r>
    </w:p>
    <w:p>
      <w:pPr>
        <w:pStyle w:val="BookText"/>
      </w:pPr>
      <w:r>
        <w:rPr>
          <w:rFonts w:ascii="IRNazanin" w:hAnsi="IRNazanin" w:eastAsia="IRNazanin" w:cs="IRNazanin"/>
          <w:lang w:bidi="fa-IR"/>
          <w:color w:val="111111"/>
          <w:sz w:val="28"/>
          <w:szCs w:val="28"/>
          <w:rtl/>
        </w:rPr>
        <w:t xml:space="preserve">و إن حملناه علی ما یصحّ من جنسه صحّ النذر فی الحالین،لأن الصوم المندوب ینعقد فی أثناء النهار مطلقا علی ما تقدّم </w:t>
      </w:r>
      <w:r>
        <w:rPr>
          <w:rStyle w:val="FootnoteReference"/>
        </w:rPr>
        <w:footnoteReference w:id="1007"/>
      </w:r>
      <w:r>
        <w:rPr>
          <w:rFonts w:ascii="IRNazanin" w:hAnsi="IRNazanin" w:eastAsia="IRNazanin" w:cs="IRNazanin"/>
          <w:lang w:bidi="fa-IR"/>
          <w:color w:val="111111"/>
          <w:sz w:val="28"/>
          <w:szCs w:val="28"/>
          <w:rtl/>
        </w:rPr>
        <w:t xml:space="preserve">تحقیقه فی بابه.و علی المشهور من عدم صحّة تجدیده بعد الزوال مطلقا لا ینعقد النذر لو قدم بعده مطلقا.و إنما یبقی الکلام فیما لو قدم قبل الزوال،فإن ألحقناه بما یصحّ و إن کان مندوبا صحّ،و إن ألحقناه بالواجب و قلنا بصحّته صحّ أیضا، و إلا فلا.</w:t>
      </w:r>
    </w:p>
    <w:p>
      <w:pPr>
        <w:pStyle w:val="BookText"/>
      </w:pPr>
      <w:r>
        <w:rPr>
          <w:rFonts w:ascii="IRNazanin" w:hAnsi="IRNazanin" w:eastAsia="IRNazanin" w:cs="IRNazanin"/>
          <w:lang w:bidi="fa-IR"/>
          <w:color w:val="111111"/>
          <w:sz w:val="28"/>
          <w:szCs w:val="28"/>
          <w:rtl/>
        </w:rPr>
        <w:t xml:space="preserve">و علی تقدیر الصحّة لو علم لیلا قدومه نهارا عادة جاز له نیّته لیلا.</w:t>
      </w:r>
    </w:p>
    <w:p>
      <w:pPr>
        <w:pStyle w:val="BookText"/>
      </w:pPr>
      <w:r>
        <w:rPr>
          <w:rFonts w:ascii="IRNazanin" w:hAnsi="IRNazanin" w:eastAsia="IRNazanin" w:cs="IRNazanin"/>
          <w:lang w:bidi="fa-IR"/>
          <w:color w:val="111111"/>
          <w:sz w:val="28"/>
          <w:szCs w:val="28"/>
          <w:rtl/>
        </w:rPr>
        <w:t xml:space="preserve">و فی وجوبه نظر،من العلم العادی الذی یبنی علیه الحکم شرعا،و جواز خلافه.بل یتّجه حینئذ وجوب النّیة لیلا و إن علم مجیئه بعد الزوال،لأن المنذور مجموع الیوم الذی یقدم فیه و هو یتحقّق بقدومه فی جزء من النهار،و یمکن صرف مجموعة إلی النذر بسبب العلم السابق.و هو خیرة الدروس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قال:للّه علیّ(1)أن أصوم یوم قدومه دائما،سقط وجوب الیوم الذی جاء فیه،و وجب صومه فیما بعد.</w:t>
      </w:r>
    </w:p>
    <w:p>
      <w:pPr>
        <w:pStyle w:val="BookText"/>
      </w:pPr>
      <w:r>
        <w:rPr>
          <w:rFonts w:ascii="IRNazanin" w:hAnsi="IRNazanin" w:eastAsia="IRNazanin" w:cs="IRNazanin"/>
          <w:lang w:bidi="fa-IR"/>
          <w:color w:val="111111"/>
          <w:sz w:val="28"/>
          <w:szCs w:val="28"/>
          <w:rtl/>
        </w:rPr>
        <w:t xml:space="preserve">و لو اتّفق ذلک(2)الیوم فی رمضان صامه عن رمضان خاصّة.و سقط النذر فیه،لأنه کالمستثنی،و لا یقضیه.</w:t>
      </w:r>
    </w:p>
    <w:p>
      <w:pPr>
        <w:pStyle w:val="BookText"/>
      </w:pPr>
      <w:r>
        <w:rPr>
          <w:rFonts w:ascii="IRNazanin" w:hAnsi="IRNazanin" w:eastAsia="IRNazanin" w:cs="IRNazanin"/>
          <w:lang w:bidi="fa-IR"/>
          <w:color w:val="111111"/>
          <w:sz w:val="28"/>
          <w:szCs w:val="28"/>
          <w:rtl/>
        </w:rPr>
        <w:t xml:space="preserve">و لو اتّفق ذلک یوم عید،أفطره إجماعا.و فی وجوب قضائه خلاف،و الأشبه عدم الوجوب.</w:t>
      </w:r>
    </w:p>
    <w:p>
      <w:pPr>
        <w:pStyle w:val="BookText"/>
      </w:pPr>
      <w:r>
        <w:rPr>
          <w:rFonts w:ascii="IRNazanin" w:hAnsi="IRNazanin" w:eastAsia="IRNazanin" w:cs="IRNazanin"/>
          <w:lang w:bidi="fa-IR"/>
          <w:color w:val="111111"/>
          <w:sz w:val="28"/>
          <w:szCs w:val="28"/>
          <w:rtl/>
        </w:rPr>
        <w:t xml:space="preserve">قوله:«و لو قال:للّه علیّ.إلخ».</w:t>
      </w:r>
    </w:p>
    <w:p>
      <w:pPr>
        <w:pStyle w:val="BookText"/>
      </w:pPr>
      <w:r>
        <w:rPr>
          <w:rFonts w:ascii="IRNazanin" w:hAnsi="IRNazanin" w:eastAsia="IRNazanin" w:cs="IRNazanin"/>
          <w:lang w:bidi="fa-IR"/>
          <w:color w:val="111111"/>
          <w:sz w:val="28"/>
          <w:szCs w:val="28"/>
          <w:rtl/>
        </w:rPr>
        <w:t xml:space="preserve">هذا الحکم متفرّع علی عدم انعقاد صوم یوم قدومه،فلو کان قد نذر صوم یوم قدومه دائما،بمعنی صوم ما وافقه من أیّام الأسبوع دائما،سقط وجوب صوم الیوم الذی جاء فیه،لما تقدّم </w:t>
      </w:r>
      <w:r>
        <w:rPr>
          <w:rStyle w:val="FootnoteReference"/>
        </w:rPr>
        <w:footnoteReference w:id="1009"/>
      </w:r>
      <w:r>
        <w:rPr>
          <w:rFonts w:ascii="IRNazanin" w:hAnsi="IRNazanin" w:eastAsia="IRNazanin" w:cs="IRNazanin"/>
          <w:lang w:bidi="fa-IR"/>
          <w:color w:val="111111"/>
          <w:sz w:val="28"/>
          <w:szCs w:val="28"/>
          <w:rtl/>
        </w:rPr>
        <w:t xml:space="preserve">من المانع،و وجب صوم مثل ذلک الیوم فیما بعد،لوجود المقتضی لوجوب صومه و هو النذر،و انتفاء المانع،لأنه کان قد نشأ فی الأول من مضیّ بعض الیوم الموجب لعدم انعقاد صوم الباقی و هو منتف فیما بعده،لأنه إذا قدم-مثلا-یوم الجمعة فالنذر فی قوّة التزام صوم یوم الجمعة دائما،فإذا سقط الیوم الأول لعارض بقی الباقی،فیجب نیّة صومه لیلا کغیره من الواجبات،و یوصف مجموعه بالوجوب.و لو قلنا بانعقاد یوم قدومه صحّ الجمیع.</w:t>
      </w:r>
    </w:p>
    <w:p>
      <w:pPr>
        <w:pStyle w:val="BookText"/>
      </w:pPr>
      <w:r>
        <w:rPr>
          <w:rFonts w:ascii="IRNazanin" w:hAnsi="IRNazanin" w:eastAsia="IRNazanin" w:cs="IRNazanin"/>
          <w:lang w:bidi="fa-IR"/>
          <w:color w:val="111111"/>
          <w:sz w:val="28"/>
          <w:szCs w:val="28"/>
          <w:rtl/>
        </w:rPr>
        <w:t xml:space="preserve">قوله:«و لو اتّفق ذلک.إلخ».</w:t>
      </w:r>
    </w:p>
    <w:p>
      <w:pPr>
        <w:pStyle w:val="BookText"/>
      </w:pPr>
      <w:r>
        <w:rPr>
          <w:rFonts w:ascii="IRNazanin" w:hAnsi="IRNazanin" w:eastAsia="IRNazanin" w:cs="IRNazanin"/>
          <w:lang w:bidi="fa-IR"/>
          <w:color w:val="111111"/>
          <w:sz w:val="28"/>
          <w:szCs w:val="28"/>
          <w:rtl/>
        </w:rPr>
        <w:t xml:space="preserve">إذا نذر صوم یوم معیّن کیوم قدوم زید أو یوم الخمیس فاتّفق فی شهر رمضان فالمشهور سقوط النذر فیه،و صومه عن رمضان خاصّة من غیر أن یجب علیه قضاؤه،لأن وجوب شهر رمضان سابق علی النذر فلا ینعقد علیه النذر.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بناء علی عدم صحّة نذر الواجب،و سیأتی </w:t>
      </w:r>
      <w:r>
        <w:rPr>
          <w:rStyle w:val="FootnoteReference"/>
        </w:rPr>
        <w:footnoteReference w:id="1010"/>
      </w:r>
      <w:r>
        <w:rPr>
          <w:rFonts w:ascii="IRNazanin" w:hAnsi="IRNazanin" w:eastAsia="IRNazanin" w:cs="IRNazanin"/>
          <w:lang w:bidi="fa-IR"/>
          <w:color w:val="111111"/>
          <w:sz w:val="28"/>
          <w:szCs w:val="28"/>
          <w:rtl/>
        </w:rPr>
        <w:t xml:space="preserve">البحث فیه،و تردّد المصنف فی حکمه و هو خلاف ما جزم به هنا.و لو قلنا بصحّته-کما هو أقوی القولین- وجب صومه بالسببین و النّیة بحالها،إلاّ أن الفائدة تظهر مع إفطاره عمدا فی وجوب کفّارتین لرمضان و خلف النذر.</w:t>
      </w:r>
    </w:p>
    <w:p>
      <w:pPr>
        <w:pStyle w:val="BookText"/>
      </w:pPr>
      <w:r>
        <w:rPr>
          <w:rFonts w:ascii="IRNazanin" w:hAnsi="IRNazanin" w:eastAsia="IRNazanin" w:cs="IRNazanin"/>
          <w:lang w:bidi="fa-IR"/>
          <w:color w:val="111111"/>
          <w:sz w:val="28"/>
          <w:szCs w:val="28"/>
          <w:rtl/>
        </w:rPr>
        <w:t xml:space="preserve">و لو اتّفق هذا الیوم المنذور یوم عید فلا خلاف فی وجوب إفطاره،لتحریم صومه علی کلّ حال.و فی وجوب قضائه قولان:</w:t>
      </w:r>
    </w:p>
    <w:p>
      <w:pPr>
        <w:pStyle w:val="BookText"/>
      </w:pPr>
      <w:r>
        <w:rPr>
          <w:rFonts w:ascii="IRNazanin" w:hAnsi="IRNazanin" w:eastAsia="IRNazanin" w:cs="IRNazanin"/>
          <w:lang w:bidi="fa-IR"/>
          <w:color w:val="111111"/>
          <w:sz w:val="28"/>
          <w:szCs w:val="28"/>
          <w:rtl/>
        </w:rPr>
        <w:t xml:space="preserve">أحدهما-و هو الذی اختاره المصنف رحمه اللّه-:العدم،لأن وجوب قضائه فرع علی صحّة نذره،و صحّته موقوفة علی قبول الزمان للصوم لیکون طاعة،و العید لا یصحّ صومه شرعا فلا یدخل تحت النذر،فهو متعیّن للإفطار کما أن رمضان متعیّن للصوم بغیر النذر،فلا یتناولهما النذر.</w:t>
      </w:r>
    </w:p>
    <w:p>
      <w:pPr>
        <w:pStyle w:val="BookText"/>
      </w:pPr>
      <w:r>
        <w:rPr>
          <w:rFonts w:ascii="IRNazanin" w:hAnsi="IRNazanin" w:eastAsia="IRNazanin" w:cs="IRNazanin"/>
          <w:lang w:bidi="fa-IR"/>
          <w:color w:val="111111"/>
          <w:sz w:val="28"/>
          <w:szCs w:val="28"/>
          <w:rtl/>
        </w:rPr>
        <w:t xml:space="preserve">و الثانی:الوجوب،ذهب إلیه الشیخ </w:t>
      </w:r>
      <w:r>
        <w:rPr>
          <w:rStyle w:val="FootnoteReference"/>
        </w:rPr>
        <w:footnoteReference w:id="1011"/>
      </w:r>
      <w:r>
        <w:rPr>
          <w:rFonts w:ascii="Amiri" w:hAnsi="Amiri" w:eastAsia="Amiri" w:cs="Amiri"/>
          <w:lang w:bidi="ar-SA"/>
          <w:color w:val="111111"/>
          <w:sz w:val="28"/>
          <w:szCs w:val="28"/>
          <w:rtl/>
        </w:rPr>
        <w:t xml:space="preserve">و جماعة </w:t>
      </w:r>
      <w:r>
        <w:rPr>
          <w:rStyle w:val="FootnoteReference"/>
        </w:rPr>
        <w:footnoteReference w:id="1012"/>
      </w:r>
      <w:r>
        <w:rPr>
          <w:rFonts w:ascii="IRNazanin" w:hAnsi="IRNazanin" w:eastAsia="IRNazanin" w:cs="IRNazanin"/>
          <w:lang w:bidi="fa-IR"/>
          <w:color w:val="111111"/>
          <w:sz w:val="28"/>
          <w:szCs w:val="28"/>
          <w:rtl/>
        </w:rPr>
        <w:t xml:space="preserve">،لصحیحة علیّ بن مهزیار قال:«کتبت إلی أبی الحسن علیه السلام:رجل نذر أن یصوم الجمعة دائما،فوافق ذلک الیوم یوم عید فطر أو أضحی أو یوم الجمعة أو أیّام التشریق أو سفرا أو مرضا،هل علیه صوم ذلک الیوم،أو قضاؤه،أم کیف یصنع یا سیّدی؟فکتب إلیه:قد وضع اللّه عنه الصیام فی هذه الأیّام کلّها،و یصوم یوما بدل یوم إن شاء اللّه تعالی» </w:t>
      </w:r>
      <w:r>
        <w:rPr>
          <w:rStyle w:val="FootnoteReference"/>
        </w:rPr>
        <w:footnoteReference w:id="1013"/>
      </w:r>
      <w:r>
        <w:rPr>
          <w:rFonts w:ascii="IRNazanin" w:hAnsi="IRNazanin" w:eastAsia="IRNazanin" w:cs="IRNazanin"/>
          <w:lang w:bidi="fa-IR"/>
          <w:color w:val="111111"/>
          <w:sz w:val="28"/>
          <w:szCs w:val="28"/>
          <w:rtl/>
        </w:rPr>
        <w:t xml:space="preserve">.و لأن الیوم المعیّن من الأسبوع-کیوم الاثنین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مثلا-قد یتّفق فیه العید و قد لا یتّفق فیتناوله النذر،بخلاف رمضان،فإن وقوعه فیه أمر معلوم،فلهذا وقع الاتّفاق علی عدم تناوله له حیث لا نقول بصحّة نذر الواجب.</w:t>
      </w:r>
    </w:p>
    <w:p>
      <w:pPr>
        <w:pStyle w:val="BookText"/>
      </w:pPr>
      <w:r>
        <w:rPr>
          <w:rFonts w:ascii="IRNazanin" w:hAnsi="IRNazanin" w:eastAsia="IRNazanin" w:cs="IRNazanin"/>
          <w:lang w:bidi="fa-IR"/>
          <w:color w:val="111111"/>
          <w:sz w:val="28"/>
          <w:szCs w:val="28"/>
          <w:rtl/>
        </w:rPr>
        <w:t xml:space="preserve">و أجیب عن الروایة بحملها علی الاستحباب،لأنه لو کان واجبا لم یعلّقه بالمشیئة بلفظ«إن»لأن«أن»تختصّ بالمحتمل لا بالمتحقّق.</w:t>
      </w:r>
    </w:p>
    <w:p>
      <w:pPr>
        <w:pStyle w:val="BookText"/>
      </w:pPr>
      <w:r>
        <w:rPr>
          <w:rFonts w:ascii="IRNazanin" w:hAnsi="IRNazanin" w:eastAsia="IRNazanin" w:cs="IRNazanin"/>
          <w:lang w:bidi="fa-IR"/>
          <w:color w:val="111111"/>
          <w:sz w:val="28"/>
          <w:szCs w:val="28"/>
          <w:rtl/>
        </w:rPr>
        <w:t xml:space="preserve">و فیه نظر،لأن من جملة المسئول عنه ما یجب قضاؤه قطعا،و هو أیّام السفر و المرض،و المشیئة کثیرا ما تقع فی کلامهم علیهم السلام للتبرّک،و هو اللائق بمقام الجواب عن الحکم الشرعی.نعم،فی مضمون الروایة إشکال من حیث تشریکه فی الحکم بین الجمعة و غیرها من المذکورات،و غایة الصوم یوم الجمعة أن یکون مکروها و مکروه العبادة ینعقد نذره لرجحانه فی الجملة، فإدخالها فی الحکم لا یوافق الوجوب و لا الاستحباب علی هذا التقدیر،إلاّ أن یقال بمشارکة المکروه للمحرّم فی ذلک.</w:t>
      </w:r>
    </w:p>
    <w:p>
      <w:pPr>
        <w:pStyle w:val="BookText"/>
      </w:pPr>
      <w:r>
        <w:rPr>
          <w:rFonts w:ascii="IRNazanin" w:hAnsi="IRNazanin" w:eastAsia="IRNazanin" w:cs="IRNazanin"/>
          <w:lang w:bidi="fa-IR"/>
          <w:color w:val="111111"/>
          <w:sz w:val="28"/>
          <w:szCs w:val="28"/>
          <w:rtl/>
        </w:rPr>
        <w:t xml:space="preserve">و اعلم أنّه لو وقع فی شهر رمضان من ذلک الیوم المعیّن أکثر من أربعة جاء فی الخامس الوجهان الآتیان فی العید،لأن الخامس قد یتّفق فی شهر رمضان و قد لا یتّفق،کما أن العید قد یقع فی ذلک الیوم و قد لا یقع،بخلاف الأربعة،فإنه لا بدّ منها.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وجب علی ناذر(1)ذلک الیوم صوم شهرین متتابعین فی کفّارة، قال الشیخ:صام فی الشهر الأول من الأیّام عن الکفّارة،تحصیلا للتتابع، فإذا صام من الثانی شیئا صام ما بقی من الأیّام عن النذر،لسقوط التتابع.</w:t>
      </w:r>
    </w:p>
    <w:p>
      <w:pPr>
        <w:pStyle w:val="BookText"/>
      </w:pPr>
      <w:r>
        <w:rPr>
          <w:rFonts w:ascii="IRNazanin" w:hAnsi="IRNazanin" w:eastAsia="IRNazanin" w:cs="IRNazanin"/>
          <w:lang w:bidi="fa-IR"/>
          <w:color w:val="111111"/>
          <w:sz w:val="28"/>
          <w:szCs w:val="28"/>
          <w:rtl/>
        </w:rPr>
        <w:t xml:space="preserve">و قال بعض المتأخّرین </w:t>
      </w:r>
      <w:r>
        <w:rPr>
          <w:rStyle w:val="FootnoteReference"/>
        </w:rPr>
        <w:footnoteReference w:id="1014"/>
      </w:r>
      <w:r>
        <w:rPr>
          <w:rFonts w:ascii="IRNazanin" w:hAnsi="IRNazanin" w:eastAsia="IRNazanin" w:cs="IRNazanin"/>
          <w:lang w:bidi="fa-IR"/>
          <w:color w:val="111111"/>
          <w:sz w:val="28"/>
          <w:szCs w:val="28"/>
          <w:rtl/>
        </w:rPr>
        <w:t xml:space="preserve">:یسقط التکلیف بالصوم،لعدم إمکان التتابع،و ینتقل الفرض إلی الإطعام.و لیس شیئا.</w:t>
      </w:r>
    </w:p>
    <w:p>
      <w:pPr>
        <w:pStyle w:val="BookText"/>
      </w:pPr>
      <w:r>
        <w:rPr>
          <w:rFonts w:ascii="IRNazanin" w:hAnsi="IRNazanin" w:eastAsia="IRNazanin" w:cs="IRNazanin"/>
          <w:lang w:bidi="fa-IR"/>
          <w:color w:val="111111"/>
          <w:sz w:val="28"/>
          <w:szCs w:val="28"/>
          <w:rtl/>
        </w:rPr>
        <w:t xml:space="preserve">و الوجه صیام ذلک الیوم-و إن تکرّر-عن النذر،ثمَّ لا یسقط به التتابع،لا فی الشهر الأول و لا الأخیر،لأنه عذر لا یمکن الاحتراز منه.</w:t>
      </w:r>
    </w:p>
    <w:p>
      <w:pPr>
        <w:pStyle w:val="BookText"/>
      </w:pPr>
      <w:r>
        <w:rPr>
          <w:rFonts w:ascii="IRNazanin" w:hAnsi="IRNazanin" w:eastAsia="IRNazanin" w:cs="IRNazanin"/>
          <w:lang w:bidi="fa-IR"/>
          <w:color w:val="111111"/>
          <w:sz w:val="28"/>
          <w:szCs w:val="28"/>
          <w:rtl/>
        </w:rPr>
        <w:t xml:space="preserve">و یتساوی فی ذلک تقدّم وجوب التکفیر علی النذر و تأخّره.</w:t>
      </w:r>
    </w:p>
    <w:p>
      <w:pPr>
        <w:pStyle w:val="BookText"/>
      </w:pPr>
      <w:r>
        <w:rPr>
          <w:rFonts w:ascii="IRNazanin" w:hAnsi="IRNazanin" w:eastAsia="IRNazanin" w:cs="IRNazanin"/>
          <w:lang w:bidi="fa-IR"/>
          <w:color w:val="111111"/>
          <w:sz w:val="28"/>
          <w:szCs w:val="28"/>
          <w:rtl/>
        </w:rPr>
        <w:t xml:space="preserve">قوله:«فلو وجب علی ناذر.إلخ».</w:t>
      </w:r>
    </w:p>
    <w:p>
      <w:pPr>
        <w:pStyle w:val="BookText"/>
      </w:pPr>
      <w:r>
        <w:rPr>
          <w:rFonts w:ascii="IRNazanin" w:hAnsi="IRNazanin" w:eastAsia="IRNazanin" w:cs="IRNazanin"/>
          <w:lang w:bidi="fa-IR"/>
          <w:color w:val="111111"/>
          <w:sz w:val="28"/>
          <w:szCs w:val="28"/>
          <w:rtl/>
        </w:rPr>
        <w:t xml:space="preserve">إذا وجب علی ناذر یوم معیّن کیوم الاثنین-لکونه یوم قدوم زید أو غیره- صوم شهرین متتابعین فی کفّارة علی وجه التعیین-کالمرتّبة-ففی تقدیم الکفّارة علی النذر أو تقدیمه علیها أقوال:</w:t>
      </w:r>
    </w:p>
    <w:p>
      <w:pPr>
        <w:pStyle w:val="BookText"/>
      </w:pPr>
      <w:r>
        <w:rPr>
          <w:rFonts w:ascii="IRNazanin" w:hAnsi="IRNazanin" w:eastAsia="IRNazanin" w:cs="IRNazanin"/>
          <w:lang w:bidi="fa-IR"/>
          <w:color w:val="111111"/>
          <w:sz w:val="28"/>
          <w:szCs w:val="28"/>
          <w:rtl/>
        </w:rPr>
        <w:t xml:space="preserve">أحدها:تقدیم الکفّارة فیما یجب تتابعه علی النذر،و ذلک فی الشهر الأول و الیوم الأول من الثانی بحیث یحصل له شهر و یوم متتابعا،و یتخیّر فیما بعد ذلک من الشهر الثانی بین صوم الیوم المعیّن عن الکفّارة و بین صومه عن النذر.</w:t>
      </w:r>
    </w:p>
    <w:p>
      <w:pPr>
        <w:pStyle w:val="BookText"/>
      </w:pPr>
      <w:r>
        <w:rPr>
          <w:rFonts w:ascii="IRNazanin" w:hAnsi="IRNazanin" w:eastAsia="IRNazanin" w:cs="IRNazanin"/>
          <w:lang w:bidi="fa-IR"/>
          <w:color w:val="111111"/>
          <w:sz w:val="28"/>
          <w:szCs w:val="28"/>
          <w:rtl/>
        </w:rPr>
        <w:t xml:space="preserve">و هو قول الشیخ فی المبسوط[1]،محتجّا بأنه یمکن قضاء المعیّن عن النذر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یمکن صوم الکفّارة بدون أن یصومه عنها،لفوات التتابع بتخلّل ذلک الیوم، فیجمع بین الواجبین بصومه عن الکفّارة و قضائه عن النذر.هذا فیما یجب تتابعه.</w:t>
      </w:r>
    </w:p>
    <w:p>
      <w:pPr>
        <w:pStyle w:val="BookText"/>
      </w:pPr>
      <w:r>
        <w:rPr>
          <w:rFonts w:ascii="IRNazanin" w:hAnsi="IRNazanin" w:eastAsia="IRNazanin" w:cs="IRNazanin"/>
          <w:lang w:bidi="fa-IR"/>
          <w:color w:val="111111"/>
          <w:sz w:val="28"/>
          <w:szCs w:val="28"/>
          <w:rtl/>
        </w:rPr>
        <w:t xml:space="preserve">و أما فی بقیّة الشهر الثانی فإنه یمکن صومه عن کلّ واحد من الواجبین من غیر إضرار بالآخر،لعدم اشتراط التتابع فی الکفّارة حینئذ،فیتخیّر.</w:t>
      </w:r>
    </w:p>
    <w:p>
      <w:pPr>
        <w:pStyle w:val="BookText"/>
      </w:pPr>
      <w:r>
        <w:rPr>
          <w:rFonts w:ascii="IRNazanin" w:hAnsi="IRNazanin" w:eastAsia="IRNazanin" w:cs="IRNazanin"/>
          <w:lang w:bidi="fa-IR"/>
          <w:color w:val="111111"/>
          <w:sz w:val="28"/>
          <w:szCs w:val="28"/>
          <w:rtl/>
        </w:rPr>
        <w:t xml:space="preserve">و ثانیها:صومه عن النذر و لا تصحّ الکفّارة،لأن شرطها التتابع و هو غیر ممکن،لوجوب صوم الیوم المعیّن عن النذر،فینتقل حینئذ إلی غیر الصوم من الخصال کالإطعام،إقامة لتعذّر شرط الصوم مقام تعذّره.و هو قول ابن إدریس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ثالثها:ما اختاره المصنف-رحمه اللّه-و أکثر المتأخّرین </w:t>
      </w:r>
      <w:r>
        <w:rPr>
          <w:rStyle w:val="FootnoteReference"/>
        </w:rPr>
        <w:footnoteReference w:id="1016"/>
      </w:r>
      <w:r>
        <w:rPr>
          <w:rFonts w:ascii="IRNazanin" w:hAnsi="IRNazanin" w:eastAsia="IRNazanin" w:cs="IRNazanin"/>
          <w:lang w:bidi="fa-IR"/>
          <w:color w:val="111111"/>
          <w:sz w:val="28"/>
          <w:szCs w:val="28"/>
          <w:rtl/>
        </w:rPr>
        <w:t xml:space="preserve">،و هو تقدیم النذر من غیر أن یقطع تتابع الکفّارة،لأنه عذر لا یمکن الاحتراز منه،فکان کأیّام الحیض و المرض و السفر الضروری،سواء فی ذلک الشهر الأول و الثانی.و هذا هو الأقوی.</w:t>
      </w:r>
    </w:p>
    <w:p>
      <w:pPr>
        <w:pStyle w:val="BookText"/>
      </w:pPr>
      <w:r>
        <w:rPr>
          <w:rFonts w:ascii="IRNazanin" w:hAnsi="IRNazanin" w:eastAsia="IRNazanin" w:cs="IRNazanin"/>
          <w:lang w:bidi="fa-IR"/>
          <w:color w:val="111111"/>
          <w:sz w:val="28"/>
          <w:szCs w:val="28"/>
          <w:rtl/>
        </w:rPr>
        <w:t xml:space="preserve">و اعلم أن محلّ الخلاف ما إذا کانت الکفّارة معیّنة ککفّارة الظهار و قتل الخطأ،فلو کانت مخیّرة لم یجزه الصوم و انتقل إلی الإطعام،لأنه لا ضرورة إلی التفریق،لإمکان التکفیر بالخصلة الأخری علی تقدیر قدرته علیها،و إلاّ کانت کالمعیّنة.و أنه لا فرق بین تقدّم سبب الکفّارة علی النذر و تأخّره،لاشتراکهما فی المقتضی و هو تعیین الیوم للصوم المنذور.و إنما یتّجه الفرق لو قلنا بتقدیم الکفّارة و قضاء الیوم عن النذر،فإنه علی تقدیر تقدّم النذر یکون قد أدخل علی نفسه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نذر صوما(1)مطلقا،فأقلّه یوم.و کذا لو نذر صدقة،اقتصر علی أقلّ ما یتناوله الاسم.</w:t>
      </w:r>
    </w:p>
    <w:p>
      <w:pPr>
        <w:pStyle w:val="BookText"/>
      </w:pPr>
      <w:r>
        <w:rPr>
          <w:rFonts w:ascii="IRNazanin" w:hAnsi="IRNazanin" w:eastAsia="IRNazanin" w:cs="IRNazanin"/>
          <w:lang w:bidi="fa-IR"/>
          <w:color w:val="111111"/>
          <w:sz w:val="28"/>
          <w:szCs w:val="28"/>
          <w:rtl/>
        </w:rPr>
        <w:t xml:space="preserve">صوم الشهرین بعد وجوب صوم الیوم المعیّن بالنذر،فیجمع بینهما بالقضاء، بخلاف ما إذا تقدّمت الکفّارة،لأنه حینئذ یکون کالمستثنی کما استثنی الواقع فی رمضان.و یحتمل هنا القضاء أیضا،لأن الوقت غیر متعیّن لصوم الکفّارة،بخلاف رمضان.</w:t>
      </w:r>
    </w:p>
    <w:p>
      <w:pPr>
        <w:pStyle w:val="BookText"/>
      </w:pPr>
      <w:r>
        <w:rPr>
          <w:rFonts w:ascii="IRNazanin" w:hAnsi="IRNazanin" w:eastAsia="IRNazanin" w:cs="IRNazanin"/>
          <w:lang w:bidi="fa-IR"/>
          <w:color w:val="111111"/>
          <w:sz w:val="28"/>
          <w:szCs w:val="28"/>
          <w:rtl/>
        </w:rPr>
        <w:t xml:space="preserve">قوله:«و إذا نذر صوما.إلخ».</w:t>
      </w:r>
    </w:p>
    <w:p>
      <w:pPr>
        <w:pStyle w:val="BookText"/>
      </w:pPr>
      <w:r>
        <w:rPr>
          <w:rFonts w:ascii="IRNazanin" w:hAnsi="IRNazanin" w:eastAsia="IRNazanin" w:cs="IRNazanin"/>
          <w:lang w:bidi="fa-IR"/>
          <w:color w:val="111111"/>
          <w:sz w:val="28"/>
          <w:szCs w:val="28"/>
          <w:rtl/>
        </w:rPr>
        <w:t xml:space="preserve">إذا نذر حقیقة من الحقائق-کالصوم و الصلاة و الصدقة-و أطلق لزمه ما یصدق معه تلک الحقیقة و إن کان أقلّ ما یتحقّق به،و ذلک صوم یوم فی الصوم، لأنه أقلّ ما یتحقّق به الصوم،إذ لا یشرع صوم بعض یوم قطعا،و فی الصدقة به یلزم أقلّ ما یتناوله الاسم و هو ما یتموّل عادة کدانق[1].</w:t>
      </w:r>
    </w:p>
    <w:p>
      <w:pPr>
        <w:pStyle w:val="BookText"/>
      </w:pPr>
      <w:r>
        <w:rPr>
          <w:rFonts w:ascii="IRNazanin" w:hAnsi="IRNazanin" w:eastAsia="IRNazanin" w:cs="IRNazanin"/>
          <w:lang w:bidi="fa-IR"/>
          <w:color w:val="111111"/>
          <w:sz w:val="28"/>
          <w:szCs w:val="28"/>
          <w:rtl/>
        </w:rPr>
        <w:t xml:space="preserve">و هو موضع وفاق،و إنما خالف فیه بعض العامّة </w:t>
      </w:r>
      <w:r>
        <w:rPr>
          <w:rStyle w:val="FootnoteReference"/>
        </w:rPr>
        <w:footnoteReference w:id="1017"/>
      </w:r>
      <w:r>
        <w:rPr>
          <w:rFonts w:ascii="IRNazanin" w:hAnsi="IRNazanin" w:eastAsia="IRNazanin" w:cs="IRNazanin"/>
          <w:lang w:bidi="fa-IR"/>
          <w:color w:val="111111"/>
          <w:sz w:val="28"/>
          <w:szCs w:val="28"/>
          <w:rtl/>
        </w:rPr>
        <w:t xml:space="preserve">فحکم فی الصوم بالاجتزاء ببعض یوم،بناء علی صدق اسم الصوم علی البعض علی بعض الوجوه،و أوجب فی الصدقة خمسة دراهم أو نصف دینار،نظرا إلی أنّه أقلّ ما یجب من الصدقة فی الزکاة.</w:t>
      </w:r>
    </w:p>
    <w:p>
      <w:pPr>
        <w:pStyle w:val="BookText"/>
      </w:pPr>
      <w:r>
        <w:rPr>
          <w:rFonts w:ascii="IRNazanin" w:hAnsi="IRNazanin" w:eastAsia="IRNazanin" w:cs="IRNazanin"/>
          <w:lang w:bidi="fa-IR"/>
          <w:color w:val="111111"/>
          <w:sz w:val="28"/>
          <w:szCs w:val="28"/>
          <w:rtl/>
        </w:rPr>
        <w:t xml:space="preserve">و مبنی الخلاف علی أن المعتبر فی المنذور أقلّ واجب من جنسه أو أقلّ جائز من جنسه.و قد تقدّم </w:t>
      </w:r>
      <w:r>
        <w:rPr>
          <w:rStyle w:val="FootnoteReference"/>
        </w:rPr>
        <w:footnoteReference w:id="1018"/>
      </w:r>
      <w:r>
        <w:rPr>
          <w:rFonts w:ascii="IRNazanin" w:hAnsi="IRNazanin" w:eastAsia="IRNazanin" w:cs="IRNazanin"/>
          <w:lang w:bidi="fa-IR"/>
          <w:color w:val="111111"/>
          <w:sz w:val="28"/>
          <w:szCs w:val="28"/>
          <w:rtl/>
        </w:rPr>
        <w:t xml:space="preserve">الکلام فیه.فعلی الأول یجب خمسة دراهم أو نصف دینار،و علی الثانی یجزی مسمّی الصدقة.</w:t>
      </w:r>
    </w:p>
    <w:p>
      <w:pPr>
        <w:pStyle w:val="BookText"/>
      </w:pPr>
      <w:r>
        <w:rPr>
          <w:rFonts w:ascii="IRNazanin" w:hAnsi="IRNazanin" w:eastAsia="IRNazanin" w:cs="IRNazanin"/>
          <w:lang w:bidi="fa-IR"/>
          <w:color w:val="111111"/>
          <w:sz w:val="28"/>
          <w:szCs w:val="28"/>
          <w:rtl/>
        </w:rPr>
        <w:t xml:space="preserve">و هذا یتّجه علی القول بعدم جواز إعطاء المستحق الواحد أقلّ ممّا یجب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نذر الصیام(1)فی بلد معیّن،قال الشیخ:صام أین شاء.و فیه تردّد.</w:t>
      </w:r>
    </w:p>
    <w:p>
      <w:pPr>
        <w:pStyle w:val="BookText"/>
      </w:pPr>
      <w:r>
        <w:rPr>
          <w:rFonts w:ascii="IRNazanin" w:hAnsi="IRNazanin" w:eastAsia="IRNazanin" w:cs="IRNazanin"/>
          <w:lang w:bidi="fa-IR"/>
          <w:color w:val="111111"/>
          <w:sz w:val="28"/>
          <w:szCs w:val="28"/>
          <w:rtl/>
        </w:rPr>
        <w:t xml:space="preserve">فی النصاب.و الحقّ أن ذلک علی[وجه] </w:t>
      </w:r>
      <w:r>
        <w:rPr>
          <w:rStyle w:val="FootnoteReference"/>
        </w:rPr>
        <w:footnoteReference w:id="1019"/>
      </w:r>
      <w:r>
        <w:rPr>
          <w:rFonts w:ascii="IRNazanin" w:hAnsi="IRNazanin" w:eastAsia="IRNazanin" w:cs="IRNazanin"/>
          <w:lang w:bidi="fa-IR"/>
          <w:color w:val="111111"/>
          <w:sz w:val="28"/>
          <w:szCs w:val="28"/>
          <w:rtl/>
        </w:rPr>
        <w:t xml:space="preserve">الاستحباب،و من أوجبه منهم أجابوا بأن الخلطاء قد یشترکون فی نصاب فیجب علی أحدهم شیء قلیل،فیکفیه أن یتصدّق بدانق و ما دونه ممّا یتموّل.</w:t>
      </w:r>
    </w:p>
    <w:p>
      <w:pPr>
        <w:pStyle w:val="BookText"/>
      </w:pPr>
      <w:r>
        <w:rPr>
          <w:rFonts w:ascii="IRNazanin" w:hAnsi="IRNazanin" w:eastAsia="IRNazanin" w:cs="IRNazanin"/>
          <w:lang w:bidi="fa-IR"/>
          <w:color w:val="111111"/>
          <w:sz w:val="28"/>
          <w:szCs w:val="28"/>
          <w:rtl/>
        </w:rPr>
        <w:t xml:space="preserve">و لک أن تقول:إذا حملنا المطلق علی الواجب فالأقلّ من الصدقة غیر مضبوط جنسا و قدرا،بل الأموال الزکاتیّة مختلفة الجنس،و لیس لواجبها قیمة مضبوطة،و صدقة الفطرة أیضا واجبة و لیس لها قیمة مضبوطة،فامتنع إجراء هذا القول فی الصدقة،و تعیّن اتّباع مفهوم اللفظ.</w:t>
      </w:r>
    </w:p>
    <w:p>
      <w:pPr>
        <w:pStyle w:val="BookText"/>
      </w:pPr>
      <w:r>
        <w:rPr>
          <w:rFonts w:ascii="IRNazanin" w:hAnsi="IRNazanin" w:eastAsia="IRNazanin" w:cs="IRNazanin"/>
          <w:lang w:bidi="fa-IR"/>
          <w:color w:val="111111"/>
          <w:sz w:val="28"/>
          <w:szCs w:val="28"/>
          <w:rtl/>
        </w:rPr>
        <w:t xml:space="preserve">قوله:«و لو نذر الصیام.إلخ».</w:t>
      </w:r>
    </w:p>
    <w:p>
      <w:pPr>
        <w:pStyle w:val="BookText"/>
      </w:pPr>
      <w:r>
        <w:rPr>
          <w:rFonts w:ascii="IRNazanin" w:hAnsi="IRNazanin" w:eastAsia="IRNazanin" w:cs="IRNazanin"/>
          <w:lang w:bidi="fa-IR"/>
          <w:color w:val="111111"/>
          <w:sz w:val="28"/>
          <w:szCs w:val="28"/>
          <w:rtl/>
        </w:rPr>
        <w:t xml:space="preserve">وجه ما اختاره الشیخ[1]من عدم تعیین المکان:أن الصوم لا یحصل بکونه فی مکان دون آخر صفة زائدة علی کماله فی نفسه،فلا وجه لترجیح إیقاعه فی مکان دون آخر.</w:t>
      </w:r>
    </w:p>
    <w:p>
      <w:pPr>
        <w:pStyle w:val="BookText"/>
      </w:pPr>
      <w:r>
        <w:rPr>
          <w:rFonts w:ascii="IRNazanin" w:hAnsi="IRNazanin" w:eastAsia="IRNazanin" w:cs="IRNazanin"/>
          <w:lang w:bidi="fa-IR"/>
          <w:color w:val="111111"/>
          <w:sz w:val="28"/>
          <w:szCs w:val="28"/>
          <w:rtl/>
        </w:rPr>
        <w:t xml:space="preserve">و منشأ التردّد:ممّا ذکر،و من أن المنذور إنما هو الصوم المقیّد بالمکان، فیجب الوفاء به عملا بعموم </w:t>
      </w:r>
      <w:r>
        <w:rPr>
          <w:rStyle w:val="FootnoteReference"/>
        </w:rPr>
        <w:footnoteReference w:id="1020"/>
      </w:r>
      <w:r>
        <w:rPr>
          <w:rFonts w:ascii="IRNazanin" w:hAnsi="IRNazanin" w:eastAsia="IRNazanin" w:cs="IRNazanin"/>
          <w:lang w:bidi="fa-IR"/>
          <w:color w:val="111111"/>
          <w:sz w:val="28"/>
          <w:szCs w:val="28"/>
          <w:rtl/>
        </w:rPr>
        <w:t xml:space="preserve">الأمر بالوفاء بالنذر،و لا یتحقّق إلاّ بذلک.و لأن الصوم المطلق غیر منذور حتی یقال بإجزاء الصوم حیث شاء،و لا القید-أعنی:</w:t>
      </w:r>
    </w:p>
    <w:p>
      <w:pPr>
        <w:pStyle w:val="BookText"/>
      </w:pPr>
      <w:r>
        <w:rPr>
          <w:rFonts w:ascii="IRNazanin" w:hAnsi="IRNazanin" w:eastAsia="IRNazanin" w:cs="IRNazanin"/>
          <w:lang w:bidi="fa-IR"/>
          <w:color w:val="111111"/>
          <w:sz w:val="28"/>
          <w:szCs w:val="28"/>
          <w:rtl/>
        </w:rPr>
        <w:t xml:space="preserve">المکان المعیّن-حتی یقال إنه لا مزیّة فیه و إنما هو من قبیل نذر المباح،بل هو الصوم المقیّد بکونه فی المکان المخصوص،و لا شک أنّه عبادة راجحة،فلا مانع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نذر أن یصوم زمانا،(1)کان خمسة أشهر.و لو نذر حینا،کان ستّة أشهر.و لو نوی غیر ذلک عند النذر لزمه ما نوی.</w:t>
      </w:r>
    </w:p>
    <w:p>
      <w:pPr>
        <w:pStyle w:val="BookText"/>
      </w:pPr>
      <w:r>
        <w:rPr>
          <w:rFonts w:ascii="IRNazanin" w:hAnsi="IRNazanin" w:eastAsia="IRNazanin" w:cs="IRNazanin"/>
          <w:lang w:bidi="fa-IR"/>
          <w:color w:val="111111"/>
          <w:sz w:val="28"/>
          <w:szCs w:val="28"/>
          <w:rtl/>
        </w:rPr>
        <w:t xml:space="preserve">من انعقاده.و أیضا فمطلق المکان لا یخلو عن المزیّة،فإن الصوم فی بعض الأمکنة أشقّ من بعض فیکون أفضل،لأن أفضل الأعمال أحمزها </w:t>
      </w:r>
      <w:r>
        <w:rPr>
          <w:rStyle w:val="FootnoteReference"/>
        </w:rPr>
        <w:footnoteReference w:id="1021"/>
      </w:r>
      <w:r>
        <w:rPr>
          <w:rFonts w:ascii="IRNazanin" w:hAnsi="IRNazanin" w:eastAsia="IRNazanin" w:cs="IRNazanin"/>
          <w:lang w:bidi="fa-IR"/>
          <w:color w:val="111111"/>
          <w:sz w:val="28"/>
          <w:szCs w:val="28"/>
          <w:rtl/>
        </w:rPr>
        <w:t xml:space="preserve">،و بعضها أسهل فیکون قد قصد بتعیینه التخفیف علی نفسه،و هو أمر مطلوب شرعا و عقلا،و العبادة المقیّدة به صالحة للنذر،فیتعیّن عملا بالعموم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للعلامة </w:t>
      </w:r>
      <w:r>
        <w:rPr>
          <w:rStyle w:val="FootnoteReference"/>
        </w:rPr>
        <w:footnoteReference w:id="1023"/>
      </w:r>
      <w:r>
        <w:rPr>
          <w:rFonts w:ascii="IRNazanin" w:hAnsi="IRNazanin" w:eastAsia="IRNazanin" w:cs="IRNazanin"/>
          <w:lang w:bidi="fa-IR"/>
          <w:color w:val="111111"/>
          <w:sz w:val="28"/>
          <w:szCs w:val="28"/>
          <w:rtl/>
        </w:rPr>
        <w:t xml:space="preserve">قول ثالث بتعیّن ذی المزیّة دون غیره،لأن المکان ذی المزیّة راجح فینعقد نذره،و قد روی الصدوق </w:t>
      </w:r>
      <w:r>
        <w:rPr>
          <w:rStyle w:val="FootnoteReference"/>
        </w:rPr>
        <w:footnoteReference w:id="1024"/>
      </w:r>
      <w:r>
        <w:rPr>
          <w:rFonts w:ascii="IRNazanin" w:hAnsi="IRNazanin" w:eastAsia="IRNazanin" w:cs="IRNazanin"/>
          <w:lang w:bidi="fa-IR"/>
          <w:color w:val="111111"/>
          <w:sz w:val="28"/>
          <w:szCs w:val="28"/>
          <w:rtl/>
        </w:rPr>
        <w:t xml:space="preserve">أن صوم یوم بمکّة کصوم سنة فی غیرها.و ادّعی ولده فی الشرح </w:t>
      </w:r>
      <w:r>
        <w:rPr>
          <w:rStyle w:val="FootnoteReference"/>
        </w:rPr>
        <w:footnoteReference w:id="1025"/>
      </w:r>
      <w:r>
        <w:rPr>
          <w:rFonts w:ascii="IRNazanin" w:hAnsi="IRNazanin" w:eastAsia="IRNazanin" w:cs="IRNazanin"/>
          <w:lang w:bidi="fa-IR"/>
          <w:color w:val="111111"/>
          <w:sz w:val="28"/>
          <w:szCs w:val="28"/>
          <w:rtl/>
        </w:rPr>
        <w:t xml:space="preserve">أن الإجماع واقع علی تعیّن ذی المزیّة،و إنما الخلاف فی غیره.و لا یخلو هذه الدعوی من نظر.و الأقوی تعیّنه مطلقا.</w:t>
      </w:r>
    </w:p>
    <w:p>
      <w:pPr>
        <w:pStyle w:val="BookText"/>
      </w:pPr>
      <w:r>
        <w:rPr>
          <w:rFonts w:ascii="IRNazanin" w:hAnsi="IRNazanin" w:eastAsia="IRNazanin" w:cs="IRNazanin"/>
          <w:lang w:bidi="fa-IR"/>
          <w:color w:val="111111"/>
          <w:sz w:val="28"/>
          <w:szCs w:val="28"/>
          <w:rtl/>
        </w:rPr>
        <w:t xml:space="preserve">قوله:«و من نذر أن یصوم زمانا.إلخ».</w:t>
      </w:r>
    </w:p>
    <w:p>
      <w:pPr>
        <w:pStyle w:val="BookText"/>
      </w:pPr>
      <w:r>
        <w:rPr>
          <w:rFonts w:ascii="IRNazanin" w:hAnsi="IRNazanin" w:eastAsia="IRNazanin" w:cs="IRNazanin"/>
          <w:lang w:bidi="fa-IR"/>
          <w:color w:val="111111"/>
          <w:sz w:val="28"/>
          <w:szCs w:val="28"/>
          <w:rtl/>
        </w:rPr>
        <w:t xml:space="preserve">الحین و الزمان و الوقت و أشباهها من الأوقات المبهمة الصالحة لغة و عرفا للقلیل و الکثیر،فکان حقّ ناذر صومه أن یکتفی بصوم یوم،و لکن روی السکونی عن أبی عبد اللّه علیه السلام عن آبائه علیهم السلام أن علیّا علیه السلام قال فی رجل نذر أن یصوم زمانا،قال:«الزمان خمسة أشهر،و الحین ستّة أشهر،لأن اللّه تعالی یقول تُؤْتِی أُکُلَها کُلَّ حِینٍ بِإِذْنِ رَبِّها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06" w:name="pg13589_136108"/>
    <w:bookmarkEnd w:id="106"/>
    <w:p>
      <w:pPr>
        <w:pStyle w:val="Heading5"/>
      </w:pPr>
      <w:bookmarkStart w:id="309" w:name="_Toc151"/>
      <w:r>
        <w:t>مسائل الصلاة</w:t>
      </w:r>
      <w:bookmarkEnd w:id="309"/>
    </w:p>
    <w:p>
      <w:pPr>
        <w:pStyle w:val="BookText"/>
      </w:pPr>
      <w:r>
        <w:rPr>
          <w:rFonts w:ascii="Amiri" w:hAnsi="Amiri" w:eastAsia="Amiri" w:cs="Amiri"/>
          <w:lang w:bidi="ar-SA"/>
          <w:color w:val="111111"/>
          <w:sz w:val="28"/>
          <w:szCs w:val="28"/>
          <w:rtl/>
        </w:rPr>
        <w:t xml:space="preserve">مسائل الصلاة:</w:t>
      </w:r>
    </w:p>
    <w:p>
      <w:pPr>
        <w:pStyle w:val="BookText"/>
      </w:pPr>
      <w:r>
        <w:rPr>
          <w:rFonts w:ascii="IRNazanin" w:hAnsi="IRNazanin" w:eastAsia="IRNazanin" w:cs="IRNazanin"/>
          <w:lang w:bidi="fa-IR"/>
          <w:color w:val="111111"/>
          <w:sz w:val="28"/>
          <w:szCs w:val="28"/>
          <w:rtl/>
        </w:rPr>
        <w:t xml:space="preserve">إذا نذر صلاة،(1)فأقلّ ما یجزیه رکعتان.و قیل:رکعة.و هو حسن.</w:t>
      </w:r>
    </w:p>
    <w:p>
      <w:pPr>
        <w:pStyle w:val="BookText"/>
      </w:pPr>
      <w:r>
        <w:rPr>
          <w:rFonts w:ascii="Amiri" w:hAnsi="Amiri" w:eastAsia="Amiri" w:cs="Amiri"/>
          <w:lang w:bidi="ar-SA"/>
          <w:color w:val="111111"/>
          <w:sz w:val="28"/>
          <w:szCs w:val="28"/>
          <w:rtl/>
        </w:rPr>
        <w:t xml:space="preserve">و روی أبو الربیع الشامی عن أبی عبد اللّه علیه السلام أنه سئل عن رجل قال:للّه علیّ أن أصوم حینا،و ذلک فی شکر،فقال أبو عبد اللّه علیه السلام:«قد أتی أبی فی مثل ذلک فقال:صم ستّة أشهر،فإن اللّه تعالی یقول تُؤْتِی أُکُلَها کُلَّ حِینٍ بِإِذْنِ رَبِّها یعنی ستّة أشهر»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حال السکونی معلوم،و فی طریق الثانیة جهالة،إلاّ أن الشیخ </w:t>
      </w:r>
      <w:r>
        <w:rPr>
          <w:rStyle w:val="FootnoteReference"/>
        </w:rPr>
        <w:footnoteReference w:id="1028"/>
      </w:r>
      <w:r>
        <w:rPr>
          <w:rFonts w:ascii="IRNazanin" w:hAnsi="IRNazanin" w:eastAsia="IRNazanin" w:cs="IRNazanin"/>
          <w:lang w:bidi="fa-IR"/>
          <w:color w:val="111111"/>
          <w:sz w:val="28"/>
          <w:szCs w:val="28"/>
          <w:rtl/>
        </w:rPr>
        <w:t xml:space="preserve">عمل بمضمونها،و تبعه الأصحاب </w:t>
      </w:r>
      <w:r>
        <w:rPr>
          <w:rStyle w:val="FootnoteReference"/>
        </w:rPr>
        <w:footnoteReference w:id="1029"/>
      </w:r>
      <w:r>
        <w:rPr>
          <w:rFonts w:ascii="IRNazanin" w:hAnsi="IRNazanin" w:eastAsia="IRNazanin" w:cs="IRNazanin"/>
          <w:lang w:bidi="fa-IR"/>
          <w:color w:val="111111"/>
          <w:sz w:val="28"/>
          <w:szCs w:val="28"/>
          <w:rtl/>
        </w:rPr>
        <w:t xml:space="preserve">حتی لا یعلم فیه مخالف.هذا کلّه إذا لم ینو شیئا غیر ذلک،و إلاّ فالمعتبر ما نواه،لأن النذر و الیمین یتقیّدان </w:t>
      </w:r>
      <w:r>
        <w:rPr>
          <w:rStyle w:val="FootnoteReference"/>
        </w:rPr>
        <w:footnoteReference w:id="1030"/>
      </w:r>
      <w:r>
        <w:rPr>
          <w:rFonts w:ascii="IRNazanin" w:hAnsi="IRNazanin" w:eastAsia="IRNazanin" w:cs="IRNazanin"/>
          <w:lang w:bidi="fa-IR"/>
          <w:color w:val="111111"/>
          <w:sz w:val="28"/>
          <w:szCs w:val="28"/>
          <w:rtl/>
        </w:rPr>
        <w:t xml:space="preserve">بالنّیة،مضافا إلی مطابقة اللغة لما عیّنه.</w:t>
      </w:r>
    </w:p>
    <w:p>
      <w:pPr>
        <w:pStyle w:val="BookText"/>
      </w:pPr>
      <w:r>
        <w:rPr>
          <w:rFonts w:ascii="Amiri" w:hAnsi="Amiri" w:eastAsia="Amiri" w:cs="Amiri"/>
          <w:lang w:bidi="ar-SA"/>
          <w:color w:val="111111"/>
          <w:sz w:val="28"/>
          <w:szCs w:val="28"/>
          <w:rtl/>
        </w:rPr>
        <w:t xml:space="preserve">قوله:«إذا نذر صلاة.إلخ».</w:t>
      </w:r>
    </w:p>
    <w:p>
      <w:pPr>
        <w:pStyle w:val="BookText"/>
      </w:pPr>
      <w:r>
        <w:rPr>
          <w:rFonts w:ascii="IRNazanin" w:hAnsi="IRNazanin" w:eastAsia="IRNazanin" w:cs="IRNazanin"/>
          <w:lang w:bidi="fa-IR"/>
          <w:color w:val="111111"/>
          <w:sz w:val="28"/>
          <w:szCs w:val="28"/>
          <w:rtl/>
        </w:rPr>
        <w:t xml:space="preserve">القول بوجوب الرکعتین فصاعدا للشیخ فی المبسوط[1]و الخلاف </w:t>
      </w:r>
      <w:r>
        <w:rPr>
          <w:rStyle w:val="FootnoteReference"/>
        </w:rPr>
        <w:footnoteReference w:id="1031"/>
      </w:r>
      <w:r>
        <w:rPr>
          <w:rFonts w:ascii="IRNazanin" w:hAnsi="IRNazanin" w:eastAsia="IRNazanin" w:cs="IRNazanin"/>
          <w:lang w:bidi="fa-IR"/>
          <w:color w:val="111111"/>
          <w:sz w:val="28"/>
          <w:szCs w:val="28"/>
          <w:rtl/>
        </w:rPr>
        <w:t xml:space="preserve">، نظرا إلی أنها أقلّ الصلوات المعهودة الغالبة،و الرکعة نادرة،إذ لم تشرع إلاّ فی الوتر،و قد روی ابن مسعود أن النبیّ صلّی اللّه علیه و آله نهی عن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البتیراء </w:t>
      </w:r>
      <w:r>
        <w:rPr>
          <w:rStyle w:val="FootnoteReference"/>
        </w:rPr>
        <w:footnoteReference w:id="1032"/>
      </w:r>
      <w:r>
        <w:rPr>
          <w:rFonts w:ascii="IRNazanin" w:hAnsi="IRNazanin" w:eastAsia="IRNazanin" w:cs="IRNazanin"/>
          <w:lang w:bidi="fa-IR"/>
          <w:color w:val="111111"/>
          <w:sz w:val="28"/>
          <w:szCs w:val="28"/>
          <w:rtl/>
        </w:rPr>
        <w:t xml:space="preserve">یعنی:الرکعة الواحدة.</w:t>
      </w:r>
    </w:p>
    <w:p>
      <w:pPr>
        <w:pStyle w:val="BookText"/>
      </w:pPr>
      <w:r>
        <w:rPr>
          <w:rFonts w:ascii="IRNazanin" w:hAnsi="IRNazanin" w:eastAsia="IRNazanin" w:cs="IRNazanin"/>
          <w:lang w:bidi="fa-IR"/>
          <w:color w:val="111111"/>
          <w:sz w:val="28"/>
          <w:szCs w:val="28"/>
          <w:rtl/>
        </w:rPr>
        <w:t xml:space="preserve">و القول بإجزاء الواحدة لابن إدریس </w:t>
      </w:r>
      <w:r>
        <w:rPr>
          <w:rStyle w:val="FootnoteReference"/>
        </w:rPr>
        <w:footnoteReference w:id="1033"/>
      </w:r>
      <w:r>
        <w:rPr>
          <w:rFonts w:ascii="Amiri" w:hAnsi="Amiri" w:eastAsia="Amiri" w:cs="Amiri"/>
          <w:lang w:bidi="ar-SA"/>
          <w:color w:val="111111"/>
          <w:sz w:val="28"/>
          <w:szCs w:val="28"/>
          <w:rtl/>
        </w:rPr>
        <w:t xml:space="preserve">،و استحسنه المصنف و جماعة </w:t>
      </w:r>
      <w:r>
        <w:rPr>
          <w:rStyle w:val="FootnoteReference"/>
        </w:rPr>
        <w:footnoteReference w:id="1034"/>
      </w:r>
      <w:r>
        <w:rPr>
          <w:rFonts w:ascii="IRNazanin" w:hAnsi="IRNazanin" w:eastAsia="IRNazanin" w:cs="IRNazanin"/>
          <w:lang w:bidi="fa-IR"/>
          <w:color w:val="111111"/>
          <w:sz w:val="28"/>
          <w:szCs w:val="28"/>
          <w:rtl/>
        </w:rPr>
        <w:t xml:space="preserve">، للتعبّد بها شرعا.</w:t>
      </w:r>
    </w:p>
    <w:p>
      <w:pPr>
        <w:pStyle w:val="BookText"/>
      </w:pPr>
      <w:r>
        <w:rPr>
          <w:rFonts w:ascii="IRNazanin" w:hAnsi="IRNazanin" w:eastAsia="IRNazanin" w:cs="IRNazanin"/>
          <w:lang w:bidi="fa-IR"/>
          <w:color w:val="111111"/>
          <w:sz w:val="28"/>
          <w:szCs w:val="28"/>
          <w:rtl/>
        </w:rPr>
        <w:t xml:space="preserve">و ربما بنی الخلاف علی ما تقدّم </w:t>
      </w:r>
      <w:r>
        <w:rPr>
          <w:rStyle w:val="FootnoteReference"/>
        </w:rPr>
        <w:footnoteReference w:id="1035"/>
      </w:r>
      <w:r>
        <w:rPr>
          <w:rFonts w:ascii="IRNazanin" w:hAnsi="IRNazanin" w:eastAsia="IRNazanin" w:cs="IRNazanin"/>
          <w:lang w:bidi="fa-IR"/>
          <w:color w:val="111111"/>
          <w:sz w:val="28"/>
          <w:szCs w:val="28"/>
          <w:rtl/>
        </w:rPr>
        <w:t xml:space="preserve">من أن المعتبر هل هو أقلّ واجب أو أقلّ صحیح؟فعلی الأول الأول،و علی الثانی الثانی.</w:t>
      </w:r>
    </w:p>
    <w:p>
      <w:pPr>
        <w:pStyle w:val="BookText"/>
      </w:pPr>
      <w:r>
        <w:rPr>
          <w:rFonts w:ascii="IRNazanin" w:hAnsi="IRNazanin" w:eastAsia="IRNazanin" w:cs="IRNazanin"/>
          <w:lang w:bidi="fa-IR"/>
          <w:color w:val="111111"/>
          <w:sz w:val="28"/>
          <w:szCs w:val="28"/>
          <w:rtl/>
        </w:rPr>
        <w:t xml:space="preserve">و یتفرّع علی ذلک أیضا وجوب الصلاة قائما أو یجوز و لو جالسا،لجوازه فی النافلة دون الواجبة اختیارا،و وجوب السورة عند من أوجبها فی الواجبة، إلی غیر ذلک من الجهات التی یفترق فیها الواجب و الصحیح مطلقا.و کذا الکلام فی صلاتها علی الراحلة،و إلی غیر القبلة راکبا أو ماشیا.و لو صرّح فی نذره أو نوی أحد هذه الوجوه المشروعة فلا إشکال فی الانعقاد.و فی جواز العدول حینئذ إلی الأعلی الوجهان،و الأجود اتّباع القید المنذور مطلقا.</w:t>
      </w:r>
    </w:p>
    <w:p>
      <w:pPr>
        <w:pStyle w:val="BookText"/>
      </w:pPr>
      <w:r>
        <w:rPr>
          <w:rFonts w:ascii="IRNazanin" w:hAnsi="IRNazanin" w:eastAsia="IRNazanin" w:cs="IRNazanin"/>
          <w:lang w:bidi="fa-IR"/>
          <w:color w:val="111111"/>
          <w:sz w:val="28"/>
          <w:szCs w:val="28"/>
          <w:rtl/>
        </w:rPr>
        <w:t xml:space="preserve">و یستفاد من قوله:«فأقلّ ما یجزیه رکعتان»أنّه لو صلّی أزید من رکعتین صحّ،و هو کذلک مع إتیانه بهیئة مشروعة فی الواجب أو الندب علی الوجهین، کالثلاث و الأربع بتشهّدین و تسلیم.</w:t>
      </w:r>
    </w:p>
    <w:p>
      <w:pPr>
        <w:pStyle w:val="BookText"/>
      </w:pPr>
      <w:r>
        <w:rPr>
          <w:rFonts w:ascii="IRNazanin" w:hAnsi="IRNazanin" w:eastAsia="IRNazanin" w:cs="IRNazanin"/>
          <w:lang w:bidi="fa-IR"/>
          <w:color w:val="111111"/>
          <w:sz w:val="28"/>
          <w:szCs w:val="28"/>
          <w:rtl/>
        </w:rPr>
        <w:t xml:space="preserve">و ربما قیل إنه لا یجزی إلاّ رکعتان،لأن المنذور نفل صار واجبا،و لم یتعبّد فی النوافل إلاّ بالرکعتین غیر ما نصّ علیه.و هو ضعیف جدّا،لمنع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نذر أن یفعل قربة(1)و لم یعیّنها کان مخیّرا،إن شاء صام،و إن شاء تصدّق بشیء،و إن شاء صلّی رکعتین،و قیل:تجزیه رکعة.</w:t>
      </w:r>
    </w:p>
    <w:p>
      <w:pPr>
        <w:pStyle w:val="BookText"/>
      </w:pPr>
      <w:r>
        <w:rPr>
          <w:rFonts w:ascii="Amiri" w:hAnsi="Amiri" w:eastAsia="Amiri" w:cs="Amiri"/>
          <w:lang w:bidi="ar-SA"/>
          <w:color w:val="111111"/>
          <w:sz w:val="28"/>
          <w:szCs w:val="28"/>
          <w:rtl/>
        </w:rPr>
        <w:t xml:space="preserve">المقدّمتین.</w:t>
      </w:r>
    </w:p>
    <w:p>
      <w:pPr>
        <w:pStyle w:val="BookText"/>
      </w:pPr>
      <w:r>
        <w:rPr>
          <w:rFonts w:ascii="IRNazanin" w:hAnsi="IRNazanin" w:eastAsia="IRNazanin" w:cs="IRNazanin"/>
          <w:lang w:bidi="fa-IR"/>
          <w:color w:val="111111"/>
          <w:sz w:val="28"/>
          <w:szCs w:val="28"/>
          <w:rtl/>
        </w:rPr>
        <w:t xml:space="preserve">و لو فصل بین الأزید من الرکعتین بالتسلیم ففی شرعیّة ما بعد الرکعتین بنیّة النذر </w:t>
      </w:r>
      <w:r>
        <w:rPr>
          <w:rStyle w:val="FootnoteReference"/>
        </w:rPr>
        <w:footnoteReference w:id="1036"/>
      </w:r>
      <w:r>
        <w:rPr>
          <w:rFonts w:ascii="IRNazanin" w:hAnsi="IRNazanin" w:eastAsia="IRNazanin" w:cs="IRNazanin"/>
          <w:lang w:bidi="fa-IR"/>
          <w:color w:val="111111"/>
          <w:sz w:val="28"/>
          <w:szCs w:val="28"/>
          <w:rtl/>
        </w:rPr>
        <w:t xml:space="preserve">وجهان،من سقوط الفرض بالرکعتین فلا وجه للوجوب،و من جواز کون الواجب أمرا کلّیا،و دخول بعض أفراده فی بعض لا یخرج الزائد عن أن یکون فردا للکلّی و إن جاز ترکه،کما فی الرکعتین و الأربع فی مواضع التخییر.</w:t>
      </w:r>
    </w:p>
    <w:p>
      <w:pPr>
        <w:pStyle w:val="BookText"/>
      </w:pPr>
      <w:r>
        <w:rPr>
          <w:rFonts w:ascii="IRNazanin" w:hAnsi="IRNazanin" w:eastAsia="IRNazanin" w:cs="IRNazanin"/>
          <w:lang w:bidi="fa-IR"/>
          <w:color w:val="111111"/>
          <w:sz w:val="28"/>
          <w:szCs w:val="28"/>
          <w:rtl/>
        </w:rPr>
        <w:t xml:space="preserve">و مثله الکلام فی التسبیحات المتعدّدة فی الأخیرتین و الرکوع و السجود.و هذا یتّجه مع قصد الزائد ابتداء.</w:t>
      </w:r>
    </w:p>
    <w:p>
      <w:pPr>
        <w:pStyle w:val="BookText"/>
      </w:pPr>
      <w:r>
        <w:rPr>
          <w:rFonts w:ascii="IRNazanin" w:hAnsi="IRNazanin" w:eastAsia="IRNazanin" w:cs="IRNazanin"/>
          <w:lang w:bidi="fa-IR"/>
          <w:color w:val="111111"/>
          <w:sz w:val="28"/>
          <w:szCs w:val="28"/>
          <w:rtl/>
        </w:rPr>
        <w:t xml:space="preserve">قوله:«و کذا لو نذر أن یفعل قربة.إلخ».</w:t>
      </w:r>
    </w:p>
    <w:p>
      <w:pPr>
        <w:pStyle w:val="BookText"/>
      </w:pPr>
      <w:r>
        <w:rPr>
          <w:rFonts w:ascii="IRNazanin" w:hAnsi="IRNazanin" w:eastAsia="IRNazanin" w:cs="IRNazanin"/>
          <w:lang w:bidi="fa-IR"/>
          <w:color w:val="111111"/>
          <w:sz w:val="28"/>
          <w:szCs w:val="28"/>
          <w:rtl/>
        </w:rPr>
        <w:t xml:space="preserve">القربة اسم لما یتقرّب به العبد إلی اللّه تعالی من أعمال البدن و المال،فیبرّ ناذرها بالصلاة و الصوم و عیادة المریض و تشییع الجنازة و إفشاء السلام و التصدّق بمسمّاها و نحو ذلک.</w:t>
      </w:r>
    </w:p>
    <w:p>
      <w:pPr>
        <w:pStyle w:val="BookText"/>
      </w:pPr>
      <w:r>
        <w:rPr>
          <w:rFonts w:ascii="IRNazanin" w:hAnsi="IRNazanin" w:eastAsia="IRNazanin" w:cs="IRNazanin"/>
          <w:lang w:bidi="fa-IR"/>
          <w:color w:val="111111"/>
          <w:sz w:val="28"/>
          <w:szCs w:val="28"/>
          <w:rtl/>
        </w:rPr>
        <w:t xml:space="preserve">و الکلام فی الصلاة المجزیة هنا ما یعتبر فی المنذورة بخصوصها من کونها رکعتین أو الاجتزاء برکعة،لأن المجوّز للرکعة هناک یجعلها منفردة ممّا یتقرّب إلی اللّه تعالی،و من لا یجتزی بها لا یجعلها قربة منفردة.و روی مسمع بن عبد الملک عن أبی عبد اللّه علیه السلام أن أمیر المؤمنین علیه السلام سئل عن رجل نذر و لم یسمّ شیئا،قال:«إن شاء صلّی رکعتین،و إن شاء صام یوما،و إن شاء تصدّق برغیف» </w:t>
      </w:r>
      <w:r>
        <w:rPr>
          <w:rStyle w:val="FootnoteReference"/>
        </w:rPr>
        <w:footnoteReference w:id="1037"/>
      </w:r>
      <w:r>
        <w:rPr>
          <w:rFonts w:ascii="IRNazanin" w:hAnsi="IRNazanin" w:eastAsia="IRNazanin" w:cs="IRNazanin"/>
          <w:lang w:bidi="fa-IR"/>
          <w:color w:val="111111"/>
          <w:sz w:val="28"/>
          <w:szCs w:val="28"/>
          <w:rtl/>
        </w:rPr>
        <w:t xml:space="preserve">.و هو یؤیّد عدم الاجتزاء بالرکعة.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نذر الصلاة(1)فی مسجد معیّن،أو مکان معیّن من المسجد لزم، لأنه طاعة.</w:t>
      </w:r>
    </w:p>
    <w:p>
      <w:pPr>
        <w:pStyle w:val="BookText"/>
      </w:pPr>
      <w:r>
        <w:rPr>
          <w:rFonts w:ascii="IRNazanin" w:hAnsi="IRNazanin" w:eastAsia="IRNazanin" w:cs="IRNazanin"/>
          <w:lang w:bidi="fa-IR"/>
          <w:color w:val="111111"/>
          <w:sz w:val="28"/>
          <w:szCs w:val="28"/>
          <w:rtl/>
        </w:rPr>
        <w:t xml:space="preserve">أما لو نذر الصلاة فی مکان لا مزیّة فیه للطاعة علی غیره،قیل:لا یلزم و تجب الصلاة،و یجزی إیقاعها فی کلّ مکان.و فیه تردّد.</w:t>
      </w:r>
    </w:p>
    <w:p>
      <w:pPr>
        <w:pStyle w:val="BookText"/>
      </w:pPr>
      <w:r>
        <w:rPr>
          <w:rFonts w:ascii="IRNazanin" w:hAnsi="IRNazanin" w:eastAsia="IRNazanin" w:cs="IRNazanin"/>
          <w:lang w:bidi="fa-IR"/>
          <w:color w:val="111111"/>
          <w:sz w:val="28"/>
          <w:szCs w:val="28"/>
          <w:rtl/>
        </w:rPr>
        <w:t xml:space="preserve">و لو نذر الصلاة فی وقت مخصوص لزم.</w:t>
      </w:r>
    </w:p>
    <w:p>
      <w:pPr>
        <w:pStyle w:val="BookText"/>
      </w:pPr>
      <w:r>
        <w:rPr>
          <w:rFonts w:ascii="Amiri" w:hAnsi="Amiri" w:eastAsia="Amiri" w:cs="Amiri"/>
          <w:lang w:bidi="ar-SA"/>
          <w:color w:val="111111"/>
          <w:sz w:val="28"/>
          <w:szCs w:val="28"/>
          <w:rtl/>
        </w:rPr>
        <w:t xml:space="preserve">قوله:«و لو نذر الصلاة.إلخ».</w:t>
      </w:r>
    </w:p>
    <w:p>
      <w:pPr>
        <w:pStyle w:val="BookText"/>
      </w:pPr>
      <w:r>
        <w:rPr>
          <w:rFonts w:ascii="IRNazanin" w:hAnsi="IRNazanin" w:eastAsia="IRNazanin" w:cs="IRNazanin"/>
          <w:lang w:bidi="fa-IR"/>
          <w:color w:val="111111"/>
          <w:sz w:val="28"/>
          <w:szCs w:val="28"/>
          <w:rtl/>
        </w:rPr>
        <w:t xml:space="preserve">أجمع العلماء علی أن من نذر الصلاة فی وقت مخصوص انعقد النذر و تعیّن الوقت،فلا یجزی فعلها فی غیره،سواء کان أدنی منه مزیّة أم مساویا أم أعلی.</w:t>
      </w:r>
    </w:p>
    <w:p>
      <w:pPr>
        <w:pStyle w:val="BookText"/>
      </w:pPr>
      <w:r>
        <w:rPr>
          <w:rFonts w:ascii="IRNazanin" w:hAnsi="IRNazanin" w:eastAsia="IRNazanin" w:cs="IRNazanin"/>
          <w:lang w:bidi="fa-IR"/>
          <w:color w:val="111111"/>
          <w:sz w:val="28"/>
          <w:szCs w:val="28"/>
          <w:rtl/>
        </w:rPr>
        <w:t xml:space="preserve">و اختلفوا فیما لو نذر الصلاة فی مکان مخصوص هل یتعیّن مطلقا کالوقت، أم لا یتعیّن إلا مع المزیّة کالمسجد؟فقیل بالأول،لما قرّرناه مرارا من أن المنذور هو الصلاة بقید المکان المخصوص،و لا شبهة فی أنها علی هذا الوجه عبادة راجحة و إن کان غیرها أعلی منها.</w:t>
      </w:r>
    </w:p>
    <w:p>
      <w:pPr>
        <w:pStyle w:val="BookText"/>
      </w:pPr>
      <w:r>
        <w:rPr>
          <w:rFonts w:ascii="IRNazanin" w:hAnsi="IRNazanin" w:eastAsia="IRNazanin" w:cs="IRNazanin"/>
          <w:lang w:bidi="fa-IR"/>
          <w:color w:val="111111"/>
          <w:sz w:val="28"/>
          <w:szCs w:val="28"/>
          <w:rtl/>
        </w:rPr>
        <w:t xml:space="preserve">و قیل بالثانی،لأن المنذور لا بدّ فیه من رجحان،و رجحان المکان هو المزیّة،فإذا انتفت لم یلزم التقیّد بالمکان،و انعقد نذر الصلاة مطلقا.</w:t>
      </w:r>
    </w:p>
    <w:p>
      <w:pPr>
        <w:pStyle w:val="BookText"/>
      </w:pPr>
      <w:r>
        <w:rPr>
          <w:rFonts w:ascii="IRNazanin" w:hAnsi="IRNazanin" w:eastAsia="IRNazanin" w:cs="IRNazanin"/>
          <w:lang w:bidi="fa-IR"/>
          <w:color w:val="111111"/>
          <w:sz w:val="28"/>
          <w:szCs w:val="28"/>
          <w:rtl/>
        </w:rPr>
        <w:t xml:space="preserve">و جوابه:ما أشرنا إلیه من أن المنذور لیس هو المکان خاصّة حتی یرد أنه لا رجحان فیه،بل الصلاة الواقعة فی المکان،و لا شبهة فی رجحانها فینعقد نذرها،کالصلاة المنذورة فی الوقت المعیّن مطلقا.</w:t>
      </w:r>
    </w:p>
    <w:p>
      <w:pPr>
        <w:pStyle w:val="BookText"/>
      </w:pPr>
      <w:r>
        <w:rPr>
          <w:rFonts w:ascii="IRNazanin" w:hAnsi="IRNazanin" w:eastAsia="IRNazanin" w:cs="IRNazanin"/>
          <w:lang w:bidi="fa-IR"/>
          <w:color w:val="111111"/>
          <w:sz w:val="28"/>
          <w:szCs w:val="28"/>
          <w:rtl/>
        </w:rPr>
        <w:t xml:space="preserve">و فرّق القائلون بتعیّن الوقت دون المکان بأن الشرع جعل الزمان سببا للوجوب،بخلاف المکان،فإنه من ضرورة الفعل لا سببیّة فیه.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یضعّف بأنه لا یلزم من سببیّة بعض الأوقات بنصّ الشارع[مزیّة] </w:t>
      </w:r>
      <w:r>
        <w:rPr>
          <w:rStyle w:val="FootnoteReference"/>
        </w:rPr>
        <w:footnoteReference w:id="1038"/>
      </w:r>
      <w:r>
        <w:rPr>
          <w:rFonts w:ascii="IRNazanin" w:hAnsi="IRNazanin" w:eastAsia="IRNazanin" w:cs="IRNazanin"/>
          <w:lang w:bidi="fa-IR"/>
          <w:color w:val="111111"/>
          <w:sz w:val="28"/>
          <w:szCs w:val="28"/>
          <w:rtl/>
        </w:rPr>
        <w:t xml:space="preserve">فی بعض الصلوات سببیّة الوقت الذی یعیّنه الناذر،فإن هذا الوقت المعیّن بالنذر لیس سببا فی وجوب المنذور قطعا </w:t>
      </w:r>
      <w:r>
        <w:rPr>
          <w:rStyle w:val="FootnoteReference"/>
        </w:rPr>
        <w:footnoteReference w:id="1039"/>
      </w:r>
      <w:r>
        <w:rPr>
          <w:rFonts w:ascii="IRNazanin" w:hAnsi="IRNazanin" w:eastAsia="IRNazanin" w:cs="IRNazanin"/>
          <w:lang w:bidi="fa-IR"/>
          <w:color w:val="111111"/>
          <w:sz w:val="28"/>
          <w:szCs w:val="28"/>
          <w:rtl/>
        </w:rPr>
        <w:t xml:space="preserve">و إنما سببه النذر،و الزمان و المکان أمران عارضان مطلقهما من ضرورات الفعل و معیّنهما بتعیین الناذر، فأیّ رابطة بین سببیّة الوقت للصلوات الواجبة بالأصل و بین الوقت الذی هو بتعیین الناذر؟ و أجیب بأن السببیّة فی الوقت حاصلة و إن کان ذلک بالنذر،لأنّا لا نعنی بالسببیّة إلا توجّه الخطاب إلی المکلّف عند حضور الوقت و هو حاصل هنا،و لا یتصوّر مثل ذلک فی المکان إلا تبعا للزمان.</w:t>
      </w:r>
    </w:p>
    <w:p>
      <w:pPr>
        <w:pStyle w:val="BookText"/>
      </w:pPr>
      <w:r>
        <w:rPr>
          <w:rFonts w:ascii="IRNazanin" w:hAnsi="IRNazanin" w:eastAsia="IRNazanin" w:cs="IRNazanin"/>
          <w:lang w:bidi="fa-IR"/>
          <w:color w:val="111111"/>
          <w:sz w:val="28"/>
          <w:szCs w:val="28"/>
          <w:rtl/>
        </w:rPr>
        <w:t xml:space="preserve">و فیه نظر،لأن الوقت المعیّن بالنذر إذا کان مطلقا-کیوم الجمعة-فتوجّه الخطاب إلی الناذر بالفعل عند دخول الجمعة لیس علی وجه التعیین،بل الأمر فیه کالنذر المطلق بالنسبة إلی العمر،غایته أن هذا مختصّ بالجمع الواقعة فی العمر،فیتوجّه الخطاب فیه علی حدّ توجّهه علی تقدیر تعیین المکان من دون الزمان،بل هنا أقوی،لأن الخطاب متوجّه إلیه بسبب صیغة النذر فی أن یؤدّی الفعل فی ذلک المکان و یسعی فی تحصیله،لقدرته علیه فی کلّ وقت بحسب ذاته و إن امتنع بحسب أمر عارض علی بعض الوجوه،بخلاف الزمان،فإنه لا قدرة له علی تحصیله،و هما مشترکان فی أصل تقیید العبادة المنذورة بهما،فیجب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تحصیلها علی الوجه الذی عیّنه،عملا بعموم </w:t>
      </w:r>
      <w:r>
        <w:rPr>
          <w:rStyle w:val="FootnoteReference"/>
        </w:rPr>
        <w:footnoteReference w:id="1040"/>
      </w:r>
      <w:r>
        <w:rPr>
          <w:rFonts w:ascii="IRNazanin" w:hAnsi="IRNazanin" w:eastAsia="IRNazanin" w:cs="IRNazanin"/>
          <w:lang w:bidi="fa-IR"/>
          <w:color w:val="111111"/>
          <w:sz w:val="28"/>
          <w:szCs w:val="28"/>
          <w:rtl/>
        </w:rPr>
        <w:t xml:space="preserve">الأوامر الدالّة علی الوفاء بالنذر علی وجهه،إذ العبادة الخارجة عن قیدهما غیر منذورة،و إنما المنذور العبادة فی ضمن القید.</w:t>
      </w:r>
    </w:p>
    <w:p>
      <w:pPr>
        <w:pStyle w:val="BookText"/>
      </w:pPr>
      <w:r>
        <w:rPr>
          <w:rFonts w:ascii="IRNazanin" w:hAnsi="IRNazanin" w:eastAsia="IRNazanin" w:cs="IRNazanin"/>
          <w:lang w:bidi="fa-IR"/>
          <w:color w:val="111111"/>
          <w:sz w:val="28"/>
          <w:szCs w:val="28"/>
          <w:rtl/>
        </w:rPr>
        <w:t xml:space="preserve">إذا تقرّر ذلک،فإن قلنا بتعیّن ذی المزیّة خاصّة لم یصحّ له العدول إلی ما دونه و لا إلی مساویه قطعا.و هل ینعقد بالنسبة إلی ما فوقه؟فیه وجهان:نعم، لأنه مأمور بإیقاعها فیه،و الأمر بالشیء یستلزم النهی عن ضدّه،و الحصولان متضادّان،لتضادّ الأکوان،و النهی فی العبادة مفسد.و قیل:لا،بل یجوز العدول إلی الأعلی،لأن نسبة ذی المزیّة إلی الأعلی کنسبة ما لا مزیّة فیه إلیه،و التقدیر:</w:t>
      </w:r>
    </w:p>
    <w:p>
      <w:pPr>
        <w:pStyle w:val="BookText"/>
      </w:pPr>
      <w:r>
        <w:rPr>
          <w:rFonts w:ascii="Amiri" w:hAnsi="Amiri" w:eastAsia="Amiri" w:cs="Amiri"/>
          <w:lang w:bidi="ar-SA"/>
          <w:color w:val="111111"/>
          <w:sz w:val="28"/>
          <w:szCs w:val="28"/>
          <w:rtl/>
        </w:rPr>
        <w:t xml:space="preserve">أنّا قد جوّزنا العدول عمّا لا مزیّة فیه،فکذا هنا.</w:t>
      </w:r>
    </w:p>
    <w:p>
      <w:pPr>
        <w:pStyle w:val="BookText"/>
      </w:pPr>
      <w:r>
        <w:rPr>
          <w:rFonts w:ascii="IRNazanin" w:hAnsi="IRNazanin" w:eastAsia="IRNazanin" w:cs="IRNazanin"/>
          <w:lang w:bidi="fa-IR"/>
          <w:color w:val="111111"/>
          <w:sz w:val="28"/>
          <w:szCs w:val="28"/>
          <w:rtl/>
        </w:rPr>
        <w:t xml:space="preserve">و أجیب عن الأول بأنه إن أراد بالأمر بإیقاعها فیه مطلقا فهو عین المتنازع،و إن أراد فی حالة ما لم یدلّ علی مطلوبهم.و عن الثانی بمنع اتّحاد النسبتین،لأنه فی المتنازع منعقد فی الجملة،و أما ما لا مزیّة فیه لا ینعقد عندهم أصلا.</w:t>
      </w:r>
    </w:p>
    <w:p>
      <w:pPr>
        <w:pStyle w:val="BookText"/>
      </w:pPr>
      <w:r>
        <w:rPr>
          <w:rFonts w:ascii="IRNazanin" w:hAnsi="IRNazanin" w:eastAsia="IRNazanin" w:cs="IRNazanin"/>
          <w:lang w:bidi="fa-IR"/>
          <w:color w:val="111111"/>
          <w:sz w:val="28"/>
          <w:szCs w:val="28"/>
          <w:rtl/>
        </w:rPr>
        <w:t xml:space="preserve">و الحقّ أن النذر تعلّق بالصلاة مشخّصة بالکون المخصوص مستجمعة لشرائطه،فلا وجه للعدول عن مقتضاه.و دعوی أن المکان علی هذا الوجه کالمباح فلا ینعقد نذره قد بیّنّا فساده،فإن المنذور لیس هو المکان و إنما هو العبادة مشخّصة به،و هی بدونه غیر منذورة و لا مقصودة أصلا.فظهر ترجیح عدم إجزاء فعلها فی غیره مطلقا.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07" w:name="pg13589_136114"/>
    <w:bookmarkEnd w:id="107"/>
    <w:p>
      <w:pPr>
        <w:pStyle w:val="Heading5"/>
      </w:pPr>
      <w:bookmarkStart w:id="310" w:name="_Toc152"/>
      <w:r>
        <w:t>مسائل العتق</w:t>
      </w:r>
      <w:bookmarkEnd w:id="310"/>
    </w:p>
    <w:p>
      <w:pPr>
        <w:pStyle w:val="BookText"/>
      </w:pPr>
      <w:r>
        <w:rPr>
          <w:rFonts w:ascii="IRNazanin" w:hAnsi="IRNazanin" w:eastAsia="IRNazanin" w:cs="IRNazanin"/>
          <w:lang w:bidi="fa-IR"/>
          <w:color w:val="111111"/>
          <w:sz w:val="28"/>
          <w:szCs w:val="28"/>
          <w:rtl/>
        </w:rPr>
        <w:t xml:space="preserve">مسائل العتق:</w:t>
      </w:r>
    </w:p>
    <w:p>
      <w:pPr>
        <w:pStyle w:val="BookText"/>
      </w:pPr>
      <w:r>
        <w:rPr>
          <w:rFonts w:ascii="IRNazanin" w:hAnsi="IRNazanin" w:eastAsia="IRNazanin" w:cs="IRNazanin"/>
          <w:lang w:bidi="fa-IR"/>
          <w:color w:val="111111"/>
          <w:sz w:val="28"/>
          <w:szCs w:val="28"/>
          <w:rtl/>
        </w:rPr>
        <w:t xml:space="preserve">إذا نذر عتق عبد(1)مسلم،لزم النذر.و لو نذر عتق کافر غیر معیّن،لم ینعقد.و فی المعیّن خلاف،و الأشبه أنه لا یلزم.</w:t>
      </w:r>
    </w:p>
    <w:p>
      <w:pPr>
        <w:pStyle w:val="BookText"/>
      </w:pPr>
      <w:r>
        <w:rPr>
          <w:rFonts w:ascii="IRNazanin" w:hAnsi="IRNazanin" w:eastAsia="IRNazanin" w:cs="IRNazanin"/>
          <w:lang w:bidi="fa-IR"/>
          <w:color w:val="111111"/>
          <w:sz w:val="28"/>
          <w:szCs w:val="28"/>
          <w:rtl/>
        </w:rPr>
        <w:t xml:space="preserve">قوله:«إذا نذر عتق عبد.إلخ».</w:t>
      </w:r>
    </w:p>
    <w:p>
      <w:pPr>
        <w:pStyle w:val="BookText"/>
      </w:pPr>
      <w:r>
        <w:rPr>
          <w:rFonts w:ascii="IRNazanin" w:hAnsi="IRNazanin" w:eastAsia="IRNazanin" w:cs="IRNazanin"/>
          <w:lang w:bidi="fa-IR"/>
          <w:color w:val="111111"/>
          <w:sz w:val="28"/>
          <w:szCs w:val="28"/>
          <w:rtl/>
        </w:rPr>
        <w:t xml:space="preserve">لا إشکال فی صحّة نذر عتق المسلم،لأنه من الطاعات المأثورة و العبادات المهمّة،و الثواب علیه عتق کلّ عضو من المعتق بعضو من المعتق من النار،کما تقدّم </w:t>
      </w:r>
      <w:r>
        <w:rPr>
          <w:rStyle w:val="FootnoteReference"/>
        </w:rPr>
        <w:footnoteReference w:id="1041"/>
      </w:r>
      <w:r>
        <w:rPr>
          <w:rFonts w:ascii="IRNazanin" w:hAnsi="IRNazanin" w:eastAsia="IRNazanin" w:cs="IRNazanin"/>
          <w:lang w:bidi="fa-IR"/>
          <w:color w:val="111111"/>
          <w:sz w:val="28"/>
          <w:szCs w:val="28"/>
          <w:rtl/>
        </w:rPr>
        <w:t xml:space="preserve">.و إنما الکلام فی نذر عتق الکافر،فقد اختلف الأصحاب فیه علی أقوال،فذهب الأکثر-و منهم الشیخان فی المقنعة </w:t>
      </w:r>
      <w:r>
        <w:rPr>
          <w:rStyle w:val="FootnoteReference"/>
        </w:rPr>
        <w:footnoteReference w:id="1042"/>
      </w:r>
      <w:r>
        <w:rPr>
          <w:rFonts w:ascii="IRNazanin" w:hAnsi="IRNazanin" w:eastAsia="IRNazanin" w:cs="IRNazanin"/>
          <w:lang w:bidi="fa-IR"/>
          <w:color w:val="111111"/>
          <w:sz w:val="28"/>
          <w:szCs w:val="28"/>
          <w:rtl/>
        </w:rPr>
        <w:t xml:space="preserve">و کتابی الأخبار </w:t>
      </w:r>
      <w:r>
        <w:rPr>
          <w:rStyle w:val="FootnoteReference"/>
        </w:rPr>
        <w:footnoteReference w:id="1043"/>
      </w:r>
      <w:r>
        <w:rPr>
          <w:rFonts w:ascii="IRNazanin" w:hAnsi="IRNazanin" w:eastAsia="IRNazanin" w:cs="IRNazanin"/>
          <w:lang w:bidi="fa-IR"/>
          <w:color w:val="111111"/>
          <w:sz w:val="28"/>
          <w:szCs w:val="28"/>
          <w:rtl/>
        </w:rPr>
        <w:t xml:space="preserve">، و المرتضی </w:t>
      </w:r>
      <w:r>
        <w:rPr>
          <w:rStyle w:val="FootnoteReference"/>
        </w:rPr>
        <w:footnoteReference w:id="1044"/>
      </w:r>
      <w:r>
        <w:rPr>
          <w:rFonts w:ascii="IRNazanin" w:hAnsi="IRNazanin" w:eastAsia="IRNazanin" w:cs="IRNazanin"/>
          <w:lang w:bidi="fa-IR"/>
          <w:color w:val="111111"/>
          <w:sz w:val="28"/>
          <w:szCs w:val="28"/>
          <w:rtl/>
        </w:rPr>
        <w:t xml:space="preserve">،و الأتباع </w:t>
      </w:r>
      <w:r>
        <w:rPr>
          <w:rStyle w:val="FootnoteReference"/>
        </w:rPr>
        <w:footnoteReference w:id="1045"/>
      </w:r>
      <w:r>
        <w:rPr>
          <w:rFonts w:ascii="IRNazanin" w:hAnsi="IRNazanin" w:eastAsia="IRNazanin" w:cs="IRNazanin"/>
          <w:lang w:bidi="fa-IR"/>
          <w:color w:val="111111"/>
          <w:sz w:val="28"/>
          <w:szCs w:val="28"/>
          <w:rtl/>
        </w:rPr>
        <w:t xml:space="preserve">،و ابن إدریس </w:t>
      </w:r>
      <w:r>
        <w:rPr>
          <w:rStyle w:val="FootnoteReference"/>
        </w:rPr>
        <w:footnoteReference w:id="1046"/>
      </w:r>
      <w:r>
        <w:rPr>
          <w:rFonts w:ascii="IRNazanin" w:hAnsi="IRNazanin" w:eastAsia="IRNazanin" w:cs="IRNazanin"/>
          <w:lang w:bidi="fa-IR"/>
          <w:color w:val="111111"/>
          <w:sz w:val="28"/>
          <w:szCs w:val="28"/>
          <w:rtl/>
        </w:rPr>
        <w:t xml:space="preserve">،و المصنف رحمهم اللّه-إلی المنع من عتقه مطلقا بنذر و غیره معیّنا و غیر معیّن،لأنه خبیث و عتقه إنفاق له فی سبیل اللّه و قد نهی </w:t>
      </w:r>
      <w:r>
        <w:rPr>
          <w:rStyle w:val="FootnoteReference"/>
        </w:rPr>
        <w:footnoteReference w:id="1047"/>
      </w:r>
      <w:r>
        <w:rPr>
          <w:rFonts w:ascii="IRNazanin" w:hAnsi="IRNazanin" w:eastAsia="IRNazanin" w:cs="IRNazanin"/>
          <w:lang w:bidi="fa-IR"/>
          <w:color w:val="111111"/>
          <w:sz w:val="28"/>
          <w:szCs w:val="28"/>
          <w:rtl/>
        </w:rPr>
        <w:t xml:space="preserve">اللّه تعالی عن إنفاق الخبیث،و النهی للتحریم فیفسد لأنه عبادة،فنذره کذلک.و لأن الکافر لا قربة فی عتقه فلا ینعقد نذره،إذ لا عتق إلا ما أرید به وجه اللّه.</w:t>
      </w:r>
    </w:p>
    <w:p>
      <w:pPr>
        <w:pStyle w:val="BookText"/>
      </w:pPr>
      <w:r>
        <w:rPr>
          <w:rFonts w:ascii="IRNazanin" w:hAnsi="IRNazanin" w:eastAsia="IRNazanin" w:cs="IRNazanin"/>
          <w:lang w:bidi="fa-IR"/>
          <w:color w:val="111111"/>
          <w:sz w:val="28"/>
          <w:szCs w:val="28"/>
          <w:rtl/>
        </w:rPr>
        <w:t xml:space="preserve">و القول بصحّة نذر عتق الکافر المعیّن للشیخ فی النهایة </w:t>
      </w:r>
      <w:r>
        <w:rPr>
          <w:rStyle w:val="FootnoteReference"/>
        </w:rPr>
        <w:footnoteReference w:id="1048"/>
      </w:r>
      <w:r>
        <w:rPr>
          <w:rFonts w:ascii="IRNazanin" w:hAnsi="IRNazanin" w:eastAsia="IRNazanin" w:cs="IRNazanin"/>
          <w:lang w:bidi="fa-IR"/>
          <w:color w:val="111111"/>
          <w:sz w:val="28"/>
          <w:szCs w:val="28"/>
          <w:rtl/>
        </w:rPr>
        <w:t xml:space="preserve">،محتجّا علیه بروایة الحسن بن صالح أن علیّا علیه السلام أعتق عبدا له نصرانیّا فأسلم حین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أعتقه </w:t>
      </w:r>
      <w:r>
        <w:rPr>
          <w:rStyle w:val="FootnoteReference"/>
        </w:rPr>
        <w:footnoteReference w:id="1049"/>
      </w:r>
      <w:r>
        <w:rPr>
          <w:rFonts w:ascii="IRNazanin" w:hAnsi="IRNazanin" w:eastAsia="IRNazanin" w:cs="IRNazanin"/>
          <w:lang w:bidi="fa-IR"/>
          <w:color w:val="111111"/>
          <w:sz w:val="28"/>
          <w:szCs w:val="28"/>
          <w:rtl/>
        </w:rPr>
        <w:t xml:space="preserve">.بحملها علی ما لو نذر عتقه،جمعا بذلک بینها و بین روایة سیف بن عمیرة أنه سأل الصادق علیه السلام:«أ یجوز للمسلم أن یعتق مملوکا مشرکا؟ قال:لا» </w:t>
      </w:r>
      <w:r>
        <w:rPr>
          <w:rStyle w:val="FootnoteReference"/>
        </w:rPr>
        <w:footnoteReference w:id="1050"/>
      </w:r>
      <w:r>
        <w:rPr>
          <w:rFonts w:ascii="IRNazanin" w:hAnsi="IRNazanin" w:eastAsia="IRNazanin" w:cs="IRNazanin"/>
          <w:lang w:bidi="fa-IR"/>
          <w:color w:val="111111"/>
          <w:sz w:val="28"/>
          <w:szCs w:val="28"/>
          <w:rtl/>
        </w:rPr>
        <w:t xml:space="preserve">بحمل الاولی علی النذر و الثانیة علی عدمه.و لمّا کانت روایة الجواز دالّة علی کافر معیّن خصّه به،مضافا إلی أن عتق المعیّن یرجی به إسلامه، بخلاف المطلق.</w:t>
      </w:r>
    </w:p>
    <w:p>
      <w:pPr>
        <w:pStyle w:val="BookText"/>
      </w:pPr>
      <w:r>
        <w:rPr>
          <w:rFonts w:ascii="IRNazanin" w:hAnsi="IRNazanin" w:eastAsia="IRNazanin" w:cs="IRNazanin"/>
          <w:lang w:bidi="fa-IR"/>
          <w:color w:val="111111"/>
          <w:sz w:val="28"/>
          <w:szCs w:val="28"/>
          <w:rtl/>
        </w:rPr>
        <w:t xml:space="preserve">و لا یخفی علیک ضعف هذه الأدلّة،خصوصا دلیل النذر،إذ لا إشعار فی الروایات بالنذر أصلا و رأسا.و الجمع بینها </w:t>
      </w:r>
      <w:r>
        <w:rPr>
          <w:rStyle w:val="FootnoteReference"/>
        </w:rPr>
        <w:footnoteReference w:id="1051"/>
      </w:r>
      <w:r>
        <w:rPr>
          <w:rFonts w:ascii="IRNazanin" w:hAnsi="IRNazanin" w:eastAsia="IRNazanin" w:cs="IRNazanin"/>
          <w:lang w:bidi="fa-IR"/>
          <w:color w:val="111111"/>
          <w:sz w:val="28"/>
          <w:szCs w:val="28"/>
          <w:rtl/>
        </w:rPr>
        <w:t xml:space="preserve">-مع أنه لا حاجة إلیه،لضعف السند-ممکن بدون ذلک،إذ لا یلزم من المنع من عتق المشرک المنع من عتق الکافر مطلقا.و آیة إنفاق الخبیث لا تدلّ علی النهی عن عتق الکافر بوجه،إما لاختصاصها بالصدقة الواجبة کما ذکره المفسّرون </w:t>
      </w:r>
      <w:r>
        <w:rPr>
          <w:rStyle w:val="FootnoteReference"/>
        </w:rPr>
        <w:footnoteReference w:id="1052"/>
      </w:r>
      <w:r>
        <w:rPr>
          <w:rFonts w:ascii="IRNazanin" w:hAnsi="IRNazanin" w:eastAsia="IRNazanin" w:cs="IRNazanin"/>
          <w:lang w:bidi="fa-IR"/>
          <w:color w:val="111111"/>
          <w:sz w:val="28"/>
          <w:szCs w:val="28"/>
          <w:rtl/>
        </w:rPr>
        <w:t xml:space="preserve">،أو لأن عتقه إنفاق لمالیّته لا لمعتقده الخبیث.و حینئذ فلا مانع من عتقه،فیصحّ نذره.و قد تقدّم البحث فی ذلک محرّرا فی کتاب العتق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أن ظاهر عبارة المصنف و غیره </w:t>
      </w:r>
      <w:r>
        <w:rPr>
          <w:rStyle w:val="FootnoteReference"/>
        </w:rPr>
        <w:footnoteReference w:id="1054"/>
      </w:r>
      <w:r>
        <w:rPr>
          <w:rFonts w:ascii="IRNazanin" w:hAnsi="IRNazanin" w:eastAsia="IRNazanin" w:cs="IRNazanin"/>
          <w:lang w:bidi="fa-IR"/>
          <w:color w:val="111111"/>
          <w:sz w:val="28"/>
          <w:szCs w:val="28"/>
          <w:rtl/>
        </w:rPr>
        <w:t xml:space="preserve">یقتضی أنه لا خلاف فی عدم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نذر(1)عتق رقبة،أجزأته الصغیرة و الکبیرة،و الصحیحة و المعیبة،إذا لم یکن العیب موجبا للعتق.</w:t>
      </w:r>
    </w:p>
    <w:p>
      <w:pPr>
        <w:pStyle w:val="BookText"/>
      </w:pPr>
      <w:r>
        <w:rPr>
          <w:rFonts w:ascii="IRNazanin" w:hAnsi="IRNazanin" w:eastAsia="IRNazanin" w:cs="IRNazanin"/>
          <w:lang w:bidi="fa-IR"/>
          <w:color w:val="111111"/>
          <w:sz w:val="28"/>
          <w:szCs w:val="28"/>
          <w:rtl/>
        </w:rPr>
        <w:t xml:space="preserve">صحّة نذر غیر المعیّن،و إنما الخلاف فی المعیّن.و کأنّ وجهه أن غیر المعیّن لا یتصوّر القربة فیه،بل وصف المنذور المطلق بالکفر یشعر بعلّیّة الوصف فی الحکم،و هو مناف للقربة،لأنه بمنزلة صلته لکونه کافرا،و لا ریب فی تحریمه، بخلاف المعیّن،فإنه قد یحصل من خصوصیّات بعض الأشخاص ما یوجب ظنّ صلاحه بالعتق،کما اتّفق لمن أعتقه علیّ علیه السلام،فیتّجه قصد القربة فیه.</w:t>
      </w:r>
    </w:p>
    <w:p>
      <w:pPr>
        <w:pStyle w:val="BookText"/>
      </w:pPr>
      <w:r>
        <w:rPr>
          <w:rFonts w:ascii="IRNazanin" w:hAnsi="IRNazanin" w:eastAsia="IRNazanin" w:cs="IRNazanin"/>
          <w:lang w:bidi="fa-IR"/>
          <w:color w:val="111111"/>
          <w:sz w:val="28"/>
          <w:szCs w:val="28"/>
          <w:rtl/>
        </w:rPr>
        <w:t xml:space="preserve">مضافا إلی أن الحامل علی صحّة نذر عتق الکافر المعیّن الروایة </w:t>
      </w:r>
      <w:r>
        <w:rPr>
          <w:rStyle w:val="FootnoteReference"/>
        </w:rPr>
        <w:footnoteReference w:id="1055"/>
      </w:r>
      <w:r>
        <w:rPr>
          <w:rFonts w:ascii="IRNazanin" w:hAnsi="IRNazanin" w:eastAsia="IRNazanin" w:cs="IRNazanin"/>
          <w:lang w:bidi="fa-IR"/>
          <w:color w:val="111111"/>
          <w:sz w:val="28"/>
          <w:szCs w:val="28"/>
          <w:rtl/>
        </w:rPr>
        <w:t xml:space="preserve">التی نزّلها الشیخ علی النذر،فکأنّ تخصیص الخلاف به لذلک.و لمانع أن یمنع من عدم إمکان فرض القربة فی الکافر المطلق،و من عدم إمکان إسلامه،و من خروجه من عموم أدلّة جواز النذر و وجوب الوفاء به و صحّة العتق،لقصور ما استدلّوا به علی إخراجه من الحکم.</w:t>
      </w:r>
    </w:p>
    <w:p>
      <w:pPr>
        <w:pStyle w:val="BookText"/>
      </w:pPr>
      <w:r>
        <w:rPr>
          <w:rFonts w:ascii="IRNazanin" w:hAnsi="IRNazanin" w:eastAsia="IRNazanin" w:cs="IRNazanin"/>
          <w:lang w:bidi="fa-IR"/>
          <w:color w:val="111111"/>
          <w:sz w:val="28"/>
          <w:szCs w:val="28"/>
          <w:rtl/>
        </w:rPr>
        <w:t xml:space="preserve">قوله:«و لو نذر.إلخ».</w:t>
      </w:r>
    </w:p>
    <w:p>
      <w:pPr>
        <w:pStyle w:val="BookText"/>
      </w:pPr>
      <w:r>
        <w:rPr>
          <w:rFonts w:ascii="IRNazanin" w:hAnsi="IRNazanin" w:eastAsia="IRNazanin" w:cs="IRNazanin"/>
          <w:lang w:bidi="fa-IR"/>
          <w:color w:val="111111"/>
          <w:sz w:val="28"/>
          <w:szCs w:val="28"/>
          <w:rtl/>
        </w:rPr>
        <w:t xml:space="preserve">اسم الرقبة یتناول جمیع ما ذکر،و کذلک یتناول الذکر و الأنثی.و یختصّ بتمام الشخص،فلا یجزی البعض،لعدم صدق اسم الرقبة علی البعض لغة و لا عرفا.</w:t>
      </w:r>
    </w:p>
    <w:p>
      <w:pPr>
        <w:pStyle w:val="BookText"/>
      </w:pPr>
      <w:r>
        <w:rPr>
          <w:rFonts w:ascii="IRNazanin" w:hAnsi="IRNazanin" w:eastAsia="IRNazanin" w:cs="IRNazanin"/>
          <w:lang w:bidi="fa-IR"/>
          <w:color w:val="111111"/>
          <w:sz w:val="28"/>
          <w:szCs w:val="28"/>
          <w:rtl/>
        </w:rPr>
        <w:t xml:space="preserve">و تقیید المعیب بما إذا لم یکن العیب موجبا للعتق کالمستغنی عنه،لأن العیب الموجب للعتق یحکم معه بالعتق قبل أن یعتق عن النذر،و البحث فی النذر عن عتق الرقیق لا عتق الحرّ،و لیس بین الحکم بکونه معیبا و بین انعتاقه آن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نذر أن لا یبیع مملوکا،(1)لزمه النذر.و إن اضطرّ إلی بیعه،قیل:</w:t>
      </w:r>
    </w:p>
    <w:p>
      <w:pPr>
        <w:pStyle w:val="BookText"/>
      </w:pPr>
      <w:r>
        <w:rPr>
          <w:rFonts w:ascii="IRNazanin" w:hAnsi="IRNazanin" w:eastAsia="IRNazanin" w:cs="IRNazanin"/>
          <w:lang w:bidi="fa-IR"/>
          <w:color w:val="111111"/>
          <w:sz w:val="28"/>
          <w:szCs w:val="28"/>
          <w:rtl/>
        </w:rPr>
        <w:t xml:space="preserve">لم یجز.و الوجه الجواز مع الضرورة.</w:t>
      </w:r>
    </w:p>
    <w:p>
      <w:pPr>
        <w:pStyle w:val="BookText"/>
      </w:pPr>
      <w:r>
        <w:rPr>
          <w:rFonts w:ascii="IRNazanin" w:hAnsi="IRNazanin" w:eastAsia="IRNazanin" w:cs="IRNazanin"/>
          <w:lang w:bidi="fa-IR"/>
          <w:color w:val="111111"/>
          <w:sz w:val="28"/>
          <w:szCs w:val="28"/>
          <w:rtl/>
        </w:rPr>
        <w:t xml:space="preserve">یحکم فیه[بعتق] </w:t>
      </w:r>
      <w:r>
        <w:rPr>
          <w:rStyle w:val="FootnoteReference"/>
        </w:rPr>
        <w:footnoteReference w:id="1056"/>
      </w:r>
      <w:r>
        <w:rPr>
          <w:rFonts w:ascii="IRNazanin" w:hAnsi="IRNazanin" w:eastAsia="IRNazanin" w:cs="IRNazanin"/>
          <w:lang w:bidi="fa-IR"/>
          <w:color w:val="111111"/>
          <w:sz w:val="28"/>
          <w:szCs w:val="28"/>
          <w:rtl/>
        </w:rPr>
        <w:t xml:space="preserve">بعدم جواز عتقه عن النذر.</w:t>
      </w:r>
    </w:p>
    <w:p>
      <w:pPr>
        <w:pStyle w:val="BookText"/>
      </w:pPr>
      <w:r>
        <w:rPr>
          <w:rFonts w:ascii="IRNazanin" w:hAnsi="IRNazanin" w:eastAsia="IRNazanin" w:cs="IRNazanin"/>
          <w:lang w:bidi="fa-IR"/>
          <w:color w:val="111111"/>
          <w:sz w:val="28"/>
          <w:szCs w:val="28"/>
          <w:rtl/>
        </w:rPr>
        <w:t xml:space="preserve">قوله:«و من نذر أن لا یبیع مملوکا.إلخ».</w:t>
      </w:r>
    </w:p>
    <w:p>
      <w:pPr>
        <w:pStyle w:val="BookText"/>
      </w:pPr>
      <w:r>
        <w:rPr>
          <w:rFonts w:ascii="IRNazanin" w:hAnsi="IRNazanin" w:eastAsia="IRNazanin" w:cs="IRNazanin"/>
          <w:lang w:bidi="fa-IR"/>
          <w:color w:val="111111"/>
          <w:sz w:val="28"/>
          <w:szCs w:val="28"/>
          <w:rtl/>
        </w:rPr>
        <w:t xml:space="preserve">القول بعدم جواز بیعه و إن اضطرّ إلیه للشیخ فی النهایة </w:t>
      </w:r>
      <w:r>
        <w:rPr>
          <w:rStyle w:val="FootnoteReference"/>
        </w:rPr>
        <w:footnoteReference w:id="1057"/>
      </w:r>
      <w:r>
        <w:rPr>
          <w:rFonts w:ascii="IRNazanin" w:hAnsi="IRNazanin" w:eastAsia="IRNazanin" w:cs="IRNazanin"/>
          <w:lang w:bidi="fa-IR"/>
          <w:color w:val="111111"/>
          <w:sz w:val="28"/>
          <w:szCs w:val="28"/>
          <w:rtl/>
        </w:rPr>
        <w:t xml:space="preserve">،و تبعه تلمیذه القاضی </w:t>
      </w:r>
      <w:r>
        <w:rPr>
          <w:rStyle w:val="FootnoteReference"/>
        </w:rPr>
        <w:footnoteReference w:id="1058"/>
      </w:r>
      <w:r>
        <w:rPr>
          <w:rFonts w:ascii="IRNazanin" w:hAnsi="IRNazanin" w:eastAsia="IRNazanin" w:cs="IRNazanin"/>
          <w:lang w:bidi="fa-IR"/>
          <w:color w:val="111111"/>
          <w:sz w:val="28"/>
          <w:szCs w:val="28"/>
          <w:rtl/>
        </w:rPr>
        <w:t xml:space="preserve">،استنادا إلی روایة الحسن بن علیّ-و هو الوشّاء-عن أبی الحسن علیه السلام قال:«قلت له:إنّ لی جاریة لیس لها منّی مکان و لا ناحیة،و هی تحتمل الثمن،إلا أنّی کنت حلفت فیها بیمین فقلت:للّه علیّ أن لا أبیعها أبدا،و لی إلی ثمنها حاجة مع تخفیف المئونة،فقال:ف للّه بقولک»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الروایة-مع قطع النظر عن سندها-قصورها عن الدلالة،فإن الحاجة إلی ثمنها قد لا تبلغ حدّ الاضطرار إلیه،مع قرینة قوله:«لا مکان لها مع خفّة المئونة»علی ضعف الحاجة.</w:t>
      </w:r>
    </w:p>
    <w:p>
      <w:pPr>
        <w:pStyle w:val="BookText"/>
      </w:pPr>
      <w:r>
        <w:rPr>
          <w:rFonts w:ascii="IRNazanin" w:hAnsi="IRNazanin" w:eastAsia="IRNazanin" w:cs="IRNazanin"/>
          <w:lang w:bidi="fa-IR"/>
          <w:color w:val="111111"/>
          <w:sz w:val="28"/>
          <w:szCs w:val="28"/>
          <w:rtl/>
        </w:rPr>
        <w:t xml:space="preserve">و کیف کان،فالاعتماد علی ما اتّفق علیه من القاعدة المقرّرة فی أن النذر و الیمین لا ینعقدان مع کون خلافهما أرجح فی الدّین أو الدّنیا،و لا مخصّص لهذه القاعدة المتّفق علیها إلا هذه الروایة.فالقول بالجواز هو الصحیح،و علیه سائر المتأخّرین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08" w:name="pg13589_136118"/>
    <w:bookmarkEnd w:id="108"/>
    <w:p>
      <w:pPr>
        <w:pStyle w:val="BookText"/>
      </w:pPr>
      <w:r>
        <w:rPr>
          <w:rFonts w:ascii="IRNazanin" w:hAnsi="IRNazanin" w:eastAsia="IRNazanin" w:cs="IRNazanin"/>
          <w:lang w:bidi="fa-IR"/>
          <w:color w:val="111111"/>
          <w:sz w:val="28"/>
          <w:szCs w:val="28"/>
          <w:rtl/>
        </w:rPr>
        <w:t xml:space="preserve">و لو نذر عتق کلّ عبد(1)قدیم،لزمه إعتاق من مضی علیه فی ملکه ستّة أشهر.</w:t>
      </w:r>
    </w:p>
    <w:p>
      <w:pPr>
        <w:pStyle w:val="Heading5"/>
      </w:pPr>
      <w:bookmarkStart w:id="311" w:name="_Toc153"/>
      <w:r>
        <w:t>مسائل الصدقة</w:t>
      </w:r>
      <w:bookmarkEnd w:id="311"/>
    </w:p>
    <w:p>
      <w:pPr>
        <w:pStyle w:val="BookText"/>
      </w:pPr>
      <w:r>
        <w:rPr>
          <w:rFonts w:ascii="Amiri" w:hAnsi="Amiri" w:eastAsia="Amiri" w:cs="Amiri"/>
          <w:lang w:bidi="ar-SA"/>
          <w:color w:val="111111"/>
          <w:sz w:val="28"/>
          <w:szCs w:val="28"/>
          <w:rtl/>
        </w:rPr>
        <w:t xml:space="preserve">مسائل الصدقة:</w:t>
      </w:r>
    </w:p>
    <w:p>
      <w:pPr>
        <w:pStyle w:val="BookText"/>
      </w:pPr>
      <w:r>
        <w:rPr>
          <w:rFonts w:ascii="IRNazanin" w:hAnsi="IRNazanin" w:eastAsia="IRNazanin" w:cs="IRNazanin"/>
          <w:lang w:bidi="fa-IR"/>
          <w:color w:val="111111"/>
          <w:sz w:val="28"/>
          <w:szCs w:val="28"/>
          <w:rtl/>
        </w:rPr>
        <w:t xml:space="preserve">إذا نذر أن یتصدّق(2)و اقتصر،لزمه ما یسمّی صدقة و إن قلّ.و لو قیّده بقدر تعیّن علیه.</w:t>
      </w:r>
    </w:p>
    <w:p>
      <w:pPr>
        <w:pStyle w:val="BookText"/>
      </w:pPr>
      <w:r>
        <w:rPr>
          <w:rFonts w:ascii="IRNazanin" w:hAnsi="IRNazanin" w:eastAsia="IRNazanin" w:cs="IRNazanin"/>
          <w:lang w:bidi="fa-IR"/>
          <w:color w:val="111111"/>
          <w:sz w:val="28"/>
          <w:szCs w:val="28"/>
          <w:rtl/>
        </w:rPr>
        <w:t xml:space="preserve">قوله:«و لو نذر عتق کلّ عبد.إلخ».</w:t>
      </w:r>
    </w:p>
    <w:p>
      <w:pPr>
        <w:pStyle w:val="BookText"/>
      </w:pPr>
      <w:r>
        <w:rPr>
          <w:rFonts w:ascii="IRNazanin" w:hAnsi="IRNazanin" w:eastAsia="IRNazanin" w:cs="IRNazanin"/>
          <w:lang w:bidi="fa-IR"/>
          <w:color w:val="111111"/>
          <w:sz w:val="28"/>
          <w:szCs w:val="28"/>
          <w:rtl/>
        </w:rPr>
        <w:t xml:space="preserve">هذا الحکم مشهور بین الأصحاب لا نعلم فیه مخالفا،و ربما کان إجماعا.</w:t>
      </w:r>
    </w:p>
    <w:p>
      <w:pPr>
        <w:pStyle w:val="BookText"/>
      </w:pPr>
      <w:r>
        <w:rPr>
          <w:rFonts w:ascii="Amiri" w:hAnsi="Amiri" w:eastAsia="Amiri" w:cs="Amiri"/>
          <w:lang w:bidi="ar-SA"/>
          <w:color w:val="111111"/>
          <w:sz w:val="28"/>
          <w:szCs w:val="28"/>
          <w:rtl/>
        </w:rPr>
        <w:t xml:space="preserve">و هو مرویّ من </w:t>
      </w:r>
      <w:r>
        <w:rPr>
          <w:rStyle w:val="FootnoteReference"/>
        </w:rPr>
        <w:footnoteReference w:id="1061"/>
      </w:r>
      <w:r>
        <w:rPr>
          <w:rFonts w:ascii="IRNazanin" w:hAnsi="IRNazanin" w:eastAsia="IRNazanin" w:cs="IRNazanin"/>
          <w:lang w:bidi="fa-IR"/>
          <w:color w:val="111111"/>
          <w:sz w:val="28"/>
          <w:szCs w:val="28"/>
          <w:rtl/>
        </w:rPr>
        <w:t xml:space="preserve">طریق ضعیف عن الرضا </w:t>
      </w:r>
      <w:r>
        <w:rPr>
          <w:rStyle w:val="FootnoteReference"/>
        </w:rPr>
        <w:footnoteReference w:id="1062"/>
      </w:r>
      <w:r>
        <w:rPr>
          <w:rFonts w:ascii="IRNazanin" w:hAnsi="IRNazanin" w:eastAsia="IRNazanin" w:cs="IRNazanin"/>
          <w:lang w:bidi="fa-IR"/>
          <w:color w:val="111111"/>
          <w:sz w:val="28"/>
          <w:szCs w:val="28"/>
          <w:rtl/>
        </w:rPr>
        <w:t xml:space="preserve">علیه السلام.و قد تقدّم البحث فیه فی کتاب العتق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الحکم مختصّ بعتق المملوک،فلو نذر الصدقة بالمال القدیم و نحو ذلک رجع فیه إلی العرف.</w:t>
      </w:r>
    </w:p>
    <w:p>
      <w:pPr>
        <w:pStyle w:val="BookText"/>
      </w:pPr>
      <w:r>
        <w:rPr>
          <w:rFonts w:ascii="IRNazanin" w:hAnsi="IRNazanin" w:eastAsia="IRNazanin" w:cs="IRNazanin"/>
          <w:lang w:bidi="fa-IR"/>
          <w:color w:val="111111"/>
          <w:sz w:val="28"/>
          <w:szCs w:val="28"/>
          <w:rtl/>
        </w:rPr>
        <w:t xml:space="preserve">قوله:«إذا نذر أن یتصدّق.إلخ».</w:t>
      </w:r>
    </w:p>
    <w:p>
      <w:pPr>
        <w:pStyle w:val="BookText"/>
      </w:pPr>
      <w:r>
        <w:rPr>
          <w:rFonts w:ascii="IRNazanin" w:hAnsi="IRNazanin" w:eastAsia="IRNazanin" w:cs="IRNazanin"/>
          <w:lang w:bidi="fa-IR"/>
          <w:color w:val="111111"/>
          <w:sz w:val="28"/>
          <w:szCs w:val="28"/>
          <w:rtl/>
        </w:rPr>
        <w:t xml:space="preserve">اسم الصدقة یتناول القلیل و الکثیر من المال،فیکتفی مع إطلاقها بما یعدّ صدقة.و لا یجزی الکلمة الطیّبة،و تسمیتها صدقة فی الأخبار </w:t>
      </w:r>
      <w:r>
        <w:rPr>
          <w:rStyle w:val="FootnoteReference"/>
        </w:rPr>
        <w:footnoteReference w:id="1064"/>
      </w:r>
      <w:r>
        <w:rPr>
          <w:rFonts w:ascii="IRNazanin" w:hAnsi="IRNazanin" w:eastAsia="IRNazanin" w:cs="IRNazanin"/>
          <w:lang w:bidi="fa-IR"/>
          <w:color w:val="111111"/>
          <w:sz w:val="28"/>
          <w:szCs w:val="28"/>
          <w:rtl/>
        </w:rPr>
        <w:t xml:space="preserve">مجاز.و قد تقدّم </w:t>
      </w:r>
      <w:r>
        <w:rPr>
          <w:rStyle w:val="FootnoteReference"/>
        </w:rPr>
        <w:footnoteReference w:id="1065"/>
      </w:r>
      <w:r>
        <w:rPr>
          <w:rFonts w:ascii="IRNazanin" w:hAnsi="IRNazanin" w:eastAsia="IRNazanin" w:cs="IRNazanin"/>
          <w:lang w:bidi="fa-IR"/>
          <w:color w:val="111111"/>
          <w:sz w:val="28"/>
          <w:szCs w:val="28"/>
          <w:rtl/>
        </w:rPr>
        <w:t xml:space="preserve">الکلام فیه و التنبیه علی من خالف.و لا إشکال فی تعیین القدر لو عیّنه فی النذر.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قال:بمال کثیر،(1)کان ثمانین درهما.</w:t>
      </w:r>
    </w:p>
    <w:p>
      <w:pPr>
        <w:pStyle w:val="BookText"/>
      </w:pPr>
      <w:r>
        <w:rPr>
          <w:rFonts w:ascii="IRNazanin" w:hAnsi="IRNazanin" w:eastAsia="IRNazanin" w:cs="IRNazanin"/>
          <w:lang w:bidi="fa-IR"/>
          <w:color w:val="111111"/>
          <w:sz w:val="28"/>
          <w:szCs w:val="28"/>
          <w:rtl/>
        </w:rPr>
        <w:t xml:space="preserve">قوله:«و لو قال:بمال کثیر.إلخ».</w:t>
      </w:r>
    </w:p>
    <w:p>
      <w:pPr>
        <w:pStyle w:val="BookText"/>
      </w:pPr>
      <w:r>
        <w:rPr>
          <w:rFonts w:ascii="Amiri" w:hAnsi="Amiri" w:eastAsia="Amiri" w:cs="Amiri"/>
          <w:lang w:bidi="ar-SA"/>
          <w:color w:val="111111"/>
          <w:sz w:val="28"/>
          <w:szCs w:val="28"/>
          <w:rtl/>
        </w:rPr>
        <w:t xml:space="preserve">مستند الحکم روایة أبی بکر الحضرمی قال:«کنت عند أبی عبد اللّه علیه السلام فسأله رجل عن رجل مرض فنذر للّه شکرا إن عافاه اللّه أن یتصدّق من ماله بشیء کثیر و لم یسمّ شیئا،فما تقول؟قال:یتصدّق بثمانین درهما،فإنه یجزیه،و ذلک بیّن فی کتاب اللّه،إذ یقول لنبیّه صلّی اللّه علیه و آله لَقَدْ نَصَرَکُمُ اللّهُ فِی مَواطِنَ کَثِیرَةٍ و الکثیر فی کتاب اللّه ثمانون» </w:t>
      </w:r>
      <w:r>
        <w:rPr>
          <w:rStyle w:val="FootnoteReference"/>
        </w:rPr>
        <w:footnoteReference w:id="1066"/>
      </w:r>
      <w:r>
        <w:rPr>
          <w:rFonts w:ascii="IRNazanin" w:hAnsi="IRNazanin" w:eastAsia="IRNazanin" w:cs="IRNazanin"/>
          <w:lang w:bidi="fa-IR"/>
          <w:color w:val="111111"/>
          <w:sz w:val="28"/>
          <w:szCs w:val="28"/>
          <w:rtl/>
        </w:rPr>
        <w:t xml:space="preserve">.و روی عن الهادی </w:t>
      </w:r>
      <w:r>
        <w:rPr>
          <w:rStyle w:val="FootnoteReference"/>
        </w:rPr>
        <w:footnoteReference w:id="1067"/>
      </w:r>
      <w:r>
        <w:rPr>
          <w:rFonts w:ascii="IRNazanin" w:hAnsi="IRNazanin" w:eastAsia="IRNazanin" w:cs="IRNazanin"/>
          <w:lang w:bidi="fa-IR"/>
          <w:color w:val="111111"/>
          <w:sz w:val="28"/>
          <w:szCs w:val="28"/>
          <w:rtl/>
        </w:rPr>
        <w:t xml:space="preserve">علیه السلام بطریق مرسل أنه أمر به المتوکّل فی واقعة معلّلا بالمواطن أیضا.</w:t>
      </w:r>
    </w:p>
    <w:p>
      <w:pPr>
        <w:pStyle w:val="BookText"/>
      </w:pPr>
      <w:r>
        <w:rPr>
          <w:rFonts w:ascii="IRNazanin" w:hAnsi="IRNazanin" w:eastAsia="IRNazanin" w:cs="IRNazanin"/>
          <w:lang w:bidi="fa-IR"/>
          <w:color w:val="111111"/>
          <w:sz w:val="28"/>
          <w:szCs w:val="28"/>
          <w:rtl/>
        </w:rPr>
        <w:t xml:space="preserve">و الحکم مختصّ بالنذر،فلا یتعدّی إلی غیره من الإقرار و الوصایا و نحوها، وقوفا فیما خالف الأصل علی[موضع] </w:t>
      </w:r>
      <w:r>
        <w:rPr>
          <w:rStyle w:val="FootnoteReference"/>
        </w:rPr>
        <w:footnoteReference w:id="1068"/>
      </w:r>
      <w:r>
        <w:rPr>
          <w:rFonts w:ascii="IRNazanin" w:hAnsi="IRNazanin" w:eastAsia="IRNazanin" w:cs="IRNazanin"/>
          <w:lang w:bidi="fa-IR"/>
          <w:color w:val="111111"/>
          <w:sz w:val="28"/>
          <w:szCs w:val="28"/>
          <w:rtl/>
        </w:rPr>
        <w:t xml:space="preserve">مورده.و قد تقدّم الکلام علی ذلک أیضا فی البابین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المراد بالدراهم المحمول علیها الشرعیّة،لأن ذلک هو المراد عند إطلاق الشارع لها.و یحتمل الحمل علی المعهود فی المعاملة وقت النذر.و ردّها ابن إدریس </w:t>
      </w:r>
      <w:r>
        <w:rPr>
          <w:rStyle w:val="FootnoteReference"/>
        </w:rPr>
        <w:footnoteReference w:id="1070"/>
      </w:r>
      <w:r>
        <w:rPr>
          <w:rFonts w:ascii="IRNazanin" w:hAnsi="IRNazanin" w:eastAsia="IRNazanin" w:cs="IRNazanin"/>
          <w:lang w:bidi="fa-IR"/>
          <w:color w:val="111111"/>
          <w:sz w:val="28"/>
          <w:szCs w:val="28"/>
          <w:rtl/>
        </w:rPr>
        <w:t xml:space="preserve">إلی ما یتعامل به،دراهم کانت أم دنانیر.و هو شاذّ.هذا کلّه مع الإطلاق،أما لو قصد نوعا فلا إشکال فی تعیّنه.</w:t>
      </w:r>
    </w:p>
    <w:p>
      <w:pPr>
        <w:pStyle w:val="BookText"/>
      </w:pPr>
      <w:r>
        <w:rPr>
          <w:rFonts w:ascii="IRNazanin" w:hAnsi="IRNazanin" w:eastAsia="IRNazanin" w:cs="IRNazanin"/>
          <w:lang w:bidi="fa-IR"/>
          <w:color w:val="111111"/>
          <w:sz w:val="28"/>
          <w:szCs w:val="28"/>
          <w:rtl/>
        </w:rPr>
        <w:t xml:space="preserve">و الحکم مقصور علی نذر الشیء الکثیر کما هو مورد الروایة.و فی معناه أو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قال:خطیر أو جلیل،(1)فسّره بما أراد.و مع تعذّر التفسیر بالموت یرجع إلی الولیّ.</w:t>
      </w:r>
    </w:p>
    <w:p>
      <w:pPr>
        <w:pStyle w:val="BookText"/>
      </w:pPr>
      <w:r>
        <w:rPr>
          <w:rFonts w:ascii="IRNazanin" w:hAnsi="IRNazanin" w:eastAsia="IRNazanin" w:cs="IRNazanin"/>
          <w:lang w:bidi="fa-IR"/>
          <w:color w:val="111111"/>
          <w:sz w:val="28"/>
          <w:szCs w:val="28"/>
          <w:rtl/>
        </w:rPr>
        <w:t xml:space="preserve">أولی منه نذر دراهم کثیرة.و فی الروایة المرسلة جعل مورد النذر المال کما فرضه المصنف و جماعة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تعدّیه إلی غیر ذلک،کما لو نذر أن یتصدّق بثیاب کثیرة أو دنانیر کثیرة،وجهان،من خروجه عن مورد النصّ المخالف للأصل،و من أن الکثرة إذا ثبتت مقدّرة بشیء ثبتت فیما ناسبه،خصوصا علی ما یشعر به التعلیل،فإنه یدلّ علی إطلاق الکثیر بذلک العدد علی کلّ شیء.و بهذا حکم فی المختلف </w:t>
      </w:r>
      <w:r>
        <w:rPr>
          <w:rStyle w:val="FootnoteReference"/>
        </w:rPr>
        <w:footnoteReference w:id="1072"/>
      </w:r>
      <w:r>
        <w:rPr>
          <w:rFonts w:ascii="IRNazanin" w:hAnsi="IRNazanin" w:eastAsia="IRNazanin" w:cs="IRNazanin"/>
          <w:lang w:bidi="fa-IR"/>
          <w:color w:val="111111"/>
          <w:sz w:val="28"/>
          <w:szCs w:val="28"/>
          <w:rtl/>
        </w:rPr>
        <w:t xml:space="preserve">و الدروس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یخلو من نذر،لأن الکثیر استعمل لغة و عرفا فی غیر ذلک العدد.</w:t>
      </w:r>
    </w:p>
    <w:p>
      <w:pPr>
        <w:pStyle w:val="BookText"/>
      </w:pPr>
      <w:r>
        <w:rPr>
          <w:rFonts w:ascii="IRNazanin" w:hAnsi="IRNazanin" w:eastAsia="IRNazanin" w:cs="IRNazanin"/>
          <w:lang w:bidi="fa-IR"/>
          <w:color w:val="111111"/>
          <w:sz w:val="28"/>
          <w:szCs w:val="28"/>
          <w:rtl/>
        </w:rPr>
        <w:t xml:space="preserve">و دعوی أن ذلک تقدیر شرعیّ و هو مقدّم علیهما فی موضع المنع.و المستند من غیر الإجماع لا یخلو من قصور،و إن کانت الروایة الأولی قرینة </w:t>
      </w:r>
      <w:r>
        <w:rPr>
          <w:rStyle w:val="FootnoteReference"/>
        </w:rPr>
        <w:footnoteReference w:id="1074"/>
      </w:r>
      <w:r>
        <w:rPr>
          <w:rFonts w:ascii="IRNazanin" w:hAnsi="IRNazanin" w:eastAsia="IRNazanin" w:cs="IRNazanin"/>
          <w:lang w:bidi="fa-IR"/>
          <w:color w:val="111111"/>
          <w:sz w:val="28"/>
          <w:szCs w:val="28"/>
          <w:rtl/>
        </w:rPr>
        <w:t xml:space="preserve">الأمر.</w:t>
      </w:r>
    </w:p>
    <w:p>
      <w:pPr>
        <w:pStyle w:val="BookText"/>
      </w:pPr>
      <w:r>
        <w:rPr>
          <w:rFonts w:ascii="IRNazanin" w:hAnsi="IRNazanin" w:eastAsia="IRNazanin" w:cs="IRNazanin"/>
          <w:lang w:bidi="fa-IR"/>
          <w:color w:val="111111"/>
          <w:sz w:val="28"/>
          <w:szCs w:val="28"/>
          <w:rtl/>
        </w:rPr>
        <w:t xml:space="preserve">قوله:«و لو قال:خطیر أو جلیل.إلخ».</w:t>
      </w:r>
    </w:p>
    <w:p>
      <w:pPr>
        <w:pStyle w:val="BookText"/>
      </w:pPr>
      <w:r>
        <w:rPr>
          <w:rFonts w:ascii="IRNazanin" w:hAnsi="IRNazanin" w:eastAsia="IRNazanin" w:cs="IRNazanin"/>
          <w:lang w:bidi="fa-IR"/>
          <w:color w:val="111111"/>
          <w:sz w:val="28"/>
          <w:szCs w:val="28"/>
          <w:rtl/>
        </w:rPr>
        <w:t xml:space="preserve">هذا الوصف و إن کان دالاّ عرفا علی زیادة علی المتموّل إلاّ أنه قابل للتأویل بأن المال خطیر فی نفسه شرعا،لترتّب الکفر علی مستحلّ القلیل منه، و قطع الید التی قیمتها خمسمائة دینار بربع دینار منه،و غیر ذلک،فیرجع إلیه فی التفسیر،کما تقدّم بحثه فی الإقرار </w:t>
      </w:r>
      <w:r>
        <w:rPr>
          <w:rStyle w:val="FootnoteReference"/>
        </w:rPr>
        <w:footnoteReference w:id="1075"/>
      </w:r>
      <w:r>
        <w:rPr>
          <w:rFonts w:ascii="IRNazanin" w:hAnsi="IRNazanin" w:eastAsia="IRNazanin" w:cs="IRNazanin"/>
          <w:lang w:bidi="fa-IR"/>
          <w:color w:val="111111"/>
          <w:sz w:val="28"/>
          <w:szCs w:val="28"/>
          <w:rtl/>
        </w:rPr>
        <w:t xml:space="preserve">.لکن هنا له أن یفسّر بما أراده و إن لم یکن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نذر الصدقة(1)فی موضع معیّن وجب.و لو صرفها فی غیره،أعاد الصدقة بمثلها فیه.</w:t>
      </w:r>
    </w:p>
    <w:p>
      <w:pPr>
        <w:pStyle w:val="BookText"/>
      </w:pPr>
      <w:r>
        <w:rPr>
          <w:rFonts w:ascii="IRNazanin" w:hAnsi="IRNazanin" w:eastAsia="IRNazanin" w:cs="IRNazanin"/>
          <w:lang w:bidi="fa-IR"/>
          <w:color w:val="111111"/>
          <w:sz w:val="28"/>
          <w:szCs w:val="28"/>
          <w:rtl/>
        </w:rPr>
        <w:t xml:space="preserve">قصد شیئا حالة النذر،بخلاف الإقرار،فإن الواجب علیه تفسیره بما یوجب براءة ذمّته بحیث یکون موافقا للواقع.</w:t>
      </w:r>
    </w:p>
    <w:p>
      <w:pPr>
        <w:pStyle w:val="BookText"/>
      </w:pPr>
      <w:r>
        <w:rPr>
          <w:rFonts w:ascii="IRNazanin" w:hAnsi="IRNazanin" w:eastAsia="IRNazanin" w:cs="IRNazanin"/>
          <w:lang w:bidi="fa-IR"/>
          <w:color w:val="111111"/>
          <w:sz w:val="28"/>
          <w:szCs w:val="28"/>
          <w:rtl/>
        </w:rPr>
        <w:t xml:space="preserve">و لو مات قبل التعیین قام الولیّ-و هو الوارث-مقامه فی التعیین،بمعنی أن له إحداث التعیین و الصدقة بما أراد و إن لم یعلم مراد المورّث،لأن الواجب فی ذمّة المورّث أمر کلّی فیتأدّی بما یختاره الوارث کما یتأدّی بما یختاره المورّث، و کان کما لو نذر الصدقة بمال و أطلق.و لو کان الناذر قد أقرّ أنه[قد] </w:t>
      </w:r>
      <w:r>
        <w:rPr>
          <w:rStyle w:val="FootnoteReference"/>
        </w:rPr>
        <w:footnoteReference w:id="1076"/>
      </w:r>
      <w:r>
        <w:rPr>
          <w:rFonts w:ascii="IRNazanin" w:hAnsi="IRNazanin" w:eastAsia="IRNazanin" w:cs="IRNazanin"/>
          <w:lang w:bidi="fa-IR"/>
          <w:color w:val="111111"/>
          <w:sz w:val="28"/>
          <w:szCs w:val="28"/>
          <w:rtl/>
        </w:rPr>
        <w:t xml:space="preserve">قصد شیئا معیّنا فلا إشکال فی لزومه فی حقّه و حقّ الوارث.</w:t>
      </w:r>
    </w:p>
    <w:p>
      <w:pPr>
        <w:pStyle w:val="BookText"/>
      </w:pPr>
      <w:r>
        <w:rPr>
          <w:rFonts w:ascii="Amiri" w:hAnsi="Amiri" w:eastAsia="Amiri" w:cs="Amiri"/>
          <w:lang w:bidi="ar-SA"/>
          <w:color w:val="111111"/>
          <w:sz w:val="28"/>
          <w:szCs w:val="28"/>
          <w:rtl/>
        </w:rPr>
        <w:t xml:space="preserve">قوله:«و لو نذر الصدقة.إلخ».</w:t>
      </w:r>
    </w:p>
    <w:p>
      <w:pPr>
        <w:pStyle w:val="BookText"/>
      </w:pPr>
      <w:r>
        <w:rPr>
          <w:rFonts w:ascii="IRNazanin" w:hAnsi="IRNazanin" w:eastAsia="IRNazanin" w:cs="IRNazanin"/>
          <w:lang w:bidi="fa-IR"/>
          <w:color w:val="111111"/>
          <w:sz w:val="28"/>
          <w:szCs w:val="28"/>
          <w:rtl/>
        </w:rPr>
        <w:t xml:space="preserve">إطلاقه یقتضی عدم الفرق بین ما إذا اشتمل المکان علی المزیّة و عدمه، و الأمر فیه کذلک.و الفرق بین الصدقة و الصلاة و الصیام أن الغرض من الصدقة فی المکان المعیّن الصدقة علی أهله،فیکون تعیین المکان فی قوّة تعیین المتصدّق علیه،فلا یصحّ العدول عنه و إن کان غیره أفضل منه،کما لو نذر الصدقة علی شخص معیّن ابتداء،فإنه لا یجوز العدول عنه إلی غیره،بخلاف الصلاة و الصیام، فإن العبادة أمر واحد فی نفسها و إنما تتفاضل بالزمان و المکان،فإذا نذرها فی مکان لا مزیّة فیه فکأنّه قد نذرها بوصف مباح أو مرجوح،فلا ینعقد علی ما تقرّر.و إن کان التحقیق یقتضی کون متعلّق النذر فی الجمیع أمرا راجحا،و هو الصلاة المخصوصة أو الصوم المخصوص أو الصدقة کذلک.</w:t>
      </w:r>
    </w:p>
    <w:p>
      <w:pPr>
        <w:pStyle w:val="BookText"/>
      </w:pPr>
      <w:r>
        <w:rPr>
          <w:rFonts w:ascii="IRNazanin" w:hAnsi="IRNazanin" w:eastAsia="IRNazanin" w:cs="IRNazanin"/>
          <w:lang w:bidi="fa-IR"/>
          <w:color w:val="111111"/>
          <w:sz w:val="28"/>
          <w:szCs w:val="28"/>
          <w:rtl/>
        </w:rPr>
        <w:t xml:space="preserve">و لا بدّ من مراعاة المکان فی الصدقة زیادة علی أهله،فلا تکفی الصدقة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نذر أن یتصدّق(1)بجمیع ما یملکه،لزمه النذر.فإن خاف الضرر قوّم ماله،و تصدّق أولا فأولا،حتی یعلم أنه قام بقدر ما لزم.</w:t>
      </w:r>
    </w:p>
    <w:p>
      <w:pPr>
        <w:pStyle w:val="BookText"/>
      </w:pPr>
      <w:r>
        <w:rPr>
          <w:rFonts w:ascii="IRNazanin" w:hAnsi="IRNazanin" w:eastAsia="IRNazanin" w:cs="IRNazanin"/>
          <w:lang w:bidi="fa-IR"/>
          <w:color w:val="111111"/>
          <w:sz w:val="28"/>
          <w:szCs w:val="28"/>
          <w:rtl/>
        </w:rPr>
        <w:t xml:space="preserve">علی أهله فی غیره علی الأصحّ،لأن المنذور هو الصدقة علیهم فی المکان لا مطلقا.و یجیء علی القول الآخر-من عدم تعیّن المکان مع عدم المزیّة أو مطلقا-احتمال عدم اعتباره هنا أیضا إذا صرف المنذور علی أهله،بأن خرجوا من المکان فدفعه إلیهم خارجه،نظرا إلی أن العبادة المقصودة هی الصدقة علیهم و قد حصل،و تعیین المکان مع عدم المزیّة کتعیین المکان للصلاة کذلک.و هو ضعیف بما أشرنا إلیه.</w:t>
      </w:r>
    </w:p>
    <w:p>
      <w:pPr>
        <w:pStyle w:val="BookText"/>
      </w:pPr>
      <w:r>
        <w:rPr>
          <w:rFonts w:ascii="IRNazanin" w:hAnsi="IRNazanin" w:eastAsia="IRNazanin" w:cs="IRNazanin"/>
          <w:lang w:bidi="fa-IR"/>
          <w:color w:val="111111"/>
          <w:sz w:val="28"/>
          <w:szCs w:val="28"/>
          <w:rtl/>
        </w:rPr>
        <w:t xml:space="preserve">ثمَّ علی تقدیر صرفه فی غیره علیهم أو علی غیرهم لا یقع مجزیا،فیجب إعادته فیه بمثله.ثمَّ إن کان معیّنا کفّر و إلا فلا.و محلّ الصدقة أهل ذلک المکان و من حضره.و فی اعتبار فقرهم وجهان أجودهما العدم.و لا إشکال لو قصد التعمیم أو التخصیص.</w:t>
      </w:r>
    </w:p>
    <w:p>
      <w:pPr>
        <w:pStyle w:val="BookText"/>
      </w:pPr>
      <w:r>
        <w:rPr>
          <w:rFonts w:ascii="IRNazanin" w:hAnsi="IRNazanin" w:eastAsia="IRNazanin" w:cs="IRNazanin"/>
          <w:lang w:bidi="fa-IR"/>
          <w:color w:val="111111"/>
          <w:sz w:val="28"/>
          <w:szCs w:val="28"/>
          <w:rtl/>
        </w:rPr>
        <w:t xml:space="preserve">قوله:«و من نذر أن یتصدّق.إلخ».</w:t>
      </w:r>
    </w:p>
    <w:p>
      <w:pPr>
        <w:pStyle w:val="BookText"/>
      </w:pPr>
      <w:r>
        <w:rPr>
          <w:rFonts w:ascii="IRNazanin" w:hAnsi="IRNazanin" w:eastAsia="IRNazanin" w:cs="IRNazanin"/>
          <w:lang w:bidi="fa-IR"/>
          <w:color w:val="111111"/>
          <w:sz w:val="28"/>
          <w:szCs w:val="28"/>
          <w:rtl/>
        </w:rPr>
        <w:t xml:space="preserve">قد عرفت </w:t>
      </w:r>
      <w:r>
        <w:rPr>
          <w:rStyle w:val="FootnoteReference"/>
        </w:rPr>
        <w:footnoteReference w:id="1077"/>
      </w:r>
      <w:r>
        <w:rPr>
          <w:rFonts w:ascii="IRNazanin" w:hAnsi="IRNazanin" w:eastAsia="IRNazanin" w:cs="IRNazanin"/>
          <w:lang w:bidi="fa-IR"/>
          <w:color w:val="111111"/>
          <w:sz w:val="28"/>
          <w:szCs w:val="28"/>
          <w:rtl/>
        </w:rPr>
        <w:t xml:space="preserve">أن من شرط المنذور کونه طاعة،فلو کان مرجوحا لم ینعقد.</w:t>
      </w:r>
    </w:p>
    <w:p>
      <w:pPr>
        <w:pStyle w:val="BookText"/>
      </w:pPr>
      <w:r>
        <w:rPr>
          <w:rFonts w:ascii="IRNazanin" w:hAnsi="IRNazanin" w:eastAsia="IRNazanin" w:cs="IRNazanin"/>
          <w:lang w:bidi="fa-IR"/>
          <w:color w:val="111111"/>
          <w:sz w:val="28"/>
          <w:szCs w:val="28"/>
          <w:rtl/>
        </w:rPr>
        <w:t xml:space="preserve">و لازم هذا أن من نذر أن یتصدّق بجمیع ماله یلزمه منه ما لا یضرّ بحاله فی الدّین و لا فی الدّنیا،و ما أضرّ به أو کان ترک الصدقة به أولی لم ینعقد نذره.و لکن قد حکم المصنف و الجماعة </w:t>
      </w:r>
      <w:r>
        <w:rPr>
          <w:rStyle w:val="FootnoteReference"/>
        </w:rPr>
        <w:footnoteReference w:id="1078"/>
      </w:r>
      <w:r>
        <w:rPr>
          <w:rFonts w:ascii="IRNazanin" w:hAnsi="IRNazanin" w:eastAsia="IRNazanin" w:cs="IRNazanin"/>
          <w:lang w:bidi="fa-IR"/>
          <w:color w:val="111111"/>
          <w:sz w:val="28"/>
          <w:szCs w:val="28"/>
          <w:rtl/>
        </w:rPr>
        <w:t xml:space="preserve">بأن من نذر أن یتصدّق بجمیع ما یملکه لزم نذره مطلقا،فإن لم یخف ضررا من الصدقة لزمه أن یتصدّق به،و إن خاف الضرر قوّم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ماله،و جاز له التصرّف فیه و الانتفاع به و یضمن قیمته فی ذمّته،ثمَّ یتصدّق به علی التدریج إلی أن یتمّ.</w:t>
      </w:r>
    </w:p>
    <w:p>
      <w:pPr>
        <w:pStyle w:val="BookText"/>
      </w:pPr>
      <w:r>
        <w:rPr>
          <w:rFonts w:ascii="IRNazanin" w:hAnsi="IRNazanin" w:eastAsia="IRNazanin" w:cs="IRNazanin"/>
          <w:lang w:bidi="fa-IR"/>
          <w:color w:val="111111"/>
          <w:sz w:val="28"/>
          <w:szCs w:val="28"/>
          <w:rtl/>
        </w:rPr>
        <w:t xml:space="preserve">و المستند صحیحة محمد بن یحیی قال:«کنّا عند أبی عبد اللّه علیه السلام جماعة إذ دخل علیه رجل من موالی أبی جعفر علیه السلام ثمَّ جلس و بکی،ثمَّ قال له:جعلت فداک إنّی کنت أعطیت اللّه عهدا إن عافانی اللّه من شیء کنت أخافه علی نفسی أن أتصدّق بجمیع ما أملک و أن اللّه عافانی منه،و قد حوّلت عیالی من منزلی إلی قبّة فی خراب الأنصار و قد حملت کلّ ما أملک،فأنا بائع داری و جمیع ما أملک و أتصدّق به.</w:t>
      </w:r>
    </w:p>
    <w:p>
      <w:pPr>
        <w:pStyle w:val="BookText"/>
      </w:pPr>
      <w:r>
        <w:rPr>
          <w:rFonts w:ascii="IRNazanin" w:hAnsi="IRNazanin" w:eastAsia="IRNazanin" w:cs="IRNazanin"/>
          <w:lang w:bidi="fa-IR"/>
          <w:color w:val="111111"/>
          <w:sz w:val="28"/>
          <w:szCs w:val="28"/>
          <w:rtl/>
        </w:rPr>
        <w:t xml:space="preserve">فقال له أبو عبد اللّه علیه السلام:انطلق و قوّم منزلک و جمیع متاعک و ما تملکه بقیمة عادلة و اعرف ذلک،ثمَّ اعمد إلی صحیفة بیضاء فاکتب فیها جملة ما قوّمته،ثمَّ انطلق إلی أوثق الناس فی نفسک و ادفع إلیه الصحیفة و أوصه و مره إن حدث بک حدث الموت أن یبیع منزلک و جمیع ما تملک فیتصدّق به عنک،ثمَّ ارجع إلی منزلک و قم فی مالک علی ما کنت فیه،فکل أنت و عیالک مثل ما کنت تأکل.</w:t>
      </w:r>
    </w:p>
    <w:p>
      <w:pPr>
        <w:pStyle w:val="BookText"/>
      </w:pPr>
      <w:r>
        <w:rPr>
          <w:rFonts w:ascii="IRNazanin" w:hAnsi="IRNazanin" w:eastAsia="IRNazanin" w:cs="IRNazanin"/>
          <w:lang w:bidi="fa-IR"/>
          <w:color w:val="111111"/>
          <w:sz w:val="28"/>
          <w:szCs w:val="28"/>
          <w:rtl/>
        </w:rPr>
        <w:t xml:space="preserve">ثمَّ انظر إلی کلّ شیء تتصدّق به فیما تستقبل من صدقة أو صلة قرابة أو من وجوه البرّ فاکتب ذلک کلّه و أحصه،فإذا کان رأس السنة فانطلق إلی الرجل الذی وصّیت إلیه فمره أن یخرج الصحیفة،ثمَّ اکتب فیها جملة ما تصدّقت به و أخرجت من صلة قرابة أو برّ فی تلک السنة.ثمَّ افعل ذلک فی کلّ سنة حتی تفی للّه بجمیع ما نذرت فیه،و یبقی لک منزلک و مالک إن شاء اللّه تعالی.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قال:فقال الرجل:فرّجت عنّی یا ابن رسول اللّه جعلنی اللّه فداک»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الخبر کما تری ظاهر فی حصول الضرر علی الناذر بالصدقة بجمیع ماله،و لم یحکم له علیه السلام ببطلان النذر فی شیء منه،و إنما دفع عنه الضرر بتقویمه علی نفسه و الصدقة به علی التدریج،و هذا حکم خارج عن قاعدة النذر،إلاّ أنه لا سبیل إلی ردّه فی موضع النصّ،لصحّة طریقه و تلقّی الأصحاب له بالقبول،فلا تجب الصدقة بما لا تضرّه الصدقة به عاجلا، و لا یبطل النذر فیما تضرّه الصدقة بعینه إذا اندفع </w:t>
      </w:r>
      <w:r>
        <w:rPr>
          <w:rStyle w:val="FootnoteReference"/>
        </w:rPr>
        <w:footnoteReference w:id="1080"/>
      </w:r>
      <w:r>
        <w:rPr>
          <w:rFonts w:ascii="IRNazanin" w:hAnsi="IRNazanin" w:eastAsia="IRNazanin" w:cs="IRNazanin"/>
          <w:lang w:bidi="fa-IR"/>
          <w:color w:val="111111"/>
          <w:sz w:val="28"/>
          <w:szCs w:val="28"/>
          <w:rtl/>
        </w:rPr>
        <w:t xml:space="preserve">الضرر بتقویمه و الصدقة بالقیمة.</w:t>
      </w:r>
    </w:p>
    <w:p>
      <w:pPr>
        <w:pStyle w:val="BookText"/>
      </w:pPr>
      <w:r>
        <w:rPr>
          <w:rFonts w:ascii="IRNazanin" w:hAnsi="IRNazanin" w:eastAsia="IRNazanin" w:cs="IRNazanin"/>
          <w:lang w:bidi="fa-IR"/>
          <w:color w:val="111111"/>
          <w:sz w:val="28"/>
          <w:szCs w:val="28"/>
          <w:rtl/>
        </w:rPr>
        <w:t xml:space="preserve">لکن یبقی الکلام فیما خرج عن النصّ،کما لو لم یکن نذر الصدقة بجمیع ماله بل ببعضه،و کان الأولی خلافه و الضرر یندفع بتقویمه،فهل یعمل به کما فی الروایة أم یبطل النذر؟وجهان،من مشارکته للمنصوص فی المقتضی،و کون کلّ فرد من أفراد ماله علی تقدیر نذر الجمیع منذور الصدقة،و لم ینظر إلی آحاده و إنما نظر إلی المجموع و رجع فیه إلی التقویم،و من خروجه عن الأصل فیقتصر فیه علی مورده،و لا یلزم من الحکم فی الجمیع الحکم فی الأبعاض،لأنهما غیران.و هذا أجود.</w:t>
      </w:r>
    </w:p>
    <w:p>
      <w:pPr>
        <w:pStyle w:val="BookText"/>
      </w:pPr>
      <w:r>
        <w:rPr>
          <w:rFonts w:ascii="IRNazanin" w:hAnsi="IRNazanin" w:eastAsia="IRNazanin" w:cs="IRNazanin"/>
          <w:lang w:bidi="fa-IR"/>
          <w:color w:val="111111"/>
          <w:sz w:val="28"/>
          <w:szCs w:val="28"/>
          <w:rtl/>
        </w:rPr>
        <w:t xml:space="preserve">و أما ما قیل من الإشکال علی انعقاد هذا النذر من حیث:</w:t>
      </w:r>
    </w:p>
    <w:p>
      <w:pPr>
        <w:pStyle w:val="BookText"/>
      </w:pPr>
      <w:r>
        <w:rPr>
          <w:rFonts w:ascii="IRNazanin" w:hAnsi="IRNazanin" w:eastAsia="IRNazanin" w:cs="IRNazanin"/>
          <w:lang w:bidi="fa-IR"/>
          <w:color w:val="111111"/>
          <w:sz w:val="28"/>
          <w:szCs w:val="28"/>
          <w:rtl/>
        </w:rPr>
        <w:t xml:space="preserve">إن الصدقة بجمیع المال مکروهة کما حقّق فی بابه،و المکروه لا ینعقد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نذره،و قد قال صلّی اللّه علیه و آله:«خیر الصدقة ما أبقت غنی»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قوله:«إنه یتصدّق بجمیع ما یملکه»وقع الفعل فیه بصیغة المستقبل فیشمل المتجدّد،و یلزم منه کون[لحوق] </w:t>
      </w:r>
      <w:r>
        <w:rPr>
          <w:rStyle w:val="FootnoteReference"/>
        </w:rPr>
        <w:footnoteReference w:id="1082"/>
      </w:r>
      <w:r>
        <w:rPr>
          <w:rFonts w:ascii="IRNazanin" w:hAnsi="IRNazanin" w:eastAsia="IRNazanin" w:cs="IRNazanin"/>
          <w:lang w:bidi="fa-IR"/>
          <w:color w:val="111111"/>
          <w:sz w:val="28"/>
          <w:szCs w:val="28"/>
          <w:rtl/>
        </w:rPr>
        <w:t xml:space="preserve">الضرر و عدم التخلّص منه بالتقویم، بل التقویم ظاهر فیما یملکه حال النذر و الصیغة لا تدلّ علیه.</w:t>
      </w:r>
    </w:p>
    <w:p>
      <w:pPr>
        <w:pStyle w:val="BookText"/>
      </w:pPr>
      <w:r>
        <w:rPr>
          <w:rFonts w:ascii="IRNazanin" w:hAnsi="IRNazanin" w:eastAsia="IRNazanin" w:cs="IRNazanin"/>
          <w:lang w:bidi="fa-IR"/>
          <w:color w:val="111111"/>
          <w:sz w:val="28"/>
          <w:szCs w:val="28"/>
          <w:rtl/>
        </w:rPr>
        <w:t xml:space="preserve">و إن العدول إلی التقویم لدفع الضرر و هو ینافی انعقاد النذر،فیرجع الفرع علی أصله بالإبطال.</w:t>
      </w:r>
    </w:p>
    <w:p>
      <w:pPr>
        <w:pStyle w:val="BookText"/>
      </w:pPr>
      <w:r>
        <w:rPr>
          <w:rFonts w:ascii="IRNazanin" w:hAnsi="IRNazanin" w:eastAsia="IRNazanin" w:cs="IRNazanin"/>
          <w:lang w:bidi="fa-IR"/>
          <w:color w:val="111111"/>
          <w:sz w:val="28"/>
          <w:szCs w:val="28"/>
          <w:rtl/>
        </w:rPr>
        <w:t xml:space="preserve">فجوابه:أن المکروه هنا مکروه العبادة و الرجحان معها متحقّق،و إنما غایتها نقصان ثوابها عن غیر المکروه،فلا ینافی انعقاد نذره،لأنه عبادة راجحة فی الجملة.</w:t>
      </w:r>
    </w:p>
    <w:p>
      <w:pPr>
        <w:pStyle w:val="BookText"/>
      </w:pPr>
      <w:r>
        <w:rPr>
          <w:rFonts w:ascii="IRNazanin" w:hAnsi="IRNazanin" w:eastAsia="IRNazanin" w:cs="IRNazanin"/>
          <w:lang w:bidi="fa-IR"/>
          <w:color w:val="111111"/>
          <w:sz w:val="28"/>
          <w:szCs w:val="28"/>
          <w:rtl/>
        </w:rPr>
        <w:t xml:space="preserve">و أما صیغة تملّکه فهی کما تصلح للاستقبال تصلح للحال،فهی مشترکة بینهما،و المشترک لا یستعمل فی معنییه حقیقة،بل فی أحدهما بالقرینة،و هی هنا موجودة علی إرادة الحال،بل صریحة فیه بدلیل التقویم الذی لا یمکن فرضه فی المستقبل من المال.</w:t>
      </w:r>
    </w:p>
    <w:p>
      <w:pPr>
        <w:pStyle w:val="BookText"/>
      </w:pPr>
      <w:r>
        <w:rPr>
          <w:rFonts w:ascii="IRNazanin" w:hAnsi="IRNazanin" w:eastAsia="IRNazanin" w:cs="IRNazanin"/>
          <w:lang w:bidi="fa-IR"/>
          <w:color w:val="111111"/>
          <w:sz w:val="28"/>
          <w:szCs w:val="28"/>
          <w:rtl/>
        </w:rPr>
        <w:t xml:space="preserve">و أما کون الضرر مانعا من انعقاد النذر فحقّ حیث لا یمکن دفعه بوجه، و هنا أمکن دفعه بالتقویم،فیبقی رجحان الصدقة لا مانع منه،و قد ورد به النصّ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نذر أن یخرج(1)شیئا من ماله فی سبیل الخیر،تصدّق به علی فقراء المؤمنین،أو فی عمرة،أو حجّ،أو زیارة،أو فی شیء من مصالح المسلمین.</w:t>
      </w:r>
    </w:p>
    <w:p>
      <w:pPr>
        <w:pStyle w:val="BookText"/>
      </w:pPr>
      <w:r>
        <w:rPr>
          <w:rFonts w:ascii="IRNazanin" w:hAnsi="IRNazanin" w:eastAsia="IRNazanin" w:cs="IRNazanin"/>
          <w:lang w:bidi="fa-IR"/>
          <w:color w:val="111111"/>
          <w:sz w:val="28"/>
          <w:szCs w:val="28"/>
          <w:rtl/>
        </w:rPr>
        <w:t xml:space="preserve">الصحیح فتعیّن القول به.</w:t>
      </w:r>
    </w:p>
    <w:p>
      <w:pPr>
        <w:pStyle w:val="BookText"/>
      </w:pPr>
      <w:r>
        <w:rPr>
          <w:rFonts w:ascii="IRNazanin" w:hAnsi="IRNazanin" w:eastAsia="IRNazanin" w:cs="IRNazanin"/>
          <w:lang w:bidi="fa-IR"/>
          <w:color w:val="111111"/>
          <w:sz w:val="28"/>
          <w:szCs w:val="28"/>
          <w:rtl/>
        </w:rPr>
        <w:t xml:space="preserve">و إطلاق النصّ </w:t>
      </w:r>
      <w:r>
        <w:rPr>
          <w:rStyle w:val="FootnoteReference"/>
        </w:rPr>
        <w:footnoteReference w:id="1083"/>
      </w:r>
      <w:r>
        <w:rPr>
          <w:rFonts w:ascii="IRNazanin" w:hAnsi="IRNazanin" w:eastAsia="IRNazanin" w:cs="IRNazanin"/>
          <w:lang w:bidi="fa-IR"/>
          <w:color w:val="111111"/>
          <w:sz w:val="28"/>
          <w:szCs w:val="28"/>
          <w:rtl/>
        </w:rPr>
        <w:t xml:space="preserve">یقتضی عدم وجوب تعجیل الصدقة بعین </w:t>
      </w:r>
      <w:r>
        <w:rPr>
          <w:rStyle w:val="FootnoteReference"/>
        </w:rPr>
        <w:footnoteReference w:id="1084"/>
      </w:r>
      <w:r>
        <w:rPr>
          <w:rFonts w:ascii="IRNazanin" w:hAnsi="IRNazanin" w:eastAsia="IRNazanin" w:cs="IRNazanin"/>
          <w:lang w:bidi="fa-IR"/>
          <w:color w:val="111111"/>
          <w:sz w:val="28"/>
          <w:szCs w:val="28"/>
          <w:rtl/>
        </w:rPr>
        <w:t xml:space="preserve">ما لا یضرّ، بل یکتفی بتدریجها علی هذا التقدیر مطلقا.و ظاهر الفتاوی </w:t>
      </w:r>
      <w:r>
        <w:rPr>
          <w:rStyle w:val="FootnoteReference"/>
        </w:rPr>
        <w:footnoteReference w:id="1085"/>
      </w:r>
      <w:r>
        <w:rPr>
          <w:rFonts w:ascii="IRNazanin" w:hAnsi="IRNazanin" w:eastAsia="IRNazanin" w:cs="IRNazanin"/>
          <w:lang w:bidi="fa-IR"/>
          <w:color w:val="111111"/>
          <w:sz w:val="28"/>
          <w:szCs w:val="28"/>
          <w:rtl/>
        </w:rPr>
        <w:t xml:space="preserve">مبنیّة علیه،و فی بعضها </w:t>
      </w:r>
      <w:r>
        <w:rPr>
          <w:rStyle w:val="FootnoteReference"/>
        </w:rPr>
        <w:footnoteReference w:id="1086"/>
      </w:r>
      <w:r>
        <w:rPr>
          <w:rFonts w:ascii="IRNazanin" w:hAnsi="IRNazanin" w:eastAsia="IRNazanin" w:cs="IRNazanin"/>
          <w:lang w:bidi="fa-IR"/>
          <w:color w:val="111111"/>
          <w:sz w:val="28"/>
          <w:szCs w:val="28"/>
          <w:rtl/>
        </w:rPr>
        <w:t xml:space="preserve">تصریح به.و لو قیل بوجوب تعجیل ما لا یضرّه من غیر تقویم کان حسنا،لأن فیه جمعا بین ما أطلق من النصّ </w:t>
      </w:r>
      <w:r>
        <w:rPr>
          <w:rStyle w:val="FootnoteReference"/>
        </w:rPr>
        <w:footnoteReference w:id="1087"/>
      </w:r>
      <w:r>
        <w:rPr>
          <w:rFonts w:ascii="IRNazanin" w:hAnsi="IRNazanin" w:eastAsia="IRNazanin" w:cs="IRNazanin"/>
          <w:lang w:bidi="fa-IR"/>
          <w:color w:val="111111"/>
          <w:sz w:val="28"/>
          <w:szCs w:val="28"/>
          <w:rtl/>
        </w:rPr>
        <w:t xml:space="preserve">هنا و بین القواعد المقرّرة المتّفق علیها فی غیره.</w:t>
      </w:r>
    </w:p>
    <w:p>
      <w:pPr>
        <w:pStyle w:val="BookText"/>
      </w:pPr>
      <w:r>
        <w:rPr>
          <w:rFonts w:ascii="IRNazanin" w:hAnsi="IRNazanin" w:eastAsia="IRNazanin" w:cs="IRNazanin"/>
          <w:lang w:bidi="fa-IR"/>
          <w:color w:val="111111"/>
          <w:sz w:val="28"/>
          <w:szCs w:val="28"/>
          <w:rtl/>
        </w:rPr>
        <w:t xml:space="preserve">قوله:«و من نذر أن یخرج.إلخ».</w:t>
      </w:r>
    </w:p>
    <w:p>
      <w:pPr>
        <w:pStyle w:val="BookText"/>
      </w:pPr>
      <w:r>
        <w:rPr>
          <w:rFonts w:ascii="IRNazanin" w:hAnsi="IRNazanin" w:eastAsia="IRNazanin" w:cs="IRNazanin"/>
          <w:lang w:bidi="fa-IR"/>
          <w:color w:val="111111"/>
          <w:sz w:val="28"/>
          <w:szCs w:val="28"/>
          <w:rtl/>
        </w:rPr>
        <w:t xml:space="preserve">السبیل لغة:الطریق.و المراد به هنا ما کان وصلة إلی الخیر و الثواب، و طریقا إلیه من أنواع القرب،کالصدقة علی الفقراء،و معونة الحاجّ و الزائر و الغازی و طالب العلم،و عمارة مسجد أو مدرسة أو رباط أو طریق،أو نحو ذلک من وجوه القرب.</w:t>
      </w:r>
    </w:p>
    <w:p>
      <w:pPr>
        <w:pStyle w:val="BookText"/>
      </w:pPr>
      <w:r>
        <w:rPr>
          <w:rFonts w:ascii="IRNazanin" w:hAnsi="IRNazanin" w:eastAsia="IRNazanin" w:cs="IRNazanin"/>
          <w:lang w:bidi="fa-IR"/>
          <w:color w:val="111111"/>
          <w:sz w:val="28"/>
          <w:szCs w:val="28"/>
          <w:rtl/>
        </w:rPr>
        <w:t xml:space="preserve">و حصر الشیخ </w:t>
      </w:r>
      <w:r>
        <w:rPr>
          <w:rStyle w:val="FootnoteReference"/>
        </w:rPr>
        <w:footnoteReference w:id="1088"/>
      </w:r>
      <w:r>
        <w:rPr>
          <w:rFonts w:ascii="IRNazanin" w:hAnsi="IRNazanin" w:eastAsia="IRNazanin" w:cs="IRNazanin"/>
          <w:lang w:bidi="fa-IR"/>
          <w:color w:val="111111"/>
          <w:sz w:val="28"/>
          <w:szCs w:val="28"/>
          <w:rtl/>
        </w:rPr>
        <w:t xml:space="preserve">-رحمه اللّه-سبیل الخیر فی:الفقراء و المساکین و ابن السبیل و الغارمین لمصلحة و المکاتبین،و جعل سبیل الثواب:الفقراء و المساکین و یبدأ بأقاربه،و سبیل اللّه:الغزاة و الحجّ و العمرة.</w:t>
      </w:r>
    </w:p>
    <w:p>
      <w:pPr>
        <w:pStyle w:val="BookText"/>
      </w:pPr>
      <w:r>
        <w:rPr>
          <w:rFonts w:ascii="IRNazanin" w:hAnsi="IRNazanin" w:eastAsia="IRNazanin" w:cs="IRNazanin"/>
          <w:lang w:bidi="fa-IR"/>
          <w:color w:val="111111"/>
          <w:sz w:val="28"/>
          <w:szCs w:val="28"/>
          <w:rtl/>
        </w:rPr>
        <w:t xml:space="preserve">و الأقوی اشتراک الثلاثة فی تناول کلّ قربة،إلا أن یقصد الناذر غیر ذلک.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09" w:name="pg13589_136127"/>
    <w:bookmarkEnd w:id="109"/>
    <w:p>
      <w:pPr>
        <w:pStyle w:val="Heading5"/>
      </w:pPr>
      <w:bookmarkStart w:id="312" w:name="_Toc154"/>
      <w:r>
        <w:t>مسائل الهدی</w:t>
      </w:r>
      <w:bookmarkEnd w:id="312"/>
    </w:p>
    <w:p>
      <w:pPr>
        <w:pStyle w:val="BookText"/>
      </w:pPr>
      <w:r>
        <w:rPr>
          <w:rFonts w:ascii="IRNazanin" w:hAnsi="IRNazanin" w:eastAsia="IRNazanin" w:cs="IRNazanin"/>
          <w:lang w:bidi="fa-IR"/>
          <w:color w:val="111111"/>
          <w:sz w:val="28"/>
          <w:szCs w:val="28"/>
          <w:rtl/>
        </w:rPr>
        <w:t xml:space="preserve">مسائل الهدی:</w:t>
      </w:r>
    </w:p>
    <w:p>
      <w:pPr>
        <w:pStyle w:val="BookText"/>
      </w:pPr>
      <w:r>
        <w:rPr>
          <w:rFonts w:ascii="IRNazanin" w:hAnsi="IRNazanin" w:eastAsia="IRNazanin" w:cs="IRNazanin"/>
          <w:lang w:bidi="fa-IR"/>
          <w:color w:val="111111"/>
          <w:sz w:val="28"/>
          <w:szCs w:val="28"/>
          <w:rtl/>
        </w:rPr>
        <w:t xml:space="preserve">إذا نذر أن یهدی(1)بدنة،انصرف الإطلاق إلی الکعبة،لأنه الاستعمال الظاهر فی عرف الشرع.و لو نوی منی لزم.و لو نذر الهدی إلی غیر الموضعین لم ینعقد،لأنه لیس بطاعة.</w:t>
      </w:r>
    </w:p>
    <w:p>
      <w:pPr>
        <w:pStyle w:val="BookText"/>
      </w:pPr>
      <w:r>
        <w:rPr>
          <w:rFonts w:ascii="IRNazanin" w:hAnsi="IRNazanin" w:eastAsia="IRNazanin" w:cs="IRNazanin"/>
          <w:lang w:bidi="fa-IR"/>
          <w:color w:val="111111"/>
          <w:sz w:val="28"/>
          <w:szCs w:val="28"/>
          <w:rtl/>
        </w:rPr>
        <w:t xml:space="preserve">و لو نذر أن یهدی و اقتصر،انصرف الإطلاق فی المهدیّ إلی النعم، و له أن یهدی أقلّ ما یسمّی من النعم هدیا.و قیل:کان له أن یهدی و لو بیضة و قیل:یلزمه ما یجزی فی الأضحیّة.و الأول أشبه.</w:t>
      </w:r>
    </w:p>
    <w:p>
      <w:pPr>
        <w:pStyle w:val="BookText"/>
      </w:pPr>
      <w:r>
        <w:rPr>
          <w:rFonts w:ascii="IRNazanin" w:hAnsi="IRNazanin" w:eastAsia="IRNazanin" w:cs="IRNazanin"/>
          <w:lang w:bidi="fa-IR"/>
          <w:color w:val="111111"/>
          <w:sz w:val="28"/>
          <w:szCs w:val="28"/>
          <w:rtl/>
        </w:rPr>
        <w:t xml:space="preserve">قوله:«إذا نذر أن یهدی.إلخ».</w:t>
      </w:r>
    </w:p>
    <w:p>
      <w:pPr>
        <w:pStyle w:val="BookText"/>
      </w:pPr>
      <w:r>
        <w:rPr>
          <w:rFonts w:ascii="IRNazanin" w:hAnsi="IRNazanin" w:eastAsia="IRNazanin" w:cs="IRNazanin"/>
          <w:lang w:bidi="fa-IR"/>
          <w:color w:val="111111"/>
          <w:sz w:val="28"/>
          <w:szCs w:val="28"/>
          <w:rtl/>
        </w:rPr>
        <w:t xml:space="preserve">إذا نذر أن یهدی،فإما أن یعیّن الهدی کقوله:بدنة أو بقرة أو نحو ذلک،أو یطلق.و علی التقدیرین:إما أن یعیّن المکان المهدی فیه،أو یطلق.فهنا صور أربع:</w:t>
      </w:r>
    </w:p>
    <w:p>
      <w:pPr>
        <w:pStyle w:val="BookText"/>
      </w:pPr>
      <w:r>
        <w:rPr>
          <w:rFonts w:ascii="IRNazanin" w:hAnsi="IRNazanin" w:eastAsia="IRNazanin" w:cs="IRNazanin"/>
          <w:lang w:bidi="fa-IR"/>
          <w:color w:val="111111"/>
          <w:sz w:val="28"/>
          <w:szCs w:val="28"/>
          <w:rtl/>
        </w:rPr>
        <w:t xml:space="preserve">الاولی:أن ینذر هدیا معیّنا کالبدنة و یعیّن مکانها،فإن کان المعیّن مکّة و منی تعیّن إجماعا،لأنّهما محلّ الهدی شرعا.و إن عیّن غیرهما ففی تعیّنه خلاف یأتی </w:t>
      </w:r>
      <w:r>
        <w:rPr>
          <w:rStyle w:val="FootnoteReference"/>
        </w:rPr>
        <w:footnoteReference w:id="1089"/>
      </w:r>
      <w:r>
        <w:rPr>
          <w:rFonts w:ascii="IRNazanin" w:hAnsi="IRNazanin" w:eastAsia="IRNazanin" w:cs="IRNazanin"/>
          <w:lang w:bidi="fa-IR"/>
          <w:color w:val="111111"/>
          <w:sz w:val="28"/>
          <w:szCs w:val="28"/>
          <w:rtl/>
        </w:rPr>
        <w:t xml:space="preserve">الکلام فیه.</w:t>
      </w:r>
    </w:p>
    <w:p>
      <w:pPr>
        <w:pStyle w:val="BookText"/>
      </w:pPr>
      <w:r>
        <w:rPr>
          <w:rFonts w:ascii="Amiri" w:hAnsi="Amiri" w:eastAsia="Amiri" w:cs="Amiri"/>
          <w:lang w:bidi="ar-SA"/>
          <w:color w:val="111111"/>
          <w:sz w:val="28"/>
          <w:szCs w:val="28"/>
          <w:rtl/>
        </w:rPr>
        <w:t xml:space="preserve">الثانیة:أن یعیّن الهدی و لا یعیّن المکان،فینصرف الإطلاق إلی مکّة،لأنها محلّه شرعا،قال تعالی ثُمَّ مَحِلُّها إِلَی الْبَیْتِ الْعَتِیقِ </w:t>
      </w:r>
      <w:r>
        <w:rPr>
          <w:rStyle w:val="FootnoteReference"/>
        </w:rPr>
        <w:footnoteReference w:id="1090"/>
      </w:r>
      <w:r>
        <w:rPr>
          <w:rFonts w:ascii="Amiri" w:hAnsi="Amiri" w:eastAsia="Amiri" w:cs="Amiri"/>
          <w:lang w:bidi="ar-SA"/>
          <w:color w:val="111111"/>
          <w:sz w:val="28"/>
          <w:szCs w:val="28"/>
          <w:rtl/>
        </w:rPr>
        <w:t xml:space="preserve">.و قال تعالی هَدْیاً بالِغَ الْکَعْبَةِ </w:t>
      </w:r>
      <w:r>
        <w:rPr>
          <w:rStyle w:val="FootnoteReference"/>
        </w:rPr>
        <w:footnoteReference w:id="1091"/>
      </w:r>
      <w:r>
        <w:rPr>
          <w:rFonts w:ascii="IRNazanin" w:hAnsi="IRNazanin" w:eastAsia="IRNazanin" w:cs="IRNazanin"/>
          <w:lang w:bidi="fa-IR"/>
          <w:color w:val="111111"/>
          <w:sz w:val="28"/>
          <w:szCs w:val="28"/>
          <w:rtl/>
        </w:rPr>
        <w:t xml:space="preserve">.و روی الشیخ فی الصحیح عن محمد-و لعلّه ابن مسلم-عن أبی جعفر علیه السلام فی رجل قال:علیه بدنة و لم یسمّ،أین ینحر؟قال:«إنّما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المنحر بمنی یقسّمونها بین المساکین» </w:t>
      </w:r>
      <w:r>
        <w:rPr>
          <w:rStyle w:val="FootnoteReference"/>
        </w:rPr>
        <w:footnoteReference w:id="1092"/>
      </w:r>
      <w:r>
        <w:rPr>
          <w:rFonts w:ascii="IRNazanin" w:hAnsi="IRNazanin" w:eastAsia="IRNazanin" w:cs="IRNazanin"/>
          <w:lang w:bidi="fa-IR"/>
          <w:color w:val="111111"/>
          <w:sz w:val="28"/>
          <w:szCs w:val="28"/>
          <w:rtl/>
        </w:rPr>
        <w:t xml:space="preserve">.و عمل الأصحاب علی الأول ما لم یسمّ منی و لو بالقصد فینصرف إلیها،و إلا فلا.و الروایة باشتراک محمد لا تصلح معارضا،و صحّتها إضافیّة کما نبّهنا علیه فیما سلف.</w:t>
      </w:r>
    </w:p>
    <w:p>
      <w:pPr>
        <w:pStyle w:val="BookText"/>
      </w:pPr>
      <w:r>
        <w:rPr>
          <w:rFonts w:ascii="IRNazanin" w:hAnsi="IRNazanin" w:eastAsia="IRNazanin" w:cs="IRNazanin"/>
          <w:lang w:bidi="fa-IR"/>
          <w:color w:val="111111"/>
          <w:sz w:val="28"/>
          <w:szCs w:val="28"/>
          <w:rtl/>
        </w:rPr>
        <w:t xml:space="preserve">الثالثة:أن یطلق الهدی و المکان فیقول:للّه علیّ أن أهدی،فعلی ما یحمل فیه قولان:</w:t>
      </w:r>
    </w:p>
    <w:p>
      <w:pPr>
        <w:pStyle w:val="BookText"/>
      </w:pPr>
      <w:r>
        <w:rPr>
          <w:rFonts w:ascii="IRNazanin" w:hAnsi="IRNazanin" w:eastAsia="IRNazanin" w:cs="IRNazanin"/>
          <w:lang w:bidi="fa-IR"/>
          <w:color w:val="111111"/>
          <w:sz w:val="28"/>
          <w:szCs w:val="28"/>
          <w:rtl/>
        </w:rPr>
        <w:t xml:space="preserve">أحدهما-و هو الأشهر-أن یحمل علی النعم،لأن الهدی شرعا عبارة عن ذلک فیحمل اللفظ علی المعنی الشرعی کنذر الصلاة.</w:t>
      </w:r>
    </w:p>
    <w:p>
      <w:pPr>
        <w:pStyle w:val="BookText"/>
      </w:pPr>
      <w:r>
        <w:rPr>
          <w:rFonts w:ascii="IRNazanin" w:hAnsi="IRNazanin" w:eastAsia="IRNazanin" w:cs="IRNazanin"/>
          <w:lang w:bidi="fa-IR"/>
          <w:color w:val="111111"/>
          <w:sz w:val="28"/>
          <w:szCs w:val="28"/>
          <w:rtl/>
        </w:rPr>
        <w:t xml:space="preserve">ثمَّ علی هذا القول هل یعتبر فی الحیوان أن یکون فی السنّ و الصفات و السلامة من العیوب بحیث یجزی فی الأضحیّة،أم یکتفی بمطلق الحیوان بحیث یسمّی هدیا؟قولان اختار المصنف-رحمه اللّه-الثانی،نظرا إلی صدق الاسم و أصالة البراءة من الزائد.</w:t>
      </w:r>
    </w:p>
    <w:p>
      <w:pPr>
        <w:pStyle w:val="BookText"/>
      </w:pPr>
      <w:r>
        <w:rPr>
          <w:rFonts w:ascii="IRNazanin" w:hAnsi="IRNazanin" w:eastAsia="IRNazanin" w:cs="IRNazanin"/>
          <w:lang w:bidi="fa-IR"/>
          <w:color w:val="111111"/>
          <w:sz w:val="28"/>
          <w:szCs w:val="28"/>
          <w:rtl/>
        </w:rPr>
        <w:t xml:space="preserve">و ذهب الشیخ-رحمه اللّه-فی أحد قولیه إلی الأول،مستدلاّ علیه فی الخلاف </w:t>
      </w:r>
      <w:r>
        <w:rPr>
          <w:rStyle w:val="FootnoteReference"/>
        </w:rPr>
        <w:footnoteReference w:id="1093"/>
      </w:r>
      <w:r>
        <w:rPr>
          <w:rFonts w:ascii="IRNazanin" w:hAnsi="IRNazanin" w:eastAsia="IRNazanin" w:cs="IRNazanin"/>
          <w:lang w:bidi="fa-IR"/>
          <w:color w:val="111111"/>
          <w:sz w:val="28"/>
          <w:szCs w:val="28"/>
          <w:rtl/>
        </w:rPr>
        <w:t xml:space="preserve">بإجماع الفرقة.و قد یوجّه بأن الهدی شرعا عبارة عن ذلک،فیحمل اللفظ علیه کما حمل علی کونه من النعم.</w:t>
      </w:r>
    </w:p>
    <w:p>
      <w:pPr>
        <w:pStyle w:val="BookText"/>
      </w:pPr>
      <w:r>
        <w:rPr>
          <w:rFonts w:ascii="IRNazanin" w:hAnsi="IRNazanin" w:eastAsia="IRNazanin" w:cs="IRNazanin"/>
          <w:lang w:bidi="fa-IR"/>
          <w:color w:val="111111"/>
          <w:sz w:val="28"/>
          <w:szCs w:val="28"/>
          <w:rtl/>
        </w:rPr>
        <w:t xml:space="preserve">و یفهم من اختیار المصنف الاجتزاء بما یسمّی هدیا من النعم و جعله مقابلا للقول باشتراط جمعه لشروط الأضحیّة أن المراد بالهدی هنا غیر الهدی المعتبر فی الحجّ و إلا لکان القولان واحدا،لأن المعتبر فی الأضحیّة من الشرائط هو المعتبر فی الهدی من السنّ و السلامة من العیوب و غیرها.و المشهور فی المسألة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 من قال بوجوب الهدی من النعم اعتبر فیه شروط الأضحیّة،و جعله مقابلا للقول الثانی لا غیر.</w:t>
      </w:r>
    </w:p>
    <w:p>
      <w:pPr>
        <w:pStyle w:val="BookText"/>
      </w:pPr>
      <w:r>
        <w:rPr>
          <w:rFonts w:ascii="IRNazanin" w:hAnsi="IRNazanin" w:eastAsia="IRNazanin" w:cs="IRNazanin"/>
          <w:lang w:bidi="fa-IR"/>
          <w:color w:val="111111"/>
          <w:sz w:val="28"/>
          <w:szCs w:val="28"/>
          <w:rtl/>
        </w:rPr>
        <w:t xml:space="preserve">و القول الثانی فی المسألة:هو الاجتزاء بکلّ منحة حتی الدجاجة و البیضة و التمر و غیرها ممّا یتموّل،لأن اسم الهدی یقع علی الجمیع لغة و شرعا،یقال:</w:t>
      </w:r>
    </w:p>
    <w:p>
      <w:pPr>
        <w:pStyle w:val="BookText"/>
      </w:pPr>
      <w:r>
        <w:rPr>
          <w:rFonts w:ascii="Amiri" w:hAnsi="Amiri" w:eastAsia="Amiri" w:cs="Amiri"/>
          <w:lang w:bidi="ar-SA"/>
          <w:color w:val="111111"/>
          <w:sz w:val="28"/>
          <w:szCs w:val="28"/>
          <w:rtl/>
        </w:rPr>
        <w:t xml:space="preserve">أهدی بیضة و تمرة،و قال تعالی یَحْکُمُ بِهِ ذَوا عَدْلٍ مِنْکُمْ هَدْیاً بالِغَ الْکَعْبَةِ </w:t>
      </w:r>
      <w:r>
        <w:rPr>
          <w:rStyle w:val="FootnoteReference"/>
        </w:rPr>
        <w:footnoteReference w:id="1094"/>
      </w:r>
      <w:r>
        <w:rPr>
          <w:rFonts w:ascii="IRNazanin" w:hAnsi="IRNazanin" w:eastAsia="IRNazanin" w:cs="IRNazanin"/>
          <w:lang w:bidi="fa-IR"/>
          <w:color w:val="111111"/>
          <w:sz w:val="28"/>
          <w:szCs w:val="28"/>
          <w:rtl/>
        </w:rPr>
        <w:t xml:space="preserve">و قد یحکمان بقیمة عصفور أو جرادة.و قال صلّی اللّه علیه و آله فی حدیث الجمعة:«و من راح فی الساعة الخامسة فکأنّما أهدی بیضة» </w:t>
      </w:r>
      <w:r>
        <w:rPr>
          <w:rStyle w:val="FootnoteReference"/>
        </w:rPr>
        <w:footnoteReference w:id="1095"/>
      </w:r>
      <w:r>
        <w:rPr>
          <w:rFonts w:ascii="IRNazanin" w:hAnsi="IRNazanin" w:eastAsia="IRNazanin" w:cs="IRNazanin"/>
          <w:lang w:bidi="fa-IR"/>
          <w:color w:val="111111"/>
          <w:sz w:val="28"/>
          <w:szCs w:val="28"/>
          <w:rtl/>
        </w:rPr>
        <w:t xml:space="preserve">.و هذا اختیار الشیخ فی المبسوط[1]،مع دعواه فی الخلاف </w:t>
      </w:r>
      <w:r>
        <w:rPr>
          <w:rStyle w:val="FootnoteReference"/>
        </w:rPr>
        <w:footnoteReference w:id="1096"/>
      </w:r>
      <w:r>
        <w:rPr>
          <w:rFonts w:ascii="IRNazanin" w:hAnsi="IRNazanin" w:eastAsia="IRNazanin" w:cs="IRNazanin"/>
          <w:lang w:bidi="fa-IR"/>
          <w:color w:val="111111"/>
          <w:sz w:val="28"/>
          <w:szCs w:val="28"/>
          <w:rtl/>
        </w:rPr>
        <w:t xml:space="preserve">الإجماع علی الأول.</w:t>
      </w:r>
    </w:p>
    <w:p>
      <w:pPr>
        <w:pStyle w:val="BookText"/>
      </w:pPr>
      <w:r>
        <w:rPr>
          <w:rFonts w:ascii="Amiri" w:hAnsi="Amiri" w:eastAsia="Amiri" w:cs="Amiri"/>
          <w:lang w:bidi="ar-SA"/>
          <w:color w:val="111111"/>
          <w:sz w:val="28"/>
          <w:szCs w:val="28"/>
          <w:rtl/>
        </w:rPr>
        <w:t xml:space="preserve">ثمَّ علی القول الأول فمحلّه مکّة،کما مرّ </w:t>
      </w:r>
      <w:r>
        <w:rPr>
          <w:rStyle w:val="FootnoteReference"/>
        </w:rPr>
        <w:footnoteReference w:id="1097"/>
      </w:r>
      <w:r>
        <w:rPr>
          <w:rFonts w:ascii="IRNazanin" w:hAnsi="IRNazanin" w:eastAsia="IRNazanin" w:cs="IRNazanin"/>
          <w:lang w:bidi="fa-IR"/>
          <w:color w:val="111111"/>
          <w:sz w:val="28"/>
          <w:szCs w:val="28"/>
          <w:rtl/>
        </w:rPr>
        <w:t xml:space="preserve">.و علی الثانی وجهان، أحدهما:أنه کذلک،نظرا إلی إطلاق اسم الهدی.و الثانی:جوازه فی أیّ موضع شاء،للأصل،و کونه بمنزلة المنحة و الهدیّة،و لهذا </w:t>
      </w:r>
      <w:r>
        <w:rPr>
          <w:rStyle w:val="FootnoteReference"/>
        </w:rPr>
        <w:footnoteReference w:id="1098"/>
      </w:r>
      <w:r>
        <w:rPr>
          <w:rFonts w:ascii="IRNazanin" w:hAnsi="IRNazanin" w:eastAsia="IRNazanin" w:cs="IRNazanin"/>
          <w:lang w:bidi="fa-IR"/>
          <w:color w:val="111111"/>
          <w:sz w:val="28"/>
          <w:szCs w:val="28"/>
          <w:rtl/>
        </w:rPr>
        <w:t xml:space="preserve">لم ینحصر فی النعم،فیصحّ فی غیر مکّة.</w:t>
      </w:r>
    </w:p>
    <w:p>
      <w:pPr>
        <w:pStyle w:val="BookText"/>
      </w:pPr>
      <w:r>
        <w:rPr>
          <w:rFonts w:ascii="IRNazanin" w:hAnsi="IRNazanin" w:eastAsia="IRNazanin" w:cs="IRNazanin"/>
          <w:lang w:bidi="fa-IR"/>
          <w:color w:val="111111"/>
          <w:sz w:val="28"/>
          <w:szCs w:val="28"/>
          <w:rtl/>
        </w:rPr>
        <w:t xml:space="preserve">الرابعة:أن یطلق الهدی و یعیّن المکان.و الکلام فی الهدی کما سبق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نذر أن یهدی(1)إلی بیت اللّه سبحانه غیر النعم،قیل:یبطل النذر،و قیل:یباع ذلک و یصرف فی مصالح البیت.</w:t>
      </w:r>
    </w:p>
    <w:p>
      <w:pPr>
        <w:pStyle w:val="BookText"/>
      </w:pPr>
      <w:r>
        <w:rPr>
          <w:rFonts w:ascii="IRNazanin" w:hAnsi="IRNazanin" w:eastAsia="IRNazanin" w:cs="IRNazanin"/>
          <w:lang w:bidi="fa-IR"/>
          <w:color w:val="111111"/>
          <w:sz w:val="28"/>
          <w:szCs w:val="28"/>
          <w:rtl/>
        </w:rPr>
        <w:t xml:space="preserve">أما لو نذر أن یهدی عبده أو جاریته أو دابّته،بیع ذلک و صرف ثمنه فی مصالح البیت،أو المشهد الذی نذر له،و فی معونة الحاجّ أو الزائرین.</w:t>
      </w:r>
    </w:p>
    <w:p>
      <w:pPr>
        <w:pStyle w:val="BookText"/>
      </w:pPr>
      <w:r>
        <w:rPr>
          <w:rFonts w:ascii="IRNazanin" w:hAnsi="IRNazanin" w:eastAsia="IRNazanin" w:cs="IRNazanin"/>
          <w:lang w:bidi="fa-IR"/>
          <w:color w:val="111111"/>
          <w:sz w:val="28"/>
          <w:szCs w:val="28"/>
          <w:rtl/>
        </w:rPr>
        <w:t xml:space="preserve">و أما المکان،فإن جعله مکّة أو منی فلا إشکال فی انعقاده و تعیّنه،و إن عیّنه غیرهما فسیأتی </w:t>
      </w:r>
      <w:r>
        <w:rPr>
          <w:rStyle w:val="FootnoteReference"/>
        </w:rPr>
        <w:footnoteReference w:id="1100"/>
      </w:r>
      <w:r>
        <w:rPr>
          <w:rFonts w:ascii="IRNazanin" w:hAnsi="IRNazanin" w:eastAsia="IRNazanin" w:cs="IRNazanin"/>
          <w:lang w:bidi="fa-IR"/>
          <w:color w:val="111111"/>
          <w:sz w:val="28"/>
          <w:szCs w:val="28"/>
          <w:rtl/>
        </w:rPr>
        <w:t xml:space="preserve">الخلاف فیه.</w:t>
      </w:r>
    </w:p>
    <w:p>
      <w:pPr>
        <w:pStyle w:val="BookText"/>
      </w:pPr>
      <w:r>
        <w:rPr>
          <w:rFonts w:ascii="IRNazanin" w:hAnsi="IRNazanin" w:eastAsia="IRNazanin" w:cs="IRNazanin"/>
          <w:lang w:bidi="fa-IR"/>
          <w:color w:val="111111"/>
          <w:sz w:val="28"/>
          <w:szCs w:val="28"/>
          <w:rtl/>
        </w:rPr>
        <w:t xml:space="preserve">قوله:«و لو نذر أن یهدی.إلخ».</w:t>
      </w:r>
    </w:p>
    <w:p>
      <w:pPr>
        <w:pStyle w:val="BookText"/>
      </w:pPr>
      <w:r>
        <w:rPr>
          <w:rFonts w:ascii="IRNazanin" w:hAnsi="IRNazanin" w:eastAsia="IRNazanin" w:cs="IRNazanin"/>
          <w:lang w:bidi="fa-IR"/>
          <w:color w:val="111111"/>
          <w:sz w:val="28"/>
          <w:szCs w:val="28"/>
          <w:rtl/>
        </w:rPr>
        <w:t xml:space="preserve">القول بالبطلان لابن الجنید </w:t>
      </w:r>
      <w:r>
        <w:rPr>
          <w:rStyle w:val="FootnoteReference"/>
        </w:rPr>
        <w:footnoteReference w:id="1101"/>
      </w:r>
      <w:r>
        <w:rPr>
          <w:rFonts w:ascii="IRNazanin" w:hAnsi="IRNazanin" w:eastAsia="IRNazanin" w:cs="IRNazanin"/>
          <w:lang w:bidi="fa-IR"/>
          <w:color w:val="111111"/>
          <w:sz w:val="28"/>
          <w:szCs w:val="28"/>
          <w:rtl/>
        </w:rPr>
        <w:t xml:space="preserve">و ابن أبی عقیل </w:t>
      </w:r>
      <w:r>
        <w:rPr>
          <w:rStyle w:val="FootnoteReference"/>
        </w:rPr>
        <w:footnoteReference w:id="1102"/>
      </w:r>
      <w:r>
        <w:rPr>
          <w:rFonts w:ascii="IRNazanin" w:hAnsi="IRNazanin" w:eastAsia="IRNazanin" w:cs="IRNazanin"/>
          <w:lang w:bidi="fa-IR"/>
          <w:color w:val="111111"/>
          <w:sz w:val="28"/>
          <w:szCs w:val="28"/>
          <w:rtl/>
        </w:rPr>
        <w:t xml:space="preserve">و ابن البرّاج </w:t>
      </w:r>
      <w:r>
        <w:rPr>
          <w:rStyle w:val="FootnoteReference"/>
        </w:rPr>
        <w:footnoteReference w:id="1103"/>
      </w:r>
      <w:r>
        <w:rPr>
          <w:rFonts w:ascii="IRNazanin" w:hAnsi="IRNazanin" w:eastAsia="IRNazanin" w:cs="IRNazanin"/>
          <w:lang w:bidi="fa-IR"/>
          <w:color w:val="111111"/>
          <w:sz w:val="28"/>
          <w:szCs w:val="28"/>
          <w:rtl/>
        </w:rPr>
        <w:t xml:space="preserve">،لأنه لم یتعبّد بالإهداء إلا فی النعم،فیکون نذرا لغیر المتعبّد به فیبطل.</w:t>
      </w:r>
    </w:p>
    <w:p>
      <w:pPr>
        <w:pStyle w:val="BookText"/>
      </w:pPr>
      <w:r>
        <w:rPr>
          <w:rFonts w:ascii="IRNazanin" w:hAnsi="IRNazanin" w:eastAsia="IRNazanin" w:cs="IRNazanin"/>
          <w:lang w:bidi="fa-IR"/>
          <w:color w:val="111111"/>
          <w:sz w:val="28"/>
          <w:szCs w:val="28"/>
          <w:rtl/>
        </w:rPr>
        <w:t xml:space="preserve">و یؤیّده روایة أبی بصیر عن أبی عبد اللّه علیه السلام،و فیها:«فإن قال الرجل:أنا اهدی هذا الطعام فلیس بشیء،إنما تهدی البدن» </w:t>
      </w:r>
      <w:r>
        <w:rPr>
          <w:rStyle w:val="FootnoteReference"/>
        </w:rPr>
        <w:footnoteReference w:id="1104"/>
      </w:r>
      <w:r>
        <w:rPr>
          <w:rFonts w:ascii="IRNazanin" w:hAnsi="IRNazanin" w:eastAsia="IRNazanin" w:cs="IRNazanin"/>
          <w:lang w:bidi="fa-IR"/>
          <w:color w:val="111111"/>
          <w:sz w:val="28"/>
          <w:szCs w:val="28"/>
          <w:rtl/>
        </w:rPr>
        <w:t xml:space="preserve">.لکن فیها-مع ضعف السند بعلیّ بن أبی حمزة-حصره الإهداء فی البدن و هو خلاف الإجماع، لأن غیرها من النعم[ممّا] </w:t>
      </w:r>
      <w:r>
        <w:rPr>
          <w:rStyle w:val="FootnoteReference"/>
        </w:rPr>
        <w:footnoteReference w:id="1105"/>
      </w:r>
      <w:r>
        <w:rPr>
          <w:rFonts w:ascii="IRNazanin" w:hAnsi="IRNazanin" w:eastAsia="IRNazanin" w:cs="IRNazanin"/>
          <w:lang w:bidi="fa-IR"/>
          <w:color w:val="111111"/>
          <w:sz w:val="28"/>
          <w:szCs w:val="28"/>
          <w:rtl/>
        </w:rPr>
        <w:t xml:space="preserve">یهدی قطعا.</w:t>
      </w:r>
    </w:p>
    <w:p>
      <w:pPr>
        <w:pStyle w:val="BookText"/>
      </w:pPr>
      <w:r>
        <w:rPr>
          <w:rFonts w:ascii="IRNazanin" w:hAnsi="IRNazanin" w:eastAsia="IRNazanin" w:cs="IRNazanin"/>
          <w:lang w:bidi="fa-IR"/>
          <w:color w:val="111111"/>
          <w:sz w:val="28"/>
          <w:szCs w:val="28"/>
          <w:rtl/>
        </w:rPr>
        <w:t xml:space="preserve">و أما القول ببیعه و صرف ثمنه فی مصالح البیت فنقله المصنف عن بعضهم، و لم نعلم قائله.نعم،صرف ما یهدی إلی المشهد و ینذر له إلی مصالحه و معونة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الزائرین حسن،و علیه عمل الأصحاب.و یبدأ بمصالح المشهد أولا و عمارته،ثمَّ یصرف الفاضل إلی زوّاره لینفقوه فی سفر الزیارة لا غیر مع حاجتهم إلیه.</w:t>
      </w:r>
    </w:p>
    <w:p>
      <w:pPr>
        <w:pStyle w:val="BookText"/>
      </w:pPr>
      <w:r>
        <w:rPr>
          <w:rFonts w:ascii="IRNazanin" w:hAnsi="IRNazanin" w:eastAsia="IRNazanin" w:cs="IRNazanin"/>
          <w:lang w:bidi="fa-IR"/>
          <w:color w:val="111111"/>
          <w:sz w:val="28"/>
          <w:szCs w:val="28"/>
          <w:rtl/>
        </w:rPr>
        <w:t xml:space="preserve">و ذهب الشیخ فی المبسوط[1]إلی صرف المهدیّ </w:t>
      </w:r>
      <w:r>
        <w:rPr>
          <w:rStyle w:val="FootnoteReference"/>
        </w:rPr>
        <w:footnoteReference w:id="1106"/>
      </w:r>
      <w:r>
        <w:rPr>
          <w:rFonts w:ascii="IRNazanin" w:hAnsi="IRNazanin" w:eastAsia="IRNazanin" w:cs="IRNazanin"/>
          <w:lang w:bidi="fa-IR"/>
          <w:color w:val="111111"/>
          <w:sz w:val="28"/>
          <w:szCs w:val="28"/>
          <w:rtl/>
        </w:rPr>
        <w:t xml:space="preserve">إلی بیت اللّه إلی مساکین الحرم،کالهدی من النعم إذا لم یعیّن له فی نذره مصرفا غیرهم.</w:t>
      </w:r>
    </w:p>
    <w:p>
      <w:pPr>
        <w:pStyle w:val="BookText"/>
      </w:pPr>
      <w:r>
        <w:rPr>
          <w:rFonts w:ascii="IRNazanin" w:hAnsi="IRNazanin" w:eastAsia="IRNazanin" w:cs="IRNazanin"/>
          <w:lang w:bidi="fa-IR"/>
          <w:color w:val="111111"/>
          <w:sz w:val="28"/>
          <w:szCs w:val="28"/>
          <w:rtl/>
        </w:rPr>
        <w:t xml:space="preserve">و رجّحه العلامة فی المختلف </w:t>
      </w:r>
      <w:r>
        <w:rPr>
          <w:rStyle w:val="FootnoteReference"/>
        </w:rPr>
        <w:footnoteReference w:id="1107"/>
      </w:r>
      <w:r>
        <w:rPr>
          <w:rFonts w:ascii="IRNazanin" w:hAnsi="IRNazanin" w:eastAsia="IRNazanin" w:cs="IRNazanin"/>
          <w:lang w:bidi="fa-IR"/>
          <w:color w:val="111111"/>
          <w:sz w:val="28"/>
          <w:szCs w:val="28"/>
          <w:rtl/>
        </w:rPr>
        <w:t xml:space="preserve">و التحریر </w:t>
      </w:r>
      <w:r>
        <w:rPr>
          <w:rStyle w:val="FootnoteReference"/>
        </w:rPr>
        <w:footnoteReference w:id="1108"/>
      </w:r>
      <w:r>
        <w:rPr>
          <w:rFonts w:ascii="IRNazanin" w:hAnsi="IRNazanin" w:eastAsia="IRNazanin" w:cs="IRNazanin"/>
          <w:lang w:bidi="fa-IR"/>
          <w:color w:val="111111"/>
          <w:sz w:val="28"/>
          <w:szCs w:val="28"/>
          <w:rtl/>
        </w:rPr>
        <w:t xml:space="preserve">،و ولده </w:t>
      </w:r>
      <w:r>
        <w:rPr>
          <w:rStyle w:val="FootnoteReference"/>
        </w:rPr>
        <w:footnoteReference w:id="1109"/>
      </w:r>
      <w:r>
        <w:rPr>
          <w:rFonts w:ascii="IRNazanin" w:hAnsi="IRNazanin" w:eastAsia="IRNazanin" w:cs="IRNazanin"/>
          <w:lang w:bidi="fa-IR"/>
          <w:color w:val="111111"/>
          <w:sz w:val="28"/>
          <w:szCs w:val="28"/>
          <w:rtl/>
        </w:rPr>
        <w:t xml:space="preserve">و الشهید </w:t>
      </w:r>
      <w:r>
        <w:rPr>
          <w:rStyle w:val="FootnoteReference"/>
        </w:rPr>
        <w:footnoteReference w:id="1110"/>
      </w:r>
      <w:r>
        <w:rPr>
          <w:rFonts w:ascii="Amiri" w:hAnsi="Amiri" w:eastAsia="Amiri" w:cs="Amiri"/>
          <w:lang w:bidi="ar-SA"/>
          <w:color w:val="111111"/>
          <w:sz w:val="28"/>
          <w:szCs w:val="28"/>
          <w:rtl/>
        </w:rPr>
        <w:t xml:space="preserve">.و هو الأصحّ.</w:t>
      </w:r>
    </w:p>
    <w:p>
      <w:pPr>
        <w:pStyle w:val="BookText"/>
      </w:pPr>
      <w:r>
        <w:rPr>
          <w:rFonts w:ascii="IRNazanin" w:hAnsi="IRNazanin" w:eastAsia="IRNazanin" w:cs="IRNazanin"/>
          <w:lang w:bidi="fa-IR"/>
          <w:color w:val="111111"/>
          <w:sz w:val="28"/>
          <w:szCs w:val="28"/>
          <w:rtl/>
        </w:rPr>
        <w:t xml:space="preserve">و یدلّ علیه صحیحة علیّ بن جعفر قال:«سألته عن رجل جعل جاریته هدیا للکعبة کیف یصنع؟قال:إن أبی أتاه رجل جعل جاریته هدیا للکعبة،فقال:</w:t>
      </w:r>
    </w:p>
    <w:p>
      <w:pPr>
        <w:pStyle w:val="BookText"/>
      </w:pPr>
      <w:r>
        <w:rPr>
          <w:rFonts w:ascii="IRNazanin" w:hAnsi="IRNazanin" w:eastAsia="IRNazanin" w:cs="IRNazanin"/>
          <w:lang w:bidi="fa-IR"/>
          <w:color w:val="111111"/>
          <w:sz w:val="28"/>
          <w:szCs w:val="28"/>
          <w:rtl/>
        </w:rPr>
        <w:t xml:space="preserve">مر منادیا یقم علی الحجر فینادی:ألا من قصرت به نفقته أو قطع به أو نفد طعامه فلیأت فلان بن فلان،و أمره أن یعطی أولا فأولا حتی ینفد ثمن الجاریة» </w:t>
      </w:r>
      <w:r>
        <w:rPr>
          <w:rStyle w:val="FootnoteReference"/>
        </w:rPr>
        <w:footnoteReference w:id="1111"/>
      </w:r>
      <w:r>
        <w:rPr>
          <w:rFonts w:ascii="IRNazanin" w:hAnsi="IRNazanin" w:eastAsia="IRNazanin" w:cs="IRNazanin"/>
          <w:lang w:bidi="fa-IR"/>
          <w:color w:val="111111"/>
          <w:sz w:val="28"/>
          <w:szCs w:val="28"/>
          <w:rtl/>
        </w:rPr>
        <w:t xml:space="preserve">.و لا خصوصیّة للجاریة فیکون غیرها کذلک،لعدم الفارق،بل للإجماع علی عدمه.</w:t>
      </w:r>
    </w:p>
    <w:p>
      <w:pPr>
        <w:pStyle w:val="BookText"/>
      </w:pPr>
      <w:r>
        <w:rPr>
          <w:rFonts w:ascii="Amiri" w:hAnsi="Amiri" w:eastAsia="Amiri" w:cs="Amiri"/>
          <w:lang w:bidi="ar-SA"/>
          <w:color w:val="111111"/>
          <w:sz w:val="28"/>
          <w:szCs w:val="28"/>
          <w:rtl/>
        </w:rPr>
        <w:t xml:space="preserve">و المصنف-رحمه اللّه-و جماعة </w:t>
      </w:r>
      <w:r>
        <w:rPr>
          <w:rStyle w:val="FootnoteReference"/>
        </w:rPr>
        <w:footnoteReference w:id="1112"/>
      </w:r>
      <w:r>
        <w:rPr>
          <w:rFonts w:ascii="IRNazanin" w:hAnsi="IRNazanin" w:eastAsia="IRNazanin" w:cs="IRNazanin"/>
          <w:lang w:bidi="fa-IR"/>
          <w:color w:val="111111"/>
          <w:sz w:val="28"/>
          <w:szCs w:val="28"/>
          <w:rtl/>
        </w:rPr>
        <w:t xml:space="preserve">خصّوا مورد الخلاف بما إذا نذر أن یهدی غیر النعم و غیر عبده و جاریته و دابّته،بأن نذر أن یهدی ثوبا أو دراهم أو طعاما أو نحو ذلک،و إلا فالأول لا یبطل إجماعا،و الثانی-و هو الثلاثة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نذر نحر الهدی(1)بمکّة وجب.و هل یتعیّن التفرقة بها؟قال الشیخ:نعم،عملا بالاحتیاط.و کذا بمنی.</w:t>
      </w:r>
    </w:p>
    <w:p>
      <w:pPr>
        <w:pStyle w:val="BookText"/>
      </w:pPr>
      <w:r>
        <w:rPr>
          <w:rFonts w:ascii="IRNazanin" w:hAnsi="IRNazanin" w:eastAsia="IRNazanin" w:cs="IRNazanin"/>
          <w:lang w:bidi="fa-IR"/>
          <w:color w:val="111111"/>
          <w:sz w:val="28"/>
          <w:szCs w:val="28"/>
          <w:rtl/>
        </w:rPr>
        <w:t xml:space="preserve">و لو نذر نحره بغیر هذین،قال الشیخ:لا ینعقد.و یقوی أنه ینعقد، لأنه قصد الصدقة علی فقراء تلک البقعة،و هو طاعة.</w:t>
      </w:r>
    </w:p>
    <w:p>
      <w:pPr>
        <w:pStyle w:val="BookText"/>
      </w:pPr>
      <w:r>
        <w:rPr>
          <w:rFonts w:ascii="IRNazanin" w:hAnsi="IRNazanin" w:eastAsia="IRNazanin" w:cs="IRNazanin"/>
          <w:lang w:bidi="fa-IR"/>
          <w:color w:val="111111"/>
          <w:sz w:val="28"/>
          <w:szCs w:val="28"/>
          <w:rtl/>
        </w:rPr>
        <w:t xml:space="preserve">المذکورة-یباع قطعا و یصرف فی مصالح البیت،و فی معونة الحاجّ و الزائرین إن </w:t>
      </w:r>
      <w:r>
        <w:rPr>
          <w:rStyle w:val="FootnoteReference"/>
        </w:rPr>
        <w:footnoteReference w:id="1113"/>
      </w:r>
      <w:r>
        <w:rPr>
          <w:rFonts w:ascii="IRNazanin" w:hAnsi="IRNazanin" w:eastAsia="IRNazanin" w:cs="IRNazanin"/>
          <w:lang w:bidi="fa-IR"/>
          <w:color w:val="111111"/>
          <w:sz w:val="28"/>
          <w:szCs w:val="28"/>
          <w:rtl/>
        </w:rPr>
        <w:t xml:space="preserve">کان النذر لمشهد.و فی الفرق بینها </w:t>
      </w:r>
      <w:r>
        <w:rPr>
          <w:rStyle w:val="FootnoteReference"/>
        </w:rPr>
        <w:footnoteReference w:id="1114"/>
      </w:r>
      <w:r>
        <w:rPr>
          <w:rFonts w:ascii="IRNazanin" w:hAnsi="IRNazanin" w:eastAsia="IRNazanin" w:cs="IRNazanin"/>
          <w:lang w:bidi="fa-IR"/>
          <w:color w:val="111111"/>
          <w:sz w:val="28"/>
          <w:szCs w:val="28"/>
          <w:rtl/>
        </w:rPr>
        <w:t xml:space="preserve">و بین غیرها نظر.</w:t>
      </w:r>
    </w:p>
    <w:p>
      <w:pPr>
        <w:pStyle w:val="BookText"/>
      </w:pPr>
      <w:r>
        <w:rPr>
          <w:rFonts w:ascii="IRNazanin" w:hAnsi="IRNazanin" w:eastAsia="IRNazanin" w:cs="IRNazanin"/>
          <w:lang w:bidi="fa-IR"/>
          <w:color w:val="111111"/>
          <w:sz w:val="28"/>
          <w:szCs w:val="28"/>
          <w:rtl/>
        </w:rPr>
        <w:t xml:space="preserve">و یؤیّد صرفه إلی مصالح البیت روایة علیّ بن جعفر عن أخیه موسی علیه السلام قال:«سألته عن الرجل یقول:هو یهدی إلی الکعبة کذا و کذا،ما علیه إذا کان لا یقدر علی ما یهدیه؟قال:إن کان جعله نذرا و لا یملکه فلا شیء علیه، و إن کان ممّا یملکه غلام أو جاریة أو شبهه باعه و اشتری بثمنه طیبا فیطیّب به الکعبة،و إن کان دابّة فلیس علیه شیء» </w:t>
      </w:r>
      <w:r>
        <w:rPr>
          <w:rStyle w:val="FootnoteReference"/>
        </w:rPr>
        <w:footnoteReference w:id="1115"/>
      </w:r>
      <w:r>
        <w:rPr>
          <w:rFonts w:ascii="IRNazanin" w:hAnsi="IRNazanin" w:eastAsia="IRNazanin" w:cs="IRNazanin"/>
          <w:lang w:bidi="fa-IR"/>
          <w:color w:val="111111"/>
          <w:sz w:val="28"/>
          <w:szCs w:val="28"/>
          <w:rtl/>
        </w:rPr>
        <w:t xml:space="preserve">.لکن فی قوله:«أو شبهه»ما یفید زیادة علی الثلاثة.و فی إخراجه الدابّة من الحکم و حکمه بعدم لزوم شیء علی تقدیرها مخالفة للجمیع.و فی طریقها محمد بن عبد اللّه بن مهران،و هو ضعیف جدّا.و بها احتجّ بعضهم </w:t>
      </w:r>
      <w:r>
        <w:rPr>
          <w:rStyle w:val="FootnoteReference"/>
        </w:rPr>
        <w:footnoteReference w:id="1116"/>
      </w:r>
      <w:r>
        <w:rPr>
          <w:rFonts w:ascii="IRNazanin" w:hAnsi="IRNazanin" w:eastAsia="IRNazanin" w:cs="IRNazanin"/>
          <w:lang w:bidi="fa-IR"/>
          <w:color w:val="111111"/>
          <w:sz w:val="28"/>
          <w:szCs w:val="28"/>
          <w:rtl/>
        </w:rPr>
        <w:t xml:space="preserve">للقول المجهول،لکنّها قاصرة عن الدلالة من حیث تخصیصها الحکم بما ذکر فیها ممّا لا ینطبق علی أحد الأقوال.</w:t>
      </w:r>
    </w:p>
    <w:p>
      <w:pPr>
        <w:pStyle w:val="BookText"/>
      </w:pPr>
      <w:r>
        <w:rPr>
          <w:rFonts w:ascii="IRNazanin" w:hAnsi="IRNazanin" w:eastAsia="IRNazanin" w:cs="IRNazanin"/>
          <w:lang w:bidi="fa-IR"/>
          <w:color w:val="111111"/>
          <w:sz w:val="28"/>
          <w:szCs w:val="28"/>
          <w:rtl/>
        </w:rPr>
        <w:t xml:space="preserve">قوله:«و لو نذر نحر الهدی.إلخ».</w:t>
      </w:r>
    </w:p>
    <w:p>
      <w:pPr>
        <w:pStyle w:val="BookText"/>
      </w:pPr>
      <w:r>
        <w:rPr>
          <w:rFonts w:ascii="IRNazanin" w:hAnsi="IRNazanin" w:eastAsia="IRNazanin" w:cs="IRNazanin"/>
          <w:lang w:bidi="fa-IR"/>
          <w:color w:val="111111"/>
          <w:sz w:val="28"/>
          <w:szCs w:val="28"/>
          <w:rtl/>
        </w:rPr>
        <w:t xml:space="preserve">هنا مسألتان: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الاولی:لا خلاف فی انعقاد نذر نحره بمکّة و منی حیث یقصدهما،لأن النحر و الذبح بهما عبادة.و هل یلزمه تفریق لحمه بهما؟قال الشیخ-رحمه اللّه- فی المبسوط[1]و أکثر المتأخّرین </w:t>
      </w:r>
      <w:r>
        <w:rPr>
          <w:rStyle w:val="FootnoteReference"/>
        </w:rPr>
        <w:footnoteReference w:id="1117"/>
      </w:r>
      <w:r>
        <w:rPr>
          <w:rFonts w:ascii="Amiri" w:hAnsi="Amiri" w:eastAsia="Amiri" w:cs="Amiri"/>
          <w:lang w:bidi="ar-SA"/>
          <w:color w:val="111111"/>
          <w:sz w:val="28"/>
          <w:szCs w:val="28"/>
          <w:rtl/>
        </w:rPr>
        <w:t xml:space="preserve">:نعم،لأن إطلاق الهدی یقتضی ذلک،قال اللّه تعالی هَدْیاً بالِغَ الْکَعْبَةِ </w:t>
      </w:r>
      <w:r>
        <w:rPr>
          <w:rStyle w:val="FootnoteReference"/>
        </w:rPr>
        <w:footnoteReference w:id="1118"/>
      </w:r>
      <w:r>
        <w:rPr>
          <w:rFonts w:ascii="IRNazanin" w:hAnsi="IRNazanin" w:eastAsia="IRNazanin" w:cs="IRNazanin"/>
          <w:lang w:bidi="fa-IR"/>
          <w:color w:val="111111"/>
          <w:sz w:val="28"/>
          <w:szCs w:val="28"/>
          <w:rtl/>
        </w:rPr>
        <w:t xml:space="preserve">،و لأن المقصود من الذبح و النحر ذلک فلو لم یلزمه التفریق لم یصحّ النذر،إذ لا فائدة و لا أدب فی جعل الحرم مجزرة بدون الصدقة به.</w:t>
      </w:r>
    </w:p>
    <w:p>
      <w:pPr>
        <w:pStyle w:val="BookText"/>
      </w:pPr>
      <w:r>
        <w:rPr>
          <w:rFonts w:ascii="IRNazanin" w:hAnsi="IRNazanin" w:eastAsia="IRNazanin" w:cs="IRNazanin"/>
          <w:lang w:bidi="fa-IR"/>
          <w:color w:val="111111"/>
          <w:sz w:val="28"/>
          <w:szCs w:val="28"/>
          <w:rtl/>
        </w:rPr>
        <w:t xml:space="preserve">و قیل:یجوز الاقتصار علی ذبحه أو نحره،و هو خیرة المختلف </w:t>
      </w:r>
      <w:r>
        <w:rPr>
          <w:rStyle w:val="FootnoteReference"/>
        </w:rPr>
        <w:footnoteReference w:id="1119"/>
      </w:r>
      <w:r>
        <w:rPr>
          <w:rFonts w:ascii="IRNazanin" w:hAnsi="IRNazanin" w:eastAsia="IRNazanin" w:cs="IRNazanin"/>
          <w:lang w:bidi="fa-IR"/>
          <w:color w:val="111111"/>
          <w:sz w:val="28"/>
          <w:szCs w:val="28"/>
          <w:rtl/>
        </w:rPr>
        <w:t xml:space="preserve">،لأن المنذور هو ذلک،و الأصل براءة الذمّة من وجوب شیء آخر غیر ما نذره.و یمنع من کون الذبح أو النحر نفسه لیس بطاعة فی ذلک المکان،و لهذا لا یجزی من نذر الهدی أن یتصدّق به حیّا کالهدی الواجب بالأصل،لأن فی ذبحه قربة و له نیّة برأسه.</w:t>
      </w:r>
    </w:p>
    <w:p>
      <w:pPr>
        <w:pStyle w:val="BookText"/>
      </w:pPr>
      <w:r>
        <w:rPr>
          <w:rFonts w:ascii="IRNazanin" w:hAnsi="IRNazanin" w:eastAsia="IRNazanin" w:cs="IRNazanin"/>
          <w:lang w:bidi="fa-IR"/>
          <w:color w:val="111111"/>
          <w:sz w:val="28"/>
          <w:szCs w:val="28"/>
          <w:rtl/>
        </w:rPr>
        <w:t xml:space="preserve">الثانیة:لو نذر النحر أو الذبح بغیر مکّة و منی من الأرض ففی انعقاده قولان:</w:t>
      </w:r>
    </w:p>
    <w:p>
      <w:pPr>
        <w:pStyle w:val="BookText"/>
      </w:pPr>
      <w:r>
        <w:rPr>
          <w:rFonts w:ascii="IRNazanin" w:hAnsi="IRNazanin" w:eastAsia="IRNazanin" w:cs="IRNazanin"/>
          <w:lang w:bidi="fa-IR"/>
          <w:color w:val="111111"/>
          <w:sz w:val="28"/>
          <w:szCs w:val="28"/>
          <w:rtl/>
        </w:rPr>
        <w:t xml:space="preserve">أحدهما-و هو قول الشیخ فی المبسوط[2]-:لا ینعقد،لعدم التعبّد بذلک شرعا،و لأن متعلّق النذر طاعة و لا طاعة فی غیر البلدین.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نذر أن یهدی بدنة،(1)فإن نوی من الإبل لزم.و کذا لو لم ینو، لأنها عبارة عن الأنثی من الإبل.</w:t>
      </w:r>
    </w:p>
    <w:p>
      <w:pPr>
        <w:pStyle w:val="BookText"/>
      </w:pPr>
      <w:r>
        <w:rPr>
          <w:rFonts w:ascii="IRNazanin" w:hAnsi="IRNazanin" w:eastAsia="IRNazanin" w:cs="IRNazanin"/>
          <w:lang w:bidi="fa-IR"/>
          <w:color w:val="111111"/>
          <w:sz w:val="28"/>
          <w:szCs w:val="28"/>
          <w:rtl/>
        </w:rPr>
        <w:t xml:space="preserve">و قوّی المصنف و الأکثر </w:t>
      </w:r>
      <w:r>
        <w:rPr>
          <w:rStyle w:val="FootnoteReference"/>
        </w:rPr>
        <w:footnoteReference w:id="1120"/>
      </w:r>
      <w:r>
        <w:rPr>
          <w:rFonts w:ascii="IRNazanin" w:hAnsi="IRNazanin" w:eastAsia="IRNazanin" w:cs="IRNazanin"/>
          <w:lang w:bidi="fa-IR"/>
          <w:color w:val="111111"/>
          <w:sz w:val="28"/>
          <w:szCs w:val="28"/>
          <w:rtl/>
        </w:rPr>
        <w:t xml:space="preserve">الانعقاد،و هو اختیار الشیخ فی الخلاف </w:t>
      </w:r>
      <w:r>
        <w:rPr>
          <w:rStyle w:val="FootnoteReference"/>
        </w:rPr>
        <w:footnoteReference w:id="1121"/>
      </w:r>
      <w:r>
        <w:rPr>
          <w:rFonts w:ascii="IRNazanin" w:hAnsi="IRNazanin" w:eastAsia="IRNazanin" w:cs="IRNazanin"/>
          <w:lang w:bidi="fa-IR"/>
          <w:color w:val="111111"/>
          <w:sz w:val="28"/>
          <w:szCs w:val="28"/>
          <w:rtl/>
        </w:rPr>
        <w:t xml:space="preserve">، لعموم </w:t>
      </w:r>
      <w:r>
        <w:rPr>
          <w:rStyle w:val="FootnoteReference"/>
        </w:rPr>
        <w:footnoteReference w:id="1122"/>
      </w:r>
      <w:r>
        <w:rPr>
          <w:rFonts w:ascii="IRNazanin" w:hAnsi="IRNazanin" w:eastAsia="IRNazanin" w:cs="IRNazanin"/>
          <w:lang w:bidi="fa-IR"/>
          <w:color w:val="111111"/>
          <w:sz w:val="28"/>
          <w:szCs w:val="28"/>
          <w:rtl/>
        </w:rPr>
        <w:t xml:space="preserve">الأمر بالوفاء بالنذر،و خصوص صحیحة محمد بن مسلم عن الباقر علیه السلام فی رجل قال:علیه بدنة ینحرها بالکوفة،فقال:«إذا سمّی مکانا فلینحر فیه» </w:t>
      </w:r>
      <w:r>
        <w:rPr>
          <w:rStyle w:val="FootnoteReference"/>
        </w:rPr>
        <w:footnoteReference w:id="1123"/>
      </w:r>
      <w:r>
        <w:rPr>
          <w:rFonts w:ascii="IRNazanin" w:hAnsi="IRNazanin" w:eastAsia="IRNazanin" w:cs="IRNazanin"/>
          <w:lang w:bidi="fa-IR"/>
          <w:color w:val="111111"/>
          <w:sz w:val="28"/>
          <w:szCs w:val="28"/>
          <w:rtl/>
        </w:rPr>
        <w:t xml:space="preserve">.و هذا أقوی.و قد یستدلّ به علی انعقاد نذر المباح،لأن الذبح فی غیر البلدین لیس طاعة بمجرّده.</w:t>
      </w:r>
    </w:p>
    <w:p>
      <w:pPr>
        <w:pStyle w:val="BookText"/>
      </w:pPr>
      <w:r>
        <w:rPr>
          <w:rFonts w:ascii="IRNazanin" w:hAnsi="IRNazanin" w:eastAsia="IRNazanin" w:cs="IRNazanin"/>
          <w:lang w:bidi="fa-IR"/>
          <w:color w:val="111111"/>
          <w:sz w:val="28"/>
          <w:szCs w:val="28"/>
          <w:rtl/>
        </w:rPr>
        <w:t xml:space="preserve">و هل یلزمه مع ذلک تفرقته فی فقراء تلک البقعة؟قال المصنف-رحمه اللّه-:نعم،محتجّا بأن المقصود من الذبح أو النحر ذلک.و یشکل بما مرّ،لأنه لیس بمنذور و لا لازم له،فله التفرقة أین شاء.و هو خیرة المختلف </w:t>
      </w:r>
      <w:r>
        <w:rPr>
          <w:rStyle w:val="FootnoteReference"/>
        </w:rPr>
        <w:footnoteReference w:id="1124"/>
      </w:r>
      <w:r>
        <w:rPr>
          <w:rFonts w:ascii="IRNazanin" w:hAnsi="IRNazanin" w:eastAsia="IRNazanin" w:cs="IRNazanin"/>
          <w:lang w:bidi="fa-IR"/>
          <w:color w:val="111111"/>
          <w:sz w:val="28"/>
          <w:szCs w:val="28"/>
          <w:rtl/>
        </w:rPr>
        <w:t xml:space="preserve">.نعم،لو دلّ العرف علی التفرقة فیه اتّجه المصیر إلیه.</w:t>
      </w:r>
    </w:p>
    <w:p>
      <w:pPr>
        <w:pStyle w:val="BookText"/>
      </w:pPr>
      <w:r>
        <w:rPr>
          <w:rFonts w:ascii="IRNazanin" w:hAnsi="IRNazanin" w:eastAsia="IRNazanin" w:cs="IRNazanin"/>
          <w:lang w:bidi="fa-IR"/>
          <w:color w:val="111111"/>
          <w:sz w:val="28"/>
          <w:szCs w:val="28"/>
          <w:rtl/>
        </w:rPr>
        <w:t xml:space="preserve">و لو نذر الذبح أو النحر مطلقا فالوجهان.فعلی الانعقاد یجزیه الفعل مطلقا و التفرقة مطلقا.</w:t>
      </w:r>
    </w:p>
    <w:p>
      <w:pPr>
        <w:pStyle w:val="BookText"/>
      </w:pPr>
      <w:r>
        <w:rPr>
          <w:rFonts w:ascii="IRNazanin" w:hAnsi="IRNazanin" w:eastAsia="IRNazanin" w:cs="IRNazanin"/>
          <w:lang w:bidi="fa-IR"/>
          <w:color w:val="111111"/>
          <w:sz w:val="28"/>
          <w:szCs w:val="28"/>
          <w:rtl/>
        </w:rPr>
        <w:t xml:space="preserve">قوله:«و لو نذر أن یهدی بدنة.إلخ».</w:t>
      </w:r>
    </w:p>
    <w:p>
      <w:pPr>
        <w:pStyle w:val="BookText"/>
      </w:pPr>
      <w:r>
        <w:rPr>
          <w:rFonts w:ascii="IRNazanin" w:hAnsi="IRNazanin" w:eastAsia="IRNazanin" w:cs="IRNazanin"/>
          <w:lang w:bidi="fa-IR"/>
          <w:color w:val="111111"/>
          <w:sz w:val="28"/>
          <w:szCs w:val="28"/>
          <w:rtl/>
        </w:rPr>
        <w:t xml:space="preserve">إذا نذر أن یهدی بدنة فالبحث فیه من وجهین.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أحدهما:أن البدنة ما هی؟فالذی علیه الأصحاب </w:t>
      </w:r>
      <w:r>
        <w:rPr>
          <w:rStyle w:val="FootnoteReference"/>
        </w:rPr>
        <w:footnoteReference w:id="1125"/>
      </w:r>
      <w:r>
        <w:rPr>
          <w:rFonts w:ascii="IRNazanin" w:hAnsi="IRNazanin" w:eastAsia="IRNazanin" w:cs="IRNazanin"/>
          <w:lang w:bidi="fa-IR"/>
          <w:color w:val="111111"/>
          <w:sz w:val="28"/>
          <w:szCs w:val="28"/>
          <w:rtl/>
        </w:rPr>
        <w:t xml:space="preserve">أنها الأنثی من الإبل،لأنها فی اللغة[1]کذلک،و لیس فی العرف ما یخالفه.و قال بعض العامّة </w:t>
      </w:r>
      <w:r>
        <w:rPr>
          <w:rStyle w:val="FootnoteReference"/>
        </w:rPr>
        <w:footnoteReference w:id="1126"/>
      </w:r>
      <w:r>
        <w:rPr>
          <w:rFonts w:ascii="IRNazanin" w:hAnsi="IRNazanin" w:eastAsia="IRNazanin" w:cs="IRNazanin"/>
          <w:lang w:bidi="fa-IR"/>
          <w:color w:val="111111"/>
          <w:sz w:val="28"/>
          <w:szCs w:val="28"/>
          <w:rtl/>
        </w:rPr>
        <w:t xml:space="preserve">:اسم البدنة یقع علی الإبل و البقر و الغنم جمیعا،فإن نوی شیئا بعینه فذاک،و إلا تخیّر.و لهم قول آخر </w:t>
      </w:r>
      <w:r>
        <w:rPr>
          <w:rStyle w:val="FootnoteReference"/>
        </w:rPr>
        <w:footnoteReference w:id="1127"/>
      </w:r>
      <w:r>
        <w:rPr>
          <w:rFonts w:ascii="IRNazanin" w:hAnsi="IRNazanin" w:eastAsia="IRNazanin" w:cs="IRNazanin"/>
          <w:lang w:bidi="fa-IR"/>
          <w:color w:val="111111"/>
          <w:sz w:val="28"/>
          <w:szCs w:val="28"/>
          <w:rtl/>
        </w:rPr>
        <w:t xml:space="preserve">أنه یتخیّر بینها و بین بقرة أو سبع شیاه،لأن المعهود من الشرع إقامة کلّ منها مقام الآخر، و المذهب هو الأول.و کونهما </w:t>
      </w:r>
      <w:r>
        <w:rPr>
          <w:rStyle w:val="FootnoteReference"/>
        </w:rPr>
        <w:footnoteReference w:id="1128"/>
      </w:r>
      <w:r>
        <w:rPr>
          <w:rFonts w:ascii="IRNazanin" w:hAnsi="IRNazanin" w:eastAsia="IRNazanin" w:cs="IRNazanin"/>
          <w:lang w:bidi="fa-IR"/>
          <w:color w:val="111111"/>
          <w:sz w:val="28"/>
          <w:szCs w:val="28"/>
          <w:rtl/>
        </w:rPr>
        <w:t xml:space="preserve">بدلا عنها مع التعذّر لنصّ </w:t>
      </w:r>
      <w:r>
        <w:rPr>
          <w:rStyle w:val="FootnoteReference"/>
        </w:rPr>
        <w:footnoteReference w:id="1129"/>
      </w:r>
      <w:r>
        <w:rPr>
          <w:rFonts w:ascii="IRNazanin" w:hAnsi="IRNazanin" w:eastAsia="IRNazanin" w:cs="IRNazanin"/>
          <w:lang w:bidi="fa-IR"/>
          <w:color w:val="111111"/>
          <w:sz w:val="28"/>
          <w:szCs w:val="28"/>
          <w:rtl/>
        </w:rPr>
        <w:t xml:space="preserve">آخر لا یقتضی تساویها مطلقا.</w:t>
      </w:r>
    </w:p>
    <w:p>
      <w:pPr>
        <w:pStyle w:val="BookText"/>
      </w:pPr>
      <w:r>
        <w:rPr>
          <w:rFonts w:ascii="IRNazanin" w:hAnsi="IRNazanin" w:eastAsia="IRNazanin" w:cs="IRNazanin"/>
          <w:lang w:bidi="fa-IR"/>
          <w:color w:val="111111"/>
          <w:sz w:val="28"/>
          <w:szCs w:val="28"/>
          <w:rtl/>
        </w:rPr>
        <w:t xml:space="preserve">و الثانی:هل یشترط فیها الصحّة و الکمال و غیرهما من شروط الأضحیّة،أم یکفی ما یطلق علیه اسمها لغة؟وجهان قد سلف </w:t>
      </w:r>
      <w:r>
        <w:rPr>
          <w:rStyle w:val="FootnoteReference"/>
        </w:rPr>
        <w:footnoteReference w:id="1130"/>
      </w:r>
      <w:r>
        <w:rPr>
          <w:rFonts w:ascii="IRNazanin" w:hAnsi="IRNazanin" w:eastAsia="IRNazanin" w:cs="IRNazanin"/>
          <w:lang w:bidi="fa-IR"/>
          <w:color w:val="111111"/>
          <w:sz w:val="28"/>
          <w:szCs w:val="28"/>
          <w:rtl/>
        </w:rPr>
        <w:t xml:space="preserve">الکلام فیهما،و بناؤهما علی ما تقدّم </w:t>
      </w:r>
      <w:r>
        <w:rPr>
          <w:rStyle w:val="FootnoteReference"/>
        </w:rPr>
        <w:footnoteReference w:id="1131"/>
      </w:r>
      <w:r>
        <w:rPr>
          <w:rFonts w:ascii="IRNazanin" w:hAnsi="IRNazanin" w:eastAsia="IRNazanin" w:cs="IRNazanin"/>
          <w:lang w:bidi="fa-IR"/>
          <w:color w:val="111111"/>
          <w:sz w:val="28"/>
          <w:szCs w:val="28"/>
          <w:rtl/>
        </w:rPr>
        <w:t xml:space="preserve">من أن مطلق النذر هل یحمل علی أقلّ واجب من ذلک الجنس أو علی أقلّ ما یتقرّب به منه؟و مثله ما لو نذر أن یهدی بقرة أو شاة.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10" w:name="pg13589_136136"/>
    <w:bookmarkEnd w:id="110"/>
    <w:p>
      <w:pPr>
        <w:pStyle w:val="BookText"/>
      </w:pPr>
      <w:r>
        <w:rPr>
          <w:rFonts w:ascii="IRNazanin" w:hAnsi="IRNazanin" w:eastAsia="IRNazanin" w:cs="IRNazanin"/>
          <w:lang w:bidi="fa-IR"/>
          <w:color w:val="111111"/>
          <w:sz w:val="28"/>
          <w:szCs w:val="28"/>
          <w:rtl/>
        </w:rPr>
        <w:t xml:space="preserve">و کلّ من وجب(1)علیه بدنة فی نذر،فإن لم یجد لزمه بقرة،فإن لم یجد فسبع شیاه.</w:t>
      </w:r>
    </w:p>
    <w:p>
      <w:pPr>
        <w:pStyle w:val="Heading4"/>
      </w:pPr>
      <w:bookmarkStart w:id="313" w:name="_Toc155"/>
      <w:r>
        <w:t>و أما اللواحق فمسائل</w:t>
      </w:r>
      <w:bookmarkEnd w:id="313"/>
    </w:p>
    <w:p>
      <w:pPr>
        <w:pStyle w:val="Heading5"/>
      </w:pPr>
      <w:bookmarkStart w:id="314" w:name="_Toc156"/>
      <w:r>
        <w:t>اشارة</w:t>
      </w:r>
      <w:bookmarkEnd w:id="314"/>
    </w:p>
    <w:p>
      <w:pPr>
        <w:pStyle w:val="BookText"/>
      </w:pPr>
      <w:r>
        <w:rPr>
          <w:rFonts w:ascii="IRNazanin" w:hAnsi="IRNazanin" w:eastAsia="IRNazanin" w:cs="IRNazanin"/>
          <w:lang w:bidi="fa-IR"/>
          <w:color w:val="111111"/>
          <w:sz w:val="28"/>
          <w:szCs w:val="28"/>
          <w:rtl/>
        </w:rPr>
        <w:t xml:space="preserve">و أما اللواحق فمسائل:</w:t>
      </w:r>
    </w:p>
    <w:p>
      <w:pPr>
        <w:pStyle w:val="Heading5"/>
      </w:pPr>
      <w:bookmarkStart w:id="315" w:name="_Toc157"/>
      <w:r>
        <w:t>الأولی:یلزم بمخالفة النذر المنعقد کفّارة یمین</w:t>
      </w:r>
      <w:bookmarkEnd w:id="315"/>
    </w:p>
    <w:p>
      <w:pPr>
        <w:pStyle w:val="BookText"/>
      </w:pPr>
      <w:r>
        <w:rPr>
          <w:rFonts w:ascii="IRNazanin" w:hAnsi="IRNazanin" w:eastAsia="IRNazanin" w:cs="IRNazanin"/>
          <w:lang w:bidi="fa-IR"/>
          <w:color w:val="111111"/>
          <w:sz w:val="28"/>
          <w:szCs w:val="28"/>
          <w:rtl/>
        </w:rPr>
        <w:t xml:space="preserve">الأولی:یلزم بمخالفة النذر(2)المنعقد کفّارة یمین.و قیل:کفّارة من أفطر فی شهر رمضان.و الأول أشهر.</w:t>
      </w:r>
    </w:p>
    <w:p>
      <w:pPr>
        <w:pStyle w:val="BookText"/>
      </w:pPr>
      <w:r>
        <w:rPr>
          <w:rFonts w:ascii="IRNazanin" w:hAnsi="IRNazanin" w:eastAsia="IRNazanin" w:cs="IRNazanin"/>
          <w:lang w:bidi="fa-IR"/>
          <w:color w:val="111111"/>
          <w:sz w:val="28"/>
          <w:szCs w:val="28"/>
          <w:rtl/>
        </w:rPr>
        <w:t xml:space="preserve">قوله:«و کلّ من وجب.إلخ».</w:t>
      </w:r>
    </w:p>
    <w:p>
      <w:pPr>
        <w:pStyle w:val="BookText"/>
      </w:pPr>
      <w:r>
        <w:rPr>
          <w:rFonts w:ascii="IRNazanin" w:hAnsi="IRNazanin" w:eastAsia="IRNazanin" w:cs="IRNazanin"/>
          <w:lang w:bidi="fa-IR"/>
          <w:color w:val="111111"/>
          <w:sz w:val="28"/>
          <w:szCs w:val="28"/>
          <w:rtl/>
        </w:rPr>
        <w:t xml:space="preserve">المعتبر من البقرة و الشاة ما صدق علیه اسمهما عرفا.و لا یجزی البدلان </w:t>
      </w:r>
      <w:r>
        <w:rPr>
          <w:rStyle w:val="FootnoteReference"/>
        </w:rPr>
        <w:footnoteReference w:id="1132"/>
      </w:r>
      <w:r>
        <w:rPr>
          <w:rFonts w:ascii="IRNazanin" w:hAnsi="IRNazanin" w:eastAsia="IRNazanin" w:cs="IRNazanin"/>
          <w:lang w:bidi="fa-IR"/>
          <w:color w:val="111111"/>
          <w:sz w:val="28"/>
          <w:szCs w:val="28"/>
          <w:rtl/>
        </w:rPr>
        <w:t xml:space="preserve">مع التمکّن من البدنة عندنا،خلافا لبعض العامّة </w:t>
      </w:r>
      <w:r>
        <w:rPr>
          <w:rStyle w:val="FootnoteReference"/>
        </w:rPr>
        <w:footnoteReference w:id="1133"/>
      </w:r>
      <w:r>
        <w:rPr>
          <w:rFonts w:ascii="IRNazanin" w:hAnsi="IRNazanin" w:eastAsia="IRNazanin" w:cs="IRNazanin"/>
          <w:lang w:bidi="fa-IR"/>
          <w:color w:val="111111"/>
          <w:sz w:val="28"/>
          <w:szCs w:val="28"/>
          <w:rtl/>
        </w:rPr>
        <w:t xml:space="preserve">،بدعوی أن اسم البدنة یقع علی الإبل و البقر و الغنم،أو لأن المعهود من الشرع قیام کلّ منها </w:t>
      </w:r>
      <w:r>
        <w:rPr>
          <w:rStyle w:val="FootnoteReference"/>
        </w:rPr>
        <w:footnoteReference w:id="1134"/>
      </w:r>
      <w:r>
        <w:rPr>
          <w:rFonts w:ascii="IRNazanin" w:hAnsi="IRNazanin" w:eastAsia="IRNazanin" w:cs="IRNazanin"/>
          <w:lang w:bidi="fa-IR"/>
          <w:color w:val="111111"/>
          <w:sz w:val="28"/>
          <w:szCs w:val="28"/>
          <w:rtl/>
        </w:rPr>
        <w:t xml:space="preserve">مقام الآخر.</w:t>
      </w:r>
    </w:p>
    <w:p>
      <w:pPr>
        <w:pStyle w:val="BookText"/>
      </w:pPr>
      <w:r>
        <w:rPr>
          <w:rFonts w:ascii="IRNazanin" w:hAnsi="IRNazanin" w:eastAsia="IRNazanin" w:cs="IRNazanin"/>
          <w:lang w:bidi="fa-IR"/>
          <w:color w:val="111111"/>
          <w:sz w:val="28"/>
          <w:szCs w:val="28"/>
          <w:rtl/>
        </w:rPr>
        <w:t xml:space="preserve">و هما ممنوعان.</w:t>
      </w:r>
    </w:p>
    <w:p>
      <w:pPr>
        <w:pStyle w:val="BookText"/>
      </w:pPr>
      <w:r>
        <w:rPr>
          <w:rFonts w:ascii="IRNazanin" w:hAnsi="IRNazanin" w:eastAsia="IRNazanin" w:cs="IRNazanin"/>
          <w:lang w:bidi="fa-IR"/>
          <w:color w:val="111111"/>
          <w:sz w:val="28"/>
          <w:szCs w:val="28"/>
          <w:rtl/>
        </w:rPr>
        <w:t xml:space="preserve">و لو عجز عن سبع من الغنم و قدر علی بعضها فالظاهر وجوب المیسور، لأنه بعض الواجب،و لعموم:«إذا أمرتکم بأمر فأتوا منه ما استطعتم» </w:t>
      </w:r>
      <w:r>
        <w:rPr>
          <w:rStyle w:val="FootnoteReference"/>
        </w:rPr>
        <w:footnoteReference w:id="1135"/>
      </w:r>
      <w:r>
        <w:rPr>
          <w:rFonts w:ascii="IRNazanin" w:hAnsi="IRNazanin" w:eastAsia="IRNazanin" w:cs="IRNazanin"/>
          <w:lang w:bidi="fa-IR"/>
          <w:color w:val="111111"/>
          <w:sz w:val="28"/>
          <w:szCs w:val="28"/>
          <w:rtl/>
        </w:rPr>
        <w:t xml:space="preserve">،بخلاف ما لو قدر علی بعض البدنة أو البقرة،فإن البدل مقدّم علی البعض،لثبوته شرعا علی تقدیر العجز عن مجموع المبدل من غیر التفات إلی القدرة علی البعض.</w:t>
      </w:r>
    </w:p>
    <w:p>
      <w:pPr>
        <w:pStyle w:val="BookText"/>
      </w:pPr>
      <w:r>
        <w:rPr>
          <w:rFonts w:ascii="IRNazanin" w:hAnsi="IRNazanin" w:eastAsia="IRNazanin" w:cs="IRNazanin"/>
          <w:lang w:bidi="fa-IR"/>
          <w:color w:val="111111"/>
          <w:sz w:val="28"/>
          <w:szCs w:val="28"/>
          <w:rtl/>
        </w:rPr>
        <w:t xml:space="preserve">قوله:«یلزم بمخالفة النذر.إلخ».</w:t>
      </w:r>
    </w:p>
    <w:p>
      <w:pPr>
        <w:pStyle w:val="BookText"/>
      </w:pPr>
      <w:r>
        <w:rPr>
          <w:rFonts w:ascii="Amiri" w:hAnsi="Amiri" w:eastAsia="Amiri" w:cs="Amiri"/>
          <w:lang w:bidi="ar-SA"/>
          <w:color w:val="111111"/>
          <w:sz w:val="28"/>
          <w:szCs w:val="28"/>
          <w:rtl/>
        </w:rPr>
        <w:t xml:space="preserve">قد تقدّم </w:t>
      </w:r>
      <w:r>
        <w:rPr>
          <w:rStyle w:val="FootnoteReference"/>
        </w:rPr>
        <w:footnoteReference w:id="1136"/>
      </w:r>
      <w:r>
        <w:rPr>
          <w:rFonts w:ascii="IRNazanin" w:hAnsi="IRNazanin" w:eastAsia="IRNazanin" w:cs="IRNazanin"/>
          <w:lang w:bidi="fa-IR"/>
          <w:color w:val="111111"/>
          <w:sz w:val="28"/>
          <w:szCs w:val="28"/>
          <w:rtl/>
        </w:rPr>
        <w:t xml:space="preserve">البحث فی هذه المسألة مستوفی فی باب الکفّارات.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11" w:name="pg13589_136137"/>
    <w:bookmarkEnd w:id="111"/>
    <w:p>
      <w:pPr>
        <w:pStyle w:val="BookText"/>
      </w:pPr>
      <w:r>
        <w:rPr>
          <w:rFonts w:ascii="IRNazanin" w:hAnsi="IRNazanin" w:eastAsia="IRNazanin" w:cs="IRNazanin"/>
          <w:lang w:bidi="fa-IR"/>
          <w:color w:val="111111"/>
          <w:sz w:val="28"/>
          <w:szCs w:val="28"/>
          <w:rtl/>
        </w:rPr>
        <w:t xml:space="preserve">و إنما تلزم الکفّارة(1)إذا خالف عامدا مختارا.</w:t>
      </w:r>
    </w:p>
    <w:p>
      <w:pPr>
        <w:pStyle w:val="Heading5"/>
      </w:pPr>
      <w:bookmarkStart w:id="316" w:name="_Toc158"/>
      <w:r>
        <w:t>الثانیة:إذا نذر صوم سنة معیّنة،وجب صومها أجمع،إلا العیدین و أیّام التشریق إن کان بمنی</w:t>
      </w:r>
      <w:bookmarkEnd w:id="316"/>
    </w:p>
    <w:p>
      <w:pPr>
        <w:pStyle w:val="BookText"/>
      </w:pPr>
      <w:r>
        <w:rPr>
          <w:rFonts w:ascii="IRNazanin" w:hAnsi="IRNazanin" w:eastAsia="IRNazanin" w:cs="IRNazanin"/>
          <w:lang w:bidi="fa-IR"/>
          <w:color w:val="111111"/>
          <w:sz w:val="28"/>
          <w:szCs w:val="28"/>
          <w:rtl/>
        </w:rPr>
        <w:t xml:space="preserve">الثانیة:إذا نذر صوم سنة(2)معیّنة،وجب صومها أجمع،إلا العیدین و أیّام التشریق إن کان بمنی.و لا تصام هذه الأیّام و لا تقضی.و لو کان بغیر منی،لزمه صیام أیّام التشریق.</w:t>
      </w:r>
    </w:p>
    <w:p>
      <w:pPr>
        <w:pStyle w:val="BookText"/>
      </w:pPr>
      <w:r>
        <w:rPr>
          <w:rFonts w:ascii="IRNazanin" w:hAnsi="IRNazanin" w:eastAsia="IRNazanin" w:cs="IRNazanin"/>
          <w:lang w:bidi="fa-IR"/>
          <w:color w:val="111111"/>
          <w:sz w:val="28"/>
          <w:szCs w:val="28"/>
          <w:rtl/>
        </w:rPr>
        <w:t xml:space="preserve">فلو أفطر عامدا لغیر عذر فی شیء من أیّام السنة قضاه،و بنی إن لم یشترط التتابع،و کفّر.و لو شرط استأنف.</w:t>
      </w:r>
    </w:p>
    <w:p>
      <w:pPr>
        <w:pStyle w:val="BookText"/>
      </w:pPr>
      <w:r>
        <w:rPr>
          <w:rFonts w:ascii="IRNazanin" w:hAnsi="IRNazanin" w:eastAsia="IRNazanin" w:cs="IRNazanin"/>
          <w:lang w:bidi="fa-IR"/>
          <w:color w:val="111111"/>
          <w:sz w:val="28"/>
          <w:szCs w:val="28"/>
          <w:rtl/>
        </w:rPr>
        <w:t xml:space="preserve">و قال بعض الأصحاب:إن تجاوز النصف جاز البناء و لو فرّق.و هو تحکّم.</w:t>
      </w:r>
    </w:p>
    <w:p>
      <w:pPr>
        <w:pStyle w:val="BookText"/>
      </w:pPr>
      <w:r>
        <w:rPr>
          <w:rFonts w:ascii="IRNazanin" w:hAnsi="IRNazanin" w:eastAsia="IRNazanin" w:cs="IRNazanin"/>
          <w:lang w:bidi="fa-IR"/>
          <w:color w:val="111111"/>
          <w:sz w:val="28"/>
          <w:szCs w:val="28"/>
          <w:rtl/>
        </w:rPr>
        <w:t xml:space="preserve">و لو کان لعذر،کالمرض و الحیض و النفاس،بنی علی الحالین و لا کفّارة.</w:t>
      </w:r>
    </w:p>
    <w:p>
      <w:pPr>
        <w:pStyle w:val="BookText"/>
      </w:pPr>
      <w:r>
        <w:rPr>
          <w:rFonts w:ascii="IRNazanin" w:hAnsi="IRNazanin" w:eastAsia="IRNazanin" w:cs="IRNazanin"/>
          <w:lang w:bidi="fa-IR"/>
          <w:color w:val="111111"/>
          <w:sz w:val="28"/>
          <w:szCs w:val="28"/>
          <w:rtl/>
        </w:rPr>
        <w:t xml:space="preserve">قوله:«و إنما تلزم الکفّارة.إلخ».</w:t>
      </w:r>
    </w:p>
    <w:p>
      <w:pPr>
        <w:pStyle w:val="BookText"/>
      </w:pPr>
      <w:r>
        <w:rPr>
          <w:rFonts w:ascii="IRNazanin" w:hAnsi="IRNazanin" w:eastAsia="IRNazanin" w:cs="IRNazanin"/>
          <w:lang w:bidi="fa-IR"/>
          <w:color w:val="111111"/>
          <w:sz w:val="28"/>
          <w:szCs w:val="28"/>
          <w:rtl/>
        </w:rPr>
        <w:t xml:space="preserve">احترز بالعامد عن المخالف ناسیا،فإنه لا کفّارة علیه.و الجاهل عامد، فکان علیه أن یخرجه،لأنه لا کفّارة علیه أیضا.و بالمختار عن المکره علی المخالفة،سواء ألجئ إلیها أم خوّف بما یتحقّق به الإکراه.و قد تقدّم[1]البحث فی ذلک أیضا.</w:t>
      </w:r>
    </w:p>
    <w:p>
      <w:pPr>
        <w:pStyle w:val="BookText"/>
      </w:pPr>
      <w:r>
        <w:rPr>
          <w:rFonts w:ascii="Amiri" w:hAnsi="Amiri" w:eastAsia="Amiri" w:cs="Amiri"/>
          <w:lang w:bidi="ar-SA"/>
          <w:color w:val="111111"/>
          <w:sz w:val="28"/>
          <w:szCs w:val="28"/>
          <w:rtl/>
        </w:rPr>
        <w:t xml:space="preserve">قوله:«إذا نذر صوم سنة.إلخ».</w:t>
      </w:r>
    </w:p>
    <w:p>
      <w:pPr>
        <w:pStyle w:val="BookText"/>
      </w:pPr>
      <w:r>
        <w:rPr>
          <w:rFonts w:ascii="Amiri" w:hAnsi="Amiri" w:eastAsia="Amiri" w:cs="Amiri"/>
          <w:lang w:bidi="ar-SA"/>
          <w:color w:val="111111"/>
          <w:sz w:val="28"/>
          <w:szCs w:val="28"/>
          <w:rtl/>
        </w:rPr>
        <w:t xml:space="preserve">إذا نذر صوم سنة فله حالتان:</w:t>
      </w:r>
    </w:p>
    <w:p>
      <w:pPr>
        <w:pStyle w:val="BookText"/>
      </w:pPr>
      <w:r>
        <w:rPr>
          <w:rFonts w:ascii="IRNazanin" w:hAnsi="IRNazanin" w:eastAsia="IRNazanin" w:cs="IRNazanin"/>
          <w:lang w:bidi="fa-IR"/>
          <w:color w:val="111111"/>
          <w:sz w:val="28"/>
          <w:szCs w:val="28"/>
          <w:rtl/>
        </w:rPr>
        <w:t xml:space="preserve">إحداهما:أن یعیّن سنة متوالیة الأیّام،کقوله:أصوم سنة کذا،أو سنة من أول شهر کذا إلی مثله،أو من الغد،فصیامها یقع متتابعا لحقّ الوقت.و یصوم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رمضان عن فرضه إن لم نقل بدخوله فی النذر.و سیأتی </w:t>
      </w:r>
      <w:r>
        <w:rPr>
          <w:rStyle w:val="FootnoteReference"/>
        </w:rPr>
        <w:footnoteReference w:id="1137"/>
      </w:r>
    </w:p>
    <w:p>
      <w:pPr>
        <w:pStyle w:val="BookText"/>
      </w:pPr>
      <w:r>
        <w:rPr>
          <w:rFonts w:ascii="IRNazanin" w:hAnsi="IRNazanin" w:eastAsia="IRNazanin" w:cs="IRNazanin"/>
          <w:lang w:bidi="fa-IR"/>
          <w:color w:val="111111"/>
          <w:sz w:val="28"/>
          <w:szCs w:val="28"/>
          <w:rtl/>
        </w:rPr>
        <w:t xml:space="preserve">ص:385 و بعدها.</w:t>
      </w:r>
    </w:p>
    <w:p>
      <w:pPr>
        <w:pStyle w:val="BookText"/>
      </w:pPr>
      <w:r>
        <w:rPr>
          <w:rFonts w:ascii="IRNazanin" w:hAnsi="IRNazanin" w:eastAsia="IRNazanin" w:cs="IRNazanin"/>
          <w:lang w:bidi="fa-IR"/>
          <w:color w:val="111111"/>
          <w:sz w:val="28"/>
          <w:szCs w:val="28"/>
          <w:rtl/>
        </w:rPr>
        <w:t xml:space="preserve">الکلام فیه.و یفطر العیدین و أیّام التشریق إن کان بمنی.و لا یجب قضاؤها،بل هی غیر داخلة فی النذر،لأن رمضان واجب بغیر النذر،و الباقی غیر قابل للصوم فی نفسه.</w:t>
      </w:r>
    </w:p>
    <w:p>
      <w:pPr>
        <w:pStyle w:val="BookText"/>
      </w:pPr>
      <w:r>
        <w:rPr>
          <w:rFonts w:ascii="IRNazanin" w:hAnsi="IRNazanin" w:eastAsia="IRNazanin" w:cs="IRNazanin"/>
          <w:lang w:bidi="fa-IR"/>
          <w:color w:val="111111"/>
          <w:sz w:val="28"/>
          <w:szCs w:val="28"/>
          <w:rtl/>
        </w:rPr>
        <w:t xml:space="preserve">و إذا أفطرت المرأة لعذر الحیض و النفاس،ففی وجوب القضاء قولان:</w:t>
      </w:r>
    </w:p>
    <w:p>
      <w:pPr>
        <w:pStyle w:val="BookText"/>
      </w:pPr>
      <w:r>
        <w:rPr>
          <w:rFonts w:ascii="IRNazanin" w:hAnsi="IRNazanin" w:eastAsia="IRNazanin" w:cs="IRNazanin"/>
          <w:lang w:bidi="fa-IR"/>
          <w:color w:val="111111"/>
          <w:sz w:val="28"/>
          <w:szCs w:val="28"/>
          <w:rtl/>
        </w:rPr>
        <w:t xml:space="preserve">أحدهما:لا یجب کیوم العید و زمان الحیض و النفاس،فیقع مستثنی شرعا.</w:t>
      </w:r>
    </w:p>
    <w:p>
      <w:pPr>
        <w:pStyle w:val="BookText"/>
      </w:pPr>
      <w:r>
        <w:rPr>
          <w:rFonts w:ascii="IRNazanin" w:hAnsi="IRNazanin" w:eastAsia="IRNazanin" w:cs="IRNazanin"/>
          <w:lang w:bidi="fa-IR"/>
          <w:color w:val="111111"/>
          <w:sz w:val="28"/>
          <w:szCs w:val="28"/>
          <w:rtl/>
        </w:rPr>
        <w:t xml:space="preserve">و الثانی:یجب،لأن النذر محمول علی الواجب شرعا،و إذا وقع الحیض فی الصوم الواجب شرعا قضی فکذا الواجب بالنذر.و یخالف العید بأنه غیر قابل للصوم فی نفسه.و هذا أجود.و مثله ما لو أفطر للمرض و السفر الضروری.</w:t>
      </w:r>
    </w:p>
    <w:p>
      <w:pPr>
        <w:pStyle w:val="BookText"/>
      </w:pPr>
      <w:r>
        <w:rPr>
          <w:rFonts w:ascii="IRNazanin" w:hAnsi="IRNazanin" w:eastAsia="IRNazanin" w:cs="IRNazanin"/>
          <w:lang w:bidi="fa-IR"/>
          <w:color w:val="111111"/>
          <w:sz w:val="28"/>
          <w:szCs w:val="28"/>
          <w:rtl/>
        </w:rPr>
        <w:t xml:space="preserve">و لو أفطر فی بعض الأیّام بغیر عذر أثم،و علیه القضاء بغیر خلاف و الکفّارة.و یبنی علی ما مضی من الصوم،سواء أفطر لعذر أم لغیر عذر،و لا یجب الاستئناف.هذا إذا لم یتعرّض للتتابع لفظا.فأما إذا شرطه مع تعیین السنة ففی وجوب الاستئناف مع الإفطار لغیر عذر قولان:</w:t>
      </w:r>
    </w:p>
    <w:p>
      <w:pPr>
        <w:pStyle w:val="BookText"/>
      </w:pPr>
      <w:r>
        <w:rPr>
          <w:rFonts w:ascii="IRNazanin" w:hAnsi="IRNazanin" w:eastAsia="IRNazanin" w:cs="IRNazanin"/>
          <w:lang w:bidi="fa-IR"/>
          <w:color w:val="111111"/>
          <w:sz w:val="28"/>
          <w:szCs w:val="28"/>
          <w:rtl/>
        </w:rPr>
        <w:t xml:space="preserve">أحدهما-و هو الذی جزم به المصنف رحمه اللّه-:وجوبه،لأن ذکر التتابع یدلّ علی کونه مقصودا فلا بدّ من تحصیله،و قد فات بتخلّل الإفطار فیجب تحصیله بالاستئناف و إتمام السنة بعد انقضاء المعیّن بقدر ما فات منها.</w:t>
      </w:r>
    </w:p>
    <w:p>
      <w:pPr>
        <w:pStyle w:val="BookText"/>
      </w:pPr>
      <w:r>
        <w:rPr>
          <w:rFonts w:ascii="IRNazanin" w:hAnsi="IRNazanin" w:eastAsia="IRNazanin" w:cs="IRNazanin"/>
          <w:lang w:bidi="fa-IR"/>
          <w:color w:val="111111"/>
          <w:sz w:val="28"/>
          <w:szCs w:val="28"/>
          <w:rtl/>
        </w:rPr>
        <w:t xml:space="preserve">و الثانی:لا یجب،لأن شرط التتابع مع تعیین السنة لغو،و لأن ما فعله قبل الإفطار وقع صحیحا فی وقته،و إخلاله بالتتابع لا یؤثّر فیما قد حکم بصحّته، غایته وجوب القضاء و الکفّارة.و المذهب هو الأول.و لا فرق علیه بین وقوع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الإفطار بعد تجاوز النصف و عدمه،لاشتراک الجمیع فی المقتضی و هو الإخلال بالشرط.</w:t>
      </w:r>
    </w:p>
    <w:p>
      <w:pPr>
        <w:pStyle w:val="BookText"/>
      </w:pPr>
      <w:r>
        <w:rPr>
          <w:rFonts w:ascii="IRNazanin" w:hAnsi="IRNazanin" w:eastAsia="IRNazanin" w:cs="IRNazanin"/>
          <w:lang w:bidi="fa-IR"/>
          <w:color w:val="111111"/>
          <w:sz w:val="28"/>
          <w:szCs w:val="28"/>
          <w:rtl/>
        </w:rPr>
        <w:t xml:space="preserve">و القول الذی نقله المصنف-رحمه اللّه-بأن مجاوزة النصف مزیلة للاستئناف نقله الشیخ فی المبسوط[1]عن روایة أصحابنا،و نقله فی الدروس </w:t>
      </w:r>
      <w:r>
        <w:rPr>
          <w:rStyle w:val="FootnoteReference"/>
        </w:rPr>
        <w:footnoteReference w:id="1138"/>
      </w:r>
      <w:r>
        <w:rPr>
          <w:rFonts w:ascii="IRNazanin" w:hAnsi="IRNazanin" w:eastAsia="IRNazanin" w:cs="IRNazanin"/>
          <w:lang w:bidi="fa-IR"/>
          <w:color w:val="111111"/>
          <w:sz w:val="28"/>
          <w:szCs w:val="28"/>
          <w:rtl/>
        </w:rPr>
        <w:t xml:space="preserve">عن فتوی الشیخ قیاسا علی الشهر الذی یکفی مجاوزة نصفه،و من ثمَّ نسبه المصنف إلی التحکّم،لأن القیاس عنده باطل،فیکون قولا بغیر دلیل صالح.</w:t>
      </w:r>
    </w:p>
    <w:p>
      <w:pPr>
        <w:pStyle w:val="BookText"/>
      </w:pPr>
      <w:r>
        <w:rPr>
          <w:rFonts w:ascii="IRNazanin" w:hAnsi="IRNazanin" w:eastAsia="IRNazanin" w:cs="IRNazanin"/>
          <w:lang w:bidi="fa-IR"/>
          <w:color w:val="111111"/>
          <w:sz w:val="28"/>
          <w:szCs w:val="28"/>
          <w:rtl/>
        </w:rPr>
        <w:t xml:space="preserve">و أجاب فی الدروس </w:t>
      </w:r>
      <w:r>
        <w:rPr>
          <w:rStyle w:val="FootnoteReference"/>
        </w:rPr>
        <w:footnoteReference w:id="1139"/>
      </w:r>
      <w:r>
        <w:rPr>
          <w:rFonts w:ascii="IRNazanin" w:hAnsi="IRNazanin" w:eastAsia="IRNazanin" w:cs="IRNazanin"/>
          <w:lang w:bidi="fa-IR"/>
          <w:color w:val="111111"/>
          <w:sz w:val="28"/>
          <w:szCs w:val="28"/>
          <w:rtl/>
        </w:rPr>
        <w:t xml:space="preserve">عن التحکّم بأنه من باب التنبیه بالأدنی علی الأعلی،أو من باب الحقیقة الشرعیّة المطّردة،کما طرّد الکثیر فی الإقرار.</w:t>
      </w:r>
    </w:p>
    <w:p>
      <w:pPr>
        <w:pStyle w:val="BookText"/>
      </w:pPr>
      <w:r>
        <w:rPr>
          <w:rFonts w:ascii="IRNazanin" w:hAnsi="IRNazanin" w:eastAsia="IRNazanin" w:cs="IRNazanin"/>
          <w:lang w:bidi="fa-IR"/>
          <w:color w:val="111111"/>
          <w:sz w:val="28"/>
          <w:szCs w:val="28"/>
          <w:rtl/>
        </w:rPr>
        <w:t xml:space="preserve">و فیهما نظر بیّن،إذ لا ملازمة بین الاکتفاء بتجاوز النصف فی الشهر و الشهرین بالنصّ </w:t>
      </w:r>
      <w:r>
        <w:rPr>
          <w:rStyle w:val="FootnoteReference"/>
        </w:rPr>
        <w:footnoteReference w:id="1140"/>
      </w:r>
    </w:p>
    <w:p>
      <w:pPr>
        <w:pStyle w:val="BookText"/>
      </w:pPr>
      <w:r>
        <w:rPr>
          <w:rFonts w:ascii="IRNazanin" w:hAnsi="IRNazanin" w:eastAsia="IRNazanin" w:cs="IRNazanin"/>
          <w:lang w:bidi="fa-IR"/>
          <w:color w:val="111111"/>
          <w:sz w:val="28"/>
          <w:szCs w:val="28"/>
          <w:rtl/>
        </w:rPr>
        <w:t xml:space="preserve">ص:276 ب«5».</w:t>
      </w:r>
    </w:p>
    <w:p>
      <w:pPr>
        <w:pStyle w:val="BookText"/>
      </w:pPr>
      <w:r>
        <w:rPr>
          <w:rFonts w:ascii="IRNazanin" w:hAnsi="IRNazanin" w:eastAsia="IRNazanin" w:cs="IRNazanin"/>
          <w:lang w:bidi="fa-IR"/>
          <w:color w:val="111111"/>
          <w:sz w:val="28"/>
          <w:szCs w:val="28"/>
          <w:rtl/>
        </w:rPr>
        <w:t xml:space="preserve">الاکتفاء به فی غیرهما،لأن ذلک حکم علی خلاف الأصل، و لا أولویّة فی المتنازع و لا علوّ،و إنما الاختلاف بمجرّد الزیادة و النقصان، فالقیاس لازم.و إثبات الحقیقة الشرعیّة بمجرّد وروده فی هذین الفردین-أعنی الشهر و الشهرین-و تعدیته إلی غیرهما من الأعداد المنذورة مطلقا ظاهر الفساد.</w:t>
      </w:r>
    </w:p>
    <w:p>
      <w:pPr>
        <w:pStyle w:val="BookText"/>
      </w:pPr>
      <w:r>
        <w:rPr>
          <w:rFonts w:ascii="IRNazanin" w:hAnsi="IRNazanin" w:eastAsia="IRNazanin" w:cs="IRNazanin"/>
          <w:lang w:bidi="fa-IR"/>
          <w:color w:val="111111"/>
          <w:sz w:val="28"/>
          <w:szCs w:val="28"/>
          <w:rtl/>
        </w:rPr>
        <w:t xml:space="preserve">و طرد الکثیر فی الإقرار فی حیّز المنع.و الحقّ أن هذا الاعتذار </w:t>
      </w:r>
      <w:r>
        <w:rPr>
          <w:rStyle w:val="FootnoteReference"/>
        </w:rPr>
        <w:footnoteReference w:id="1141"/>
      </w:r>
      <w:r>
        <w:rPr>
          <w:rFonts w:ascii="IRNazanin" w:hAnsi="IRNazanin" w:eastAsia="IRNazanin" w:cs="IRNazanin"/>
          <w:lang w:bidi="fa-IR"/>
          <w:color w:val="111111"/>
          <w:sz w:val="28"/>
          <w:szCs w:val="28"/>
          <w:rtl/>
        </w:rPr>
        <w:t xml:space="preserve">[به] </w:t>
      </w:r>
      <w:r>
        <w:rPr>
          <w:rStyle w:val="FootnoteReference"/>
        </w:rPr>
        <w:footnoteReference w:id="1142"/>
      </w:r>
      <w:r>
        <w:rPr>
          <w:rFonts w:ascii="IRNazanin" w:hAnsi="IRNazanin" w:eastAsia="IRNazanin" w:cs="IRNazanin"/>
          <w:lang w:bidi="fa-IR"/>
          <w:color w:val="111111"/>
          <w:sz w:val="28"/>
          <w:szCs w:val="28"/>
          <w:rtl/>
        </w:rPr>
        <w:t xml:space="preserve">بمجرّد العنایة.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نذر صوم الدهر(1)صحّ.و یسقط العیدان و أیّام التشریق بمنی.</w:t>
      </w:r>
    </w:p>
    <w:p>
      <w:pPr>
        <w:pStyle w:val="BookText"/>
      </w:pPr>
      <w:r>
        <w:rPr>
          <w:rFonts w:ascii="IRNazanin" w:hAnsi="IRNazanin" w:eastAsia="IRNazanin" w:cs="IRNazanin"/>
          <w:lang w:bidi="fa-IR"/>
          <w:color w:val="111111"/>
          <w:sz w:val="28"/>
          <w:szCs w:val="28"/>
          <w:rtl/>
        </w:rPr>
        <w:t xml:space="preserve">و یفطر فی السفر.و کذا الحائض فی أیّام حیضها.و لا یجب القضاء،إذ لا وقت له.</w:t>
      </w:r>
    </w:p>
    <w:p>
      <w:pPr>
        <w:pStyle w:val="BookText"/>
      </w:pPr>
      <w:r>
        <w:rPr>
          <w:rFonts w:ascii="IRNazanin" w:hAnsi="IRNazanin" w:eastAsia="IRNazanin" w:cs="IRNazanin"/>
          <w:lang w:bidi="fa-IR"/>
          <w:color w:val="111111"/>
          <w:sz w:val="28"/>
          <w:szCs w:val="28"/>
          <w:rtl/>
        </w:rPr>
        <w:t xml:space="preserve">الحالة الثانیة:أن ینذر صوم سنة و یطلق.و سیأتی </w:t>
      </w:r>
      <w:r>
        <w:rPr>
          <w:rStyle w:val="FootnoteReference"/>
        </w:rPr>
        <w:footnoteReference w:id="1143"/>
      </w:r>
      <w:r>
        <w:rPr>
          <w:rFonts w:ascii="IRNazanin" w:hAnsi="IRNazanin" w:eastAsia="IRNazanin" w:cs="IRNazanin"/>
          <w:lang w:bidi="fa-IR"/>
          <w:color w:val="111111"/>
          <w:sz w:val="28"/>
          <w:szCs w:val="28"/>
          <w:rtl/>
        </w:rPr>
        <w:t xml:space="preserve">الکلام فیها إن شاء اللّه.</w:t>
      </w:r>
    </w:p>
    <w:p>
      <w:pPr>
        <w:pStyle w:val="BookText"/>
      </w:pPr>
      <w:r>
        <w:rPr>
          <w:rFonts w:ascii="IRNazanin" w:hAnsi="IRNazanin" w:eastAsia="IRNazanin" w:cs="IRNazanin"/>
          <w:lang w:bidi="fa-IR"/>
          <w:color w:val="111111"/>
          <w:sz w:val="28"/>
          <w:szCs w:val="28"/>
          <w:rtl/>
        </w:rPr>
        <w:t xml:space="preserve">قوله:«و لو نذر صوم الدهر.إلخ».</w:t>
      </w:r>
    </w:p>
    <w:p>
      <w:pPr>
        <w:pStyle w:val="BookText"/>
      </w:pPr>
      <w:r>
        <w:rPr>
          <w:rFonts w:ascii="IRNazanin" w:hAnsi="IRNazanin" w:eastAsia="IRNazanin" w:cs="IRNazanin"/>
          <w:lang w:bidi="fa-IR"/>
          <w:color w:val="111111"/>
          <w:sz w:val="28"/>
          <w:szCs w:val="28"/>
          <w:rtl/>
        </w:rPr>
        <w:t xml:space="preserve">إذا نذر صوم الدهر انعقد نذره،لأن الصوم عبادة و إن قیل بکراهته، فمکروه العبادة لا ینافی النذر کنظائره،لبقاء أصل الرجحان.و یستثنی من هذا النذر العیدان و أیّام التشریق بمنی،لما تقدّم من عدم قبولها للصوم،سواء استثناها أم أطلق،لاختصاص المنع بها فلا مانع من انعقاد غیرها،و صحّة صوم بعض الدهر غیر متوقّف علی صحّة الباقی.</w:t>
      </w:r>
    </w:p>
    <w:p>
      <w:pPr>
        <w:pStyle w:val="BookText"/>
      </w:pPr>
      <w:r>
        <w:rPr>
          <w:rFonts w:ascii="IRNazanin" w:hAnsi="IRNazanin" w:eastAsia="IRNazanin" w:cs="IRNazanin"/>
          <w:lang w:bidi="fa-IR"/>
          <w:color w:val="111111"/>
          <w:sz w:val="28"/>
          <w:szCs w:val="28"/>
          <w:rtl/>
        </w:rPr>
        <w:t xml:space="preserve">و یحتمل البطلان فی الجمیع مع الإطلاق،لأن الصیغة إنما تناولت المجموع من حیث هو مجموع و لم یحصل.و هو ممنوع،بل إنما تناولت کلّ واحد واحد و المجموع تابع،فلا یضرّ تخلّفه لعارض.و لو صرّح بإدخالها فی النذر فالوجهان، و أولی بالبطلان هنا لو قیل به ثمَّ.و الوجه الصحّة فیما عداها.</w:t>
      </w:r>
    </w:p>
    <w:p>
      <w:pPr>
        <w:pStyle w:val="BookText"/>
      </w:pPr>
      <w:r>
        <w:rPr>
          <w:rFonts w:ascii="IRNazanin" w:hAnsi="IRNazanin" w:eastAsia="IRNazanin" w:cs="IRNazanin"/>
          <w:lang w:bidi="fa-IR"/>
          <w:color w:val="111111"/>
          <w:sz w:val="28"/>
          <w:szCs w:val="28"/>
          <w:rtl/>
        </w:rPr>
        <w:t xml:space="preserve">و لو کان علیه قضاء رمضان فالقضاء أیضا یقع مستثنی.و کذا لو کان علیه کفّارة-و إن لزمت بعد النذر-إن انحصرت فی الصوم.و کذا لو تجدّد القضاء عن رمضان.و لا یجب التأخیر به إلی تضیّقه برمضان آخر علی الأقوی.و فی استثناء رمضان مع الإطلاق وجهان مبنیّان علی انعقاد نذر الواجب.و سیأتی </w:t>
      </w:r>
      <w:r>
        <w:rPr>
          <w:rStyle w:val="FootnoteReference"/>
        </w:rPr>
        <w:footnoteReference w:id="1144"/>
      </w:r>
      <w:r>
        <w:rPr>
          <w:rFonts w:ascii="IRNazanin" w:hAnsi="IRNazanin" w:eastAsia="IRNazanin" w:cs="IRNazanin"/>
          <w:lang w:bidi="fa-IR"/>
          <w:color w:val="111111"/>
          <w:sz w:val="28"/>
          <w:szCs w:val="28"/>
          <w:rtl/>
        </w:rPr>
        <w:t xml:space="preserve">.و لو نوی إدخاله فی النذر فأولی بالصحّة لو قیل بها ثمَّ.و الأقوی دخوله مطلقا فی غیر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السفر،و فیه یجب إفطاره و یقضیه،لأنه کالمستثنی بقوله تعالی فَعِدَّةٌ مِنْ أَیّامٍ أُخَرَ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یجوز له السفر مع الضرورة إلیه قطعا،و بدونها علی الأظهر.و لکن یجب الفدیة عن کلّ یوم بمدّ کالعاجز عن صوم النذر.مع احتمال العدم،لأنه لیس بعاجز بحسب ذاته.</w:t>
      </w:r>
    </w:p>
    <w:p>
      <w:pPr>
        <w:pStyle w:val="BookText"/>
      </w:pPr>
      <w:r>
        <w:rPr>
          <w:rFonts w:ascii="IRNazanin" w:hAnsi="IRNazanin" w:eastAsia="IRNazanin" w:cs="IRNazanin"/>
          <w:lang w:bidi="fa-IR"/>
          <w:color w:val="111111"/>
          <w:sz w:val="28"/>
          <w:szCs w:val="28"/>
          <w:rtl/>
        </w:rPr>
        <w:t xml:space="preserve">ثمَّ إن أفطر هذا الناذر لعذر فلا فدیة علیه،و إن کان متعدّیا لزمته الکفّارة، لأنه فوّت صوم النذر بعد أوانه.و لو أفطر یوما من الدهر فلا سبیل إلی القضاء، لاستغراق أیّام العمر بالأداء.</w:t>
      </w:r>
    </w:p>
    <w:p>
      <w:pPr>
        <w:pStyle w:val="BookText"/>
      </w:pPr>
      <w:r>
        <w:rPr>
          <w:rFonts w:ascii="IRNazanin" w:hAnsi="IRNazanin" w:eastAsia="IRNazanin" w:cs="IRNazanin"/>
          <w:lang w:bidi="fa-IR"/>
          <w:color w:val="111111"/>
          <w:sz w:val="28"/>
          <w:szCs w:val="28"/>
          <w:rtl/>
        </w:rPr>
        <w:t xml:space="preserve">و ممّا یتفرّع هنا أنه لو نوی فی بعض الأیّام قضاء یوم من رمضان فهل له إفطاره قبل الزوال اختیارا؟وجهان،منشؤهما:أن هذا الیوم صار بالنّیة قضاء عن رمضان فیلحقه حکمه الذی من جملته جواز إفطاره قبل الزوال،و من وجوبه بالنذر،و إنما استثنی القضاء علی تقدیر صحّته،فإذا نوی ترکه عاد الوجوب السابق،إذ لا یخرج الأمر عنهما.و علی هذا یکون صحّة صومه عن القضاء کاشفة عن استثنائه بالنذر لا بمجرّد النیّة.و هذا أقوی.</w:t>
      </w:r>
    </w:p>
    <w:p>
      <w:pPr>
        <w:pStyle w:val="BookText"/>
      </w:pPr>
      <w:r>
        <w:rPr>
          <w:rFonts w:ascii="IRNazanin" w:hAnsi="IRNazanin" w:eastAsia="IRNazanin" w:cs="IRNazanin"/>
          <w:lang w:bidi="fa-IR"/>
          <w:color w:val="111111"/>
          <w:sz w:val="28"/>
          <w:szCs w:val="28"/>
          <w:rtl/>
        </w:rPr>
        <w:t xml:space="preserve">و علیه،فلو أفطره حینئذ لزمه کفّارة النذر.و لو کان الإفطار بعد الزوال ففی وجوب کفّارة إفطار القضاء خاصّة،لتعیّنه له بالزوال،أو کفّارة النذر، لما بیّنّاه من أن بطلان القضاء یوجب تعلّق النذر،أو هما معا،لصدق الإفطار فی القضاء بعد الزوال و تبیّن تعلّق النذر به حیث بطل،أوجه،و الأخیر منها لا یخلو من قوّة.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السفر الضروری عذر(1)لا ینقطع به التتابع.و ینقطع بالاختیاری.</w:t>
      </w:r>
    </w:p>
    <w:p>
      <w:pPr>
        <w:pStyle w:val="BookText"/>
      </w:pPr>
      <w:r>
        <w:rPr>
          <w:rFonts w:ascii="IRNazanin" w:hAnsi="IRNazanin" w:eastAsia="IRNazanin" w:cs="IRNazanin"/>
          <w:lang w:bidi="fa-IR"/>
          <w:color w:val="111111"/>
          <w:sz w:val="28"/>
          <w:szCs w:val="28"/>
          <w:rtl/>
        </w:rPr>
        <w:t xml:space="preserve">و لو نذر[صوم]سنة غیر معیّنة،(2)کان مخیّرا بین التوالی و التفرقة، إن لم یشترط التتابع.و له أن یصوم اثنی عشر شهرا.و الشهر إما عدّة بین هلالین،أو ثلاثون یوما.</w:t>
      </w:r>
    </w:p>
    <w:p>
      <w:pPr>
        <w:pStyle w:val="BookText"/>
      </w:pPr>
      <w:r>
        <w:rPr>
          <w:rFonts w:ascii="IRNazanin" w:hAnsi="IRNazanin" w:eastAsia="IRNazanin" w:cs="IRNazanin"/>
          <w:lang w:bidi="fa-IR"/>
          <w:color w:val="111111"/>
          <w:sz w:val="28"/>
          <w:szCs w:val="28"/>
          <w:rtl/>
        </w:rPr>
        <w:t xml:space="preserve">و لو صام شوّالا و کان ناقصا،أتمّه بیوم بدلا عن العید.و قیل:</w:t>
      </w:r>
    </w:p>
    <w:p>
      <w:pPr>
        <w:pStyle w:val="BookText"/>
      </w:pPr>
      <w:r>
        <w:rPr>
          <w:rFonts w:ascii="IRNazanin" w:hAnsi="IRNazanin" w:eastAsia="IRNazanin" w:cs="IRNazanin"/>
          <w:lang w:bidi="fa-IR"/>
          <w:color w:val="111111"/>
          <w:sz w:val="28"/>
          <w:szCs w:val="28"/>
          <w:rtl/>
        </w:rPr>
        <w:t xml:space="preserve">بیومین.و هو حسن.و کذا لو کان بمنی فی أیّام التشریق،فصام إذا الحجّة، قضی یوم العید و أیّام التشریق.و لو کان ناقصا قضی خمسة أیّام.</w:t>
      </w:r>
    </w:p>
    <w:p>
      <w:pPr>
        <w:pStyle w:val="BookText"/>
      </w:pPr>
      <w:r>
        <w:rPr>
          <w:rFonts w:ascii="IRNazanin" w:hAnsi="IRNazanin" w:eastAsia="IRNazanin" w:cs="IRNazanin"/>
          <w:lang w:bidi="fa-IR"/>
          <w:color w:val="111111"/>
          <w:sz w:val="28"/>
          <w:szCs w:val="28"/>
          <w:rtl/>
        </w:rPr>
        <w:t xml:space="preserve">و لو صام سنة واحدة،أتمّها بشهر و یومین،بدلا عن شهر رمضان و عن العیدین،و لم ینقطع التتابع بذلک،لأنه لا یمکنه الاحتراز منه.و لو کان بمنی قضی أیّام التشریق أیضا.</w:t>
      </w:r>
    </w:p>
    <w:p>
      <w:pPr>
        <w:pStyle w:val="BookText"/>
      </w:pPr>
      <w:r>
        <w:rPr>
          <w:rFonts w:ascii="IRNazanin" w:hAnsi="IRNazanin" w:eastAsia="IRNazanin" w:cs="IRNazanin"/>
          <w:lang w:bidi="fa-IR"/>
          <w:color w:val="111111"/>
          <w:sz w:val="28"/>
          <w:szCs w:val="28"/>
          <w:rtl/>
        </w:rPr>
        <w:t xml:space="preserve">قوله:«و السفر الضروری عذر.إلخ».</w:t>
      </w:r>
    </w:p>
    <w:p>
      <w:pPr>
        <w:pStyle w:val="BookText"/>
      </w:pPr>
      <w:r>
        <w:rPr>
          <w:rFonts w:ascii="Amiri" w:hAnsi="Amiri" w:eastAsia="Amiri" w:cs="Amiri"/>
          <w:lang w:bidi="ar-SA"/>
          <w:color w:val="111111"/>
          <w:sz w:val="28"/>
          <w:szCs w:val="28"/>
          <w:rtl/>
        </w:rPr>
        <w:t xml:space="preserve">هذا من تتمّة المسألة السابقة </w:t>
      </w:r>
      <w:r>
        <w:rPr>
          <w:rStyle w:val="FootnoteReference"/>
        </w:rPr>
        <w:footnoteReference w:id="1146"/>
      </w:r>
      <w:r>
        <w:rPr>
          <w:rFonts w:ascii="IRNazanin" w:hAnsi="IRNazanin" w:eastAsia="IRNazanin" w:cs="IRNazanin"/>
          <w:lang w:bidi="fa-IR"/>
          <w:color w:val="111111"/>
          <w:sz w:val="28"/>
          <w:szCs w:val="28"/>
          <w:rtl/>
        </w:rPr>
        <w:t xml:space="preserve">المتعلّقة بنذر السنة المعیّنة،و إن کان له مدخل یسیر فی نذر صوم الدهر،إلاّ أن قطع التتابع لا یترتّب علیه فائدة.</w:t>
      </w:r>
    </w:p>
    <w:p>
      <w:pPr>
        <w:pStyle w:val="BookText"/>
      </w:pPr>
      <w:r>
        <w:rPr>
          <w:rFonts w:ascii="IRNazanin" w:hAnsi="IRNazanin" w:eastAsia="IRNazanin" w:cs="IRNazanin"/>
          <w:lang w:bidi="fa-IR"/>
          <w:color w:val="111111"/>
          <w:sz w:val="28"/>
          <w:szCs w:val="28"/>
          <w:rtl/>
        </w:rPr>
        <w:t xml:space="preserve">و المراد بالسفر الضروری ما یخاف بترکه علی نفس محترمة أو مال یضرّه فوته،و الاختیاری یقابله.</w:t>
      </w:r>
    </w:p>
    <w:p>
      <w:pPr>
        <w:pStyle w:val="BookText"/>
      </w:pPr>
      <w:r>
        <w:rPr>
          <w:rFonts w:ascii="IRNazanin" w:hAnsi="IRNazanin" w:eastAsia="IRNazanin" w:cs="IRNazanin"/>
          <w:lang w:bidi="fa-IR"/>
          <w:color w:val="111111"/>
          <w:sz w:val="28"/>
          <w:szCs w:val="28"/>
          <w:rtl/>
        </w:rPr>
        <w:t xml:space="preserve">قوله:«و لو نذر صوم سنة غیر معیّنة.إلخ».</w:t>
      </w:r>
    </w:p>
    <w:p>
      <w:pPr>
        <w:pStyle w:val="BookText"/>
      </w:pPr>
      <w:r>
        <w:rPr>
          <w:rFonts w:ascii="IRNazanin" w:hAnsi="IRNazanin" w:eastAsia="IRNazanin" w:cs="IRNazanin"/>
          <w:lang w:bidi="fa-IR"/>
          <w:color w:val="111111"/>
          <w:sz w:val="28"/>
          <w:szCs w:val="28"/>
          <w:rtl/>
        </w:rPr>
        <w:t xml:space="preserve">هذه هی الحالة الثانیة للمسألة السابقة </w:t>
      </w:r>
      <w:r>
        <w:rPr>
          <w:rStyle w:val="FootnoteReference"/>
        </w:rPr>
        <w:footnoteReference w:id="1147"/>
      </w:r>
      <w:r>
        <w:rPr>
          <w:rFonts w:ascii="IRNazanin" w:hAnsi="IRNazanin" w:eastAsia="IRNazanin" w:cs="IRNazanin"/>
          <w:lang w:bidi="fa-IR"/>
          <w:color w:val="111111"/>
          <w:sz w:val="28"/>
          <w:szCs w:val="28"/>
          <w:rtl/>
        </w:rPr>
        <w:t xml:space="preserve">و هی نذر صوم السنة،فإذا نذرها و أطلق نظر إن لم یشترط التتابع صام ثلاثمائة و ستّین یوما أو اثنی عشر شهرا بالهلال.و کلّ شهر استوعبه بالصوم فناقصه کالکامل.و إن انکسر و لم یصم جمیعه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فعلیه إتمامه ثلاثین.</w:t>
      </w:r>
    </w:p>
    <w:p>
      <w:pPr>
        <w:pStyle w:val="BookText"/>
      </w:pPr>
      <w:r>
        <w:rPr>
          <w:rFonts w:ascii="IRNazanin" w:hAnsi="IRNazanin" w:eastAsia="IRNazanin" w:cs="IRNazanin"/>
          <w:lang w:bidi="fa-IR"/>
          <w:color w:val="111111"/>
          <w:sz w:val="28"/>
          <w:szCs w:val="28"/>
          <w:rtl/>
        </w:rPr>
        <w:t xml:space="preserve">و شوّال ینکسر بسبب العید،فیکمله ثلاثین.فإن کان ناقصا قال الشیخ </w:t>
      </w:r>
      <w:r>
        <w:rPr>
          <w:rStyle w:val="FootnoteReference"/>
        </w:rPr>
        <w:footnoteReference w:id="1148"/>
      </w:r>
      <w:r>
        <w:rPr>
          <w:rFonts w:ascii="IRNazanin" w:hAnsi="IRNazanin" w:eastAsia="IRNazanin" w:cs="IRNazanin"/>
          <w:lang w:bidi="fa-IR"/>
          <w:color w:val="111111"/>
          <w:sz w:val="28"/>
          <w:szCs w:val="28"/>
          <w:rtl/>
        </w:rPr>
        <w:t xml:space="preserve">-رحمه اللّه-:کفاه یوم بدل العید،لصدق صوم الشهر مع إبدال ما فات منه.و الأظهر ما اختاره المصنف-رحمه اللّه-من وجوب یومین،لأن الشهر إما عدّة بین هلالین أو ثلاثون یوما،و الأول منتف هنا،لکسره بیوم العید،فبقی الثانی.</w:t>
      </w:r>
    </w:p>
    <w:p>
      <w:pPr>
        <w:pStyle w:val="BookText"/>
      </w:pPr>
      <w:r>
        <w:rPr>
          <w:rFonts w:ascii="IRNazanin" w:hAnsi="IRNazanin" w:eastAsia="IRNazanin" w:cs="IRNazanin"/>
          <w:lang w:bidi="fa-IR"/>
          <w:color w:val="111111"/>
          <w:sz w:val="28"/>
          <w:szCs w:val="28"/>
          <w:rtl/>
        </w:rPr>
        <w:t xml:space="preserve">و ذو الحجّة یکمله ثلاثین،فإن کان بمنی تدارک أربعة أیّام مطلقا علی الأول و بشرط </w:t>
      </w:r>
      <w:r>
        <w:rPr>
          <w:rStyle w:val="FootnoteReference"/>
        </w:rPr>
        <w:footnoteReference w:id="1149"/>
      </w:r>
      <w:r>
        <w:rPr>
          <w:rFonts w:ascii="IRNazanin" w:hAnsi="IRNazanin" w:eastAsia="IRNazanin" w:cs="IRNazanin"/>
          <w:lang w:bidi="fa-IR"/>
          <w:color w:val="111111"/>
          <w:sz w:val="28"/>
          <w:szCs w:val="28"/>
          <w:rtl/>
        </w:rPr>
        <w:t xml:space="preserve">عدم نقصانه،و إلا فخمسة علی الأصحّ.</w:t>
      </w:r>
    </w:p>
    <w:p>
      <w:pPr>
        <w:pStyle w:val="BookText"/>
      </w:pPr>
      <w:r>
        <w:rPr>
          <w:rFonts w:ascii="IRNazanin" w:hAnsi="IRNazanin" w:eastAsia="IRNazanin" w:cs="IRNazanin"/>
          <w:lang w:bidi="fa-IR"/>
          <w:color w:val="111111"/>
          <w:sz w:val="28"/>
          <w:szCs w:val="28"/>
          <w:rtl/>
        </w:rPr>
        <w:t xml:space="preserve">و لا یجب أن یصوم متتابعا.و إن صام سنة علی التوالی تدارک للنذر رمضان إن قلنا بعدم دخوله فی النذر،و العیدین و أیّام التشریق إن لم ینقص شهر العیدین،و إلا أضاف إلیها یومین آخرین أو یوما إن کان الناقص أحدهما.و کان علی المصنف التنبیه علیه تفریعا علی مذهبه من وجوب الیوم للناقص المنکسر.</w:t>
      </w:r>
    </w:p>
    <w:p>
      <w:pPr>
        <w:pStyle w:val="BookText"/>
      </w:pPr>
      <w:r>
        <w:rPr>
          <w:rFonts w:ascii="IRNazanin" w:hAnsi="IRNazanin" w:eastAsia="IRNazanin" w:cs="IRNazanin"/>
          <w:lang w:bidi="fa-IR"/>
          <w:color w:val="111111"/>
          <w:sz w:val="28"/>
          <w:szCs w:val="28"/>
          <w:rtl/>
        </w:rPr>
        <w:t xml:space="preserve">و بقی فی المسألة وجهان آخران:</w:t>
      </w:r>
    </w:p>
    <w:p>
      <w:pPr>
        <w:pStyle w:val="BookText"/>
      </w:pPr>
      <w:r>
        <w:rPr>
          <w:rFonts w:ascii="IRNazanin" w:hAnsi="IRNazanin" w:eastAsia="IRNazanin" w:cs="IRNazanin"/>
          <w:lang w:bidi="fa-IR"/>
          <w:color w:val="111111"/>
          <w:sz w:val="28"/>
          <w:szCs w:val="28"/>
          <w:rtl/>
        </w:rPr>
        <w:t xml:space="preserve">أحدهما:أنه إنما یخرج عن النذر بصوم ثلاثمائة و ستّین یوما مطلقا،لأن السنة تنکسر لا محالة بسبب رمضان و أیّام الفطر،و إذا انکسرت وجب أن یعتبر العدد،کما أن الشهر إذا انکسر یعتبر العدد.</w:t>
      </w:r>
    </w:p>
    <w:p>
      <w:pPr>
        <w:pStyle w:val="BookText"/>
      </w:pPr>
      <w:r>
        <w:rPr>
          <w:rFonts w:ascii="IRNazanin" w:hAnsi="IRNazanin" w:eastAsia="IRNazanin" w:cs="IRNazanin"/>
          <w:lang w:bidi="fa-IR"/>
          <w:color w:val="111111"/>
          <w:sz w:val="28"/>
          <w:szCs w:val="28"/>
          <w:rtl/>
        </w:rPr>
        <w:t xml:space="preserve">و الثانی:أنه إذا صام من المحرّم إلی المحرّم أو من شهر آخر إلی مثله خرج عن نذره،لأنه یقال:إنه صام سنة،و لا یلزمه قضاء رمضان و أیّام الفطر الواجب.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شرط التتابع فقال:للّه علیّ أن أصوم سنة متتابعا،لزمه التتابع،و یصوم رمضان عن فرضه إن لم نقل بدخوله،و یفطر العیدین و أیّام التشریق.</w:t>
      </w:r>
    </w:p>
    <w:p>
      <w:pPr>
        <w:pStyle w:val="BookText"/>
      </w:pPr>
      <w:r>
        <w:rPr>
          <w:rFonts w:ascii="IRNazanin" w:hAnsi="IRNazanin" w:eastAsia="IRNazanin" w:cs="IRNazanin"/>
          <w:lang w:bidi="fa-IR"/>
          <w:color w:val="111111"/>
          <w:sz w:val="28"/>
          <w:szCs w:val="28"/>
          <w:rtl/>
        </w:rPr>
        <w:t xml:space="preserve">و هل یلزمه تدارکها للنذر؟فیه وجهان:</w:t>
      </w:r>
    </w:p>
    <w:p>
      <w:pPr>
        <w:pStyle w:val="BookText"/>
      </w:pPr>
      <w:r>
        <w:rPr>
          <w:rFonts w:ascii="IRNazanin" w:hAnsi="IRNazanin" w:eastAsia="IRNazanin" w:cs="IRNazanin"/>
          <w:lang w:bidi="fa-IR"/>
          <w:color w:val="111111"/>
          <w:sz w:val="28"/>
          <w:szCs w:val="28"/>
          <w:rtl/>
        </w:rPr>
        <w:t xml:space="preserve">أحدهما:المنع،لأن السنة المتتابعة اسم لاثنی عشر شهرا أو لثلاثمائة و ستّین یوما،و قد صام من هذه المدّة ما یمکن صومه،فلا یلزمه زیادة علیه کما لو عیّن السنة.</w:t>
      </w:r>
    </w:p>
    <w:p>
      <w:pPr>
        <w:pStyle w:val="BookText"/>
      </w:pPr>
      <w:r>
        <w:rPr>
          <w:rFonts w:ascii="IRNazanin" w:hAnsi="IRNazanin" w:eastAsia="IRNazanin" w:cs="IRNazanin"/>
          <w:lang w:bidi="fa-IR"/>
          <w:color w:val="111111"/>
          <w:sz w:val="28"/>
          <w:szCs w:val="28"/>
          <w:rtl/>
        </w:rPr>
        <w:t xml:space="preserve">و الثانی-و هو الأظهر-:أنه یلزمه التدارک علی الاتّصال بآخر المحسوب من السنة،لأنه التزم صوم سنة و لم یصحّح </w:t>
      </w:r>
      <w:r>
        <w:rPr>
          <w:rStyle w:val="FootnoteReference"/>
        </w:rPr>
        <w:footnoteReference w:id="1150"/>
      </w:r>
      <w:r>
        <w:rPr>
          <w:rFonts w:ascii="IRNazanin" w:hAnsi="IRNazanin" w:eastAsia="IRNazanin" w:cs="IRNazanin"/>
          <w:lang w:bidi="fa-IR"/>
          <w:color w:val="111111"/>
          <w:sz w:val="28"/>
          <w:szCs w:val="28"/>
          <w:rtl/>
        </w:rPr>
        <w:t xml:space="preserve">عمّا التزم سنة.و یخالف ما إذا کانت السنة معیّنة،لأن المعیّن لا یبدل و المطلق یبدل،کما فی نظائره من العقود کالعوض فی البیع و الإجارة.</w:t>
      </w:r>
    </w:p>
    <w:p>
      <w:pPr>
        <w:pStyle w:val="BookText"/>
      </w:pPr>
      <w:r>
        <w:rPr>
          <w:rFonts w:ascii="IRNazanin" w:hAnsi="IRNazanin" w:eastAsia="IRNazanin" w:cs="IRNazanin"/>
          <w:lang w:bidi="fa-IR"/>
          <w:color w:val="111111"/>
          <w:sz w:val="28"/>
          <w:szCs w:val="28"/>
          <w:rtl/>
        </w:rPr>
        <w:t xml:space="preserve">و لو أفطر بغیر عذر وجب الاستئناف هنا قولا واحدا،بخلاف الحالة السابقة و هی السنة المعیّنة،فإن فیها ما مرّ </w:t>
      </w:r>
      <w:r>
        <w:rPr>
          <w:rStyle w:val="FootnoteReference"/>
        </w:rPr>
        <w:footnoteReference w:id="1151"/>
      </w:r>
      <w:r>
        <w:rPr>
          <w:rFonts w:ascii="IRNazanin" w:hAnsi="IRNazanin" w:eastAsia="IRNazanin" w:cs="IRNazanin"/>
          <w:lang w:bidi="fa-IR"/>
          <w:color w:val="111111"/>
          <w:sz w:val="28"/>
          <w:szCs w:val="28"/>
          <w:rtl/>
        </w:rPr>
        <w:t xml:space="preserve">من الخلاف.</w:t>
      </w:r>
    </w:p>
    <w:p>
      <w:pPr>
        <w:pStyle w:val="BookText"/>
      </w:pPr>
      <w:r>
        <w:rPr>
          <w:rFonts w:ascii="IRNazanin" w:hAnsi="IRNazanin" w:eastAsia="IRNazanin" w:cs="IRNazanin"/>
          <w:lang w:bidi="fa-IR"/>
          <w:color w:val="111111"/>
          <w:sz w:val="28"/>
          <w:szCs w:val="28"/>
          <w:rtl/>
        </w:rPr>
        <w:t xml:space="preserve">و الفرق:أن جمیع أجزائها معیّن فلا یزول تعیّنه بالإخلال ببعضه،بخلاف المطلقة،فإن المعتبر المکلّف به إیقاع مجموع العدد متتابعا علی وجه یمکن،فإذا أخلّ بالوصف استدرک جمیع المنذور متتابعا،تحصیلا للشرط الممکن.</w:t>
      </w:r>
    </w:p>
    <w:p>
      <w:pPr>
        <w:pStyle w:val="BookText"/>
      </w:pPr>
      <w:r>
        <w:rPr>
          <w:rFonts w:ascii="IRNazanin" w:hAnsi="IRNazanin" w:eastAsia="IRNazanin" w:cs="IRNazanin"/>
          <w:lang w:bidi="fa-IR"/>
          <w:color w:val="111111"/>
          <w:sz w:val="28"/>
          <w:szCs w:val="28"/>
          <w:rtl/>
        </w:rPr>
        <w:t xml:space="preserve">و لو أفطرت المرأة لعذر الحیض و النفاس لم یجب الاستئناف.و کذا الإفطار لعذر المرض و السفر الضروری.ثمَّ یقضی[1]الأیّام کالمعیّن.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نذر صوم شهر متتابعا،(1)وجب أن یتوخّی ما یصحّ ذلک فیه.</w:t>
      </w:r>
    </w:p>
    <w:p>
      <w:pPr>
        <w:pStyle w:val="BookText"/>
      </w:pPr>
      <w:r>
        <w:rPr>
          <w:rFonts w:ascii="IRNazanin" w:hAnsi="IRNazanin" w:eastAsia="IRNazanin" w:cs="IRNazanin"/>
          <w:lang w:bidi="fa-IR"/>
          <w:color w:val="111111"/>
          <w:sz w:val="28"/>
          <w:szCs w:val="28"/>
          <w:rtl/>
        </w:rPr>
        <w:t xml:space="preserve">و أقلّه أن یصحّ فیه تتابع خمسة عشر یوما.و لو شرع فی ذی الحجّة لم یجز،لأن التتابع ینقطع بالعید.</w:t>
      </w:r>
    </w:p>
    <w:p>
      <w:pPr>
        <w:pStyle w:val="BookText"/>
      </w:pPr>
      <w:r>
        <w:rPr>
          <w:rFonts w:ascii="IRNazanin" w:hAnsi="IRNazanin" w:eastAsia="IRNazanin" w:cs="IRNazanin"/>
          <w:lang w:bidi="fa-IR"/>
          <w:color w:val="111111"/>
          <w:sz w:val="28"/>
          <w:szCs w:val="28"/>
          <w:rtl/>
        </w:rPr>
        <w:t xml:space="preserve">و اعلم أن المصنف-رحمه اللّه-لم ینقل الخلاف فی الاکتفاء فی تحقّق التتابع بتجاوز النصف فی غیر المعیّن کما ذکر </w:t>
      </w:r>
      <w:r>
        <w:rPr>
          <w:rStyle w:val="FootnoteReference"/>
        </w:rPr>
        <w:footnoteReference w:id="1152"/>
      </w:r>
      <w:r>
        <w:rPr>
          <w:rFonts w:ascii="IRNazanin" w:hAnsi="IRNazanin" w:eastAsia="IRNazanin" w:cs="IRNazanin"/>
          <w:lang w:bidi="fa-IR"/>
          <w:color w:val="111111"/>
          <w:sz w:val="28"/>
          <w:szCs w:val="28"/>
          <w:rtl/>
        </w:rPr>
        <w:t xml:space="preserve">فی المعیّن مع اشتراکهما فی المعنی المقتضی له،تبعا للشیخ </w:t>
      </w:r>
      <w:r>
        <w:rPr>
          <w:rStyle w:val="FootnoteReference"/>
        </w:rPr>
        <w:footnoteReference w:id="1153"/>
      </w:r>
      <w:r>
        <w:rPr>
          <w:rFonts w:ascii="IRNazanin" w:hAnsi="IRNazanin" w:eastAsia="IRNazanin" w:cs="IRNazanin"/>
          <w:lang w:bidi="fa-IR"/>
          <w:color w:val="111111"/>
          <w:sz w:val="28"/>
          <w:szCs w:val="28"/>
          <w:rtl/>
        </w:rPr>
        <w:t xml:space="preserve">فإنه لم ینقله إلا فی السنة المعیّنة.و لکن فی القواعد </w:t>
      </w:r>
      <w:r>
        <w:rPr>
          <w:rStyle w:val="FootnoteReference"/>
        </w:rPr>
        <w:footnoteReference w:id="1154"/>
      </w:r>
      <w:r>
        <w:rPr>
          <w:rFonts w:ascii="IRNazanin" w:hAnsi="IRNazanin" w:eastAsia="IRNazanin" w:cs="IRNazanin"/>
          <w:lang w:bidi="fa-IR"/>
          <w:color w:val="111111"/>
          <w:sz w:val="28"/>
          <w:szCs w:val="28"/>
          <w:rtl/>
        </w:rPr>
        <w:t xml:space="preserve">عکس فنقل القول بالاکتفاء بمجاوزة النصف فی غیر المعیّنة و لم یذکره فی المعیّنة.و فی الدروس </w:t>
      </w:r>
      <w:r>
        <w:rPr>
          <w:rStyle w:val="FootnoteReference"/>
        </w:rPr>
        <w:footnoteReference w:id="1155"/>
      </w:r>
      <w:r>
        <w:rPr>
          <w:rFonts w:ascii="IRNazanin" w:hAnsi="IRNazanin" w:eastAsia="IRNazanin" w:cs="IRNazanin"/>
          <w:lang w:bidi="fa-IR"/>
          <w:color w:val="111111"/>
          <w:sz w:val="28"/>
          <w:szCs w:val="28"/>
          <w:rtl/>
        </w:rPr>
        <w:t xml:space="preserve">نسب القول المذکور إلی الشیخ فی نذر السنة مطلقا أعمّ من المعیّنة و المطلقة،و اعتذر له بما سبق </w:t>
      </w:r>
      <w:r>
        <w:rPr>
          <w:rStyle w:val="FootnoteReference"/>
        </w:rPr>
        <w:footnoteReference w:id="1156"/>
      </w:r>
      <w:r>
        <w:rPr>
          <w:rFonts w:ascii="IRNazanin" w:hAnsi="IRNazanin" w:eastAsia="IRNazanin" w:cs="IRNazanin"/>
          <w:lang w:bidi="fa-IR"/>
          <w:color w:val="111111"/>
          <w:sz w:val="28"/>
          <w:szCs w:val="28"/>
          <w:rtl/>
        </w:rPr>
        <w:t xml:space="preserve">.و هذا أنسب بحال القول و توجیهه،و إن کان قد خصّه فی المبسوط </w:t>
      </w:r>
      <w:r>
        <w:rPr>
          <w:rStyle w:val="FootnoteReference"/>
        </w:rPr>
        <w:footnoteReference w:id="1157"/>
      </w:r>
      <w:r>
        <w:rPr>
          <w:rFonts w:ascii="IRNazanin" w:hAnsi="IRNazanin" w:eastAsia="IRNazanin" w:cs="IRNazanin"/>
          <w:lang w:bidi="fa-IR"/>
          <w:color w:val="111111"/>
          <w:sz w:val="28"/>
          <w:szCs w:val="28"/>
          <w:rtl/>
        </w:rPr>
        <w:t xml:space="preserve">بحالة التعیین.</w:t>
      </w:r>
    </w:p>
    <w:p>
      <w:pPr>
        <w:pStyle w:val="BookText"/>
      </w:pPr>
      <w:r>
        <w:rPr>
          <w:rFonts w:ascii="IRNazanin" w:hAnsi="IRNazanin" w:eastAsia="IRNazanin" w:cs="IRNazanin"/>
          <w:lang w:bidi="fa-IR"/>
          <w:color w:val="111111"/>
          <w:sz w:val="28"/>
          <w:szCs w:val="28"/>
          <w:rtl/>
        </w:rPr>
        <w:t xml:space="preserve">قوله:«و لو نذر صوم شهر متتابعا.إلخ».</w:t>
      </w:r>
    </w:p>
    <w:p>
      <w:pPr>
        <w:pStyle w:val="BookText"/>
      </w:pPr>
      <w:r>
        <w:rPr>
          <w:rFonts w:ascii="IRNazanin" w:hAnsi="IRNazanin" w:eastAsia="IRNazanin" w:cs="IRNazanin"/>
          <w:lang w:bidi="fa-IR"/>
          <w:color w:val="111111"/>
          <w:sz w:val="28"/>
          <w:szCs w:val="28"/>
          <w:rtl/>
        </w:rPr>
        <w:t xml:space="preserve">لا إشکال فی وجوب توخّی ما یسلم فیه وصف النذر،لأن وجوب الوفاء بالنذر یقتضی ذلک.و أما الاکتفاء فی تتابع الشهر المنذور بمتابعة خمسة عشر یوما فهو مذهب الأصحاب.</w:t>
      </w:r>
    </w:p>
    <w:p>
      <w:pPr>
        <w:pStyle w:val="BookText"/>
      </w:pPr>
      <w:r>
        <w:rPr>
          <w:rFonts w:ascii="IRNazanin" w:hAnsi="IRNazanin" w:eastAsia="IRNazanin" w:cs="IRNazanin"/>
          <w:lang w:bidi="fa-IR"/>
          <w:color w:val="111111"/>
          <w:sz w:val="28"/>
          <w:szCs w:val="28"/>
          <w:rtl/>
        </w:rPr>
        <w:t xml:space="preserve">و مستنده روایة الفضیل بن یسار عن أبی جعفر علیه السلام،قال فی رجل جعل علی نفسه صوم شهر فصام خمسة عشر یوما ثمَّ عرض له أمر،فقال:</w:t>
      </w:r>
    </w:p>
    <w:p>
      <w:pPr>
        <w:pStyle w:val="BookText"/>
      </w:pPr>
      <w:r>
        <w:rPr>
          <w:rFonts w:ascii="IRNazanin" w:hAnsi="IRNazanin" w:eastAsia="IRNazanin" w:cs="IRNazanin"/>
          <w:lang w:bidi="fa-IR"/>
          <w:color w:val="111111"/>
          <w:sz w:val="28"/>
          <w:szCs w:val="28"/>
          <w:rtl/>
        </w:rPr>
        <w:t xml:space="preserve">«جائز له أن یقتضی ما بقی علیه،و إن کان أقلّ من خمسة عشر یوما لم یجز له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12" w:name="pg13589_136146"/>
    <w:bookmarkEnd w:id="112"/>
    <w:p>
      <w:pPr>
        <w:pStyle w:val="Heading5"/>
      </w:pPr>
      <w:bookmarkStart w:id="317" w:name="_Toc159"/>
      <w:r>
        <w:t>الثالثة:إذا نذر أن یصوم أول یوم من شهر رمضان لم ینعقد نذره</w:t>
      </w:r>
      <w:bookmarkEnd w:id="317"/>
    </w:p>
    <w:p>
      <w:pPr>
        <w:pStyle w:val="BookText"/>
      </w:pPr>
      <w:r>
        <w:rPr>
          <w:rFonts w:ascii="IRNazanin" w:hAnsi="IRNazanin" w:eastAsia="IRNazanin" w:cs="IRNazanin"/>
          <w:lang w:bidi="fa-IR"/>
          <w:color w:val="111111"/>
          <w:sz w:val="28"/>
          <w:szCs w:val="28"/>
          <w:rtl/>
        </w:rPr>
        <w:t xml:space="preserve">الثالثة:إذا نذر أن یصوم(1)أول یوم من شهر رمضان لم ینعقد نذره، لأن صیامه مستحقّ بغیر النذر.و فیه تردّد.</w:t>
      </w:r>
    </w:p>
    <w:p>
      <w:pPr>
        <w:pStyle w:val="BookText"/>
      </w:pPr>
      <w:r>
        <w:rPr>
          <w:rFonts w:ascii="IRNazanin" w:hAnsi="IRNazanin" w:eastAsia="IRNazanin" w:cs="IRNazanin"/>
          <w:lang w:bidi="fa-IR"/>
          <w:color w:val="111111"/>
          <w:sz w:val="28"/>
          <w:szCs w:val="28"/>
          <w:rtl/>
        </w:rPr>
        <w:t xml:space="preserve">حتی یصوم شهرا تامّا» </w:t>
      </w:r>
      <w:r>
        <w:rPr>
          <w:rStyle w:val="FootnoteReference"/>
        </w:rPr>
        <w:footnoteReference w:id="1158"/>
      </w:r>
      <w:r>
        <w:rPr>
          <w:rFonts w:ascii="IRNazanin" w:hAnsi="IRNazanin" w:eastAsia="IRNazanin" w:cs="IRNazanin"/>
          <w:lang w:bidi="fa-IR"/>
          <w:color w:val="111111"/>
          <w:sz w:val="28"/>
          <w:szCs w:val="28"/>
          <w:rtl/>
        </w:rPr>
        <w:t xml:space="preserve">.و روایة موسی بن بکر عن أبی عبد اللّه علیه السلام فی رجل جعل علیه صوم شهر فصام منه خمسة عشر یوما ثمَّ عرض له أمر قال:</w:t>
      </w:r>
    </w:p>
    <w:p>
      <w:pPr>
        <w:pStyle w:val="BookText"/>
      </w:pPr>
      <w:r>
        <w:rPr>
          <w:rFonts w:ascii="IRNazanin" w:hAnsi="IRNazanin" w:eastAsia="IRNazanin" w:cs="IRNazanin"/>
          <w:lang w:bidi="fa-IR"/>
          <w:color w:val="111111"/>
          <w:sz w:val="28"/>
          <w:szCs w:val="28"/>
          <w:rtl/>
        </w:rPr>
        <w:t xml:space="preserve">«إن کان صام خمسة عشر یوما فله أن یقضی ما بقی علیه،و إن کان أقلّ من خمسة عشر یوما لم یجزه حتی یصوم شهرا تامّا»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طریق الروایتین موسی بن بکر و هو واقفیّ،إلا أن عمل الأصحاب علی مضمونهما.</w:t>
      </w:r>
    </w:p>
    <w:p>
      <w:pPr>
        <w:pStyle w:val="BookText"/>
      </w:pPr>
      <w:r>
        <w:rPr>
          <w:rFonts w:ascii="IRNazanin" w:hAnsi="IRNazanin" w:eastAsia="IRNazanin" w:cs="IRNazanin"/>
          <w:lang w:bidi="fa-IR"/>
          <w:color w:val="111111"/>
          <w:sz w:val="28"/>
          <w:szCs w:val="28"/>
          <w:rtl/>
        </w:rPr>
        <w:t xml:space="preserve">قوله:«إذا نذر أن یصوم.إلخ».</w:t>
      </w:r>
    </w:p>
    <w:p>
      <w:pPr>
        <w:pStyle w:val="BookText"/>
      </w:pPr>
      <w:r>
        <w:rPr>
          <w:rFonts w:ascii="IRNazanin" w:hAnsi="IRNazanin" w:eastAsia="IRNazanin" w:cs="IRNazanin"/>
          <w:lang w:bidi="fa-IR"/>
          <w:color w:val="111111"/>
          <w:sz w:val="28"/>
          <w:szCs w:val="28"/>
          <w:rtl/>
        </w:rPr>
        <w:t xml:space="preserve">اختلف الأصحاب فی صحّة نذر الواجب،سواء فی ذلک أول یوم من شهر رمضان و غیره،فذهب جماعة-منهم المرتضی </w:t>
      </w:r>
      <w:r>
        <w:rPr>
          <w:rStyle w:val="FootnoteReference"/>
        </w:rPr>
        <w:footnoteReference w:id="1160"/>
      </w:r>
      <w:r>
        <w:rPr>
          <w:rFonts w:ascii="IRNazanin" w:hAnsi="IRNazanin" w:eastAsia="IRNazanin" w:cs="IRNazanin"/>
          <w:lang w:bidi="fa-IR"/>
          <w:color w:val="111111"/>
          <w:sz w:val="28"/>
          <w:szCs w:val="28"/>
          <w:rtl/>
        </w:rPr>
        <w:t xml:space="preserve">،و الشیخ </w:t>
      </w:r>
      <w:r>
        <w:rPr>
          <w:rStyle w:val="FootnoteReference"/>
        </w:rPr>
        <w:footnoteReference w:id="1161"/>
      </w:r>
      <w:r>
        <w:rPr>
          <w:rFonts w:ascii="IRNazanin" w:hAnsi="IRNazanin" w:eastAsia="IRNazanin" w:cs="IRNazanin"/>
          <w:lang w:bidi="fa-IR"/>
          <w:color w:val="111111"/>
          <w:sz w:val="28"/>
          <w:szCs w:val="28"/>
          <w:rtl/>
        </w:rPr>
        <w:t xml:space="preserve">،و أبو الصلاح </w:t>
      </w:r>
      <w:r>
        <w:rPr>
          <w:rStyle w:val="FootnoteReference"/>
        </w:rPr>
        <w:footnoteReference w:id="1162"/>
      </w:r>
      <w:r>
        <w:rPr>
          <w:rFonts w:ascii="IRNazanin" w:hAnsi="IRNazanin" w:eastAsia="IRNazanin" w:cs="IRNazanin"/>
          <w:lang w:bidi="fa-IR"/>
          <w:color w:val="111111"/>
          <w:sz w:val="28"/>
          <w:szCs w:val="28"/>
          <w:rtl/>
        </w:rPr>
        <w:t xml:space="preserve">، و ابن إدریس </w:t>
      </w:r>
      <w:r>
        <w:rPr>
          <w:rStyle w:val="FootnoteReference"/>
        </w:rPr>
        <w:footnoteReference w:id="1163"/>
      </w:r>
      <w:r>
        <w:rPr>
          <w:rFonts w:ascii="IRNazanin" w:hAnsi="IRNazanin" w:eastAsia="IRNazanin" w:cs="IRNazanin"/>
          <w:lang w:bidi="fa-IR"/>
          <w:color w:val="111111"/>
          <w:sz w:val="28"/>
          <w:szCs w:val="28"/>
          <w:rtl/>
        </w:rPr>
        <w:t xml:space="preserve">-إلی المنع،لأنه متعیّن بأصل الشرع فإیجابه بالنذر تحصیل للحاصل،و لأنه علی تقدیر کونه یوما من رمضان قد استحقّ صیامه بالأصل، و لا یمکن أن یقع فیه غیره،و النذر غیره.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13" w:name="pg13589_136147"/>
    <w:bookmarkEnd w:id="113"/>
    <w:p>
      <w:pPr>
        <w:pStyle w:val="Heading5"/>
      </w:pPr>
      <w:bookmarkStart w:id="318" w:name="_Toc160"/>
      <w:r>
        <w:t>الرابعة:نذر المعصیة لا ینعقد</w:t>
      </w:r>
      <w:bookmarkEnd w:id="318"/>
    </w:p>
    <w:p>
      <w:pPr>
        <w:pStyle w:val="BookText"/>
      </w:pPr>
      <w:r>
        <w:rPr>
          <w:rFonts w:ascii="IRNazanin" w:hAnsi="IRNazanin" w:eastAsia="IRNazanin" w:cs="IRNazanin"/>
          <w:lang w:bidi="fa-IR"/>
          <w:color w:val="111111"/>
          <w:sz w:val="28"/>
          <w:szCs w:val="28"/>
          <w:rtl/>
        </w:rPr>
        <w:t xml:space="preserve">الرابعة:نذر المعصیة لا ینعقد،(1)و لا تجب به کفّارة،کمن نذر أن یذبح آدمیّا،أبا کان أو أمّا أو ولدا أو نسیبا أو أجنبیّا.</w:t>
      </w:r>
    </w:p>
    <w:p>
      <w:pPr>
        <w:pStyle w:val="BookText"/>
      </w:pPr>
      <w:r>
        <w:rPr>
          <w:rFonts w:ascii="IRNazanin" w:hAnsi="IRNazanin" w:eastAsia="IRNazanin" w:cs="IRNazanin"/>
          <w:lang w:bidi="fa-IR"/>
          <w:color w:val="111111"/>
          <w:sz w:val="28"/>
          <w:szCs w:val="28"/>
          <w:rtl/>
        </w:rPr>
        <w:t xml:space="preserve">و کذا لو نذر:لیقتلنّ زیدا ظلما،أو نذر أن یشرب خمرا،أو یرتکب محظورا،أو یترک فرضا،فکلّ ذلک لغو لا ینعقد.</w:t>
      </w:r>
    </w:p>
    <w:p>
      <w:pPr>
        <w:pStyle w:val="BookText"/>
      </w:pPr>
      <w:r>
        <w:rPr>
          <w:rFonts w:ascii="IRNazanin" w:hAnsi="IRNazanin" w:eastAsia="IRNazanin" w:cs="IRNazanin"/>
          <w:lang w:bidi="fa-IR"/>
          <w:color w:val="111111"/>
          <w:sz w:val="28"/>
          <w:szCs w:val="28"/>
          <w:rtl/>
        </w:rPr>
        <w:t xml:space="preserve">و ذهب أکثر المتأخّرین </w:t>
      </w:r>
      <w:r>
        <w:rPr>
          <w:rStyle w:val="FootnoteReference"/>
        </w:rPr>
        <w:footnoteReference w:id="1164"/>
      </w:r>
      <w:r>
        <w:rPr>
          <w:rFonts w:ascii="IRNazanin" w:hAnsi="IRNazanin" w:eastAsia="IRNazanin" w:cs="IRNazanin"/>
          <w:lang w:bidi="fa-IR"/>
          <w:color w:val="111111"/>
          <w:sz w:val="28"/>
          <w:szCs w:val="28"/>
          <w:rtl/>
        </w:rPr>
        <w:t xml:space="preserve">إلی الصحّة،لأن الواجب طاعة مقدورة للناذر فینعقد نذره،لأن ذلک متعلّق النذر.و إیجاب صومه بأصل الشرع لا ینافی تأکّد الوجوب،لأن النذر یفید زیادة الانبعاث حذرا من الکفّارة،و هو نوع من اللطف.</w:t>
      </w:r>
    </w:p>
    <w:p>
      <w:pPr>
        <w:pStyle w:val="BookText"/>
      </w:pPr>
      <w:r>
        <w:rPr>
          <w:rFonts w:ascii="Amiri" w:hAnsi="Amiri" w:eastAsia="Amiri" w:cs="Amiri"/>
          <w:lang w:bidi="ar-SA"/>
          <w:color w:val="111111"/>
          <w:sz w:val="28"/>
          <w:szCs w:val="28"/>
          <w:rtl/>
        </w:rPr>
        <w:t xml:space="preserve">و لعموم الأدلّة </w:t>
      </w:r>
      <w:r>
        <w:rPr>
          <w:rStyle w:val="FootnoteReference"/>
        </w:rPr>
        <w:footnoteReference w:id="1165"/>
      </w:r>
      <w:r>
        <w:rPr>
          <w:rFonts w:ascii="IRNazanin" w:hAnsi="IRNazanin" w:eastAsia="IRNazanin" w:cs="IRNazanin"/>
          <w:lang w:bidi="fa-IR"/>
          <w:color w:val="111111"/>
          <w:sz w:val="28"/>
          <w:szCs w:val="28"/>
          <w:rtl/>
        </w:rPr>
        <w:t xml:space="preserve">.و هذا هو الأقوی.</w:t>
      </w:r>
    </w:p>
    <w:p>
      <w:pPr>
        <w:pStyle w:val="BookText"/>
      </w:pPr>
      <w:r>
        <w:rPr>
          <w:rFonts w:ascii="IRNazanin" w:hAnsi="IRNazanin" w:eastAsia="IRNazanin" w:cs="IRNazanin"/>
          <w:lang w:bidi="fa-IR"/>
          <w:color w:val="111111"/>
          <w:sz w:val="28"/>
          <w:szCs w:val="28"/>
          <w:rtl/>
        </w:rPr>
        <w:t xml:space="preserve">و علیه،فیجوز ترامی النذر،و تتعدّد الکفّارة بتعدّده.و یتفرّع علی ذلک دخول رمضان فی نذر صوم السنة المعیّنة و صوم الدهر مع الإطلاق و التنصیص </w:t>
      </w:r>
      <w:r>
        <w:rPr>
          <w:rStyle w:val="FootnoteReference"/>
        </w:rPr>
        <w:footnoteReference w:id="1166"/>
      </w:r>
      <w:r>
        <w:rPr>
          <w:rFonts w:ascii="IRNazanin" w:hAnsi="IRNazanin" w:eastAsia="IRNazanin" w:cs="IRNazanin"/>
          <w:lang w:bidi="fa-IR"/>
          <w:color w:val="111111"/>
          <w:sz w:val="28"/>
          <w:szCs w:val="28"/>
          <w:rtl/>
        </w:rPr>
        <w:t xml:space="preserve">، لأنه صالح للنذر کباقی الشهور.</w:t>
      </w:r>
    </w:p>
    <w:p>
      <w:pPr>
        <w:pStyle w:val="BookText"/>
      </w:pPr>
      <w:r>
        <w:rPr>
          <w:rFonts w:ascii="IRNazanin" w:hAnsi="IRNazanin" w:eastAsia="IRNazanin" w:cs="IRNazanin"/>
          <w:lang w:bidi="fa-IR"/>
          <w:color w:val="111111"/>
          <w:sz w:val="28"/>
          <w:szCs w:val="28"/>
          <w:rtl/>
        </w:rPr>
        <w:t xml:space="preserve">قوله:«نذر المعصیة لا ینعقد.إلخ».</w:t>
      </w:r>
    </w:p>
    <w:p>
      <w:pPr>
        <w:pStyle w:val="BookText"/>
      </w:pPr>
      <w:r>
        <w:rPr>
          <w:rFonts w:ascii="IRNazanin" w:hAnsi="IRNazanin" w:eastAsia="IRNazanin" w:cs="IRNazanin"/>
          <w:lang w:bidi="fa-IR"/>
          <w:color w:val="111111"/>
          <w:sz w:val="28"/>
          <w:szCs w:val="28"/>
          <w:rtl/>
        </w:rPr>
        <w:t xml:space="preserve">لا خلاف بین أصحابنا فی عدم انعقاد نذر المعصیة،و روایاتهم به متظافرة.</w:t>
      </w:r>
    </w:p>
    <w:p>
      <w:pPr>
        <w:pStyle w:val="BookText"/>
      </w:pPr>
      <w:r>
        <w:rPr>
          <w:rFonts w:ascii="Amiri" w:hAnsi="Amiri" w:eastAsia="Amiri" w:cs="Amiri"/>
          <w:lang w:bidi="ar-SA"/>
          <w:color w:val="111111"/>
          <w:sz w:val="28"/>
          <w:szCs w:val="28"/>
          <w:rtl/>
        </w:rPr>
        <w:t xml:space="preserve">و قد تقدّم </w:t>
      </w:r>
      <w:r>
        <w:rPr>
          <w:rStyle w:val="FootnoteReference"/>
        </w:rPr>
        <w:footnoteReference w:id="1167"/>
      </w:r>
      <w:r>
        <w:rPr>
          <w:rFonts w:ascii="IRNazanin" w:hAnsi="IRNazanin" w:eastAsia="IRNazanin" w:cs="IRNazanin"/>
          <w:lang w:bidi="fa-IR"/>
          <w:color w:val="111111"/>
          <w:sz w:val="28"/>
          <w:szCs w:val="28"/>
          <w:rtl/>
        </w:rPr>
        <w:t xml:space="preserve">بعضها.و من ضروب المعصیة نذر ذبح الولد و غیره.</w:t>
      </w:r>
    </w:p>
    <w:p>
      <w:pPr>
        <w:pStyle w:val="BookText"/>
      </w:pPr>
      <w:r>
        <w:rPr>
          <w:rFonts w:ascii="IRNazanin" w:hAnsi="IRNazanin" w:eastAsia="IRNazanin" w:cs="IRNazanin"/>
          <w:lang w:bidi="fa-IR"/>
          <w:color w:val="111111"/>
          <w:sz w:val="28"/>
          <w:szCs w:val="28"/>
          <w:rtl/>
        </w:rPr>
        <w:t xml:space="preserve">و نبّه بذلک علی خلاف بعض العامّة </w:t>
      </w:r>
      <w:r>
        <w:rPr>
          <w:rStyle w:val="FootnoteReference"/>
        </w:rPr>
        <w:footnoteReference w:id="1168"/>
      </w:r>
      <w:r>
        <w:rPr>
          <w:rFonts w:ascii="IRNazanin" w:hAnsi="IRNazanin" w:eastAsia="IRNazanin" w:cs="IRNazanin"/>
          <w:lang w:bidi="fa-IR"/>
          <w:color w:val="111111"/>
          <w:sz w:val="28"/>
          <w:szCs w:val="28"/>
          <w:rtl/>
        </w:rPr>
        <w:t xml:space="preserve">حیث ذهب إلی أن من نذر ذبح ولده فعلیه شاة،و إن نذر ذبح غیره من آبائه و أجداده و أمّهاته فلا شیء علیه.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نذر أن یطوف(1)علی أربع،فقد مرّت </w:t>
      </w:r>
      <w:r>
        <w:rPr>
          <w:rStyle w:val="FootnoteReference"/>
        </w:rPr>
        <w:footnoteReference w:id="1169"/>
      </w:r>
      <w:r>
        <w:rPr>
          <w:rFonts w:ascii="IRNazanin" w:hAnsi="IRNazanin" w:eastAsia="IRNazanin" w:cs="IRNazanin"/>
          <w:lang w:bidi="fa-IR"/>
          <w:color w:val="111111"/>
          <w:sz w:val="28"/>
          <w:szCs w:val="28"/>
          <w:rtl/>
        </w:rPr>
        <w:t xml:space="preserve">فی باب الحجّ،و الأقرب أنه لا ینعقد.</w:t>
      </w:r>
    </w:p>
    <w:p>
      <w:pPr>
        <w:pStyle w:val="BookText"/>
      </w:pPr>
      <w:r>
        <w:rPr>
          <w:rFonts w:ascii="IRNazanin" w:hAnsi="IRNazanin" w:eastAsia="IRNazanin" w:cs="IRNazanin"/>
          <w:lang w:bidi="fa-IR"/>
          <w:color w:val="111111"/>
          <w:sz w:val="28"/>
          <w:szCs w:val="28"/>
          <w:rtl/>
        </w:rPr>
        <w:t xml:space="preserve">و آخرین </w:t>
      </w:r>
      <w:r>
        <w:rPr>
          <w:rStyle w:val="FootnoteReference"/>
        </w:rPr>
        <w:footnoteReference w:id="1170"/>
      </w:r>
      <w:r>
        <w:rPr>
          <w:rFonts w:ascii="IRNazanin" w:hAnsi="IRNazanin" w:eastAsia="IRNazanin" w:cs="IRNazanin"/>
          <w:lang w:bidi="fa-IR"/>
          <w:color w:val="111111"/>
          <w:sz w:val="28"/>
          <w:szCs w:val="28"/>
          <w:rtl/>
        </w:rPr>
        <w:t xml:space="preserve">منهم إلی أن علیه کفّارة یمین.و کذا فی کلّ نذر معصیة.و رووا عن ابن عبّاس </w:t>
      </w:r>
      <w:r>
        <w:rPr>
          <w:rStyle w:val="FootnoteReference"/>
        </w:rPr>
        <w:footnoteReference w:id="1171"/>
      </w:r>
      <w:r>
        <w:rPr>
          <w:rFonts w:ascii="IRNazanin" w:hAnsi="IRNazanin" w:eastAsia="IRNazanin" w:cs="IRNazanin"/>
          <w:lang w:bidi="fa-IR"/>
          <w:color w:val="111111"/>
          <w:sz w:val="28"/>
          <w:szCs w:val="28"/>
          <w:rtl/>
        </w:rPr>
        <w:t xml:space="preserve">أن علیه ذبح شاة.</w:t>
      </w:r>
    </w:p>
    <w:p>
      <w:pPr>
        <w:pStyle w:val="BookText"/>
      </w:pPr>
      <w:r>
        <w:rPr>
          <w:rFonts w:ascii="IRNazanin" w:hAnsi="IRNazanin" w:eastAsia="IRNazanin" w:cs="IRNazanin"/>
          <w:lang w:bidi="fa-IR"/>
          <w:color w:val="111111"/>
          <w:sz w:val="28"/>
          <w:szCs w:val="28"/>
          <w:rtl/>
        </w:rPr>
        <w:t xml:space="preserve">و روی السکونی عن جعفر عن أبیه عن علیّ علیهم السلام:«أنه أتاه رجل فقال:إنّی نذرت أن أنحر ولدی عند مقام إبراهیم علیه السلام إن فعلت کذا و کذا، ففعلته،فقال علیّ علیه السلام:اذبح کبشا سمینا و تصدّق بلحمه علی المساکین»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حمله الشیخ </w:t>
      </w:r>
      <w:r>
        <w:rPr>
          <w:rStyle w:val="FootnoteReference"/>
        </w:rPr>
        <w:footnoteReference w:id="1173"/>
      </w:r>
      <w:r>
        <w:rPr>
          <w:rFonts w:ascii="IRNazanin" w:hAnsi="IRNazanin" w:eastAsia="IRNazanin" w:cs="IRNazanin"/>
          <w:lang w:bidi="fa-IR"/>
          <w:color w:val="111111"/>
          <w:sz w:val="28"/>
          <w:szCs w:val="28"/>
          <w:rtl/>
        </w:rPr>
        <w:t xml:space="preserve">علی الاستحباب،لما ثبت من أن نذر المعصیة لا ینعقد.</w:t>
      </w:r>
    </w:p>
    <w:p>
      <w:pPr>
        <w:pStyle w:val="BookText"/>
      </w:pPr>
      <w:r>
        <w:rPr>
          <w:rFonts w:ascii="IRNazanin" w:hAnsi="IRNazanin" w:eastAsia="IRNazanin" w:cs="IRNazanin"/>
          <w:lang w:bidi="fa-IR"/>
          <w:color w:val="111111"/>
          <w:sz w:val="28"/>
          <w:szCs w:val="28"/>
          <w:rtl/>
        </w:rPr>
        <w:t xml:space="preserve">و روی عبد الرحمن بن أبی عبد اللّه قال:«سألت أبا عبد اللّه علیه السلام عن رجل نذر أن ینحر ولده،فقال:ذلک من خطوات الشیطان»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لو نذر أن یطوف.إلخ».</w:t>
      </w:r>
    </w:p>
    <w:p>
      <w:pPr>
        <w:pStyle w:val="BookText"/>
      </w:pPr>
      <w:r>
        <w:rPr>
          <w:rFonts w:ascii="IRNazanin" w:hAnsi="IRNazanin" w:eastAsia="IRNazanin" w:cs="IRNazanin"/>
          <w:lang w:bidi="fa-IR"/>
          <w:color w:val="111111"/>
          <w:sz w:val="28"/>
          <w:szCs w:val="28"/>
          <w:rtl/>
        </w:rPr>
        <w:t xml:space="preserve">لا خلاف فی عدم صحّة الطواف علی أربع بدون النذر و أن المعتبر فیه المشی المعهود،للتأسّی،و قد قال صلّی اللّه علیه و آله:«خذوا عنّی مناسککم </w:t>
      </w:r>
      <w:r>
        <w:rPr>
          <w:rStyle w:val="FootnoteReference"/>
        </w:rPr>
        <w:footnoteReference w:id="1175"/>
      </w:r>
      <w:r>
        <w:rPr>
          <w:rFonts w:ascii="IRNazanin" w:hAnsi="IRNazanin" w:eastAsia="IRNazanin" w:cs="IRNazanin"/>
          <w:lang w:bidi="fa-IR"/>
          <w:color w:val="111111"/>
          <w:sz w:val="28"/>
          <w:szCs w:val="28"/>
          <w:rtl/>
        </w:rPr>
        <w:t xml:space="preserve">.و لکن روی النوفلی عن السکونی عن الصادق علیه السلام قال: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14" w:name="pg13589_136149"/>
    <w:bookmarkEnd w:id="114"/>
    <w:p>
      <w:pPr>
        <w:pStyle w:val="Heading5"/>
      </w:pPr>
      <w:bookmarkStart w:id="319" w:name="_Toc161"/>
      <w:r>
        <w:t>الخامسة:إذا عجز الناذر عمّا نذره سقط فرضه</w:t>
      </w:r>
      <w:bookmarkEnd w:id="319"/>
    </w:p>
    <w:p>
      <w:pPr>
        <w:pStyle w:val="BookText"/>
      </w:pPr>
      <w:r>
        <w:rPr>
          <w:rFonts w:ascii="IRNazanin" w:hAnsi="IRNazanin" w:eastAsia="IRNazanin" w:cs="IRNazanin"/>
          <w:lang w:bidi="fa-IR"/>
          <w:color w:val="111111"/>
          <w:sz w:val="28"/>
          <w:szCs w:val="28"/>
          <w:rtl/>
        </w:rPr>
        <w:t xml:space="preserve">الخامسة:إذا عجز الناذر(1)عمّا نذره سقط فرضه.فلو نذر الحجّ فصدّ سقط النذر.و کذا لو نذر صوما فعجز.لکن روی فی هذا:یتصدّق عن کلّ یوم بمدّ من طعام.</w:t>
      </w:r>
    </w:p>
    <w:p>
      <w:pPr>
        <w:pStyle w:val="BookText"/>
      </w:pPr>
      <w:r>
        <w:rPr>
          <w:rFonts w:ascii="IRNazanin" w:hAnsi="IRNazanin" w:eastAsia="IRNazanin" w:cs="IRNazanin"/>
          <w:lang w:bidi="fa-IR"/>
          <w:color w:val="111111"/>
          <w:sz w:val="28"/>
          <w:szCs w:val="28"/>
          <w:rtl/>
        </w:rPr>
        <w:t xml:space="preserve">«قال علیّ علیه السلام:امرأة نذرت أن تطوف علی أربع،قال:تطوف أسبوعا لیدیها و أسبوعا لرجلیها» </w:t>
      </w:r>
      <w:r>
        <w:rPr>
          <w:rStyle w:val="FootnoteReference"/>
        </w:rPr>
        <w:footnoteReference w:id="1176"/>
      </w:r>
      <w:r>
        <w:rPr>
          <w:rFonts w:ascii="IRNazanin" w:hAnsi="IRNazanin" w:eastAsia="IRNazanin" w:cs="IRNazanin"/>
          <w:lang w:bidi="fa-IR"/>
          <w:color w:val="111111"/>
          <w:sz w:val="28"/>
          <w:szCs w:val="28"/>
          <w:rtl/>
        </w:rPr>
        <w:t xml:space="preserve">.و مثله روی أبو الجهم عنه علیه السلام عن علیّ علیه السلام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عمل بمضمونها الشیخ فی النهایة </w:t>
      </w:r>
      <w:r>
        <w:rPr>
          <w:rStyle w:val="FootnoteReference"/>
        </w:rPr>
        <w:footnoteReference w:id="1178"/>
      </w:r>
      <w:r>
        <w:rPr>
          <w:rFonts w:ascii="IRNazanin" w:hAnsi="IRNazanin" w:eastAsia="IRNazanin" w:cs="IRNazanin"/>
          <w:lang w:bidi="fa-IR"/>
          <w:color w:val="111111"/>
          <w:sz w:val="28"/>
          <w:szCs w:val="28"/>
          <w:rtl/>
        </w:rPr>
        <w:t xml:space="preserve">.و خصّها بعضهم </w:t>
      </w:r>
      <w:r>
        <w:rPr>
          <w:rStyle w:val="FootnoteReference"/>
        </w:rPr>
        <w:footnoteReference w:id="1179"/>
      </w:r>
      <w:r>
        <w:rPr>
          <w:rFonts w:ascii="IRNazanin" w:hAnsi="IRNazanin" w:eastAsia="IRNazanin" w:cs="IRNazanin"/>
          <w:lang w:bidi="fa-IR"/>
          <w:color w:val="111111"/>
          <w:sz w:val="28"/>
          <w:szCs w:val="28"/>
          <w:rtl/>
        </w:rPr>
        <w:t xml:space="preserve">بموردها و هو المرأة،و أبطل النذر لو کان رجلا.و أبطله ابن إدریس مطلقا </w:t>
      </w:r>
      <w:r>
        <w:rPr>
          <w:rStyle w:val="FootnoteReference"/>
        </w:rPr>
        <w:footnoteReference w:id="1180"/>
      </w:r>
      <w:r>
        <w:rPr>
          <w:rFonts w:ascii="IRNazanin" w:hAnsi="IRNazanin" w:eastAsia="IRNazanin" w:cs="IRNazanin"/>
          <w:lang w:bidi="fa-IR"/>
          <w:color w:val="111111"/>
          <w:sz w:val="28"/>
          <w:szCs w:val="28"/>
          <w:rtl/>
        </w:rPr>
        <w:t xml:space="preserve">،لأن تلک کیفیّة غیر مشروعة فلا ینعقد نذرها.و هذا هو الأصحّ.</w:t>
      </w:r>
    </w:p>
    <w:p>
      <w:pPr>
        <w:pStyle w:val="BookText"/>
      </w:pPr>
      <w:r>
        <w:rPr>
          <w:rFonts w:ascii="IRNazanin" w:hAnsi="IRNazanin" w:eastAsia="IRNazanin" w:cs="IRNazanin"/>
          <w:lang w:bidi="fa-IR"/>
          <w:color w:val="111111"/>
          <w:sz w:val="28"/>
          <w:szCs w:val="28"/>
          <w:rtl/>
        </w:rPr>
        <w:t xml:space="preserve">و لا یخفی ضعف طریق الروایة المانع من الالتفات إلی مضمونها فی موردها و غیره،مضافا إلی مخالفتها للأصل من وجوب ما لم ینذره الناذر و لم یقصده.</w:t>
      </w:r>
    </w:p>
    <w:p>
      <w:pPr>
        <w:pStyle w:val="BookText"/>
      </w:pPr>
      <w:r>
        <w:rPr>
          <w:rFonts w:ascii="IRNazanin" w:hAnsi="IRNazanin" w:eastAsia="IRNazanin" w:cs="IRNazanin"/>
          <w:lang w:bidi="fa-IR"/>
          <w:color w:val="111111"/>
          <w:sz w:val="28"/>
          <w:szCs w:val="28"/>
          <w:rtl/>
        </w:rPr>
        <w:t xml:space="preserve">قوله:«إذا عجز الناذر.إلخ».</w:t>
      </w:r>
    </w:p>
    <w:p>
      <w:pPr>
        <w:pStyle w:val="BookText"/>
      </w:pPr>
      <w:r>
        <w:rPr>
          <w:rFonts w:ascii="IRNazanin" w:hAnsi="IRNazanin" w:eastAsia="IRNazanin" w:cs="IRNazanin"/>
          <w:lang w:bidi="fa-IR"/>
          <w:color w:val="111111"/>
          <w:sz w:val="28"/>
          <w:szCs w:val="28"/>
          <w:rtl/>
        </w:rPr>
        <w:t xml:space="preserve">یتحقّق العجز عن المنذور بوجوده فی جمیع الوقت المعیّن،کما لو نذر أن یحجّ فی هذه السنة فلم یتمکّن منه فیها.أما لو کان مطلقا،فإن العجز لا یتحقّق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بالیأس منه فی جمیع وقت العمر.و حیث یتحقّق العجز یسقط عنه فرض النذر أداء و قضاء علی الأصحّ.</w:t>
      </w:r>
    </w:p>
    <w:p>
      <w:pPr>
        <w:pStyle w:val="BookText"/>
      </w:pPr>
      <w:r>
        <w:rPr>
          <w:rFonts w:ascii="IRNazanin" w:hAnsi="IRNazanin" w:eastAsia="IRNazanin" w:cs="IRNazanin"/>
          <w:lang w:bidi="fa-IR"/>
          <w:color w:val="111111"/>
          <w:sz w:val="28"/>
          <w:szCs w:val="28"/>
          <w:rtl/>
        </w:rPr>
        <w:t xml:space="preserve">و قیل:یجب علی العاجز عن الصوم المعیّن القضاء دون الکفّارة.و قیل بالعکس.و المراد بها عن کلّ یوم مدّان من طعام،لروایة إسحاق بن عمّار عن الصادق علیه السلام:«فی رجل یجعل علیه صیاما فی نذر و لا یقوی،قال:</w:t>
      </w:r>
    </w:p>
    <w:p>
      <w:pPr>
        <w:pStyle w:val="BookText"/>
      </w:pPr>
      <w:r>
        <w:rPr>
          <w:rFonts w:ascii="IRNazanin" w:hAnsi="IRNazanin" w:eastAsia="IRNazanin" w:cs="IRNazanin"/>
          <w:lang w:bidi="fa-IR"/>
          <w:color w:val="111111"/>
          <w:sz w:val="28"/>
          <w:szCs w:val="28"/>
          <w:rtl/>
        </w:rPr>
        <w:t xml:space="preserve">یعطی من یصوم عنه کلّ یوم مدّین»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بمضمونها أفتی الشیخ فی النهایة </w:t>
      </w:r>
      <w:r>
        <w:rPr>
          <w:rStyle w:val="FootnoteReference"/>
        </w:rPr>
        <w:footnoteReference w:id="1182"/>
      </w:r>
      <w:r>
        <w:rPr>
          <w:rFonts w:ascii="IRNazanin" w:hAnsi="IRNazanin" w:eastAsia="IRNazanin" w:cs="IRNazanin"/>
          <w:lang w:bidi="fa-IR"/>
          <w:color w:val="111111"/>
          <w:sz w:val="28"/>
          <w:szCs w:val="28"/>
          <w:rtl/>
        </w:rPr>
        <w:t xml:space="preserve">و المصنف فی باب الکفّارات </w:t>
      </w:r>
      <w:r>
        <w:rPr>
          <w:rStyle w:val="FootnoteReference"/>
        </w:rPr>
        <w:footnoteReference w:id="1183"/>
      </w:r>
      <w:r>
        <w:rPr>
          <w:rFonts w:ascii="IRNazanin" w:hAnsi="IRNazanin" w:eastAsia="IRNazanin" w:cs="IRNazanin"/>
          <w:lang w:bidi="fa-IR"/>
          <w:color w:val="111111"/>
          <w:sz w:val="28"/>
          <w:szCs w:val="28"/>
          <w:rtl/>
        </w:rPr>
        <w:t xml:space="preserve">من هذا الکتاب،و هنا ذکر أنه مدّ و نسبه إلی الروایة،و هی روایة محمد بن منصور عن الرضا علیه السلام أنه قال:«کان أبی علیه السلام یقول:علی من عجز عن صوم نذر مکان کلّ یوم مدّ» </w:t>
      </w:r>
      <w:r>
        <w:rPr>
          <w:rStyle w:val="FootnoteReference"/>
        </w:rPr>
        <w:footnoteReference w:id="1184"/>
      </w:r>
      <w:r>
        <w:rPr>
          <w:rFonts w:ascii="IRNazanin" w:hAnsi="IRNazanin" w:eastAsia="IRNazanin" w:cs="IRNazanin"/>
          <w:lang w:bidi="fa-IR"/>
          <w:color w:val="111111"/>
          <w:sz w:val="28"/>
          <w:szCs w:val="28"/>
          <w:rtl/>
        </w:rPr>
        <w:t xml:space="preserve">.و مثله روایة الکلینی عن علیّ بن إدریس،و زاد فیها:«من حنطة أو شعیر» </w:t>
      </w:r>
      <w:r>
        <w:rPr>
          <w:rStyle w:val="FootnoteReference"/>
        </w:rPr>
        <w:footnoteReference w:id="1185"/>
      </w:r>
      <w:r>
        <w:rPr>
          <w:rFonts w:ascii="IRNazanin" w:hAnsi="IRNazanin" w:eastAsia="IRNazanin" w:cs="IRNazanin"/>
          <w:lang w:bidi="fa-IR"/>
          <w:color w:val="111111"/>
          <w:sz w:val="28"/>
          <w:szCs w:val="28"/>
          <w:rtl/>
        </w:rPr>
        <w:t xml:space="preserve">.و رواها الصدوق </w:t>
      </w:r>
      <w:r>
        <w:rPr>
          <w:rStyle w:val="FootnoteReference"/>
        </w:rPr>
        <w:footnoteReference w:id="1186"/>
      </w:r>
      <w:r>
        <w:rPr>
          <w:rFonts w:ascii="Amiri" w:hAnsi="Amiri" w:eastAsia="Amiri" w:cs="Amiri"/>
          <w:lang w:bidi="ar-SA"/>
          <w:color w:val="111111"/>
          <w:sz w:val="28"/>
          <w:szCs w:val="28"/>
          <w:rtl/>
        </w:rPr>
        <w:t xml:space="preserve">رحمه اللّه.و رجّح الشهید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رحمه اللّه العمل بمضمونها.</w:t>
      </w:r>
    </w:p>
    <w:p>
      <w:pPr>
        <w:pStyle w:val="BookText"/>
      </w:pPr>
      <w:r>
        <w:rPr>
          <w:rFonts w:ascii="Amiri" w:hAnsi="Amiri" w:eastAsia="Amiri" w:cs="Amiri"/>
          <w:lang w:bidi="ar-SA"/>
          <w:color w:val="111111"/>
          <w:sz w:val="28"/>
          <w:szCs w:val="28"/>
          <w:rtl/>
        </w:rPr>
        <w:t xml:space="preserve">و اقتصر المصنف و العلامة </w:t>
      </w:r>
      <w:r>
        <w:rPr>
          <w:rStyle w:val="FootnoteReference"/>
        </w:rPr>
        <w:footnoteReference w:id="1188"/>
      </w:r>
      <w:r>
        <w:rPr>
          <w:rFonts w:ascii="Amiri" w:hAnsi="Amiri" w:eastAsia="Amiri" w:cs="Amiri"/>
          <w:lang w:bidi="ar-SA"/>
          <w:color w:val="111111"/>
          <w:sz w:val="28"/>
          <w:szCs w:val="28"/>
          <w:rtl/>
        </w:rPr>
        <w:t xml:space="preserve">علی مجرّد الروایة،و لعلّه لعدم صحّة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15" w:name="pg13589_136151"/>
    <w:bookmarkEnd w:id="115"/>
    <w:p>
      <w:pPr>
        <w:pStyle w:val="Heading5"/>
      </w:pPr>
      <w:bookmarkStart w:id="320" w:name="_Toc162"/>
      <w:r>
        <w:t>السادسة:العهد حکمه حکم الیمین</w:t>
      </w:r>
      <w:bookmarkEnd w:id="320"/>
    </w:p>
    <w:p>
      <w:pPr>
        <w:pStyle w:val="BookText"/>
      </w:pPr>
      <w:r>
        <w:rPr>
          <w:rFonts w:ascii="IRNazanin" w:hAnsi="IRNazanin" w:eastAsia="IRNazanin" w:cs="IRNazanin"/>
          <w:lang w:bidi="fa-IR"/>
          <w:color w:val="111111"/>
          <w:sz w:val="28"/>
          <w:szCs w:val="28"/>
          <w:rtl/>
        </w:rPr>
        <w:t xml:space="preserve">السادسة:العهد(1)حکمه حکم الیمین.و صورته أن یقول:عاهدت اللّه،أو علی عهد اللّه،أنه متی کان کذا فعلیّ کذا.</w:t>
      </w:r>
    </w:p>
    <w:p>
      <w:pPr>
        <w:pStyle w:val="BookText"/>
      </w:pPr>
      <w:r>
        <w:rPr>
          <w:rFonts w:ascii="IRNazanin" w:hAnsi="IRNazanin" w:eastAsia="IRNazanin" w:cs="IRNazanin"/>
          <w:lang w:bidi="fa-IR"/>
          <w:color w:val="111111"/>
          <w:sz w:val="28"/>
          <w:szCs w:val="28"/>
          <w:rtl/>
        </w:rPr>
        <w:t xml:space="preserve">فإن کان ما عاهد علیه واجبا أو مندوبا،أو ترک مکروه أو اجتناب محرّم،لزم،و لو کان بالعکس لم یلزم.</w:t>
      </w:r>
    </w:p>
    <w:p>
      <w:pPr>
        <w:pStyle w:val="BookText"/>
      </w:pPr>
      <w:r>
        <w:rPr>
          <w:rFonts w:ascii="IRNazanin" w:hAnsi="IRNazanin" w:eastAsia="IRNazanin" w:cs="IRNazanin"/>
          <w:lang w:bidi="fa-IR"/>
          <w:color w:val="111111"/>
          <w:sz w:val="28"/>
          <w:szCs w:val="28"/>
          <w:rtl/>
        </w:rPr>
        <w:t xml:space="preserve">و لو عاهد علی مباح،لزم کالیمین.و لو کان فعله أولی أو ترکه فلیفعل الأولی،و لا کفّارة.</w:t>
      </w:r>
    </w:p>
    <w:p>
      <w:pPr>
        <w:pStyle w:val="BookText"/>
      </w:pPr>
      <w:r>
        <w:rPr>
          <w:rFonts w:ascii="IRNazanin" w:hAnsi="IRNazanin" w:eastAsia="IRNazanin" w:cs="IRNazanin"/>
          <w:lang w:bidi="fa-IR"/>
          <w:color w:val="111111"/>
          <w:sz w:val="28"/>
          <w:szCs w:val="28"/>
          <w:rtl/>
        </w:rPr>
        <w:t xml:space="preserve">الأخبار،فإن فی طریق الثانیة علیّ بن أحمد و موسی بن عمر،و هما مشترکان بین الثقة و غیره،و فی سند الأخیرة جهالة و ذلک یمنع من الحکم بالوجوب.و لا بأس بحمله علی الاستحباب،للتساهل فی أدلّته،مضافا إلی أن العجز یوجب سقوط المنذور فی نظائره،فاختصاص الصوم بالفدیة لا یخلو من إشکال،مع ما فی الفدیة من اختلاف المقدار فی الخبرین.و قد تقدّم </w:t>
      </w:r>
      <w:r>
        <w:rPr>
          <w:rStyle w:val="FootnoteReference"/>
        </w:rPr>
        <w:footnoteReference w:id="1189"/>
      </w:r>
      <w:r>
        <w:rPr>
          <w:rFonts w:ascii="IRNazanin" w:hAnsi="IRNazanin" w:eastAsia="IRNazanin" w:cs="IRNazanin"/>
          <w:lang w:bidi="fa-IR"/>
          <w:color w:val="111111"/>
          <w:sz w:val="28"/>
          <w:szCs w:val="28"/>
          <w:rtl/>
        </w:rPr>
        <w:t xml:space="preserve">البحث فی ذلک أیضا فی باب الکفّارات.</w:t>
      </w:r>
    </w:p>
    <w:p>
      <w:pPr>
        <w:pStyle w:val="BookText"/>
      </w:pPr>
      <w:r>
        <w:rPr>
          <w:rFonts w:ascii="IRNazanin" w:hAnsi="IRNazanin" w:eastAsia="IRNazanin" w:cs="IRNazanin"/>
          <w:lang w:bidi="fa-IR"/>
          <w:color w:val="111111"/>
          <w:sz w:val="28"/>
          <w:szCs w:val="28"/>
          <w:rtl/>
        </w:rPr>
        <w:t xml:space="preserve">قوله:«العهد.إلخ».</w:t>
      </w:r>
    </w:p>
    <w:p>
      <w:pPr>
        <w:pStyle w:val="BookText"/>
      </w:pPr>
      <w:r>
        <w:rPr>
          <w:rFonts w:ascii="IRNazanin" w:hAnsi="IRNazanin" w:eastAsia="IRNazanin" w:cs="IRNazanin"/>
          <w:lang w:bidi="fa-IR"/>
          <w:color w:val="111111"/>
          <w:sz w:val="28"/>
          <w:szCs w:val="28"/>
          <w:rtl/>
        </w:rPr>
        <w:t xml:space="preserve">اختلفت عبارات الأصحاب فی العهد،فالمصنف-رحمه اللّه-و العلامة </w:t>
      </w:r>
      <w:r>
        <w:rPr>
          <w:rStyle w:val="FootnoteReference"/>
        </w:rPr>
        <w:footnoteReference w:id="1190"/>
      </w:r>
      <w:r>
        <w:rPr>
          <w:rFonts w:ascii="IRNazanin" w:hAnsi="IRNazanin" w:eastAsia="IRNazanin" w:cs="IRNazanin"/>
          <w:lang w:bidi="fa-IR"/>
          <w:color w:val="111111"/>
          <w:sz w:val="28"/>
          <w:szCs w:val="28"/>
          <w:rtl/>
        </w:rPr>
        <w:t xml:space="preserve">جعلا حکم العهد حکم الیمین،فینعقد فیما ینعقد فیه و یبطل فیما یبطل،و الشیخ فی النهایة </w:t>
      </w:r>
      <w:r>
        <w:rPr>
          <w:rStyle w:val="FootnoteReference"/>
        </w:rPr>
        <w:footnoteReference w:id="1191"/>
      </w:r>
      <w:r>
        <w:rPr>
          <w:rFonts w:ascii="IRNazanin" w:hAnsi="IRNazanin" w:eastAsia="IRNazanin" w:cs="IRNazanin"/>
          <w:lang w:bidi="fa-IR"/>
          <w:color w:val="111111"/>
          <w:sz w:val="28"/>
          <w:szCs w:val="28"/>
          <w:rtl/>
        </w:rPr>
        <w:t xml:space="preserve">و الشهید فی الدروس </w:t>
      </w:r>
      <w:r>
        <w:rPr>
          <w:rStyle w:val="FootnoteReference"/>
        </w:rPr>
        <w:footnoteReference w:id="1192"/>
      </w:r>
      <w:r>
        <w:rPr>
          <w:rFonts w:ascii="IRNazanin" w:hAnsi="IRNazanin" w:eastAsia="IRNazanin" w:cs="IRNazanin"/>
          <w:lang w:bidi="fa-IR"/>
          <w:color w:val="111111"/>
          <w:sz w:val="28"/>
          <w:szCs w:val="28"/>
          <w:rtl/>
        </w:rPr>
        <w:t xml:space="preserve">جعلا حکمه حکم النذر.</w:t>
      </w:r>
    </w:p>
    <w:p>
      <w:pPr>
        <w:pStyle w:val="BookText"/>
      </w:pPr>
      <w:r>
        <w:rPr>
          <w:rFonts w:ascii="IRNazanin" w:hAnsi="IRNazanin" w:eastAsia="IRNazanin" w:cs="IRNazanin"/>
          <w:lang w:bidi="fa-IR"/>
          <w:color w:val="111111"/>
          <w:sz w:val="28"/>
          <w:szCs w:val="28"/>
          <w:rtl/>
        </w:rPr>
        <w:t xml:space="preserve">و تظهر فائدة الخلاف فی العهد علی المباح المتساوی الطرفین دینا و دنیا،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جعلناه کالیمین انعقد بغیر إشکال،و إن جعلناه کالنذر فالمشهور عدم صحّته، لأن شرطه أن یکون متعلّقه طاعة راجحة فلا ینعقد علی المباح.و فیما إذا لم یعلّق علی شرط،فعلی إلحاقه بالیمین ینعقد بغیر إشکال،و علی إلحاقه بالنذر یرد فیه الخلاف المتقدّم </w:t>
      </w:r>
      <w:r>
        <w:rPr>
          <w:rStyle w:val="FootnoteReference"/>
        </w:rPr>
        <w:footnoteReference w:id="1193"/>
      </w:r>
    </w:p>
    <w:p>
      <w:pPr>
        <w:pStyle w:val="BookText"/>
      </w:pPr>
      <w:r>
        <w:rPr>
          <w:rFonts w:ascii="IRNazanin" w:hAnsi="IRNazanin" w:eastAsia="IRNazanin" w:cs="IRNazanin"/>
          <w:lang w:bidi="fa-IR"/>
          <w:color w:val="111111"/>
          <w:sz w:val="28"/>
          <w:szCs w:val="28"/>
          <w:rtl/>
        </w:rPr>
        <w:t xml:space="preserve">ص:312 و 314.</w:t>
      </w:r>
    </w:p>
    <w:p>
      <w:pPr>
        <w:pStyle w:val="BookText"/>
      </w:pPr>
      <w:r>
        <w:rPr>
          <w:rFonts w:ascii="IRNazanin" w:hAnsi="IRNazanin" w:eastAsia="IRNazanin" w:cs="IRNazanin"/>
          <w:lang w:bidi="fa-IR"/>
          <w:color w:val="111111"/>
          <w:sz w:val="28"/>
          <w:szCs w:val="28"/>
          <w:rtl/>
        </w:rPr>
        <w:t xml:space="preserve">.و من قال بانعقاد النذر علی المباح کما اختاره الشهید- رحمه اللّه-فی الدروس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بانعقاد النذر المبتدأ بغیر شرط کما ذهب إلیه جماعة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،لا یفترق الأمران.</w:t>
      </w:r>
    </w:p>
    <w:p>
      <w:pPr>
        <w:pStyle w:val="BookText"/>
      </w:pPr>
      <w:r>
        <w:rPr>
          <w:rFonts w:ascii="IRNazanin" w:hAnsi="IRNazanin" w:eastAsia="IRNazanin" w:cs="IRNazanin"/>
          <w:lang w:bidi="fa-IR"/>
          <w:color w:val="111111"/>
          <w:sz w:val="28"/>
          <w:szCs w:val="28"/>
          <w:rtl/>
        </w:rPr>
        <w:t xml:space="preserve">و یدلّ علی إلحاقه بالیمین روایة علیّ بن جعفر عن أخیه علیه السلام قال:</w:t>
      </w:r>
    </w:p>
    <w:p>
      <w:pPr>
        <w:pStyle w:val="BookText"/>
      </w:pPr>
      <w:r>
        <w:rPr>
          <w:rFonts w:ascii="IRNazanin" w:hAnsi="IRNazanin" w:eastAsia="IRNazanin" w:cs="IRNazanin"/>
          <w:lang w:bidi="fa-IR"/>
          <w:color w:val="111111"/>
          <w:sz w:val="28"/>
          <w:szCs w:val="28"/>
          <w:rtl/>
        </w:rPr>
        <w:t xml:space="preserve">«سألته عن رجل عاهد اللّه فی غیر معصیة ما علیه إن لم یف بعهده؟قال:یعتق رقبة،أو یتصدّق بصدقة،أو یصوم شهرین متتابعین» </w:t>
      </w:r>
      <w:r>
        <w:rPr>
          <w:rStyle w:val="FootnoteReference"/>
        </w:rPr>
        <w:footnoteReference w:id="1194"/>
      </w:r>
      <w:r>
        <w:rPr>
          <w:rFonts w:ascii="IRNazanin" w:hAnsi="IRNazanin" w:eastAsia="IRNazanin" w:cs="IRNazanin"/>
          <w:lang w:bidi="fa-IR"/>
          <w:color w:val="111111"/>
          <w:sz w:val="28"/>
          <w:szCs w:val="28"/>
          <w:rtl/>
        </w:rPr>
        <w:t xml:space="preserve">.فعلّق الکفّارة علی العهد فی غیر معصیة الشامل للمباح،و مع ذلک هو شامل للمکروه و ما هو خلاف الأولی من المباح،إلا أن ذلک خارج بالإجماع.</w:t>
      </w:r>
    </w:p>
    <w:p>
      <w:pPr>
        <w:pStyle w:val="BookText"/>
      </w:pPr>
      <w:r>
        <w:rPr>
          <w:rFonts w:ascii="IRNazanin" w:hAnsi="IRNazanin" w:eastAsia="IRNazanin" w:cs="IRNazanin"/>
          <w:lang w:bidi="fa-IR"/>
          <w:color w:val="111111"/>
          <w:sz w:val="28"/>
          <w:szCs w:val="28"/>
          <w:rtl/>
        </w:rPr>
        <w:t xml:space="preserve">و یؤیّد إلحاقه بالنذر مساواته له فی الکفّارة الکبیرة المخیّرة کما دلّت علیه الروایة.و صیغته مناسبة لصیغة النذر،بل هی أخصّ منها.و روایة أبی بصیر عن أحدهما علیهما السلام قال:«من جعل علیه عهد اللّه و میثاقه فی أمر للّه طاعة فحنث فعلیه:عتق رقبة،أو صیام شهرین متتابعین،أو إطعام ستّین مسکینا» </w:t>
      </w:r>
      <w:r>
        <w:rPr>
          <w:rStyle w:val="FootnoteReference"/>
        </w:rPr>
        <w:footnoteReference w:id="1195"/>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کفّارة المخالفة(1)فی العهد کفّارة یمین،و فی روایة کفّارة من أفطر یوما من شهر رمضان.و هی الأشهر.</w:t>
      </w:r>
    </w:p>
    <w:p>
      <w:pPr>
        <w:pStyle w:val="BookText"/>
      </w:pPr>
      <w:r>
        <w:rPr>
          <w:rFonts w:ascii="IRNazanin" w:hAnsi="IRNazanin" w:eastAsia="IRNazanin" w:cs="IRNazanin"/>
          <w:lang w:bidi="fa-IR"/>
          <w:color w:val="111111"/>
          <w:sz w:val="28"/>
          <w:szCs w:val="28"/>
          <w:rtl/>
        </w:rPr>
        <w:t xml:space="preserve">فجعل مورده الطاعة و هی مورد النذر،إلا أنه لا ینافی تعلّقه بغیرها،لأن السؤال وقع عن العهد علی الطاعة و هو لا یفید الحصر.و فی طریق الروایتین ضعف[1].</w:t>
      </w:r>
    </w:p>
    <w:p>
      <w:pPr>
        <w:pStyle w:val="BookText"/>
      </w:pPr>
      <w:r>
        <w:rPr>
          <w:rFonts w:ascii="IRNazanin" w:hAnsi="IRNazanin" w:eastAsia="IRNazanin" w:cs="IRNazanin"/>
          <w:lang w:bidi="fa-IR"/>
          <w:color w:val="111111"/>
          <w:sz w:val="28"/>
          <w:szCs w:val="28"/>
          <w:rtl/>
        </w:rPr>
        <w:t xml:space="preserve">و کیف کان،فالأقوی صحّة تعلّقه بالمباح-کالیمین-و بغیر شرط،سواء ألحقناه بالیمین أم بالنذر.</w:t>
      </w:r>
    </w:p>
    <w:p>
      <w:pPr>
        <w:pStyle w:val="BookText"/>
      </w:pPr>
      <w:r>
        <w:rPr>
          <w:rFonts w:ascii="IRNazanin" w:hAnsi="IRNazanin" w:eastAsia="IRNazanin" w:cs="IRNazanin"/>
          <w:lang w:bidi="fa-IR"/>
          <w:color w:val="111111"/>
          <w:sz w:val="28"/>
          <w:szCs w:val="28"/>
          <w:rtl/>
        </w:rPr>
        <w:t xml:space="preserve">قوله:«و کفّارة المخالفة.إلخ».</w:t>
      </w:r>
    </w:p>
    <w:p>
      <w:pPr>
        <w:pStyle w:val="BookText"/>
      </w:pPr>
      <w:r>
        <w:rPr>
          <w:rFonts w:ascii="IRNazanin" w:hAnsi="IRNazanin" w:eastAsia="IRNazanin" w:cs="IRNazanin"/>
          <w:lang w:bidi="fa-IR"/>
          <w:color w:val="111111"/>
          <w:sz w:val="28"/>
          <w:szCs w:val="28"/>
          <w:rtl/>
        </w:rPr>
        <w:t xml:space="preserve">أراد بالروایة الدالّة علی أن کفّارته کفّارة رمضان ما ذکرناه </w:t>
      </w:r>
      <w:r>
        <w:rPr>
          <w:rStyle w:val="FootnoteReference"/>
        </w:rPr>
        <w:footnoteReference w:id="1196"/>
      </w:r>
      <w:r>
        <w:rPr>
          <w:rFonts w:ascii="IRNazanin" w:hAnsi="IRNazanin" w:eastAsia="IRNazanin" w:cs="IRNazanin"/>
          <w:lang w:bidi="fa-IR"/>
          <w:color w:val="111111"/>
          <w:sz w:val="28"/>
          <w:szCs w:val="28"/>
          <w:rtl/>
        </w:rPr>
        <w:t xml:space="preserve">من روایة علیّ بن جعفر و أبی بصیر،و بهما أخذ الأکثر علی ما فی سندهما.</w:t>
      </w:r>
    </w:p>
    <w:p>
      <w:pPr>
        <w:pStyle w:val="BookText"/>
      </w:pPr>
      <w:r>
        <w:rPr>
          <w:rFonts w:ascii="IRNazanin" w:hAnsi="IRNazanin" w:eastAsia="IRNazanin" w:cs="IRNazanin"/>
          <w:lang w:bidi="fa-IR"/>
          <w:color w:val="111111"/>
          <w:sz w:val="28"/>
          <w:szCs w:val="28"/>
          <w:rtl/>
        </w:rPr>
        <w:t xml:space="preserve">و أما وجوب کفّارة یمین فلا نصّ علیه بخصوصه،و لکن إن قلنا إن کفّارة النذر کفّارة یمین فالعهد کذلک،لانحصاره فیهما حکما کما سبق </w:t>
      </w:r>
      <w:r>
        <w:rPr>
          <w:rStyle w:val="FootnoteReference"/>
        </w:rPr>
        <w:footnoteReference w:id="1197"/>
      </w:r>
      <w:r>
        <w:rPr>
          <w:rFonts w:ascii="IRNazanin" w:hAnsi="IRNazanin" w:eastAsia="IRNazanin" w:cs="IRNazanin"/>
          <w:lang w:bidi="fa-IR"/>
          <w:color w:val="111111"/>
          <w:sz w:val="28"/>
          <w:szCs w:val="28"/>
          <w:rtl/>
        </w:rPr>
        <w:t xml:space="preserve">،و إن جعلنا کفّارة النذر کبیرة مطلقا أو علی التفصیل أشکل الأمر فی العهد،لضعف روایته، و لا دلیل علی إلحاقه به مطلقا.</w:t>
      </w:r>
    </w:p>
    <w:p>
      <w:pPr>
        <w:pStyle w:val="BookText"/>
      </w:pPr>
      <w:r>
        <w:rPr>
          <w:rFonts w:ascii="IRNazanin" w:hAnsi="IRNazanin" w:eastAsia="IRNazanin" w:cs="IRNazanin"/>
          <w:lang w:bidi="fa-IR"/>
          <w:color w:val="111111"/>
          <w:sz w:val="28"/>
          <w:szCs w:val="28"/>
          <w:rtl/>
        </w:rPr>
        <w:t xml:space="preserve">و ذهب المفید[2]إلی أن کفّارة العهد کفّارة ظهار.و لم نقف علی مستنده.</w:t>
      </w:r>
    </w:p>
    <w:p>
      <w:pPr>
        <w:pStyle w:val="BookText"/>
      </w:pPr>
      <w:r>
        <w:rPr>
          <w:rFonts w:ascii="IRNazanin" w:hAnsi="IRNazanin" w:eastAsia="IRNazanin" w:cs="IRNazanin"/>
          <w:lang w:bidi="fa-IR"/>
          <w:color w:val="111111"/>
          <w:sz w:val="28"/>
          <w:szCs w:val="28"/>
          <w:rtl/>
        </w:rPr>
        <w:t xml:space="preserve">و قد تقدّم البحث فی ذلک فی باب الکفّارات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16" w:name="pg13589_136154"/>
    <w:bookmarkEnd w:id="116"/>
    <w:p>
      <w:pPr>
        <w:pStyle w:val="Heading5"/>
      </w:pPr>
      <w:bookmarkStart w:id="321" w:name="_Toc163"/>
      <w:r>
        <w:t>السابعة:النذر و العهد ینعقدان بالنطق</w:t>
      </w:r>
      <w:bookmarkEnd w:id="321"/>
    </w:p>
    <w:p>
      <w:pPr>
        <w:pStyle w:val="BookText"/>
      </w:pPr>
      <w:r>
        <w:rPr>
          <w:rFonts w:ascii="IRNazanin" w:hAnsi="IRNazanin" w:eastAsia="IRNazanin" w:cs="IRNazanin"/>
          <w:lang w:bidi="fa-IR"/>
          <w:color w:val="111111"/>
          <w:sz w:val="28"/>
          <w:szCs w:val="28"/>
          <w:rtl/>
        </w:rPr>
        <w:t xml:space="preserve">السابعة:النذر و العهد(1)ینعقدان بالنطق.و هل ینعقدان بالضمیر و الاعتقاد؟قال بعض الأصحاب:نعم.و الوجه أنهما لا ینعقدان إلا بالنطق.</w:t>
      </w:r>
    </w:p>
    <w:p>
      <w:pPr>
        <w:pStyle w:val="BookText"/>
      </w:pPr>
      <w:r>
        <w:rPr>
          <w:rFonts w:ascii="IRNazanin" w:hAnsi="IRNazanin" w:eastAsia="IRNazanin" w:cs="IRNazanin"/>
          <w:lang w:bidi="fa-IR"/>
          <w:color w:val="111111"/>
          <w:sz w:val="28"/>
          <w:szCs w:val="28"/>
          <w:rtl/>
        </w:rPr>
        <w:t xml:space="preserve">تمَّ قسم الإیقاعات قوله:«النذر و العهد.إلخ».</w:t>
      </w:r>
    </w:p>
    <w:p>
      <w:pPr>
        <w:pStyle w:val="BookText"/>
      </w:pPr>
      <w:r>
        <w:rPr>
          <w:rFonts w:ascii="IRNazanin" w:hAnsi="IRNazanin" w:eastAsia="IRNazanin" w:cs="IRNazanin"/>
          <w:lang w:bidi="fa-IR"/>
          <w:color w:val="111111"/>
          <w:sz w:val="28"/>
          <w:szCs w:val="28"/>
          <w:rtl/>
        </w:rPr>
        <w:t xml:space="preserve">القول بانعقادهما بالضمیر من دون لفظ للشیخین[1]و القاضی </w:t>
      </w:r>
      <w:r>
        <w:rPr>
          <w:rStyle w:val="FootnoteReference"/>
        </w:rPr>
        <w:footnoteReference w:id="1199"/>
      </w:r>
      <w:r>
        <w:rPr>
          <w:rFonts w:ascii="IRNazanin" w:hAnsi="IRNazanin" w:eastAsia="IRNazanin" w:cs="IRNazanin"/>
          <w:lang w:bidi="fa-IR"/>
          <w:color w:val="111111"/>
          <w:sz w:val="28"/>
          <w:szCs w:val="28"/>
          <w:rtl/>
        </w:rPr>
        <w:t xml:space="preserve">و ابن حمزة[2]،نظرا إلی أنهما عبادة و الأصل فی العبادة الاعتقاد و الضمیر.و لعموم قوله صلّی اللّه علیه و آله:«إنما الأعمال بالنیّات» </w:t>
      </w:r>
      <w:r>
        <w:rPr>
          <w:rStyle w:val="FootnoteReference"/>
        </w:rPr>
        <w:footnoteReference w:id="1200"/>
      </w:r>
      <w:r>
        <w:rPr>
          <w:rFonts w:ascii="Amiri" w:hAnsi="Amiri" w:eastAsia="Amiri" w:cs="Amiri"/>
          <w:lang w:bidi="ar-SA"/>
          <w:color w:val="111111"/>
          <w:sz w:val="28"/>
          <w:szCs w:val="28"/>
          <w:rtl/>
        </w:rPr>
        <w:t xml:space="preserve">و«إنما»للحصر و الباء للسببیّة، و ذلک یدلّ علی حصر العمل فی النیّة،فلا یتوقّف علی غیرها و إلا لزم جعل ما لیس بسبب سببا.و لأن الغرض من اللفظ إعلام الغیر ما فی الضمیر و الاستدلال به علی القصد،و اللّه تعالی عالم بالسرائر.و لقوله تعالی إِنْ تُبْدُوا شَیْئاً أَوْ تُخْفُوهُ - یُحاسِبْکُمْ بِهِ اللّهُ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الکلّ نظر:</w:t>
      </w:r>
    </w:p>
    <w:p>
      <w:pPr>
        <w:pStyle w:val="BookText"/>
      </w:pPr>
      <w:r>
        <w:rPr>
          <w:rFonts w:ascii="IRNazanin" w:hAnsi="IRNazanin" w:eastAsia="IRNazanin" w:cs="IRNazanin"/>
          <w:lang w:bidi="fa-IR"/>
          <w:color w:val="111111"/>
          <w:sz w:val="28"/>
          <w:szCs w:val="28"/>
          <w:rtl/>
        </w:rPr>
        <w:t xml:space="preserve">لأن العبادة لیست منحصرة فی الاعتقادیّات،بل منها ما هو لفظیّ لا یجزی عنه الاعتقاد کالقراءة و الأذکار[و نحوهما] </w:t>
      </w:r>
      <w:r>
        <w:rPr>
          <w:rStyle w:val="FootnoteReference"/>
        </w:rPr>
        <w:footnoteReference w:id="1202"/>
      </w:r>
      <w:r>
        <w:rPr>
          <w:rFonts w:ascii="IRNazanin" w:hAnsi="IRNazanin" w:eastAsia="IRNazanin" w:cs="IRNazanin"/>
          <w:lang w:bidi="fa-IR"/>
          <w:color w:val="111111"/>
          <w:sz w:val="28"/>
          <w:szCs w:val="28"/>
          <w:rtl/>
        </w:rPr>
        <w:t xml:space="preserve">،و منها ما هو بدنیّ لا یجزی عنه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الاعتقاد أیضا کالرکوع و السجود و أفعال الحجّ،و منها ما هو مالیّ لا یجزی عنه غیره،فکونهما عبادة لا یدلّ علی الاکتفاء فیهما بالاعتقاد،و إن کان معتبرا فیهما من حیث النیّة،و ذلک أمر آخر و الخصم یسلّمه هنا.</w:t>
      </w:r>
    </w:p>
    <w:p>
      <w:pPr>
        <w:pStyle w:val="BookText"/>
      </w:pPr>
      <w:r>
        <w:rPr>
          <w:rFonts w:ascii="IRNazanin" w:hAnsi="IRNazanin" w:eastAsia="IRNazanin" w:cs="IRNazanin"/>
          <w:lang w:bidi="fa-IR"/>
          <w:color w:val="111111"/>
          <w:sz w:val="28"/>
          <w:szCs w:val="28"/>
          <w:rtl/>
        </w:rPr>
        <w:t xml:space="preserve">و کون الأعمال بالنیّات لا یدلّ علی حصرها فیها أیضا،لأن الأعمال توجد بدونها،فلا بدّ فیه من إضمار:الأعمال المعتبرة شرعا و التی یترتّب علیها أثرها و غایتها و نحو ذلک،و هو یدلّ علی مغایرة النیّة للعمل و إن اعتبرت فیه.</w:t>
      </w:r>
    </w:p>
    <w:p>
      <w:pPr>
        <w:pStyle w:val="BookText"/>
      </w:pPr>
      <w:r>
        <w:rPr>
          <w:rFonts w:ascii="IRNazanin" w:hAnsi="IRNazanin" w:eastAsia="IRNazanin" w:cs="IRNazanin"/>
          <w:lang w:bidi="fa-IR"/>
          <w:color w:val="111111"/>
          <w:sz w:val="28"/>
          <w:szCs w:val="28"/>
          <w:rtl/>
        </w:rPr>
        <w:t xml:space="preserve">و کون الباء للسببیّة لا یدلّ علی أزید من ذلک،لأنه یدلّ علی أن النیّة سبب فی اعتبارها،و لا یلزم انحصار السببیّة فیه،لأنّ السبب قد یکون ناقصا و قد یکون تامّا،و مطلقه أعمّ من التامّ.و الأمر فی الأعمال المعتبرة شرعا کذلک، فإن النیّة لا یکفی اعتبارها من غیر انضمام </w:t>
      </w:r>
      <w:r>
        <w:rPr>
          <w:rStyle w:val="FootnoteReference"/>
        </w:rPr>
        <w:footnoteReference w:id="1203"/>
      </w:r>
      <w:r>
        <w:rPr>
          <w:rFonts w:ascii="IRNazanin" w:hAnsi="IRNazanin" w:eastAsia="IRNazanin" w:cs="IRNazanin"/>
          <w:lang w:bidi="fa-IR"/>
          <w:color w:val="111111"/>
          <w:sz w:val="28"/>
          <w:szCs w:val="28"/>
          <w:rtl/>
        </w:rPr>
        <w:t xml:space="preserve">باقی ما یعتبر فیها من الأسباب و الشروط،فالنیّة سبب ناقص لا تامّ.</w:t>
      </w:r>
    </w:p>
    <w:p>
      <w:pPr>
        <w:pStyle w:val="BookText"/>
      </w:pPr>
      <w:r>
        <w:rPr>
          <w:rFonts w:ascii="IRNazanin" w:hAnsi="IRNazanin" w:eastAsia="IRNazanin" w:cs="IRNazanin"/>
          <w:lang w:bidi="fa-IR"/>
          <w:color w:val="111111"/>
          <w:sz w:val="28"/>
          <w:szCs w:val="28"/>
          <w:rtl/>
        </w:rPr>
        <w:t xml:space="preserve">و یمنع من کون الغرض من اللفظ و الإعلام بما فی الضمیر مطلقا،بل هو فی العبادات تعبّد بدنیّ ملحوظ بالاعتبار کالنیّة،و ذلک واضح فی العبادات اللفظیّة المفتقرة إلی النیّة،فإن کلاّ منهما لا یجزی عن الآخر،و إن کان اللّه تعالی هو العالم بکلّ سریرة.</w:t>
      </w:r>
    </w:p>
    <w:p>
      <w:pPr>
        <w:pStyle w:val="BookText"/>
      </w:pPr>
      <w:r>
        <w:rPr>
          <w:rFonts w:ascii="IRNazanin" w:hAnsi="IRNazanin" w:eastAsia="IRNazanin" w:cs="IRNazanin"/>
          <w:lang w:bidi="fa-IR"/>
          <w:color w:val="111111"/>
          <w:sz w:val="28"/>
          <w:szCs w:val="28"/>
          <w:rtl/>
        </w:rPr>
        <w:t xml:space="preserve">و أما الآیة الدالّة علی المحاسبة علی ما تخفوه فلا دلالة لها علی انعقادهما بالضمیر مطلقا،کما لا یخفی.</w:t>
      </w:r>
    </w:p>
    <w:p>
      <w:pPr>
        <w:pStyle w:val="BookText"/>
      </w:pPr>
      <w:r>
        <w:rPr>
          <w:rFonts w:ascii="IRNazanin" w:hAnsi="IRNazanin" w:eastAsia="IRNazanin" w:cs="IRNazanin"/>
          <w:lang w:bidi="fa-IR"/>
          <w:color w:val="111111"/>
          <w:sz w:val="28"/>
          <w:szCs w:val="28"/>
          <w:rtl/>
        </w:rPr>
        <w:t xml:space="preserve">و ذهب ابن الجنید[1]من المتقدّمین و ابن إدریس </w:t>
      </w:r>
      <w:r>
        <w:rPr>
          <w:rStyle w:val="FootnoteReference"/>
        </w:rPr>
        <w:footnoteReference w:id="1204"/>
      </w:r>
      <w:r>
        <w:rPr>
          <w:rFonts w:ascii="IRNazanin" w:hAnsi="IRNazanin" w:eastAsia="IRNazanin" w:cs="IRNazanin"/>
          <w:lang w:bidi="fa-IR"/>
          <w:color w:val="111111"/>
          <w:sz w:val="28"/>
          <w:szCs w:val="28"/>
          <w:rtl/>
        </w:rPr>
        <w:t xml:space="preserve">و المصنف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العلامة </w:t>
      </w:r>
      <w:r>
        <w:rPr>
          <w:rStyle w:val="FootnoteReference"/>
        </w:rPr>
        <w:footnoteReference w:id="1205"/>
      </w:r>
      <w:r>
        <w:rPr>
          <w:rFonts w:ascii="IRNazanin" w:hAnsi="IRNazanin" w:eastAsia="IRNazanin" w:cs="IRNazanin"/>
          <w:lang w:bidi="fa-IR"/>
          <w:color w:val="111111"/>
          <w:sz w:val="28"/>
          <w:szCs w:val="28"/>
          <w:rtl/>
        </w:rPr>
        <w:t xml:space="preserve">فی أکثر کتبه و باقی المتأخّرین </w:t>
      </w:r>
      <w:r>
        <w:rPr>
          <w:rStyle w:val="FootnoteReference"/>
        </w:rPr>
        <w:footnoteReference w:id="1206"/>
      </w:r>
      <w:r>
        <w:rPr>
          <w:rFonts w:ascii="IRNazanin" w:hAnsi="IRNazanin" w:eastAsia="IRNazanin" w:cs="IRNazanin"/>
          <w:lang w:bidi="fa-IR"/>
          <w:color w:val="111111"/>
          <w:sz w:val="28"/>
          <w:szCs w:val="28"/>
          <w:rtl/>
        </w:rPr>
        <w:t xml:space="preserve">إلی اشتراط التلفّظ بهما،لقول الصادق علیه السلام فی صحیحة منصور بن حازم:«لیس بشیء حتی یقول:للّه علیّ.إلی آخره» </w:t>
      </w:r>
      <w:r>
        <w:rPr>
          <w:rStyle w:val="FootnoteReference"/>
        </w:rPr>
        <w:footnoteReference w:id="1207"/>
      </w:r>
      <w:r>
        <w:rPr>
          <w:rFonts w:ascii="IRNazanin" w:hAnsi="IRNazanin" w:eastAsia="IRNazanin" w:cs="IRNazanin"/>
          <w:lang w:bidi="fa-IR"/>
          <w:color w:val="111111"/>
          <w:sz w:val="28"/>
          <w:szCs w:val="28"/>
          <w:rtl/>
        </w:rPr>
        <w:t xml:space="preserve">و قوله علیه السلام فی صحیحة أبی الصبّاح الکنانی:«لیس النذر بشیء حتی یسمّی شیئا للّه.إلی آخره» </w:t>
      </w:r>
      <w:r>
        <w:rPr>
          <w:rStyle w:val="FootnoteReference"/>
        </w:rPr>
        <w:footnoteReference w:id="1208"/>
      </w:r>
      <w:r>
        <w:rPr>
          <w:rFonts w:ascii="IRNazanin" w:hAnsi="IRNazanin" w:eastAsia="IRNazanin" w:cs="IRNazanin"/>
          <w:lang w:bidi="fa-IR"/>
          <w:color w:val="111111"/>
          <w:sz w:val="28"/>
          <w:szCs w:val="28"/>
          <w:rtl/>
        </w:rPr>
        <w:t xml:space="preserve">و غیرهما </w:t>
      </w:r>
      <w:r>
        <w:rPr>
          <w:rStyle w:val="FootnoteReference"/>
        </w:rPr>
        <w:footnoteReference w:id="1209"/>
      </w:r>
      <w:r>
        <w:rPr>
          <w:rFonts w:ascii="IRNazanin" w:hAnsi="IRNazanin" w:eastAsia="IRNazanin" w:cs="IRNazanin"/>
          <w:lang w:bidi="fa-IR"/>
          <w:color w:val="111111"/>
          <w:sz w:val="28"/>
          <w:szCs w:val="28"/>
          <w:rtl/>
        </w:rPr>
        <w:t xml:space="preserve">من الأخبار الدالّة علی اعتبار القول.و لأنهما من قبیل الأسباب فلا یکفی فیهما القصد.</w:t>
      </w:r>
    </w:p>
    <w:p>
      <w:pPr>
        <w:pStyle w:val="BookText"/>
      </w:pPr>
      <w:r>
        <w:rPr>
          <w:rFonts w:ascii="IRNazanin" w:hAnsi="IRNazanin" w:eastAsia="IRNazanin" w:cs="IRNazanin"/>
          <w:lang w:bidi="fa-IR"/>
          <w:color w:val="111111"/>
          <w:sz w:val="28"/>
          <w:szCs w:val="28"/>
          <w:rtl/>
        </w:rPr>
        <w:t xml:space="preserve">و توقّف فی المختلف </w:t>
      </w:r>
      <w:r>
        <w:rPr>
          <w:rStyle w:val="FootnoteReference"/>
        </w:rPr>
        <w:footnoteReference w:id="1210"/>
      </w:r>
      <w:r>
        <w:rPr>
          <w:rFonts w:ascii="IRNazanin" w:hAnsi="IRNazanin" w:eastAsia="IRNazanin" w:cs="IRNazanin"/>
          <w:lang w:bidi="fa-IR"/>
          <w:color w:val="111111"/>
          <w:sz w:val="28"/>
          <w:szCs w:val="28"/>
          <w:rtl/>
        </w:rPr>
        <w:t xml:space="preserve">بین القولین.و الثانی منهما أقوی،و إن کان دلیل السبب لا یخلو من شیء،لأن الأسباب لا تنحصر فی الألفاظ.</w:t>
      </w:r>
    </w:p>
    <w:p>
      <w:pPr>
        <w:pStyle w:val="BookText"/>
      </w:pPr>
      <w:r>
        <w:rPr>
          <w:rFonts w:ascii="Amiri" w:hAnsi="Amiri" w:eastAsia="Amiri" w:cs="Amiri"/>
          <w:lang w:bidi="ar-SA"/>
          <w:color w:val="111111"/>
          <w:sz w:val="28"/>
          <w:szCs w:val="28"/>
          <w:rtl/>
        </w:rPr>
        <w:t xml:space="preserve">و بتمامه تمَّ ما وفّقه اللّه تعالی و یسّره من شرحه بحمد اللّه تعالی و منّه.</w:t>
      </w:r>
    </w:p>
    <w:p>
      <w:pPr>
        <w:pStyle w:val="BookText"/>
      </w:pPr>
      <w:r>
        <w:rPr>
          <w:rFonts w:ascii="IRNazanin" w:hAnsi="IRNazanin" w:eastAsia="IRNazanin" w:cs="IRNazanin"/>
          <w:lang w:bidi="fa-IR"/>
          <w:color w:val="111111"/>
          <w:sz w:val="28"/>
          <w:szCs w:val="28"/>
          <w:rtl/>
        </w:rPr>
        <w:t xml:space="preserve">و اتّفق الفراغ من تسویده علی ید مصنّفه العبد المفتقر إلی اللّه تعالی و کرمه زین الدین بن علیّ بن أحمد،ضحی یوم الجمعة غرّة شهر رمضان المعظّم عام ثلاث و ستّین و تسعمائة،وفّق اللّه تعالی لإکماله بمحمّد و آله،و جعله خالصا لوجهه العظیم،موجبا لثوابه الجسیم،إنه هو الجواد الکریم،و الحمد للّه حقّ حمده، و صلواته علی سیّد رسله محمد و آله.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17" w:name="pg13589_136158"/>
    <w:bookmarkEnd w:id="117"/>
    <w:p>
      <w:pPr>
        <w:pStyle w:val="Heading2"/>
      </w:pPr>
      <w:bookmarkStart w:id="322" w:name="_Toc164"/>
      <w:r>
        <w:t>القسم الرابع فی الأحکام و هی:اثنا عشر کتابا</w:t>
      </w:r>
      <w:bookmarkEnd w:id="322"/>
    </w:p>
    <w:p>
      <w:pPr>
        <w:pStyle w:val="Heading3"/>
      </w:pPr>
      <w:bookmarkStart w:id="323" w:name="_Toc165"/>
      <w:r>
        <w:t>اشارة</w:t>
      </w:r>
      <w:bookmarkEnd w:id="323"/>
    </w:p>
    <w:p>
      <w:pPr>
        <w:pStyle w:val="BookText"/>
      </w:pPr>
      <w:r>
        <w:rPr>
          <w:rFonts w:ascii="IRNazanin" w:hAnsi="IRNazanin" w:eastAsia="IRNazanin" w:cs="IRNazanin"/>
          <w:lang w:bidi="fa-IR"/>
          <w:color w:val="111111"/>
          <w:sz w:val="28"/>
          <w:szCs w:val="28"/>
          <w:rtl/>
        </w:rPr>
        <w:t xml:space="preserve">القسم الرابع فی الأحکام و هی:اثنا عشر کتابا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18" w:name="pg13589_136160"/>
    <w:bookmarkEnd w:id="118"/>
    <w:p>
      <w:pPr>
        <w:pStyle w:val="Heading3"/>
      </w:pPr>
      <w:bookmarkStart w:id="324" w:name="_Toc166"/>
      <w:r>
        <w:t>کتاب الصید و الذباحة</w:t>
      </w:r>
      <w:bookmarkEnd w:id="324"/>
    </w:p>
    <w:p>
      <w:pPr>
        <w:pStyle w:val="Heading4"/>
      </w:pPr>
      <w:bookmarkStart w:id="325" w:name="_Toc167"/>
      <w:r>
        <w:t>اشارة</w:t>
      </w:r>
      <w:bookmarkEnd w:id="325"/>
    </w:p>
    <w:p>
      <w:pPr>
        <w:pStyle w:val="BookText"/>
      </w:pPr>
      <w:r>
        <w:rPr>
          <w:rFonts w:ascii="IRNazanin" w:hAnsi="IRNazanin" w:eastAsia="IRNazanin" w:cs="IRNazanin"/>
          <w:lang w:bidi="fa-IR"/>
          <w:color w:val="111111"/>
          <w:sz w:val="28"/>
          <w:szCs w:val="28"/>
          <w:rtl/>
        </w:rPr>
        <w:t xml:space="preserve">کتاب الصید و الذباحة(1)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19" w:name="pg13589_136162"/>
    <w:bookmarkEnd w:id="119"/>
    <w:p>
      <w:pPr>
        <w:pStyle w:val="BookText"/>
      </w:pPr>
      <w:r>
        <w:rPr>
          <w:rFonts w:ascii="IRNazanin" w:hAnsi="IRNazanin" w:eastAsia="IRNazanin" w:cs="IRNazanin"/>
          <w:lang w:bidi="fa-IR"/>
          <w:color w:val="111111"/>
          <w:sz w:val="28"/>
          <w:szCs w:val="28"/>
          <w:rtl/>
        </w:rPr>
        <w:t xml:space="preserve">کتاب الصید و الذباحة</w:t>
      </w:r>
    </w:p>
    <w:p>
      <w:pPr>
        <w:pStyle w:val="Heading4"/>
      </w:pPr>
      <w:bookmarkStart w:id="326" w:name="_Toc168"/>
      <w:r>
        <w:t>و النظر فی الصید یستدعی بیان أمور ثلاثة</w:t>
      </w:r>
      <w:bookmarkEnd w:id="326"/>
    </w:p>
    <w:p>
      <w:pPr>
        <w:pStyle w:val="Heading5"/>
      </w:pPr>
      <w:bookmarkStart w:id="327" w:name="_Toc169"/>
      <w:r>
        <w:t>اشارة</w:t>
      </w:r>
      <w:bookmarkEnd w:id="327"/>
    </w:p>
    <w:p>
      <w:pPr>
        <w:pStyle w:val="BookText"/>
      </w:pPr>
      <w:r>
        <w:rPr>
          <w:rFonts w:ascii="IRNazanin" w:hAnsi="IRNazanin" w:eastAsia="IRNazanin" w:cs="IRNazanin"/>
          <w:lang w:bidi="fa-IR"/>
          <w:color w:val="111111"/>
          <w:sz w:val="28"/>
          <w:szCs w:val="28"/>
          <w:rtl/>
        </w:rPr>
        <w:t xml:space="preserve">و النظر فی الصید یستدعی بیان أمور ثلاثة:</w:t>
      </w:r>
    </w:p>
    <w:p>
      <w:pPr>
        <w:pStyle w:val="BookText"/>
      </w:pPr>
      <w:r>
        <w:rPr>
          <w:rFonts w:ascii="IRNazanin" w:hAnsi="IRNazanin" w:eastAsia="IRNazanin" w:cs="IRNazanin"/>
          <w:lang w:bidi="fa-IR"/>
          <w:color w:val="111111"/>
          <w:sz w:val="28"/>
          <w:szCs w:val="28"/>
          <w:rtl/>
        </w:rPr>
        <w:t xml:space="preserve">إنما ترجم الکتاب بالصید و الذباحة لأن الحیوان المأکول إنما یصیر مذکّی بطریقین:أحدهما:الذبح أو النحر،و ذلک فی الحیوان المقدور علیه،و الثانی:</w:t>
      </w:r>
    </w:p>
    <w:p>
      <w:pPr>
        <w:pStyle w:val="BookText"/>
      </w:pPr>
      <w:r>
        <w:rPr>
          <w:rFonts w:ascii="IRNazanin" w:hAnsi="IRNazanin" w:eastAsia="IRNazanin" w:cs="IRNazanin"/>
          <w:lang w:bidi="fa-IR"/>
          <w:color w:val="111111"/>
          <w:sz w:val="28"/>
          <w:szCs w:val="28"/>
          <w:rtl/>
        </w:rPr>
        <w:t xml:space="preserve">العقر </w:t>
      </w:r>
      <w:r>
        <w:rPr>
          <w:rStyle w:val="FootnoteReference"/>
        </w:rPr>
        <w:footnoteReference w:id="1211"/>
      </w:r>
      <w:r>
        <w:rPr>
          <w:rFonts w:ascii="IRNazanin" w:hAnsi="IRNazanin" w:eastAsia="IRNazanin" w:cs="IRNazanin"/>
          <w:lang w:bidi="fa-IR"/>
          <w:color w:val="111111"/>
          <w:sz w:val="28"/>
          <w:szCs w:val="28"/>
          <w:rtl/>
        </w:rPr>
        <w:t xml:space="preserve">المزهق فی أیّ موضع کان،و ذلک فی غیر المقدور علیه.و الأغلب من هذا القسم عقر الحیوان الوحشیّ بآلة الاصطیاد،و یلحق به الحیوان المتردّی فی البئر و نحوها.و مرجع العنوان إلی أن الکتاب معقود للتذکیة،و ترجم عنها بقسمیها.و إنما لم یذکر النحر تغلیبا للذبح علیه،إما لأنه أکثر أفرادا،و إما لجواز إطلاق الذبح علی النحر کما ادّعاه بعضهم[1].</w:t>
      </w:r>
    </w:p>
    <w:p>
      <w:pPr>
        <w:pStyle w:val="BookText"/>
      </w:pPr>
      <w:r>
        <w:rPr>
          <w:rFonts w:ascii="IRNazanin" w:hAnsi="IRNazanin" w:eastAsia="IRNazanin" w:cs="IRNazanin"/>
          <w:lang w:bidi="fa-IR"/>
          <w:color w:val="111111"/>
          <w:sz w:val="28"/>
          <w:szCs w:val="28"/>
          <w:rtl/>
        </w:rPr>
        <w:t xml:space="preserve">و أکثر الفقهاء-و منهم المصنّف </w:t>
      </w:r>
      <w:r>
        <w:rPr>
          <w:rStyle w:val="FootnoteReference"/>
        </w:rPr>
        <w:footnoteReference w:id="1212"/>
      </w:r>
      <w:r>
        <w:rPr>
          <w:rFonts w:ascii="IRNazanin" w:hAnsi="IRNazanin" w:eastAsia="IRNazanin" w:cs="IRNazanin"/>
          <w:lang w:bidi="fa-IR"/>
          <w:color w:val="111111"/>
          <w:sz w:val="28"/>
          <w:szCs w:val="28"/>
          <w:rtl/>
        </w:rPr>
        <w:t xml:space="preserve">فی مختصره-ترجم الکتاب بالصید و الذبائح.و علیه،فیکون الصید بمعنی المصید لا نفس الحدث الذی هو التذکیة المذکورة،بقرینة الذبائح،فإنها جمع ذبیحة بمعنی مذبوحة،فیکون الکتاب معقودا لبیان الحیوان القابل للتذکیة لا لنفس التذکیة.و هذا أقعد و أنسب بالمقصود الذاتی من الکتاب.</w:t>
      </w:r>
    </w:p>
    <w:p>
      <w:pPr>
        <w:pStyle w:val="BookText"/>
      </w:pPr>
      <w:r>
        <w:rPr>
          <w:rFonts w:ascii="Amiri" w:hAnsi="Amiri" w:eastAsia="Amiri" w:cs="Amiri"/>
          <w:lang w:bidi="ar-SA"/>
          <w:color w:val="111111"/>
          <w:sz w:val="28"/>
          <w:szCs w:val="28"/>
          <w:rtl/>
        </w:rPr>
        <w:t xml:space="preserve">و اعلم أن الأصل فی إباحة الصید الکتاب و السنّة و الإجماع،قال اللّه تعالی وَ إِذا حَلَلْتُمْ فَاصْطادُوا </w:t>
      </w:r>
      <w:r>
        <w:rPr>
          <w:rStyle w:val="FootnoteReference"/>
        </w:rPr>
        <w:footnoteReference w:id="1213"/>
      </w:r>
      <w:r>
        <w:rPr>
          <w:rFonts w:ascii="IRNazanin" w:hAnsi="IRNazanin" w:eastAsia="IRNazanin" w:cs="IRNazanin"/>
          <w:lang w:bidi="fa-IR"/>
          <w:color w:val="111111"/>
          <w:sz w:val="28"/>
          <w:szCs w:val="28"/>
          <w:rtl/>
        </w:rPr>
        <w:t xml:space="preserve">و قال: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20" w:name="pg13589_136163"/>
    <w:bookmarkEnd w:id="120"/>
    <w:p>
      <w:pPr>
        <w:pStyle w:val="Heading5"/>
      </w:pPr>
      <w:bookmarkStart w:id="328" w:name="_Toc170"/>
      <w:r>
        <w:t>الأول فی ما یؤکل صیده(1)و إن قتل</w:t>
      </w:r>
      <w:bookmarkEnd w:id="328"/>
    </w:p>
    <w:p>
      <w:pPr>
        <w:pStyle w:val="Heading6"/>
      </w:pPr>
      <w:bookmarkStart w:id="329" w:name="_Toc171"/>
      <w:r>
        <w:t>اشارة</w:t>
      </w:r>
      <w:bookmarkEnd w:id="329"/>
    </w:p>
    <w:p>
      <w:pPr>
        <w:pStyle w:val="BookText"/>
      </w:pPr>
      <w:r>
        <w:rPr>
          <w:rFonts w:ascii="IRNazanin" w:hAnsi="IRNazanin" w:eastAsia="IRNazanin" w:cs="IRNazanin"/>
          <w:lang w:bidi="fa-IR"/>
          <w:color w:val="111111"/>
          <w:sz w:val="28"/>
          <w:szCs w:val="28"/>
          <w:rtl/>
        </w:rPr>
        <w:t xml:space="preserve">الأول فی ما یؤکل صیده(1)و إن قتل و یختصّ من الحیوان بالکلب المعلّم،دون غیره من جوارح السباع و الطیر.</w:t>
      </w:r>
    </w:p>
    <w:p>
      <w:pPr>
        <w:pStyle w:val="BookText"/>
      </w:pPr>
      <w:r>
        <w:rPr>
          <w:rFonts w:ascii="IRNazanin" w:hAnsi="IRNazanin" w:eastAsia="IRNazanin" w:cs="IRNazanin"/>
          <w:lang w:bidi="fa-IR"/>
          <w:color w:val="111111"/>
          <w:sz w:val="28"/>
          <w:szCs w:val="28"/>
          <w:rtl/>
        </w:rPr>
        <w:t xml:space="preserve">فلو اصطاد بغیره کالفهد و النمر،أو غیرهما من السباع،لم یحلّ منه إلا ما یدرک ذکاته.</w:t>
      </w:r>
    </w:p>
    <w:p>
      <w:pPr>
        <w:pStyle w:val="BookText"/>
      </w:pPr>
      <w:r>
        <w:rPr>
          <w:rFonts w:ascii="IRNazanin" w:hAnsi="IRNazanin" w:eastAsia="IRNazanin" w:cs="IRNazanin"/>
          <w:lang w:bidi="fa-IR"/>
          <w:color w:val="111111"/>
          <w:sz w:val="28"/>
          <w:szCs w:val="28"/>
          <w:rtl/>
        </w:rPr>
        <w:t xml:space="preserve">و کذا لو اصطاد بالبازیّ و العقاب و الباشق،و غیر ذلک من جوارح الطیر،معلّما کان أو غیر معلّم.</w:t>
      </w:r>
    </w:p>
    <w:p>
      <w:pPr>
        <w:pStyle w:val="BookText"/>
      </w:pPr>
      <w:r>
        <w:rPr>
          <w:rFonts w:ascii="Amiri" w:hAnsi="Amiri" w:eastAsia="Amiri" w:cs="Amiri"/>
          <w:lang w:bidi="ar-SA"/>
          <w:color w:val="111111"/>
          <w:sz w:val="28"/>
          <w:szCs w:val="28"/>
          <w:rtl/>
        </w:rPr>
        <w:t xml:space="preserve">وَ ما عَلَّمْتُمْ مِنَ الْجَوارِحِ مُکَلِّبِینَ تُعَلِّمُونَهُنَّ </w:t>
      </w:r>
      <w:r>
        <w:rPr>
          <w:rStyle w:val="FootnoteReference"/>
        </w:rPr>
        <w:footnoteReference w:id="1214"/>
      </w:r>
      <w:r>
        <w:rPr>
          <w:rFonts w:ascii="IRNazanin" w:hAnsi="IRNazanin" w:eastAsia="IRNazanin" w:cs="IRNazanin"/>
          <w:lang w:bidi="fa-IR"/>
          <w:color w:val="111111"/>
          <w:sz w:val="28"/>
          <w:szCs w:val="28"/>
          <w:rtl/>
        </w:rPr>
        <w:t xml:space="preserve">.و عن النبیّ صلّی اللّه علیه و آله أنه قال لعدیّ بن حاتم:«إذا أرسلت کلبک المعلّم،و ذکرت اسم اللّه علیه،فکل» </w:t>
      </w:r>
      <w:r>
        <w:rPr>
          <w:rStyle w:val="FootnoteReference"/>
        </w:rPr>
        <w:footnoteReference w:id="1215"/>
      </w:r>
      <w:r>
        <w:rPr>
          <w:rFonts w:ascii="IRNazanin" w:hAnsi="IRNazanin" w:eastAsia="IRNazanin" w:cs="IRNazanin"/>
          <w:lang w:bidi="fa-IR"/>
          <w:color w:val="111111"/>
          <w:sz w:val="28"/>
          <w:szCs w:val="28"/>
          <w:rtl/>
        </w:rPr>
        <w:t xml:space="preserve">.و روی أبو عبیدة الحذّاء فی الصحیح قال:«سألت أبا عبد اللّه علیه السلام عن الرجل یسرّح کلبه المعلّم و یسمّی إذا سرّحه،فقال:یأکل ممّا أمسک علیه و إن أدرکه و قد قتله» </w:t>
      </w:r>
      <w:r>
        <w:rPr>
          <w:rStyle w:val="FootnoteReference"/>
        </w:rPr>
        <w:footnoteReference w:id="1216"/>
      </w:r>
      <w:r>
        <w:rPr>
          <w:rFonts w:ascii="IRNazanin" w:hAnsi="IRNazanin" w:eastAsia="IRNazanin" w:cs="IRNazanin"/>
          <w:lang w:bidi="fa-IR"/>
          <w:color w:val="111111"/>
          <w:sz w:val="28"/>
          <w:szCs w:val="28"/>
          <w:rtl/>
        </w:rPr>
        <w:t xml:space="preserve">.و إجماع الأمّة واقع علی إباحته.</w:t>
      </w:r>
    </w:p>
    <w:p>
      <w:pPr>
        <w:pStyle w:val="BookText"/>
      </w:pPr>
      <w:r>
        <w:rPr>
          <w:rFonts w:ascii="IRNazanin" w:hAnsi="IRNazanin" w:eastAsia="IRNazanin" w:cs="IRNazanin"/>
          <w:lang w:bidi="fa-IR"/>
          <w:color w:val="111111"/>
          <w:sz w:val="28"/>
          <w:szCs w:val="28"/>
          <w:rtl/>
        </w:rPr>
        <w:t xml:space="preserve">قوله:«فی ما یؤکل صیده.إلخ».</w:t>
      </w:r>
    </w:p>
    <w:p>
      <w:pPr>
        <w:pStyle w:val="BookText"/>
      </w:pPr>
      <w:r>
        <w:rPr>
          <w:rFonts w:ascii="IRNazanin" w:hAnsi="IRNazanin" w:eastAsia="IRNazanin" w:cs="IRNazanin"/>
          <w:lang w:bidi="fa-IR"/>
          <w:color w:val="111111"/>
          <w:sz w:val="28"/>
          <w:szCs w:val="28"/>
          <w:rtl/>
        </w:rPr>
        <w:t xml:space="preserve">الاصطیاد یطلق علی معنیین:</w:t>
      </w:r>
    </w:p>
    <w:p>
      <w:pPr>
        <w:pStyle w:val="BookText"/>
      </w:pPr>
      <w:r>
        <w:rPr>
          <w:rFonts w:ascii="IRNazanin" w:hAnsi="IRNazanin" w:eastAsia="IRNazanin" w:cs="IRNazanin"/>
          <w:lang w:bidi="fa-IR"/>
          <w:color w:val="111111"/>
          <w:sz w:val="28"/>
          <w:szCs w:val="28"/>
          <w:rtl/>
        </w:rPr>
        <w:t xml:space="preserve">أحدهما:إثبات الید علی الحیوان الوحشیّ بالأصالة،المحلّل،المزیل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لامتناعه،بآلة الاصطیاد اللغوی،و إن بقی بعد ذلک علی الحیاة و أمکن تذکیته بالذبح.</w:t>
      </w:r>
    </w:p>
    <w:p>
      <w:pPr>
        <w:pStyle w:val="BookText"/>
      </w:pPr>
      <w:r>
        <w:rPr>
          <w:rFonts w:ascii="IRNazanin" w:hAnsi="IRNazanin" w:eastAsia="IRNazanin" w:cs="IRNazanin"/>
          <w:lang w:bidi="fa-IR"/>
          <w:color w:val="111111"/>
          <w:sz w:val="28"/>
          <w:szCs w:val="28"/>
          <w:rtl/>
        </w:rPr>
        <w:t xml:space="preserve">و الثانی:عقره المزهق لروحه بآلة الصید علی وجه یحلّ أکله.</w:t>
      </w:r>
    </w:p>
    <w:p>
      <w:pPr>
        <w:pStyle w:val="BookText"/>
      </w:pPr>
      <w:r>
        <w:rPr>
          <w:rFonts w:ascii="IRNazanin" w:hAnsi="IRNazanin" w:eastAsia="IRNazanin" w:cs="IRNazanin"/>
          <w:lang w:bidi="fa-IR"/>
          <w:color w:val="111111"/>
          <w:sz w:val="28"/>
          <w:szCs w:val="28"/>
          <w:rtl/>
        </w:rPr>
        <w:t xml:space="preserve">فالصید بالمعنی الأول جائز إجماعا بکلّ آلة یتوصّل بها من کلب و سبع و جارح و غیرها.</w:t>
      </w:r>
    </w:p>
    <w:p>
      <w:pPr>
        <w:pStyle w:val="BookText"/>
      </w:pPr>
      <w:r>
        <w:rPr>
          <w:rFonts w:ascii="IRNazanin" w:hAnsi="IRNazanin" w:eastAsia="IRNazanin" w:cs="IRNazanin"/>
          <w:lang w:bidi="fa-IR"/>
          <w:color w:val="111111"/>
          <w:sz w:val="28"/>
          <w:szCs w:val="28"/>
          <w:rtl/>
        </w:rPr>
        <w:t xml:space="preserve">و إنما الکلام فی الاصطیاد بالمعنی الثانی،و الإجماع واقع أیضا علی تحقّقه بالکلب المعلّم من جملة الحیوان،بمعنی أن ما أخذه و جرحه و أدرکه صاحبه میّتا أو فی حرکة المذبوح یحلّ أکله،و یقوم إرسال الصائد و جرح الکلب فی أیّ موضع کان مقام الذبح فی المقدور علیه.</w:t>
      </w:r>
    </w:p>
    <w:p>
      <w:pPr>
        <w:pStyle w:val="BookText"/>
      </w:pPr>
      <w:r>
        <w:rPr>
          <w:rFonts w:ascii="IRNazanin" w:hAnsi="IRNazanin" w:eastAsia="IRNazanin" w:cs="IRNazanin"/>
          <w:lang w:bidi="fa-IR"/>
          <w:color w:val="111111"/>
          <w:sz w:val="28"/>
          <w:szCs w:val="28"/>
          <w:rtl/>
        </w:rPr>
        <w:t xml:space="preserve">و اختلفوا فی غیره من جوارح الطیر و السباع،فالمشهور بین الأصحاب- بل ادّعی علیه المرتضی </w:t>
      </w:r>
      <w:r>
        <w:rPr>
          <w:rStyle w:val="FootnoteReference"/>
        </w:rPr>
        <w:footnoteReference w:id="1217"/>
      </w:r>
      <w:r>
        <w:rPr>
          <w:rFonts w:ascii="Amiri" w:hAnsi="Amiri" w:eastAsia="Amiri" w:cs="Amiri"/>
          <w:lang w:bidi="ar-SA"/>
          <w:color w:val="111111"/>
          <w:sz w:val="28"/>
          <w:szCs w:val="28"/>
          <w:rtl/>
        </w:rPr>
        <w:t xml:space="preserve">إجماعهم-عدم وقوعه بها،لقوله تعالی وَ ما عَلَّمْتُمْ مِنَ الْجَوارِحِ مُکَلِّبِینَ </w:t>
      </w:r>
      <w:r>
        <w:rPr>
          <w:rStyle w:val="FootnoteReference"/>
        </w:rPr>
        <w:footnoteReference w:id="1218"/>
      </w:r>
      <w:r>
        <w:rPr>
          <w:rFonts w:ascii="IRNazanin" w:hAnsi="IRNazanin" w:eastAsia="IRNazanin" w:cs="IRNazanin"/>
          <w:lang w:bidi="fa-IR"/>
          <w:color w:val="111111"/>
          <w:sz w:val="28"/>
          <w:szCs w:val="28"/>
          <w:rtl/>
        </w:rPr>
        <w:t xml:space="preserve">فإن الجوارح و إن کانت عامّة إلا أن الحال فی قوله «مکلّبین»الواقع من ضمیر«علّمتم»خصّص الجوارح بالکلاب،فإن المکلّب مؤدّب الکلاب لأجل الصید.</w:t>
      </w:r>
    </w:p>
    <w:p>
      <w:pPr>
        <w:pStyle w:val="BookText"/>
      </w:pPr>
      <w:r>
        <w:rPr>
          <w:rFonts w:ascii="IRNazanin" w:hAnsi="IRNazanin" w:eastAsia="IRNazanin" w:cs="IRNazanin"/>
          <w:lang w:bidi="fa-IR"/>
          <w:color w:val="111111"/>
          <w:sz w:val="28"/>
          <w:szCs w:val="28"/>
          <w:rtl/>
        </w:rPr>
        <w:t xml:space="preserve">و یؤیّده روایة الحلبی عن أبی عبد اللّه علیه السلام قال:«فی کتاب علیّ علیه السلام:ما علّمتم من الجوارح مکلّبین فهی الکلاب» </w:t>
      </w:r>
      <w:r>
        <w:rPr>
          <w:rStyle w:val="FootnoteReference"/>
        </w:rPr>
        <w:footnoteReference w:id="1219"/>
      </w:r>
      <w:r>
        <w:rPr>
          <w:rFonts w:ascii="IRNazanin" w:hAnsi="IRNazanin" w:eastAsia="IRNazanin" w:cs="IRNazanin"/>
          <w:lang w:bidi="fa-IR"/>
          <w:color w:val="111111"/>
          <w:sz w:val="28"/>
          <w:szCs w:val="28"/>
          <w:rtl/>
        </w:rPr>
        <w:t xml:space="preserve">.و صحیحة أبی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عبیدة الحذّاء قال:«قلت لأبی عبد اللّه علیه السلام:ما تقول فی البازی و الصقر و العقاب؟فقال:إن أدرکت ذکاته فکل منه،و إن لم تدرک ذکاته فلا تأکل»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حسنة الحلبی عنه علیه السلام أنه سئل عن صید الباز و الکلب إذا صاد فقتل صیده و أکل منه آکل فضلهما أم لا؟فقال:«أما ما قتله الطیر فلا تأکله إلا أن تذکّیه،و أما ما قتله الکلب و قد ذکرت اسم اللّه علیه فکل و إن أکل منه» </w:t>
      </w:r>
      <w:r>
        <w:rPr>
          <w:rStyle w:val="FootnoteReference"/>
        </w:rPr>
        <w:footnoteReference w:id="1221"/>
      </w:r>
    </w:p>
    <w:p>
      <w:pPr>
        <w:pStyle w:val="BookText"/>
      </w:pPr>
      <w:r>
        <w:rPr>
          <w:rFonts w:ascii="IRNazanin" w:hAnsi="IRNazanin" w:eastAsia="IRNazanin" w:cs="IRNazanin"/>
          <w:lang w:bidi="fa-IR"/>
          <w:color w:val="111111"/>
          <w:sz w:val="28"/>
          <w:szCs w:val="28"/>
          <w:rtl/>
        </w:rPr>
        <w:t xml:space="preserve">ص:210 ب «2»ح 9.</w:t>
      </w:r>
    </w:p>
    <w:p>
      <w:pPr>
        <w:pStyle w:val="BookText"/>
      </w:pPr>
      <w:r>
        <w:rPr>
          <w:rFonts w:ascii="IRNazanin" w:hAnsi="IRNazanin" w:eastAsia="IRNazanin" w:cs="IRNazanin"/>
          <w:lang w:bidi="fa-IR"/>
          <w:color w:val="111111"/>
          <w:sz w:val="28"/>
          <w:szCs w:val="28"/>
          <w:rtl/>
        </w:rPr>
        <w:t xml:space="preserve">.و غیر ذلک من الأخبار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ذهب الحسن بن أبی عقیل </w:t>
      </w:r>
      <w:r>
        <w:rPr>
          <w:rStyle w:val="FootnoteReference"/>
        </w:rPr>
        <w:footnoteReference w:id="1222"/>
      </w:r>
      <w:r>
        <w:rPr>
          <w:rFonts w:ascii="Amiri" w:hAnsi="Amiri" w:eastAsia="Amiri" w:cs="Amiri"/>
          <w:lang w:bidi="ar-SA"/>
          <w:color w:val="111111"/>
          <w:sz w:val="28"/>
          <w:szCs w:val="28"/>
          <w:rtl/>
        </w:rPr>
        <w:t xml:space="preserve">إلی حلّ صید ما أشبه الکلب من الفهد و النمر و غیرهما،لعموم قوله تعالی وَ ما عَلَّمْتُمْ مِنَ الْجَوارِحِ مُکَلِّبِینَ </w:t>
      </w:r>
      <w:r>
        <w:rPr>
          <w:rStyle w:val="FootnoteReference"/>
        </w:rPr>
        <w:footnoteReference w:id="1223"/>
      </w:r>
      <w:r>
        <w:rPr>
          <w:rFonts w:ascii="IRNazanin" w:hAnsi="IRNazanin" w:eastAsia="IRNazanin" w:cs="IRNazanin"/>
          <w:lang w:bidi="fa-IR"/>
          <w:color w:val="111111"/>
          <w:sz w:val="28"/>
          <w:szCs w:val="28"/>
          <w:rtl/>
        </w:rPr>
        <w:t xml:space="preserve">و خصوص صحیحة أحمد بن محمد بن أبی نصر قال:«سأل زکریّا بن آدم أبا الحسن علیه السلام:و صفوان حاضر عمّا قتل الکلب و الفهد،فقال:قال جعفر بن محمد علیه السلام:الفهد و الکلب سواء» </w:t>
      </w:r>
      <w:r>
        <w:rPr>
          <w:rStyle w:val="FootnoteReference"/>
        </w:rPr>
        <w:footnoteReference w:id="1224"/>
      </w:r>
      <w:r>
        <w:rPr>
          <w:rFonts w:ascii="IRNazanin" w:hAnsi="IRNazanin" w:eastAsia="IRNazanin" w:cs="IRNazanin"/>
          <w:lang w:bidi="fa-IR"/>
          <w:color w:val="111111"/>
          <w:sz w:val="28"/>
          <w:szCs w:val="28"/>
          <w:rtl/>
        </w:rPr>
        <w:t xml:space="preserve">.و فی الصحیح عن أحمد بن محمد قال:«سألت أبا الحسن علیه السلام عمّا قتل الکلب و الفهد،قال:قال أبو جعفر علیه السلام:الکلب و الفهد سواء،فإذا هو أخذه فأمسکه فمات و هو معه فکل،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 أمسک علیک،و إذا أمسکه و أکل منه فلا تأکل،فإنه أمسک علی نفسه» </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أبو بصیر عن أبی عبد اللّه علیه السلام قال:«إن أصبت کلبا معلّما أو فهدا بعد أن تسمّی فکل ممّا أمسک علیک،قتل أو لم یقتل،أکل أو لم یأکل،و إن أدرکت صیده فکان فی یدک حیّا فذکّه،و إن عجّل علیک فمات قبل أن تذکّیه فکل» </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اختلف تأویل الشیخ </w:t>
      </w:r>
      <w:r>
        <w:rPr>
          <w:rStyle w:val="FootnoteReference"/>
        </w:rPr>
        <w:footnoteReference w:id="1227"/>
      </w:r>
      <w:r>
        <w:rPr>
          <w:rFonts w:ascii="IRNazanin" w:hAnsi="IRNazanin" w:eastAsia="IRNazanin" w:cs="IRNazanin"/>
          <w:lang w:bidi="fa-IR"/>
          <w:color w:val="111111"/>
          <w:sz w:val="28"/>
          <w:szCs w:val="28"/>
          <w:rtl/>
        </w:rPr>
        <w:t xml:space="preserve">-رحمه اللّه-لهذه الأخبار،فتارة خصّها بموردها و جوّز صید الفهد کالکلب،محتجّا بأن الفهد یسمّی کلبا فی اللغة،و تارة حملها علی التقیّة،و ثالثة علی حال الضرورة.</w:t>
      </w:r>
    </w:p>
    <w:p>
      <w:pPr>
        <w:pStyle w:val="BookText"/>
      </w:pPr>
      <w:r>
        <w:rPr>
          <w:rFonts w:ascii="IRNazanin" w:hAnsi="IRNazanin" w:eastAsia="IRNazanin" w:cs="IRNazanin"/>
          <w:lang w:bidi="fa-IR"/>
          <w:color w:val="111111"/>
          <w:sz w:val="28"/>
          <w:szCs w:val="28"/>
          <w:rtl/>
        </w:rPr>
        <w:t xml:space="preserve">و لا یخفی ضعف هذه التنزیلات الثلاثة،مع أنه قد روی أحمد بن محمد بن عیسی فی الصحیح عن علیّ بن مهزیار قال:«کتبت إلی أبی جعفر علیه السلام أسأله عن البازی إذا أمسک صیده و قد سمّی علیه فقتل الصید هل یحلّ أکله؟فکتب علیه السلام بخطّه و خاتمه:إذا سمّیته أکلته،و قال علیّ بن مهزیار:</w:t>
      </w:r>
    </w:p>
    <w:p>
      <w:pPr>
        <w:pStyle w:val="BookText"/>
      </w:pPr>
      <w:r>
        <w:rPr>
          <w:rFonts w:ascii="IRNazanin" w:hAnsi="IRNazanin" w:eastAsia="IRNazanin" w:cs="IRNazanin"/>
          <w:lang w:bidi="fa-IR"/>
          <w:color w:val="111111"/>
          <w:sz w:val="28"/>
          <w:szCs w:val="28"/>
          <w:rtl/>
        </w:rPr>
        <w:t xml:space="preserve">قرأته»[1].و فی الصحیح عن أبی مریم الأنصاری قال:«سألت أبا جعفر علیه السلام عن الصقورة و البزاة من الجوارح هی؟قال:نعم بمنزلة الکلاب» </w:t>
      </w:r>
      <w:r>
        <w:rPr>
          <w:rStyle w:val="FootnoteReference"/>
        </w:rPr>
        <w:footnoteReference w:id="1228"/>
      </w:r>
      <w:r>
        <w:rPr>
          <w:rFonts w:ascii="IRNazanin" w:hAnsi="IRNazanin" w:eastAsia="IRNazanin" w:cs="IRNazanin"/>
          <w:lang w:bidi="fa-IR"/>
          <w:color w:val="111111"/>
          <w:sz w:val="28"/>
          <w:szCs w:val="28"/>
          <w:rtl/>
        </w:rPr>
        <w:t xml:space="preserve">.و فی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الصحیح عن زکریّا بن آدم قال:«سألت الرضا علیه السلام عن صید البازی و الصقر یقتل صیده و الرجل ینظر إلیه،قال:کل و إن کان قد أکل منه شیئا،قال:</w:t>
      </w:r>
    </w:p>
    <w:p>
      <w:pPr>
        <w:pStyle w:val="BookText"/>
      </w:pPr>
      <w:r>
        <w:rPr>
          <w:rFonts w:ascii="IRNazanin" w:hAnsi="IRNazanin" w:eastAsia="IRNazanin" w:cs="IRNazanin"/>
          <w:lang w:bidi="fa-IR"/>
          <w:color w:val="111111"/>
          <w:sz w:val="28"/>
          <w:szCs w:val="28"/>
          <w:rtl/>
        </w:rPr>
        <w:t xml:space="preserve">فرددت علیه ثلاث مرّات کلّ ذلک یقول مثل هذا»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أجاب الشیخ </w:t>
      </w:r>
      <w:r>
        <w:rPr>
          <w:rStyle w:val="FootnoteReference"/>
        </w:rPr>
        <w:footnoteReference w:id="1230"/>
      </w:r>
      <w:r>
        <w:rPr>
          <w:rFonts w:ascii="IRNazanin" w:hAnsi="IRNazanin" w:eastAsia="IRNazanin" w:cs="IRNazanin"/>
          <w:lang w:bidi="fa-IR"/>
          <w:color w:val="111111"/>
          <w:sz w:val="28"/>
          <w:szCs w:val="28"/>
          <w:rtl/>
        </w:rPr>
        <w:t xml:space="preserve">بحملها علی التقیّة أو الضرورة.و لا یخفی بعد الثانی.</w:t>
      </w:r>
    </w:p>
    <w:p>
      <w:pPr>
        <w:pStyle w:val="BookText"/>
      </w:pPr>
      <w:r>
        <w:rPr>
          <w:rFonts w:ascii="IRNazanin" w:hAnsi="IRNazanin" w:eastAsia="IRNazanin" w:cs="IRNazanin"/>
          <w:lang w:bidi="fa-IR"/>
          <w:color w:val="111111"/>
          <w:sz w:val="28"/>
          <w:szCs w:val="28"/>
          <w:rtl/>
        </w:rPr>
        <w:t xml:space="preserve">و أمّا الأول فیؤیّده روایة أبان بن تغلب قال:«سمعت أبا عبد اللّه علیه السلام یقول:کان أبی یفتی فی زمن بنی أمیّة أن ما قتل البازی و الصقر فهو حلال،و کان یتّقیهم و أنا لا أتّقیهم،و هو حرام ما قتل» </w:t>
      </w:r>
      <w:r>
        <w:rPr>
          <w:rStyle w:val="FootnoteReference"/>
        </w:rPr>
        <w:footnoteReference w:id="1231"/>
      </w:r>
      <w:r>
        <w:rPr>
          <w:rFonts w:ascii="Amiri" w:hAnsi="Amiri" w:eastAsia="Amiri" w:cs="Amiri"/>
          <w:lang w:bidi="ar-SA"/>
          <w:color w:val="111111"/>
          <w:sz w:val="28"/>
          <w:szCs w:val="28"/>
          <w:rtl/>
        </w:rPr>
        <w:t xml:space="preserve">.و صحیحة الحلبی قال:«قال أبو عبد اللّه علیه السلام:کان أبی یفتی و کنّا نحن نفتی و نخاف فی صید البزاة و الصقور،فأما الآن فإنّا لا نخاف و لا یحلّ صیدها،إلا أن تدرک ذکاته،فإنه لفی کتاب اللّه إن اللّه تعالی قال:« وَ ما عَلَّمْتُمْ مِنَ الْجَوارِحِ مُکَلِّبِینَ فسمّی الکلاب»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أنه لا فرق فی الکلب بین السلوقی و غیره إجماعا،و لا بین الأسود و غیره علی أصحّ القولین،عملا بالعموم </w:t>
      </w:r>
      <w:r>
        <w:rPr>
          <w:rStyle w:val="FootnoteReference"/>
        </w:rPr>
        <w:footnoteReference w:id="1233"/>
      </w:r>
      <w:r>
        <w:rPr>
          <w:rFonts w:ascii="IRNazanin" w:hAnsi="IRNazanin" w:eastAsia="IRNazanin" w:cs="IRNazanin"/>
          <w:lang w:bidi="fa-IR"/>
          <w:color w:val="111111"/>
          <w:sz w:val="28"/>
          <w:szCs w:val="28"/>
          <w:rtl/>
        </w:rPr>
        <w:t xml:space="preserve">.و استثنی ابن الجنید </w:t>
      </w:r>
      <w:r>
        <w:rPr>
          <w:rStyle w:val="FootnoteReference"/>
        </w:rPr>
        <w:footnoteReference w:id="1234"/>
      </w:r>
      <w:r>
        <w:rPr>
          <w:rFonts w:ascii="IRNazanin" w:hAnsi="IRNazanin" w:eastAsia="IRNazanin" w:cs="IRNazanin"/>
          <w:lang w:bidi="fa-IR"/>
          <w:color w:val="111111"/>
          <w:sz w:val="28"/>
          <w:szCs w:val="28"/>
          <w:rtl/>
        </w:rPr>
        <w:t xml:space="preserve">الکلب الأسود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یجوز الاصطیاد(1)بالسیف،و الرمح،و السهام،و کلّ ما فیه نصل.</w:t>
      </w:r>
    </w:p>
    <w:p>
      <w:pPr>
        <w:pStyle w:val="BookText"/>
      </w:pPr>
      <w:r>
        <w:rPr>
          <w:rFonts w:ascii="IRNazanin" w:hAnsi="IRNazanin" w:eastAsia="IRNazanin" w:cs="IRNazanin"/>
          <w:lang w:bidi="fa-IR"/>
          <w:color w:val="111111"/>
          <w:sz w:val="28"/>
          <w:szCs w:val="28"/>
          <w:rtl/>
        </w:rPr>
        <w:t xml:space="preserve">و لو أصاب معترضا فقتل حلّ.</w:t>
      </w:r>
    </w:p>
    <w:p>
      <w:pPr>
        <w:pStyle w:val="BookText"/>
      </w:pPr>
      <w:r>
        <w:rPr>
          <w:rFonts w:ascii="IRNazanin" w:hAnsi="IRNazanin" w:eastAsia="IRNazanin" w:cs="IRNazanin"/>
          <w:lang w:bidi="fa-IR"/>
          <w:color w:val="111111"/>
          <w:sz w:val="28"/>
          <w:szCs w:val="28"/>
          <w:rtl/>
        </w:rPr>
        <w:t xml:space="preserve">و یؤکل ما قتله المعراض،إذا خرق اللحم.و کذا السهم الذی لا نصل فیه،إذا کان حادّا فخرق اللحم.</w:t>
      </w:r>
    </w:p>
    <w:p>
      <w:pPr>
        <w:pStyle w:val="BookText"/>
      </w:pPr>
      <w:r>
        <w:rPr>
          <w:rFonts w:ascii="IRNazanin" w:hAnsi="IRNazanin" w:eastAsia="IRNazanin" w:cs="IRNazanin"/>
          <w:lang w:bidi="fa-IR"/>
          <w:color w:val="111111"/>
          <w:sz w:val="28"/>
          <w:szCs w:val="28"/>
          <w:rtl/>
        </w:rPr>
        <w:t xml:space="preserve">و قال:لا یجوز الاصطیاد به،و هو مذهب أحمد </w:t>
      </w:r>
      <w:r>
        <w:rPr>
          <w:rStyle w:val="FootnoteReference"/>
        </w:rPr>
        <w:footnoteReference w:id="1235"/>
      </w:r>
      <w:r>
        <w:rPr>
          <w:rFonts w:ascii="IRNazanin" w:hAnsi="IRNazanin" w:eastAsia="IRNazanin" w:cs="IRNazanin"/>
          <w:lang w:bidi="fa-IR"/>
          <w:color w:val="111111"/>
          <w:sz w:val="28"/>
          <w:szCs w:val="28"/>
          <w:rtl/>
        </w:rPr>
        <w:t xml:space="preserve">و بعض الشافعیّة </w:t>
      </w:r>
      <w:r>
        <w:rPr>
          <w:rStyle w:val="FootnoteReference"/>
        </w:rPr>
        <w:footnoteReference w:id="1236"/>
      </w:r>
      <w:r>
        <w:rPr>
          <w:rFonts w:ascii="IRNazanin" w:hAnsi="IRNazanin" w:eastAsia="IRNazanin" w:cs="IRNazanin"/>
          <w:lang w:bidi="fa-IR"/>
          <w:color w:val="111111"/>
          <w:sz w:val="28"/>
          <w:szCs w:val="28"/>
          <w:rtl/>
        </w:rPr>
        <w:t xml:space="preserve">،محتجّا بأن الروایة عن أمیر المؤمنین علیه السلام أنه لا یؤکل صیده،و قال:إن رسول اللّه صلّی اللّه علیه و آله أمر بقتله </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یجوز الاصطیاد.إلخ».</w:t>
      </w:r>
    </w:p>
    <w:p>
      <w:pPr>
        <w:pStyle w:val="BookText"/>
      </w:pPr>
      <w:r>
        <w:rPr>
          <w:rFonts w:ascii="IRNazanin" w:hAnsi="IRNazanin" w:eastAsia="IRNazanin" w:cs="IRNazanin"/>
          <w:lang w:bidi="fa-IR"/>
          <w:color w:val="111111"/>
          <w:sz w:val="28"/>
          <w:szCs w:val="28"/>
          <w:rtl/>
        </w:rPr>
        <w:t xml:space="preserve">الآلات التی یصطاد بها و یحصل بها الحلّ قسمان:حیوان و جماد.و قد تقدّم </w:t>
      </w:r>
      <w:r>
        <w:rPr>
          <w:rStyle w:val="FootnoteReference"/>
        </w:rPr>
        <w:footnoteReference w:id="1238"/>
      </w:r>
    </w:p>
    <w:p>
      <w:pPr>
        <w:pStyle w:val="BookText"/>
      </w:pPr>
      <w:r>
        <w:rPr>
          <w:rFonts w:ascii="IRNazanin" w:hAnsi="IRNazanin" w:eastAsia="IRNazanin" w:cs="IRNazanin"/>
          <w:lang w:bidi="fa-IR"/>
          <w:color w:val="111111"/>
          <w:sz w:val="28"/>
          <w:szCs w:val="28"/>
          <w:rtl/>
        </w:rPr>
        <w:t xml:space="preserve">ص:406 و بعدها.</w:t>
      </w:r>
    </w:p>
    <w:p>
      <w:pPr>
        <w:pStyle w:val="BookText"/>
      </w:pPr>
      <w:r>
        <w:rPr>
          <w:rFonts w:ascii="IRNazanin" w:hAnsi="IRNazanin" w:eastAsia="IRNazanin" w:cs="IRNazanin"/>
          <w:lang w:bidi="fa-IR"/>
          <w:color w:val="111111"/>
          <w:sz w:val="28"/>
          <w:szCs w:val="28"/>
          <w:rtl/>
        </w:rPr>
        <w:t xml:space="preserve">الکلام فی القسم الأول.و الکلام هنا فی الثانی.و هو إما مشتمل علی نصل کالسیف و الرمح و السهم،أو خال عن النصل و لکنّه محدّد یصلح للخرق،أو مثقل یقتل بثقله کالحجر و البندق و الخشبة غیر المحدّدة.</w:t>
      </w:r>
    </w:p>
    <w:p>
      <w:pPr>
        <w:pStyle w:val="BookText"/>
      </w:pPr>
      <w:r>
        <w:rPr>
          <w:rFonts w:ascii="IRNazanin" w:hAnsi="IRNazanin" w:eastAsia="IRNazanin" w:cs="IRNazanin"/>
          <w:lang w:bidi="fa-IR"/>
          <w:color w:val="111111"/>
          <w:sz w:val="28"/>
          <w:szCs w:val="28"/>
          <w:rtl/>
        </w:rPr>
        <w:t xml:space="preserve">و الأول یحلّ مقتوله-سواء مات بجرحه أم لا کما لو أصاب معترضا- عند أصحابنا،لصحیحة الحلبی قال:«سألت أبا عبد اللّه علیه السلام عن الصید یضربه الرجل بالسیف أو یطعنه برمح أو یرمیه بسهم فیقتله و قد سمّی حین فعل ذلک،فقال:کله لا بأس به» </w:t>
      </w:r>
      <w:r>
        <w:rPr>
          <w:rStyle w:val="FootnoteReference"/>
        </w:rPr>
        <w:footnoteReference w:id="1239"/>
      </w:r>
      <w:r>
        <w:rPr>
          <w:rFonts w:ascii="IRNazanin" w:hAnsi="IRNazanin" w:eastAsia="IRNazanin" w:cs="IRNazanin"/>
          <w:lang w:bidi="fa-IR"/>
          <w:color w:val="111111"/>
          <w:sz w:val="28"/>
          <w:szCs w:val="28"/>
          <w:rtl/>
        </w:rPr>
        <w:t xml:space="preserve">.و صحیحة الحلبی أیضا عنه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علیه السلام قال:«سألته عن الصید یرمیه الرجل بسهم فیصیبه معترضا فیقتله و قد سمّی حین رماه و لم تصبه الحدیدة،فقال:إن کان السهم الذی أصابه هو الذی قتله فإن رآه فلیأکله» </w:t>
      </w:r>
      <w:r>
        <w:rPr>
          <w:rStyle w:val="FootnoteReference"/>
        </w:rPr>
        <w:footnoteReference w:id="1240"/>
      </w:r>
      <w:r>
        <w:rPr>
          <w:rFonts w:ascii="IRNazanin" w:hAnsi="IRNazanin" w:eastAsia="IRNazanin" w:cs="IRNazanin"/>
          <w:lang w:bidi="fa-IR"/>
          <w:color w:val="111111"/>
          <w:sz w:val="28"/>
          <w:szCs w:val="28"/>
          <w:rtl/>
        </w:rPr>
        <w:t xml:space="preserve">.و غیرهما من الأخبار </w:t>
      </w:r>
      <w:r>
        <w:rPr>
          <w:rStyle w:val="FootnoteReference"/>
        </w:rPr>
        <w:footnoteReference w:id="1241"/>
      </w:r>
    </w:p>
    <w:p>
      <w:pPr>
        <w:pStyle w:val="BookText"/>
      </w:pPr>
      <w:r>
        <w:rPr>
          <w:rFonts w:ascii="IRNazanin" w:hAnsi="IRNazanin" w:eastAsia="IRNazanin" w:cs="IRNazanin"/>
          <w:lang w:bidi="fa-IR"/>
          <w:color w:val="111111"/>
          <w:sz w:val="28"/>
          <w:szCs w:val="28"/>
          <w:rtl/>
        </w:rPr>
        <w:t xml:space="preserve">ص:234 ب«22»من أبواب الصید و الذبائح ح 3.</w:t>
      </w:r>
    </w:p>
    <w:p>
      <w:pPr>
        <w:pStyle w:val="BookText"/>
      </w:pPr>
      <w:r>
        <w:rPr>
          <w:rFonts w:ascii="IRNazanin" w:hAnsi="IRNazanin" w:eastAsia="IRNazanin" w:cs="IRNazanin"/>
          <w:lang w:bidi="fa-IR"/>
          <w:color w:val="111111"/>
          <w:sz w:val="28"/>
          <w:szCs w:val="28"/>
          <w:rtl/>
        </w:rPr>
        <w:t xml:space="preserve">الکثیرة.</w:t>
      </w:r>
    </w:p>
    <w:p>
      <w:pPr>
        <w:pStyle w:val="BookText"/>
      </w:pPr>
      <w:r>
        <w:rPr>
          <w:rFonts w:ascii="IRNazanin" w:hAnsi="IRNazanin" w:eastAsia="IRNazanin" w:cs="IRNazanin"/>
          <w:lang w:bidi="fa-IR"/>
          <w:color w:val="111111"/>
          <w:sz w:val="28"/>
          <w:szCs w:val="28"/>
          <w:rtl/>
        </w:rPr>
        <w:t xml:space="preserve">و الثانی یحلّ مقتوله بشرط أن یخرقه بأن یدخل فیه و لو یسیرا و یموت بذلک،فلو لم یخرق لم یحلّ.و روی عن عدیّ بن حاتم رضی اللّه عنه قال:</w:t>
      </w:r>
    </w:p>
    <w:p>
      <w:pPr>
        <w:pStyle w:val="BookText"/>
      </w:pPr>
      <w:r>
        <w:rPr>
          <w:rFonts w:ascii="IRNazanin" w:hAnsi="IRNazanin" w:eastAsia="IRNazanin" w:cs="IRNazanin"/>
          <w:lang w:bidi="fa-IR"/>
          <w:color w:val="111111"/>
          <w:sz w:val="28"/>
          <w:szCs w:val="28"/>
          <w:rtl/>
        </w:rPr>
        <w:t xml:space="preserve">«سألت رسول اللّه صلّی اللّه علیه و آله عن صید المعراض،فقال:إن قتل بحدّه فکل،و إن قتل بثقله فلا تأکل» </w:t>
      </w:r>
      <w:r>
        <w:rPr>
          <w:rStyle w:val="FootnoteReference"/>
        </w:rPr>
        <w:footnoteReference w:id="1242"/>
      </w:r>
      <w:r>
        <w:rPr>
          <w:rFonts w:ascii="IRNazanin" w:hAnsi="IRNazanin" w:eastAsia="IRNazanin" w:cs="IRNazanin"/>
          <w:lang w:bidi="fa-IR"/>
          <w:color w:val="111111"/>
          <w:sz w:val="28"/>
          <w:szCs w:val="28"/>
          <w:rtl/>
        </w:rPr>
        <w:t xml:space="preserve">.و روی </w:t>
      </w:r>
      <w:r>
        <w:rPr>
          <w:rStyle w:val="FootnoteReference"/>
        </w:rPr>
        <w:footnoteReference w:id="1243"/>
      </w:r>
      <w:r>
        <w:rPr>
          <w:rFonts w:ascii="IRNazanin" w:hAnsi="IRNazanin" w:eastAsia="IRNazanin" w:cs="IRNazanin"/>
          <w:lang w:bidi="fa-IR"/>
          <w:color w:val="111111"/>
          <w:sz w:val="28"/>
          <w:szCs w:val="28"/>
          <w:rtl/>
        </w:rPr>
        <w:t xml:space="preserve">أیضا:«إذا أصبت بحدّه فکل،و إذا أصبت بعرضه فلا تأکل،فإنه وقیذ»[1].و روی أبو عبیدة فی الصحیح عن أبی عبد اللّه علیه السلام قال:«إذا رمیت بالمعراض فخرق فکل،و إن لم یخرق و اعترض فلا تأکل» </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الثالث لا یحلّ مقتوله مطلقا،سواء خدش أم لم یخدش،و سواء قطعت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البندقة رأسه أم عضوا آخر منه و أعضاء الذبح أم لا،لمفهوم قوله صلّی اللّه علیه و آله:«إن قتل بثقله فلا تأکل»و قوله لعدیّ بن حاتم:«و لا تأکل من البندق إلا ما ذکّیت» </w:t>
      </w:r>
      <w:r>
        <w:rPr>
          <w:rStyle w:val="FootnoteReference"/>
        </w:rPr>
        <w:footnoteReference w:id="1245"/>
      </w:r>
      <w:r>
        <w:rPr>
          <w:rFonts w:ascii="IRNazanin" w:hAnsi="IRNazanin" w:eastAsia="IRNazanin" w:cs="IRNazanin"/>
          <w:lang w:bidi="fa-IR"/>
          <w:color w:val="111111"/>
          <w:sz w:val="28"/>
          <w:szCs w:val="28"/>
          <w:rtl/>
        </w:rPr>
        <w:t xml:space="preserve">.و فی حدیث آخر عنه صلّی اللّه علیه و آله و سلّم:«أنها لا تصید صیدا، و لا تنکأ عدوّا،و لکنّها تکسر السنّ و تفقأ العین» </w:t>
      </w:r>
      <w:r>
        <w:rPr>
          <w:rStyle w:val="FootnoteReference"/>
        </w:rPr>
        <w:footnoteReference w:id="1246"/>
      </w:r>
      <w:r>
        <w:rPr>
          <w:rFonts w:ascii="IRNazanin" w:hAnsi="IRNazanin" w:eastAsia="IRNazanin" w:cs="IRNazanin"/>
          <w:lang w:bidi="fa-IR"/>
          <w:color w:val="111111"/>
          <w:sz w:val="28"/>
          <w:szCs w:val="28"/>
          <w:rtl/>
        </w:rPr>
        <w:t xml:space="preserve">.و صحیحة سلیمان بن خالد قال:«سألت أبا عبد اللّه علیه السلام عمّا قتل البندق و الحجر أ یؤکل؟قال:</w:t>
      </w:r>
    </w:p>
    <w:p>
      <w:pPr>
        <w:pStyle w:val="BookText"/>
      </w:pPr>
      <w:r>
        <w:rPr>
          <w:rFonts w:ascii="IRNazanin" w:hAnsi="IRNazanin" w:eastAsia="IRNazanin" w:cs="IRNazanin"/>
          <w:lang w:bidi="fa-IR"/>
          <w:color w:val="111111"/>
          <w:sz w:val="28"/>
          <w:szCs w:val="28"/>
          <w:rtl/>
        </w:rPr>
        <w:t xml:space="preserve">لا» </w:t>
      </w:r>
      <w:r>
        <w:rPr>
          <w:rStyle w:val="FootnoteReference"/>
        </w:rPr>
        <w:footnoteReference w:id="1247"/>
      </w:r>
      <w:r>
        <w:rPr>
          <w:rFonts w:ascii="IRNazanin" w:hAnsi="IRNazanin" w:eastAsia="IRNazanin" w:cs="IRNazanin"/>
          <w:lang w:bidi="fa-IR"/>
          <w:color w:val="111111"/>
          <w:sz w:val="28"/>
          <w:szCs w:val="28"/>
          <w:rtl/>
        </w:rPr>
        <w:t xml:space="preserve">.و مثله حسنة حریز </w:t>
      </w:r>
      <w:r>
        <w:rPr>
          <w:rStyle w:val="FootnoteReference"/>
        </w:rPr>
        <w:footnoteReference w:id="1248"/>
      </w:r>
      <w:r>
        <w:rPr>
          <w:rFonts w:ascii="Amiri" w:hAnsi="Amiri" w:eastAsia="Amiri" w:cs="Amiri"/>
          <w:lang w:bidi="ar-SA"/>
          <w:color w:val="111111"/>
          <w:sz w:val="28"/>
          <w:szCs w:val="28"/>
          <w:rtl/>
        </w:rPr>
        <w:t xml:space="preserve">،و موثّقة عبد اللّه بن سنان </w:t>
      </w:r>
      <w:r>
        <w:rPr>
          <w:rStyle w:val="FootnoteReference"/>
        </w:rPr>
        <w:footnoteReference w:id="1249"/>
      </w:r>
      <w:r>
        <w:rPr>
          <w:rFonts w:ascii="IRNazanin" w:hAnsi="IRNazanin" w:eastAsia="IRNazanin" w:cs="IRNazanin"/>
          <w:lang w:bidi="fa-IR"/>
          <w:color w:val="111111"/>
          <w:sz w:val="28"/>
          <w:szCs w:val="28"/>
          <w:rtl/>
        </w:rPr>
        <w:t xml:space="preserve">،و محمد بن مسلم </w:t>
      </w:r>
      <w:r>
        <w:rPr>
          <w:rStyle w:val="FootnoteReference"/>
        </w:rPr>
        <w:footnoteReference w:id="1250"/>
      </w:r>
      <w:r>
        <w:rPr>
          <w:rFonts w:ascii="IRNazanin" w:hAnsi="IRNazanin" w:eastAsia="IRNazanin" w:cs="IRNazanin"/>
          <w:lang w:bidi="fa-IR"/>
          <w:color w:val="111111"/>
          <w:sz w:val="28"/>
          <w:szCs w:val="28"/>
          <w:rtl/>
        </w:rPr>
        <w:t xml:space="preserve">عنه علیه السلام.</w:t>
      </w:r>
    </w:p>
    <w:p>
      <w:pPr>
        <w:pStyle w:val="BookText"/>
      </w:pPr>
      <w:r>
        <w:rPr>
          <w:rFonts w:ascii="IRNazanin" w:hAnsi="IRNazanin" w:eastAsia="IRNazanin" w:cs="IRNazanin"/>
          <w:lang w:bidi="fa-IR"/>
          <w:color w:val="111111"/>
          <w:sz w:val="28"/>
          <w:szCs w:val="28"/>
          <w:rtl/>
        </w:rPr>
        <w:t xml:space="preserve">و اعلم أنه لا یشترط فی حلّ الصید موته بآلة واحدة،بل لو تعدّدت و کانت ممّا یحلّ بکلّ واحد منها فمات بالجمیع حلّ أیضا،کما لو رماه بسهمین أو بسهم و معراض و خرق المعراض،أو أرسل علیه کلبا و سهما،و نحو ذلک،و سواء اتّحد الرامی أم تعدّد.و لو اشتمل العدد علی واحد غیر محلّل و استند موته إلی الجمیع لم یحلّ.و سیأتی التنبیه علیه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یشترط فی الکلب،(1)لإباحة ما یقتله،أن یکون معلّما.و یتحقّق ذلک بشروط ثلاثة:أن یسترسل إذا أرسله.و ینزجر إذا زجره.و أن لا یأکل ما یمسکه.فإن أکل نادرا لم یقدح فی إباحة ما یقتله.و کذا لو شرب دم الصید و اقتصر.</w:t>
      </w:r>
    </w:p>
    <w:p>
      <w:pPr>
        <w:pStyle w:val="BookText"/>
      </w:pPr>
      <w:r>
        <w:rPr>
          <w:rFonts w:ascii="IRNazanin" w:hAnsi="IRNazanin" w:eastAsia="IRNazanin" w:cs="IRNazanin"/>
          <w:lang w:bidi="fa-IR"/>
          <w:color w:val="111111"/>
          <w:sz w:val="28"/>
          <w:szCs w:val="28"/>
          <w:rtl/>
        </w:rPr>
        <w:t xml:space="preserve">و لا بدّ من تکرار الاصطیاد به،متّصفا بهذه الشرائط،لیتحقّق حصولها فیه.و لا یکفی اتّفاقها مرّة.</w:t>
      </w:r>
    </w:p>
    <w:p>
      <w:pPr>
        <w:pStyle w:val="BookText"/>
      </w:pPr>
      <w:r>
        <w:rPr>
          <w:rFonts w:ascii="IRNazanin" w:hAnsi="IRNazanin" w:eastAsia="IRNazanin" w:cs="IRNazanin"/>
          <w:lang w:bidi="fa-IR"/>
          <w:color w:val="111111"/>
          <w:sz w:val="28"/>
          <w:szCs w:val="28"/>
          <w:rtl/>
        </w:rPr>
        <w:t xml:space="preserve">قوله:«و یشترط فی الکلب.إلخ».</w:t>
      </w:r>
    </w:p>
    <w:p>
      <w:pPr>
        <w:pStyle w:val="BookText"/>
      </w:pPr>
      <w:r>
        <w:rPr>
          <w:rFonts w:ascii="IRNazanin" w:hAnsi="IRNazanin" w:eastAsia="IRNazanin" w:cs="IRNazanin"/>
          <w:lang w:bidi="fa-IR"/>
          <w:color w:val="111111"/>
          <w:sz w:val="28"/>
          <w:szCs w:val="28"/>
          <w:rtl/>
        </w:rPr>
        <w:t xml:space="preserve">من شرائط الکلب الذی یحلّ صیده أن یکون معلّما،لقوله تعالی:</w:t>
      </w:r>
    </w:p>
    <w:p>
      <w:pPr>
        <w:pStyle w:val="BookText"/>
      </w:pPr>
      <w:r>
        <w:rPr>
          <w:rFonts w:ascii="Amiri" w:hAnsi="Amiri" w:eastAsia="Amiri" w:cs="Amiri"/>
          <w:lang w:bidi="ar-SA"/>
          <w:color w:val="111111"/>
          <w:sz w:val="28"/>
          <w:szCs w:val="28"/>
          <w:rtl/>
        </w:rPr>
        <w:t xml:space="preserve">وَ ما عَلَّمْتُمْ مِنَ الْجَوارِحِ </w:t>
      </w:r>
      <w:r>
        <w:rPr>
          <w:rStyle w:val="FootnoteReference"/>
        </w:rPr>
        <w:footnoteReference w:id="1252"/>
      </w:r>
      <w:r>
        <w:rPr>
          <w:rFonts w:ascii="Amiri" w:hAnsi="Amiri" w:eastAsia="Amiri" w:cs="Amiri"/>
          <w:lang w:bidi="ar-SA"/>
          <w:color w:val="111111"/>
          <w:sz w:val="28"/>
          <w:szCs w:val="28"/>
          <w:rtl/>
        </w:rPr>
        <w:t xml:space="preserve">و التقدیر:و أحلّ لکم صید ما علّمتم من الجوارح،لأنه معطوف علی قوله تعالی قُلْ أُحِلَّ لَکُمُ الطَّیِّباتُ </w:t>
      </w:r>
      <w:r>
        <w:rPr>
          <w:rStyle w:val="FootnoteReference"/>
        </w:rPr>
        <w:footnoteReference w:id="1253"/>
      </w:r>
      <w:r>
        <w:rPr>
          <w:rFonts w:ascii="IRNazanin" w:hAnsi="IRNazanin" w:eastAsia="IRNazanin" w:cs="IRNazanin"/>
          <w:lang w:bidi="fa-IR"/>
          <w:color w:val="111111"/>
          <w:sz w:val="28"/>
          <w:szCs w:val="28"/>
          <w:rtl/>
        </w:rPr>
        <w:t xml:space="preserve">فعلّق حلّ صیدها علی کونها معلّمة.و عن عدیّ بن حاتم رضی اللّه عنه قال:</w:t>
      </w:r>
    </w:p>
    <w:p>
      <w:pPr>
        <w:pStyle w:val="BookText"/>
      </w:pPr>
      <w:r>
        <w:rPr>
          <w:rFonts w:ascii="IRNazanin" w:hAnsi="IRNazanin" w:eastAsia="IRNazanin" w:cs="IRNazanin"/>
          <w:lang w:bidi="fa-IR"/>
          <w:color w:val="111111"/>
          <w:sz w:val="28"/>
          <w:szCs w:val="28"/>
          <w:rtl/>
        </w:rPr>
        <w:t xml:space="preserve">«قلت:یا رسول اللّه إنّی أرسل الکلاب المعلّمة فیمسکن علیّ و أذکر اسم اللّه تعالی،فقال:إذا أرسلت کلبک المعلّم و ذکرت اسم اللّه فکل ما أمسک علیک» </w:t>
      </w:r>
      <w:r>
        <w:rPr>
          <w:rStyle w:val="FootnoteReference"/>
        </w:rPr>
        <w:footnoteReference w:id="1254"/>
      </w:r>
      <w:r>
        <w:rPr>
          <w:rFonts w:ascii="IRNazanin" w:hAnsi="IRNazanin" w:eastAsia="IRNazanin" w:cs="IRNazanin"/>
          <w:lang w:bidi="fa-IR"/>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و اعتبروا فی صیرورة الکلب معلّما ثلاثة أمور:</w:t>
      </w:r>
    </w:p>
    <w:p>
      <w:pPr>
        <w:pStyle w:val="BookText"/>
      </w:pPr>
      <w:r>
        <w:rPr>
          <w:rFonts w:ascii="IRNazanin" w:hAnsi="IRNazanin" w:eastAsia="IRNazanin" w:cs="IRNazanin"/>
          <w:lang w:bidi="fa-IR"/>
          <w:color w:val="111111"/>
          <w:sz w:val="28"/>
          <w:szCs w:val="28"/>
          <w:rtl/>
        </w:rPr>
        <w:t xml:space="preserve">أحدها:أن یسترسل بإرسال صاحبه و إشارته.و معناه:أنه إذا أغری بالصید هاج.</w:t>
      </w:r>
    </w:p>
    <w:p>
      <w:pPr>
        <w:pStyle w:val="BookText"/>
      </w:pPr>
      <w:r>
        <w:rPr>
          <w:rFonts w:ascii="IRNazanin" w:hAnsi="IRNazanin" w:eastAsia="IRNazanin" w:cs="IRNazanin"/>
          <w:lang w:bidi="fa-IR"/>
          <w:color w:val="111111"/>
          <w:sz w:val="28"/>
          <w:szCs w:val="28"/>
          <w:rtl/>
        </w:rPr>
        <w:t xml:space="preserve">و الثانی:أن ینزجر بزجره.هکذا أطلق أکثرهم.و قیّده فی الدروس </w:t>
      </w:r>
      <w:r>
        <w:rPr>
          <w:rStyle w:val="FootnoteReference"/>
        </w:rPr>
        <w:footnoteReference w:id="1255"/>
      </w:r>
      <w:r>
        <w:rPr>
          <w:rFonts w:ascii="IRNazanin" w:hAnsi="IRNazanin" w:eastAsia="IRNazanin" w:cs="IRNazanin"/>
          <w:lang w:bidi="fa-IR"/>
          <w:color w:val="111111"/>
          <w:sz w:val="28"/>
          <w:szCs w:val="28"/>
          <w:rtl/>
        </w:rPr>
        <w:t xml:space="preserve">بما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لم یکن بعد إرساله إلی الصید،لأنه لا یکاد ینکف[1]حینئذ.و هو حسن.</w:t>
      </w:r>
    </w:p>
    <w:p>
      <w:pPr>
        <w:pStyle w:val="BookText"/>
      </w:pPr>
      <w:r>
        <w:rPr>
          <w:rFonts w:ascii="IRNazanin" w:hAnsi="IRNazanin" w:eastAsia="IRNazanin" w:cs="IRNazanin"/>
          <w:lang w:bidi="fa-IR"/>
          <w:color w:val="111111"/>
          <w:sz w:val="28"/>
          <w:szCs w:val="28"/>
          <w:rtl/>
        </w:rPr>
        <w:t xml:space="preserve">و الثالث:أن یمسک الصید و لا یأکل منه.و فی هذا اعتبار وصفین:</w:t>
      </w:r>
    </w:p>
    <w:p>
      <w:pPr>
        <w:pStyle w:val="BookText"/>
      </w:pPr>
      <w:r>
        <w:rPr>
          <w:rFonts w:ascii="IRNazanin" w:hAnsi="IRNazanin" w:eastAsia="IRNazanin" w:cs="IRNazanin"/>
          <w:lang w:bidi="fa-IR"/>
          <w:color w:val="111111"/>
          <w:sz w:val="28"/>
          <w:szCs w:val="28"/>
          <w:rtl/>
        </w:rPr>
        <w:t xml:space="preserve">أحدهما:أن یحفظه و لا یخلّیه.و الثانی:أن لا یأکل منه.و فی الخبر السابق:</w:t>
      </w:r>
    </w:p>
    <w:p>
      <w:pPr>
        <w:pStyle w:val="BookText"/>
      </w:pPr>
      <w:r>
        <w:rPr>
          <w:rFonts w:ascii="IRNazanin" w:hAnsi="IRNazanin" w:eastAsia="IRNazanin" w:cs="IRNazanin"/>
          <w:lang w:bidi="fa-IR"/>
          <w:color w:val="111111"/>
          <w:sz w:val="28"/>
          <w:szCs w:val="28"/>
          <w:rtl/>
        </w:rPr>
        <w:t xml:space="preserve">«فإن أکل فلا تأکل،فإنما أمسکه علی نفسه» </w:t>
      </w:r>
      <w:r>
        <w:rPr>
          <w:rStyle w:val="FootnoteReference"/>
        </w:rPr>
        <w:footnoteReference w:id="1256"/>
      </w:r>
      <w:r>
        <w:rPr>
          <w:rFonts w:ascii="IRNazanin" w:hAnsi="IRNazanin" w:eastAsia="IRNazanin" w:cs="IRNazanin"/>
          <w:lang w:bidi="fa-IR"/>
          <w:color w:val="111111"/>
          <w:sz w:val="28"/>
          <w:szCs w:val="28"/>
          <w:rtl/>
        </w:rPr>
        <w:t xml:space="preserve">.و فی حدیث آخر:«و إذا أرسلته فقتل و لم یأکل فکل،فإنما أمسک علی صاحبه» </w:t>
      </w:r>
      <w:r>
        <w:rPr>
          <w:rStyle w:val="FootnoteReference"/>
        </w:rPr>
        <w:footnoteReference w:id="1257"/>
      </w:r>
      <w:r>
        <w:rPr>
          <w:rFonts w:ascii="IRNazanin" w:hAnsi="IRNazanin" w:eastAsia="IRNazanin" w:cs="IRNazanin"/>
          <w:lang w:bidi="fa-IR"/>
          <w:color w:val="111111"/>
          <w:sz w:val="28"/>
          <w:szCs w:val="28"/>
          <w:rtl/>
        </w:rPr>
        <w:t xml:space="preserve">.و روی رفاعة بن موسی فی الصحیح قال:«سألت أبا عبد اللّه علیه السلام عن الکلب یقتل،فقال:</w:t>
      </w:r>
    </w:p>
    <w:p>
      <w:pPr>
        <w:pStyle w:val="BookText"/>
      </w:pPr>
      <w:r>
        <w:rPr>
          <w:rFonts w:ascii="IRNazanin" w:hAnsi="IRNazanin" w:eastAsia="IRNazanin" w:cs="IRNazanin"/>
          <w:lang w:bidi="fa-IR"/>
          <w:color w:val="111111"/>
          <w:sz w:val="28"/>
          <w:szCs w:val="28"/>
          <w:rtl/>
        </w:rPr>
        <w:t xml:space="preserve">کله،فقلت:أکل منه،فقال:إذا أکل منه فلم یمسک علیک إنّما أمسک علی نفسه» </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ذهب جماعة من الأصحاب-منهم الصدوقان </w:t>
      </w:r>
      <w:r>
        <w:rPr>
          <w:rStyle w:val="FootnoteReference"/>
        </w:rPr>
        <w:footnoteReference w:id="1259"/>
      </w:r>
      <w:r>
        <w:rPr>
          <w:rFonts w:ascii="IRNazanin" w:hAnsi="IRNazanin" w:eastAsia="IRNazanin" w:cs="IRNazanin"/>
          <w:lang w:bidi="fa-IR"/>
          <w:color w:val="111111"/>
          <w:sz w:val="28"/>
          <w:szCs w:val="28"/>
          <w:rtl/>
        </w:rPr>
        <w:t xml:space="preserve">-إلی أن عدم الأکل لیس بشرط،لما روی عنه صلّی اللّه علیه و آله:«کل ما أمسک علیک،قال:و إن أکل منه» </w:t>
      </w:r>
      <w:r>
        <w:rPr>
          <w:rStyle w:val="FootnoteReference"/>
        </w:rPr>
        <w:footnoteReference w:id="1260"/>
      </w:r>
      <w:r>
        <w:rPr>
          <w:rFonts w:ascii="IRNazanin" w:hAnsi="IRNazanin" w:eastAsia="IRNazanin" w:cs="IRNazanin"/>
          <w:lang w:bidi="fa-IR"/>
          <w:color w:val="111111"/>
          <w:sz w:val="28"/>
          <w:szCs w:val="28"/>
          <w:rtl/>
        </w:rPr>
        <w:t xml:space="preserve">.و به روایات کثیرة من طرق الأصحاب،منها صحیحة جمیل بن درّاج قال:حدّثنی حکم بن حکیم الصیرفی قال:«قلت لأبی عبد اللّه علیه السلام:ما تقول فی الکلب یصید الصید فیقتله؟قال:لا بأس کل،قال:قلت:إنهم یقولون إذا أکل منه فإنما أمسک علی نفسه فلا تأکله،قال:أو لیس قد جامعوکم علی أن قتله ذکاته؟قال:قلت:بلی،قال:فما یقولون فی الشاة ذبحها رجل أ ذکّاها؟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قال:قلت:نعم،قال:فإن السبع جاء بعد ما ذکّی فأکل بعضها أتوکل البقیّة؟ قلت:نعم،فإذا أجابوک إلی هذا فقل لهم:کیف تقولون إذا ذکّی هذا و أکل منها لم تأکلوا منها و إذا ذکّی هذا و أکل أکلتم؟!»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الشیخ </w:t>
      </w:r>
      <w:r>
        <w:rPr>
          <w:rStyle w:val="FootnoteReference"/>
        </w:rPr>
        <w:footnoteReference w:id="1262"/>
      </w:r>
      <w:r>
        <w:rPr>
          <w:rFonts w:ascii="IRNazanin" w:hAnsi="IRNazanin" w:eastAsia="IRNazanin" w:cs="IRNazanin"/>
          <w:lang w:bidi="fa-IR"/>
          <w:color w:val="111111"/>
          <w:sz w:val="28"/>
          <w:szCs w:val="28"/>
          <w:rtl/>
        </w:rPr>
        <w:t xml:space="preserve">جمع بین الأخبار بأن المعتاد للأکل لا یحلّ صیده دون من یأکل نادرا،أو بحمل الأخبار الدالّة علی عدم حلّ ما یأکل منه علی التقیّة کما یشعر به هذا الحدیث الصحیح.و بین الحملین اختلاف فی الفتوی.و هذا الخبر الصحیح لا یحتمل الحمل علی الأکل نادرا،بقرینة التعلیل المذکور.و العامّة مختلفون أیضا فی هذا الشرط بسبب اختلاف الحدیث النبویّ.</w:t>
      </w:r>
    </w:p>
    <w:p>
      <w:pPr>
        <w:pStyle w:val="BookText"/>
      </w:pPr>
      <w:r>
        <w:rPr>
          <w:rFonts w:ascii="IRNazanin" w:hAnsi="IRNazanin" w:eastAsia="IRNazanin" w:cs="IRNazanin"/>
          <w:lang w:bidi="fa-IR"/>
          <w:color w:val="111111"/>
          <w:sz w:val="28"/>
          <w:szCs w:val="28"/>
          <w:rtl/>
        </w:rPr>
        <w:t xml:space="preserve">و فی حکم أکله منه ما إذا أراد الصائد أخذ الصید منه فامتنع و صار یقاتل دونه،ذکر ذلک ابن الجنید </w:t>
      </w:r>
      <w:r>
        <w:rPr>
          <w:rStyle w:val="FootnoteReference"/>
        </w:rPr>
        <w:footnoteReference w:id="1263"/>
      </w:r>
      <w:r>
        <w:rPr>
          <w:rFonts w:ascii="IRNazanin" w:hAnsi="IRNazanin" w:eastAsia="IRNazanin" w:cs="IRNazanin"/>
          <w:lang w:bidi="fa-IR"/>
          <w:color w:val="111111"/>
          <w:sz w:val="28"/>
          <w:szCs w:val="28"/>
          <w:rtl/>
        </w:rPr>
        <w:t xml:space="preserve">و غیره </w:t>
      </w:r>
      <w:r>
        <w:rPr>
          <w:rStyle w:val="FootnoteReference"/>
        </w:rPr>
        <w:footnoteReference w:id="1264"/>
      </w:r>
      <w:r>
        <w:rPr>
          <w:rFonts w:ascii="IRNazanin" w:hAnsi="IRNazanin" w:eastAsia="IRNazanin" w:cs="IRNazanin"/>
          <w:lang w:bidi="fa-IR"/>
          <w:color w:val="111111"/>
          <w:sz w:val="28"/>
          <w:szCs w:val="28"/>
          <w:rtl/>
        </w:rPr>
        <w:t xml:space="preserve">،لأنه فی معنی الأکل من حیث إن غرضه ذلک،فلم یتمرّن علی التعلیم من هذه الجهة.</w:t>
      </w:r>
    </w:p>
    <w:p>
      <w:pPr>
        <w:pStyle w:val="BookText"/>
      </w:pPr>
      <w:r>
        <w:rPr>
          <w:rFonts w:ascii="IRNazanin" w:hAnsi="IRNazanin" w:eastAsia="IRNazanin" w:cs="IRNazanin"/>
          <w:lang w:bidi="fa-IR"/>
          <w:color w:val="111111"/>
          <w:sz w:val="28"/>
          <w:szCs w:val="28"/>
          <w:rtl/>
        </w:rPr>
        <w:t xml:space="preserve">و فرّق ابن الجنید </w:t>
      </w:r>
      <w:r>
        <w:rPr>
          <w:rStyle w:val="FootnoteReference"/>
        </w:rPr>
        <w:footnoteReference w:id="1265"/>
      </w:r>
      <w:r>
        <w:rPr>
          <w:rFonts w:ascii="IRNazanin" w:hAnsi="IRNazanin" w:eastAsia="IRNazanin" w:cs="IRNazanin"/>
          <w:lang w:bidi="fa-IR"/>
          <w:color w:val="111111"/>
          <w:sz w:val="28"/>
          <w:szCs w:val="28"/>
          <w:rtl/>
        </w:rPr>
        <w:t xml:space="preserve">بین أکله منه قبل موت الصید و بعده،و جعل الأول قادحا فی التعلیم دون الثانی.و لعلّه جمع بین الأخبار.</w:t>
      </w:r>
    </w:p>
    <w:p>
      <w:pPr>
        <w:pStyle w:val="BookText"/>
      </w:pPr>
      <w:r>
        <w:rPr>
          <w:rFonts w:ascii="IRNazanin" w:hAnsi="IRNazanin" w:eastAsia="IRNazanin" w:cs="IRNazanin"/>
          <w:lang w:bidi="fa-IR"/>
          <w:color w:val="111111"/>
          <w:sz w:val="28"/>
          <w:szCs w:val="28"/>
          <w:rtl/>
        </w:rPr>
        <w:t xml:space="preserve">إذا تقرّر ذلک،فالأمور المعتبرة فی التعلیم لا بدّ أن تتکرّر مرّة بعد اخری لیغلب علی الظنّ تأدّب الکلب.و لم یقدّر أکثر الأصحاب عدد المرّات، و ذلک لأن المعتبر فی التعلیم العرف و هو مضطرب،و طباع الجوارح مختلفة،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21" w:name="pg13589_136174"/>
    <w:bookmarkEnd w:id="121"/>
    <w:p>
      <w:pPr>
        <w:pStyle w:val="Heading6"/>
      </w:pPr>
      <w:bookmarkStart w:id="330" w:name="_Toc172"/>
      <w:r>
        <w:t>و یشترط فی المرسل شروط</w:t>
      </w:r>
      <w:bookmarkEnd w:id="330"/>
    </w:p>
    <w:p>
      <w:pPr>
        <w:pStyle w:val="BookText"/>
      </w:pPr>
      <w:r>
        <w:rPr>
          <w:rFonts w:ascii="IRNazanin" w:hAnsi="IRNazanin" w:eastAsia="IRNazanin" w:cs="IRNazanin"/>
          <w:lang w:bidi="fa-IR"/>
          <w:color w:val="111111"/>
          <w:sz w:val="28"/>
          <w:szCs w:val="28"/>
          <w:rtl/>
        </w:rPr>
        <w:t xml:space="preserve">و یشترط فی المرسل(1)شروط:</w:t>
      </w:r>
    </w:p>
    <w:p>
      <w:pPr>
        <w:pStyle w:val="Heading6"/>
      </w:pPr>
      <w:bookmarkStart w:id="331" w:name="_Toc173"/>
      <w:r>
        <w:t>الأول:أن یکون مسلما أو بحکمه کالصبی</w:t>
      </w:r>
      <w:bookmarkEnd w:id="331"/>
    </w:p>
    <w:p>
      <w:pPr>
        <w:pStyle w:val="BookText"/>
      </w:pPr>
      <w:r>
        <w:rPr>
          <w:rFonts w:ascii="IRNazanin" w:hAnsi="IRNazanin" w:eastAsia="IRNazanin" w:cs="IRNazanin"/>
          <w:lang w:bidi="fa-IR"/>
          <w:color w:val="111111"/>
          <w:sz w:val="28"/>
          <w:szCs w:val="28"/>
          <w:rtl/>
        </w:rPr>
        <w:t xml:space="preserve">الأول:أن یکون مسلما أو بحکمه کالصبی.فلو أرسله المجوسی أو الوثنی،لم یحلّ أکل ما یقتله.و إن أرسله الیهودی و النصرانی فیه خلاف، أظهره أنه لا یحلّ.</w:t>
      </w:r>
    </w:p>
    <w:p>
      <w:pPr>
        <w:pStyle w:val="BookText"/>
      </w:pPr>
      <w:r>
        <w:rPr>
          <w:rFonts w:ascii="IRNazanin" w:hAnsi="IRNazanin" w:eastAsia="IRNazanin" w:cs="IRNazanin"/>
          <w:lang w:bidi="fa-IR"/>
          <w:color w:val="111111"/>
          <w:sz w:val="28"/>
          <w:szCs w:val="28"/>
          <w:rtl/>
        </w:rPr>
        <w:t xml:space="preserve">و الرجوع فی الباب إلی أهل الخبرة بطباع الجوارح.و اکتفی بعضهم </w:t>
      </w:r>
      <w:r>
        <w:rPr>
          <w:rStyle w:val="FootnoteReference"/>
        </w:rPr>
        <w:footnoteReference w:id="1266"/>
      </w:r>
      <w:r>
        <w:rPr>
          <w:rFonts w:ascii="IRNazanin" w:hAnsi="IRNazanin" w:eastAsia="IRNazanin" w:cs="IRNazanin"/>
          <w:lang w:bidi="fa-IR"/>
          <w:color w:val="111111"/>
          <w:sz w:val="28"/>
          <w:szCs w:val="28"/>
          <w:rtl/>
        </w:rPr>
        <w:t xml:space="preserve">بالتکرّر مرّتین،لأن العادة تثبت بهما.و اعتبر آخرون </w:t>
      </w:r>
      <w:r>
        <w:rPr>
          <w:rStyle w:val="FootnoteReference"/>
        </w:rPr>
        <w:footnoteReference w:id="1267"/>
      </w:r>
      <w:r>
        <w:rPr>
          <w:rFonts w:ascii="IRNazanin" w:hAnsi="IRNazanin" w:eastAsia="IRNazanin" w:cs="IRNazanin"/>
          <w:lang w:bidi="fa-IR"/>
          <w:color w:val="111111"/>
          <w:sz w:val="28"/>
          <w:szCs w:val="28"/>
          <w:rtl/>
        </w:rPr>
        <w:t xml:space="preserve">ثلاث مرّات.و الأقوی الرجوع إلی العرف.</w:t>
      </w:r>
    </w:p>
    <w:p>
      <w:pPr>
        <w:pStyle w:val="BookText"/>
      </w:pPr>
      <w:r>
        <w:rPr>
          <w:rFonts w:ascii="IRNazanin" w:hAnsi="IRNazanin" w:eastAsia="IRNazanin" w:cs="IRNazanin"/>
          <w:lang w:bidi="fa-IR"/>
          <w:color w:val="111111"/>
          <w:sz w:val="28"/>
          <w:szCs w:val="28"/>
          <w:rtl/>
        </w:rPr>
        <w:t xml:space="preserve">و حیث یتحقّق التعلیم لو خالف فی بعض الصفات مرّة لم یقدح فیه.فإن عاد ثانیا بنی علی أن التعلیم هل یکفی فیه المرّتان أم لا؟فإن اکتفینا بهما زال بهما،و لم یؤثّر فی حلّ ما سبق،کما لا یعطف الحلّ بالتعلیم علی تحریم ما سبق علیه.و إن اعتبرنا الثلاث فکذلک هنا.و کذا إن اعتبرنا العرف.</w:t>
      </w:r>
    </w:p>
    <w:p>
      <w:pPr>
        <w:pStyle w:val="BookText"/>
      </w:pPr>
      <w:r>
        <w:rPr>
          <w:rFonts w:ascii="IRNazanin" w:hAnsi="IRNazanin" w:eastAsia="IRNazanin" w:cs="IRNazanin"/>
          <w:lang w:bidi="fa-IR"/>
          <w:color w:val="111111"/>
          <w:sz w:val="28"/>
          <w:szCs w:val="28"/>
          <w:rtl/>
        </w:rPr>
        <w:t xml:space="preserve">و حیث یقدح الأکل فالمعتبر منه أکل اللحم،فلا یضرّ شربه الدم،لأنه غیر مقصود للصائد.و فی أکل حشوته وجهان،من أنها تؤکل کاللحم،و من أنها تلقی غالبا و لا تقصد کالدم.</w:t>
      </w:r>
    </w:p>
    <w:p>
      <w:pPr>
        <w:pStyle w:val="BookText"/>
      </w:pPr>
      <w:r>
        <w:rPr>
          <w:rFonts w:ascii="IRNazanin" w:hAnsi="IRNazanin" w:eastAsia="IRNazanin" w:cs="IRNazanin"/>
          <w:lang w:bidi="fa-IR"/>
          <w:color w:val="111111"/>
          <w:sz w:val="28"/>
          <w:szCs w:val="28"/>
          <w:rtl/>
        </w:rPr>
        <w:t xml:space="preserve">قوله:«و یشترط فی المرسل.إلخ».</w:t>
      </w:r>
    </w:p>
    <w:p>
      <w:pPr>
        <w:pStyle w:val="BookText"/>
      </w:pPr>
      <w:r>
        <w:rPr>
          <w:rFonts w:ascii="IRNazanin" w:hAnsi="IRNazanin" w:eastAsia="IRNazanin" w:cs="IRNazanin"/>
          <w:lang w:bidi="fa-IR"/>
          <w:color w:val="111111"/>
          <w:sz w:val="28"/>
          <w:szCs w:val="28"/>
          <w:rtl/>
        </w:rPr>
        <w:t xml:space="preserve">إرسال الکلب و السهم نوع من التذکیة فیشترط فیه شروطها.و سیأتی </w:t>
      </w:r>
      <w:r>
        <w:rPr>
          <w:rStyle w:val="FootnoteReference"/>
        </w:rPr>
        <w:footnoteReference w:id="1268"/>
      </w:r>
      <w:r>
        <w:rPr>
          <w:rFonts w:ascii="IRNazanin" w:hAnsi="IRNazanin" w:eastAsia="IRNazanin" w:cs="IRNazanin"/>
          <w:lang w:bidi="fa-IR"/>
          <w:color w:val="111111"/>
          <w:sz w:val="28"/>
          <w:szCs w:val="28"/>
          <w:rtl/>
        </w:rPr>
        <w:t xml:space="preserve">البحث فیها إن شاء اللّه تعالی.و المشهور أن من شروطها الإسلام،فکما لا یصحّ تذکیة غیر المسلم بالذبح و النحر فکذا إرساله الکلب.و الصبیّ الممیّز بحکم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22" w:name="pg13589_136175"/>
    <w:bookmarkEnd w:id="122"/>
    <w:p>
      <w:pPr>
        <w:pStyle w:val="Heading6"/>
      </w:pPr>
      <w:bookmarkStart w:id="332" w:name="_Toc174"/>
      <w:r>
        <w:t>الثانی:أن یرسله للاصطیاد</w:t>
      </w:r>
      <w:bookmarkEnd w:id="332"/>
    </w:p>
    <w:p>
      <w:pPr>
        <w:pStyle w:val="BookText"/>
      </w:pPr>
      <w:r>
        <w:rPr>
          <w:rFonts w:ascii="IRNazanin" w:hAnsi="IRNazanin" w:eastAsia="IRNazanin" w:cs="IRNazanin"/>
          <w:lang w:bidi="fa-IR"/>
          <w:color w:val="111111"/>
          <w:sz w:val="28"/>
          <w:szCs w:val="28"/>
          <w:rtl/>
        </w:rPr>
        <w:t xml:space="preserve">الثانی:أن یرسله للاصطیاد.(1) فلو استرسل من نفسه لم یحلّ مقتوله.نعم،لو زجره عقیب الاسترسال فوقف ثمَّ أغراه صحّ،لأن الاسترسال انقطع بوقوفه و صار الإغراء إرسالا مستأنفا.و لا کذلک لو استرسل فأغراه.</w:t>
      </w:r>
    </w:p>
    <w:p>
      <w:pPr>
        <w:pStyle w:val="BookText"/>
      </w:pPr>
      <w:r>
        <w:rPr>
          <w:rFonts w:ascii="IRNazanin" w:hAnsi="IRNazanin" w:eastAsia="IRNazanin" w:cs="IRNazanin"/>
          <w:lang w:bidi="fa-IR"/>
          <w:color w:val="111111"/>
          <w:sz w:val="28"/>
          <w:szCs w:val="28"/>
          <w:rtl/>
        </w:rPr>
        <w:t xml:space="preserve">المسلم.</w:t>
      </w:r>
    </w:p>
    <w:p>
      <w:pPr>
        <w:pStyle w:val="BookText"/>
      </w:pPr>
      <w:r>
        <w:rPr>
          <w:rFonts w:ascii="IRNazanin" w:hAnsi="IRNazanin" w:eastAsia="IRNazanin" w:cs="IRNazanin"/>
          <w:lang w:bidi="fa-IR"/>
          <w:color w:val="111111"/>
          <w:sz w:val="28"/>
          <w:szCs w:val="28"/>
          <w:rtl/>
        </w:rPr>
        <w:t xml:space="preserve">و تمثیله بالمجوسیّ و الوثنیّ تمثیل بمحلّ الوفاق من أقسام الکفّار.و أما الیهودیّ و النصرانیّ فإنهما و إن کانا کافرین-فخرجا باشتراط الإسلام و ما فی حکمه-إلا أن فیهما للأصحاب خلافا،و المشهور عدم الحلّ.و سیأتی </w:t>
      </w:r>
      <w:r>
        <w:rPr>
          <w:rStyle w:val="FootnoteReference"/>
        </w:rPr>
        <w:footnoteReference w:id="1269"/>
      </w:r>
      <w:r>
        <w:rPr>
          <w:rFonts w:ascii="IRNazanin" w:hAnsi="IRNazanin" w:eastAsia="IRNazanin" w:cs="IRNazanin"/>
          <w:lang w:bidi="fa-IR"/>
          <w:color w:val="111111"/>
          <w:sz w:val="28"/>
          <w:szCs w:val="28"/>
          <w:rtl/>
        </w:rPr>
        <w:t xml:space="preserve">البحث فیه،و إن فی المجوسیّ أیضا قولا بالحلّ،إلا أن یخصّ بنوع من التذکیة کالذبح، کما یظهر من کلام الصدوق </w:t>
      </w:r>
      <w:r>
        <w:rPr>
          <w:rStyle w:val="FootnoteReference"/>
        </w:rPr>
        <w:footnoteReference w:id="1270"/>
      </w:r>
      <w:r>
        <w:rPr>
          <w:rFonts w:ascii="IRNazanin" w:hAnsi="IRNazanin" w:eastAsia="IRNazanin" w:cs="IRNazanin"/>
          <w:lang w:bidi="fa-IR"/>
          <w:color w:val="111111"/>
          <w:sz w:val="28"/>
          <w:szCs w:val="28"/>
          <w:rtl/>
        </w:rPr>
        <w:t xml:space="preserve">.و هذا هو الذی یقتضیه عبارة الکتاب هنا.</w:t>
      </w:r>
    </w:p>
    <w:p>
      <w:pPr>
        <w:pStyle w:val="BookText"/>
      </w:pPr>
      <w:r>
        <w:rPr>
          <w:rFonts w:ascii="IRNazanin" w:hAnsi="IRNazanin" w:eastAsia="IRNazanin" w:cs="IRNazanin"/>
          <w:lang w:bidi="fa-IR"/>
          <w:color w:val="111111"/>
          <w:sz w:val="28"/>
          <w:szCs w:val="28"/>
          <w:rtl/>
        </w:rPr>
        <w:t xml:space="preserve">قوله:«أن یرسله للاصطیاد.إلخ».</w:t>
      </w:r>
    </w:p>
    <w:p>
      <w:pPr>
        <w:pStyle w:val="BookText"/>
      </w:pPr>
      <w:r>
        <w:rPr>
          <w:rFonts w:ascii="IRNazanin" w:hAnsi="IRNazanin" w:eastAsia="IRNazanin" w:cs="IRNazanin"/>
          <w:lang w:bidi="fa-IR"/>
          <w:color w:val="111111"/>
          <w:sz w:val="28"/>
          <w:szCs w:val="28"/>
          <w:rtl/>
        </w:rPr>
        <w:t xml:space="preserve">اشتمل هذا الشرط علی أمرین:</w:t>
      </w:r>
    </w:p>
    <w:p>
      <w:pPr>
        <w:pStyle w:val="BookText"/>
      </w:pPr>
      <w:r>
        <w:rPr>
          <w:rFonts w:ascii="IRNazanin" w:hAnsi="IRNazanin" w:eastAsia="IRNazanin" w:cs="IRNazanin"/>
          <w:lang w:bidi="fa-IR"/>
          <w:color w:val="111111"/>
          <w:sz w:val="28"/>
          <w:szCs w:val="28"/>
          <w:rtl/>
        </w:rPr>
        <w:t xml:space="preserve">أحدهما:اعتبار إرسال الکلب.فلو استرسل بنفسه و قتل صیدا فهو حرام، سواء کان معلّما أم لا،و احتجّوا له بأن النبیّ صلّی اللّه علیه و آله قیّد تجویز الأکل بالإرسال فقال:«إذا أرسلت کلبک المعلّم فکل» </w:t>
      </w:r>
      <w:r>
        <w:rPr>
          <w:rStyle w:val="FootnoteReference"/>
        </w:rPr>
        <w:footnoteReference w:id="1271"/>
      </w:r>
      <w:r>
        <w:rPr>
          <w:rFonts w:ascii="IRNazanin" w:hAnsi="IRNazanin" w:eastAsia="IRNazanin" w:cs="IRNazanin"/>
          <w:lang w:bidi="fa-IR"/>
          <w:color w:val="111111"/>
          <w:sz w:val="28"/>
          <w:szCs w:val="28"/>
          <w:rtl/>
        </w:rPr>
        <w:t xml:space="preserve">حتی لو أکل الکلب و الحال هذه من الصید لم یقدح ذلک فی کونه معلّما،لأنه لیس بصید،و إنما یعتبر الإمساک إذا أرسله صاحبه.</w:t>
      </w:r>
    </w:p>
    <w:p>
      <w:pPr>
        <w:pStyle w:val="BookText"/>
      </w:pPr>
      <w:r>
        <w:rPr>
          <w:rFonts w:ascii="IRNazanin" w:hAnsi="IRNazanin" w:eastAsia="IRNazanin" w:cs="IRNazanin"/>
          <w:lang w:bidi="fa-IR"/>
          <w:color w:val="111111"/>
          <w:sz w:val="28"/>
          <w:szCs w:val="28"/>
          <w:rtl/>
        </w:rPr>
        <w:t xml:space="preserve">و لو أن صاحب الکلب زجره لمّا استرسل فانزجر و وقف ثمَّ أغراه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فاسترسل و قتل الصید حلّ،لانقطاع حکم الاسترسال السابق بوقوفه،فکان الإرسال ثانیا کالمبتدإ الواقع بعد إرسال سابق انقضی.</w:t>
      </w:r>
    </w:p>
    <w:p>
      <w:pPr>
        <w:pStyle w:val="BookText"/>
      </w:pPr>
      <w:r>
        <w:rPr>
          <w:rFonts w:ascii="IRNazanin" w:hAnsi="IRNazanin" w:eastAsia="IRNazanin" w:cs="IRNazanin"/>
          <w:lang w:bidi="fa-IR"/>
          <w:color w:val="111111"/>
          <w:sz w:val="28"/>
          <w:szCs w:val="28"/>
          <w:rtl/>
        </w:rPr>
        <w:t xml:space="preserve">و لو لم یزجره و مضی علی وجهه لم یحلّ الصید،سواء زاد فی عدوه و حدّته أم لم یزد.</w:t>
      </w:r>
    </w:p>
    <w:p>
      <w:pPr>
        <w:pStyle w:val="BookText"/>
      </w:pPr>
      <w:r>
        <w:rPr>
          <w:rFonts w:ascii="IRNazanin" w:hAnsi="IRNazanin" w:eastAsia="IRNazanin" w:cs="IRNazanin"/>
          <w:lang w:bidi="fa-IR"/>
          <w:color w:val="111111"/>
          <w:sz w:val="28"/>
          <w:szCs w:val="28"/>
          <w:rtl/>
        </w:rPr>
        <w:t xml:space="preserve">و لو لم یزجره بل أغراه،فإن لم یزد عدوه لم یؤثّر إغراؤه قطعا.و إن زاد عدوه فوجهان:</w:t>
      </w:r>
    </w:p>
    <w:p>
      <w:pPr>
        <w:pStyle w:val="BookText"/>
      </w:pPr>
      <w:r>
        <w:rPr>
          <w:rFonts w:ascii="IRNazanin" w:hAnsi="IRNazanin" w:eastAsia="IRNazanin" w:cs="IRNazanin"/>
          <w:lang w:bidi="fa-IR"/>
          <w:color w:val="111111"/>
          <w:sz w:val="28"/>
          <w:szCs w:val="28"/>
          <w:rtl/>
        </w:rPr>
        <w:t xml:space="preserve">أحدهما:الحلّ،لأنه قد ظهر أثر الإغراء،فینقطع الاسترسال،و یصیر کأنّه خرج بإغراء صاحبه.</w:t>
      </w:r>
    </w:p>
    <w:p>
      <w:pPr>
        <w:pStyle w:val="BookText"/>
      </w:pPr>
      <w:r>
        <w:rPr>
          <w:rFonts w:ascii="IRNazanin" w:hAnsi="IRNazanin" w:eastAsia="IRNazanin" w:cs="IRNazanin"/>
          <w:lang w:bidi="fa-IR"/>
          <w:color w:val="111111"/>
          <w:sz w:val="28"/>
          <w:szCs w:val="28"/>
          <w:rtl/>
        </w:rPr>
        <w:t xml:space="preserve">و أصحّهما:المنع،لأنه قد اجتمع الاسترسال </w:t>
      </w:r>
      <w:r>
        <w:rPr>
          <w:rStyle w:val="FootnoteReference"/>
        </w:rPr>
        <w:footnoteReference w:id="1272"/>
      </w:r>
      <w:r>
        <w:rPr>
          <w:rFonts w:ascii="IRNazanin" w:hAnsi="IRNazanin" w:eastAsia="IRNazanin" w:cs="IRNazanin"/>
          <w:lang w:bidi="fa-IR"/>
          <w:color w:val="111111"/>
          <w:sz w:val="28"/>
          <w:szCs w:val="28"/>
          <w:rtl/>
        </w:rPr>
        <w:t xml:space="preserve">المحرّم و الإغراء المبیح، فقتله بالسببین،فیغلّب التحریم.</w:t>
      </w:r>
    </w:p>
    <w:p>
      <w:pPr>
        <w:pStyle w:val="BookText"/>
      </w:pPr>
      <w:r>
        <w:rPr>
          <w:rFonts w:ascii="IRNazanin" w:hAnsi="IRNazanin" w:eastAsia="IRNazanin" w:cs="IRNazanin"/>
          <w:lang w:bidi="fa-IR"/>
          <w:color w:val="111111"/>
          <w:sz w:val="28"/>
          <w:szCs w:val="28"/>
          <w:rtl/>
        </w:rPr>
        <w:t xml:space="preserve">و لو کان الإغراء و زیادة العدو بعد ما زجره فلم ینزجر فالوجهان.و أولی بعدم الحلّ هنا،لظهور تأبّیه </w:t>
      </w:r>
      <w:r>
        <w:rPr>
          <w:rStyle w:val="FootnoteReference"/>
        </w:rPr>
        <w:footnoteReference w:id="1273"/>
      </w:r>
      <w:r>
        <w:rPr>
          <w:rFonts w:ascii="IRNazanin" w:hAnsi="IRNazanin" w:eastAsia="IRNazanin" w:cs="IRNazanin"/>
          <w:lang w:bidi="fa-IR"/>
          <w:color w:val="111111"/>
          <w:sz w:val="28"/>
          <w:szCs w:val="28"/>
          <w:rtl/>
        </w:rPr>
        <w:t xml:space="preserve">و ترک مبالاته بإشارة الصائد.</w:t>
      </w:r>
    </w:p>
    <w:p>
      <w:pPr>
        <w:pStyle w:val="BookText"/>
      </w:pPr>
      <w:r>
        <w:rPr>
          <w:rFonts w:ascii="IRNazanin" w:hAnsi="IRNazanin" w:eastAsia="IRNazanin" w:cs="IRNazanin"/>
          <w:lang w:bidi="fa-IR"/>
          <w:color w:val="111111"/>
          <w:sz w:val="28"/>
          <w:szCs w:val="28"/>
          <w:rtl/>
        </w:rPr>
        <w:t xml:space="preserve">و یتفرّع علی الوجهین ما إذا أرسل کلبا معلّما فأغراه مجوسیّ فازداد عدوه،فإن قلنا لا ینقطع هناک حکم الاسترسال کما هو الأصحّ حلّ الصید هنا، و لم یؤثّر إغراء المجوسیّ،و إن أحلنا الاصطیاد علی الإغراء و قطعنا حکم الاسترسال لم یحلّ.</w:t>
      </w:r>
    </w:p>
    <w:p>
      <w:pPr>
        <w:pStyle w:val="BookText"/>
      </w:pPr>
      <w:r>
        <w:rPr>
          <w:rFonts w:ascii="IRNazanin" w:hAnsi="IRNazanin" w:eastAsia="IRNazanin" w:cs="IRNazanin"/>
          <w:lang w:bidi="fa-IR"/>
          <w:color w:val="111111"/>
          <w:sz w:val="28"/>
          <w:szCs w:val="28"/>
          <w:rtl/>
        </w:rPr>
        <w:t xml:space="preserve">و لو انعکس بأن أرسل مجوسیّ کلبا فأغراه مسلم و ازداد عدوه،فإن قطع الإغراء الذی یزاد به العدو حکم الأول حلّ الصید،و إلا فلا.</w:t>
      </w:r>
    </w:p>
    <w:p>
      <w:pPr>
        <w:pStyle w:val="BookText"/>
      </w:pPr>
      <w:r>
        <w:rPr>
          <w:rFonts w:ascii="IRNazanin" w:hAnsi="IRNazanin" w:eastAsia="IRNazanin" w:cs="IRNazanin"/>
          <w:lang w:bidi="fa-IR"/>
          <w:color w:val="111111"/>
          <w:sz w:val="28"/>
          <w:szCs w:val="28"/>
          <w:rtl/>
        </w:rPr>
        <w:t xml:space="preserve">و لو أرسل کلبه فأغراه فضولیّ و ازداد عدوه،ففی ملکه للصید و إن کان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23" w:name="pg13589_136177"/>
    <w:bookmarkEnd w:id="123"/>
    <w:p>
      <w:pPr>
        <w:pStyle w:val="Heading6"/>
      </w:pPr>
      <w:bookmarkStart w:id="333" w:name="_Toc175"/>
      <w:r>
        <w:t>الثالث:أن یسمّی عند إرساله</w:t>
      </w:r>
      <w:bookmarkEnd w:id="333"/>
    </w:p>
    <w:p>
      <w:pPr>
        <w:pStyle w:val="BookText"/>
      </w:pPr>
      <w:r>
        <w:rPr>
          <w:rFonts w:ascii="IRNazanin" w:hAnsi="IRNazanin" w:eastAsia="IRNazanin" w:cs="IRNazanin"/>
          <w:lang w:bidi="fa-IR"/>
          <w:color w:val="111111"/>
          <w:sz w:val="28"/>
          <w:szCs w:val="28"/>
          <w:rtl/>
        </w:rPr>
        <w:t xml:space="preserve">الثالث:أن یسمّی عند إرساله.(1) فلو ترک التسمیة عمدا لم یحلّ ما یقتله.و لا یضرّ لو کان نسیانا.</w:t>
      </w:r>
    </w:p>
    <w:p>
      <w:pPr>
        <w:pStyle w:val="BookText"/>
      </w:pPr>
      <w:r>
        <w:rPr>
          <w:rFonts w:ascii="IRNazanin" w:hAnsi="IRNazanin" w:eastAsia="IRNazanin" w:cs="IRNazanin"/>
          <w:lang w:bidi="fa-IR"/>
          <w:color w:val="111111"/>
          <w:sz w:val="28"/>
          <w:szCs w:val="28"/>
          <w:rtl/>
        </w:rPr>
        <w:t xml:space="preserve">و لو أرسل واحد،و سمّی[به]آخر،لم یحلّ المصید مع قتله له.</w:t>
      </w:r>
    </w:p>
    <w:p>
      <w:pPr>
        <w:pStyle w:val="BookText"/>
      </w:pPr>
      <w:r>
        <w:rPr>
          <w:rFonts w:ascii="IRNazanin" w:hAnsi="IRNazanin" w:eastAsia="IRNazanin" w:cs="IRNazanin"/>
          <w:lang w:bidi="fa-IR"/>
          <w:color w:val="111111"/>
          <w:sz w:val="28"/>
          <w:szCs w:val="28"/>
          <w:rtl/>
        </w:rPr>
        <w:t xml:space="preserve">و لو سمّی فأرسل آخر کلبه و لم یسمّ،و اشترکا فی قتل الصید،لم یحلّ.</w:t>
      </w:r>
    </w:p>
    <w:p>
      <w:pPr>
        <w:pStyle w:val="BookText"/>
      </w:pPr>
      <w:r>
        <w:rPr>
          <w:rFonts w:ascii="IRNazanin" w:hAnsi="IRNazanin" w:eastAsia="IRNazanin" w:cs="IRNazanin"/>
          <w:lang w:bidi="fa-IR"/>
          <w:color w:val="111111"/>
          <w:sz w:val="28"/>
          <w:szCs w:val="28"/>
          <w:rtl/>
        </w:rPr>
        <w:t xml:space="preserve">غاصبا للکلب الوجهان،فإن قلنا إن الإغراء لا یقطع فالصید لصاحب الکلب، و إلا فللفضولی.و یحتمل اشتراکهما فی الملک،لحصوله بفعلهما،و إن کان الأصحّ هو الأول.</w:t>
      </w:r>
    </w:p>
    <w:p>
      <w:pPr>
        <w:pStyle w:val="BookText"/>
      </w:pPr>
      <w:r>
        <w:rPr>
          <w:rFonts w:ascii="IRNazanin" w:hAnsi="IRNazanin" w:eastAsia="IRNazanin" w:cs="IRNazanin"/>
          <w:lang w:bidi="fa-IR"/>
          <w:color w:val="111111"/>
          <w:sz w:val="28"/>
          <w:szCs w:val="28"/>
          <w:rtl/>
        </w:rPr>
        <w:t xml:space="preserve">الأمر الثانی:القصد بالإرسال إلی الصید،فلو أرسله حیث لا صید فاعترض صیدا </w:t>
      </w:r>
      <w:r>
        <w:rPr>
          <w:rStyle w:val="FootnoteReference"/>
        </w:rPr>
        <w:footnoteReference w:id="1274"/>
      </w:r>
      <w:r>
        <w:rPr>
          <w:rFonts w:ascii="IRNazanin" w:hAnsi="IRNazanin" w:eastAsia="IRNazanin" w:cs="IRNazanin"/>
          <w:lang w:bidi="fa-IR"/>
          <w:color w:val="111111"/>
          <w:sz w:val="28"/>
          <w:szCs w:val="28"/>
          <w:rtl/>
        </w:rPr>
        <w:t xml:space="preserve">فقتله لم یحلّ،لأن ذلک فی قوّة استرساله من قبل نفسه.</w:t>
      </w:r>
    </w:p>
    <w:p>
      <w:pPr>
        <w:pStyle w:val="BookText"/>
      </w:pPr>
      <w:r>
        <w:rPr>
          <w:rFonts w:ascii="IRNazanin" w:hAnsi="IRNazanin" w:eastAsia="IRNazanin" w:cs="IRNazanin"/>
          <w:lang w:bidi="fa-IR"/>
          <w:color w:val="111111"/>
          <w:sz w:val="28"/>
          <w:szCs w:val="28"/>
          <w:rtl/>
        </w:rPr>
        <w:t xml:space="preserve">و سیأتی </w:t>
      </w:r>
      <w:r>
        <w:rPr>
          <w:rStyle w:val="FootnoteReference"/>
        </w:rPr>
        <w:footnoteReference w:id="1275"/>
      </w:r>
      <w:r>
        <w:rPr>
          <w:rFonts w:ascii="IRNazanin" w:hAnsi="IRNazanin" w:eastAsia="IRNazanin" w:cs="IRNazanin"/>
          <w:lang w:bidi="fa-IR"/>
          <w:color w:val="111111"/>
          <w:sz w:val="28"/>
          <w:szCs w:val="28"/>
          <w:rtl/>
        </w:rPr>
        <w:t xml:space="preserve">ما یترتّب علیه من التفریع.</w:t>
      </w:r>
    </w:p>
    <w:p>
      <w:pPr>
        <w:pStyle w:val="BookText"/>
      </w:pPr>
      <w:r>
        <w:rPr>
          <w:rFonts w:ascii="IRNazanin" w:hAnsi="IRNazanin" w:eastAsia="IRNazanin" w:cs="IRNazanin"/>
          <w:lang w:bidi="fa-IR"/>
          <w:color w:val="111111"/>
          <w:sz w:val="28"/>
          <w:szCs w:val="28"/>
          <w:rtl/>
        </w:rPr>
        <w:t xml:space="preserve">قوله:«أن یسمّی عند إرساله.إلخ».</w:t>
      </w:r>
    </w:p>
    <w:p>
      <w:pPr>
        <w:pStyle w:val="BookText"/>
      </w:pPr>
      <w:r>
        <w:rPr>
          <w:rFonts w:ascii="IRNazanin" w:hAnsi="IRNazanin" w:eastAsia="IRNazanin" w:cs="IRNazanin"/>
          <w:lang w:bidi="fa-IR"/>
          <w:color w:val="111111"/>
          <w:sz w:val="28"/>
          <w:szCs w:val="28"/>
          <w:rtl/>
        </w:rPr>
        <w:t xml:space="preserve">لا خلاف فی وجوب التسمیة و اشتراطها فی حلّ ما یقتله الکلب و السهم عندنا و عند کلّ من أوجبها فی الذبیحة.و قد اشترکا فی الدلالة من قوله تعالی:</w:t>
      </w:r>
    </w:p>
    <w:p>
      <w:pPr>
        <w:pStyle w:val="BookText"/>
      </w:pPr>
      <w:r>
        <w:rPr>
          <w:rFonts w:ascii="Amiri" w:hAnsi="Amiri" w:eastAsia="Amiri" w:cs="Amiri"/>
          <w:lang w:bidi="ar-SA"/>
          <w:color w:val="111111"/>
          <w:sz w:val="28"/>
          <w:szCs w:val="28"/>
          <w:rtl/>
        </w:rPr>
        <w:t xml:space="preserve">وَ لا تَأْکُلُوا مِمّا لَمْ یُذْکَرِ اسْمُ اللّهِ عَلَیْهِ وَ إِنَّهُ لَفِسْقٌ </w:t>
      </w:r>
      <w:r>
        <w:rPr>
          <w:rStyle w:val="FootnoteReference"/>
        </w:rPr>
        <w:footnoteReference w:id="1276"/>
      </w:r>
      <w:r>
        <w:rPr>
          <w:rFonts w:ascii="Amiri" w:hAnsi="Amiri" w:eastAsia="Amiri" w:cs="Amiri"/>
          <w:lang w:bidi="ar-SA"/>
          <w:color w:val="111111"/>
          <w:sz w:val="28"/>
          <w:szCs w:val="28"/>
          <w:rtl/>
        </w:rPr>
        <w:t xml:space="preserve">.و اختصّ هذا المحلّ بقوله تعالی فَکُلُوا مِمّا أَمْسَکْنَ عَلَیْکُمْ وَ اذْکُرُوا اسْمَ اللّهِ عَلَیْهِ </w:t>
      </w:r>
      <w:r>
        <w:rPr>
          <w:rStyle w:val="FootnoteReference"/>
        </w:rPr>
        <w:footnoteReference w:id="1277"/>
      </w:r>
      <w:r>
        <w:rPr>
          <w:rFonts w:ascii="IRNazanin" w:hAnsi="IRNazanin" w:eastAsia="IRNazanin" w:cs="IRNazanin"/>
          <w:lang w:bidi="fa-IR"/>
          <w:color w:val="111111"/>
          <w:sz w:val="28"/>
          <w:szCs w:val="28"/>
          <w:rtl/>
        </w:rPr>
        <w:t xml:space="preserve">و قول النبیّ صلّی اللّه علیه و آله لعدیّ بن حاتم:«إذا أرسلت کلبک المعلّم و ذکرت اسم اللّه تعالی فکل» </w:t>
      </w:r>
      <w:r>
        <w:rPr>
          <w:rStyle w:val="FootnoteReference"/>
        </w:rPr>
        <w:footnoteReference w:id="1278"/>
      </w:r>
      <w:r>
        <w:rPr>
          <w:rFonts w:ascii="IRNazanin" w:hAnsi="IRNazanin" w:eastAsia="IRNazanin" w:cs="IRNazanin"/>
          <w:lang w:bidi="fa-IR"/>
          <w:color w:val="111111"/>
          <w:sz w:val="28"/>
          <w:szCs w:val="28"/>
          <w:rtl/>
        </w:rPr>
        <w:t xml:space="preserve">.فجعل الشرط أمورا ثلاثة:إرسال الکلب،و کونه معلّما،و تسمیة اللّه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تعالی.و قد تقدّم فی صحیحة </w:t>
      </w:r>
      <w:r>
        <w:rPr>
          <w:rStyle w:val="FootnoteReference"/>
        </w:rPr>
        <w:footnoteReference w:id="1279"/>
      </w:r>
      <w:r>
        <w:rPr>
          <w:rFonts w:ascii="IRNazanin" w:hAnsi="IRNazanin" w:eastAsia="IRNazanin" w:cs="IRNazanin"/>
          <w:lang w:bidi="fa-IR"/>
          <w:color w:val="111111"/>
          <w:sz w:val="28"/>
          <w:szCs w:val="28"/>
          <w:rtl/>
        </w:rPr>
        <w:t xml:space="preserve">أبی عبیدة الحذّاء عن أبی عبد اللّه علیه السلام فی الرجل یسرّح کلبه المعلّم و یسمّی إذا سرّحه قال:«یأکل ممّا أمسک علیه».و فی صحیحة الحلبی عنه علیه السلام:«من أرسل کلبه و لم یسمّ فلا یأکله»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خلاف أیضا فی إجزائها إذا وقعت عند الإرسال،لانطباق جمیع الأدلّة علیه،و تصریح قوله[علیه السلام][1]:«و یسمّی إذا سرّحه»به،لأن«إذا»ظرف زمان و فیها معنی الشرط غالبا.و علیه اقتصر المصنف-رحمه اللّه-حیث قال:</w:t>
      </w:r>
    </w:p>
    <w:p>
      <w:pPr>
        <w:pStyle w:val="BookText"/>
      </w:pPr>
      <w:r>
        <w:rPr>
          <w:rFonts w:ascii="IRNazanin" w:hAnsi="IRNazanin" w:eastAsia="IRNazanin" w:cs="IRNazanin"/>
          <w:lang w:bidi="fa-IR"/>
          <w:color w:val="111111"/>
          <w:sz w:val="28"/>
          <w:szCs w:val="28"/>
          <w:rtl/>
        </w:rPr>
        <w:t xml:space="preserve">«أن یسمّی عند إرساله».</w:t>
      </w:r>
    </w:p>
    <w:p>
      <w:pPr>
        <w:pStyle w:val="BookText"/>
      </w:pPr>
      <w:r>
        <w:rPr>
          <w:rFonts w:ascii="IRNazanin" w:hAnsi="IRNazanin" w:eastAsia="IRNazanin" w:cs="IRNazanin"/>
          <w:lang w:bidi="fa-IR"/>
          <w:color w:val="111111"/>
          <w:sz w:val="28"/>
          <w:szCs w:val="28"/>
          <w:rtl/>
        </w:rPr>
        <w:t xml:space="preserve">و اختلفوا فی إجزائها إذا وقعت فی الوقت الذی بین الإرسال و عضّة الکلب أو إصابة السهم،فقیل:لا یجزی،لما أشرنا إلیه من دلالة ظاهر الأخبار علی کون التسمیة حال الإرسال،خصوصا فی قوله:«و یسمّی إذا سرّحه»و لأن الإرسال منزّل منزلة الذکاة،لأنها تجزی عنده إجماعا،فلا تجزی بعده کما لا تجزی بعد الذکاة.</w:t>
      </w:r>
    </w:p>
    <w:p>
      <w:pPr>
        <w:pStyle w:val="BookText"/>
      </w:pPr>
      <w:r>
        <w:rPr>
          <w:rFonts w:ascii="Amiri" w:hAnsi="Amiri" w:eastAsia="Amiri" w:cs="Amiri"/>
          <w:lang w:bidi="ar-SA"/>
          <w:color w:val="111111"/>
          <w:sz w:val="28"/>
          <w:szCs w:val="28"/>
          <w:rtl/>
        </w:rPr>
        <w:t xml:space="preserve">و أظهرهما الإجزاء،لقوله تعالی فَکُلُوا مِمّا أَمْسَکْنَ عَلَیْکُمْ وَ اذْکُرُوا اسْمَ اللّهِ عَلَیْهِ </w:t>
      </w:r>
      <w:r>
        <w:rPr>
          <w:rStyle w:val="FootnoteReference"/>
        </w:rPr>
        <w:footnoteReference w:id="1281"/>
      </w:r>
      <w:r>
        <w:rPr>
          <w:rFonts w:ascii="Amiri" w:hAnsi="Amiri" w:eastAsia="Amiri" w:cs="Amiri"/>
          <w:lang w:bidi="ar-SA"/>
          <w:color w:val="111111"/>
          <w:sz w:val="28"/>
          <w:szCs w:val="28"/>
          <w:rtl/>
        </w:rPr>
        <w:t xml:space="preserve">أی:علی الصید المضمر فی قوله «مِمّا أَمْسَکْنَ عَلَیْکُمْ» و هو یصدق بذکر[اسم] </w:t>
      </w:r>
      <w:r>
        <w:rPr>
          <w:rStyle w:val="FootnoteReference"/>
        </w:rPr>
        <w:footnoteReference w:id="1282"/>
      </w:r>
      <w:r>
        <w:rPr>
          <w:rFonts w:ascii="IRNazanin" w:hAnsi="IRNazanin" w:eastAsia="IRNazanin" w:cs="IRNazanin"/>
          <w:lang w:bidi="fa-IR"/>
          <w:color w:val="111111"/>
          <w:sz w:val="28"/>
          <w:szCs w:val="28"/>
          <w:rtl/>
        </w:rPr>
        <w:t xml:space="preserve">اللّه علیه فی جمیع الوقت المذکور.و کذا یتناوله عموم[2]النصوص الباقیة.و لیس فیها ما یدلّ علی انحصار الوقت فی زمن الإرسال.و قوله: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یسمّی إذا سرّحه»وقع سؤالا من السائل،و هو لا ینافی إجزاءها لو وقعت بعده.</w:t>
      </w:r>
    </w:p>
    <w:p>
      <w:pPr>
        <w:pStyle w:val="BookText"/>
      </w:pPr>
      <w:r>
        <w:rPr>
          <w:rFonts w:ascii="IRNazanin" w:hAnsi="IRNazanin" w:eastAsia="IRNazanin" w:cs="IRNazanin"/>
          <w:lang w:bidi="fa-IR"/>
          <w:color w:val="111111"/>
          <w:sz w:val="28"/>
          <w:szCs w:val="28"/>
          <w:rtl/>
        </w:rPr>
        <w:t xml:space="preserve">و لا نسلّم أن الذکاة تحصل بالإرسال،بل بالعقر المزهق.و لو حصلت بالإرسال لما افتقر الصید إلی التذکیة لو أدرکه مستقرّ الحیاة،و لا إذا مات بسبب آخر.و إنما اجتزأ الشارع بالتسمیة عند الإرسال رخصة و تخفیفا،و لکونه السبب الأعظم فی التذکیة،و عسر مراعاة حالة العقر.فلم تکن التسمیة متعیّنة حال الإرسال،بل ما قرب من وقت التذکیة ینبغی أن یکون أولی بالإجزاء.و علی تقدیر مقارنتها لعضّ الکلب و إصابة السهم یکون قد اتّصلت بالحالة التی نالت فیها الآلة الصید،کالاتّصال بحالة إمرار السکّین علی الحلق.</w:t>
      </w:r>
    </w:p>
    <w:p>
      <w:pPr>
        <w:pStyle w:val="BookText"/>
      </w:pPr>
      <w:r>
        <w:rPr>
          <w:rFonts w:ascii="IRNazanin" w:hAnsi="IRNazanin" w:eastAsia="IRNazanin" w:cs="IRNazanin"/>
          <w:lang w:bidi="fa-IR"/>
          <w:color w:val="111111"/>
          <w:sz w:val="28"/>
          <w:szCs w:val="28"/>
          <w:rtl/>
        </w:rPr>
        <w:t xml:space="preserve">و محلّ الخلاف ما إذا تعمّد تأخیرها عن الإرسال.أما لو نسی و ذکر فی الأثناء فلا شبهة فی اعتبارها حینئذ.</w:t>
      </w:r>
    </w:p>
    <w:p>
      <w:pPr>
        <w:pStyle w:val="BookText"/>
      </w:pPr>
      <w:r>
        <w:rPr>
          <w:rFonts w:ascii="IRNazanin" w:hAnsi="IRNazanin" w:eastAsia="IRNazanin" w:cs="IRNazanin"/>
          <w:lang w:bidi="fa-IR"/>
          <w:color w:val="111111"/>
          <w:sz w:val="28"/>
          <w:szCs w:val="28"/>
          <w:rtl/>
        </w:rPr>
        <w:t xml:space="preserve">إذا تقرّر ذلک،فلو ترک التسمیة عمدا لم یحلّ،للنهی عن أکله حینئذ المقتضی للتحریم.و استثنی من ذلک ما لو نسی التسمیة،لقول أبی عبد اللّه علیه السلام:«إذا أرسل کلبه و نسی أن یسمّی فهو بمنزلة من ذبح و نسی أن یسمّی، و کذلک إذا رمی بالسهم و نسی أن یسمّی» </w:t>
      </w:r>
      <w:r>
        <w:rPr>
          <w:rStyle w:val="FootnoteReference"/>
        </w:rPr>
        <w:footnoteReference w:id="1283"/>
      </w:r>
      <w:r>
        <w:rPr>
          <w:rFonts w:ascii="IRNazanin" w:hAnsi="IRNazanin" w:eastAsia="IRNazanin" w:cs="IRNazanin"/>
          <w:lang w:bidi="fa-IR"/>
          <w:color w:val="111111"/>
          <w:sz w:val="28"/>
          <w:szCs w:val="28"/>
          <w:rtl/>
        </w:rPr>
        <w:t xml:space="preserve">.و قوله علیه السلام:«إذا سمّیت فإن کنت ناسیا فکل منه» </w:t>
      </w:r>
      <w:r>
        <w:rPr>
          <w:rStyle w:val="FootnoteReference"/>
        </w:rPr>
        <w:footnoteReference w:id="1284"/>
      </w:r>
      <w:r>
        <w:rPr>
          <w:rFonts w:ascii="IRNazanin" w:hAnsi="IRNazanin" w:eastAsia="IRNazanin" w:cs="IRNazanin"/>
          <w:lang w:bidi="fa-IR"/>
          <w:color w:val="111111"/>
          <w:sz w:val="28"/>
          <w:szCs w:val="28"/>
          <w:rtl/>
        </w:rPr>
        <w:t xml:space="preserve">.و سیأتی </w:t>
      </w:r>
      <w:r>
        <w:rPr>
          <w:rStyle w:val="FootnoteReference"/>
        </w:rPr>
        <w:footnoteReference w:id="1285"/>
      </w:r>
      <w:r>
        <w:rPr>
          <w:rFonts w:ascii="IRNazanin" w:hAnsi="IRNazanin" w:eastAsia="IRNazanin" w:cs="IRNazanin"/>
          <w:lang w:bidi="fa-IR"/>
          <w:color w:val="111111"/>
          <w:sz w:val="28"/>
          <w:szCs w:val="28"/>
          <w:rtl/>
        </w:rPr>
        <w:t xml:space="preserve">ما یدلّ علی أن نسیان التسمیة عند الذبح لا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یقدح فی الحلّ،و منه صحیحة محمد بن مسلم قال:«سألت أبا جعفر علیه السلام عن الرجل یذبح و لا یسمّی قال:إذا کان ناسیا فلا بأس علیه»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الجاهل بوجوبها و لو بسبب الاعتقاد کالناسی،مع احتمال إلحاقه بالعامد مطلقا، لأنه فی معناه.</w:t>
      </w:r>
    </w:p>
    <w:p>
      <w:pPr>
        <w:pStyle w:val="BookText"/>
      </w:pPr>
      <w:r>
        <w:rPr>
          <w:rFonts w:ascii="Amiri" w:hAnsi="Amiri" w:eastAsia="Amiri" w:cs="Amiri"/>
          <w:lang w:bidi="ar-SA"/>
          <w:color w:val="111111"/>
          <w:sz w:val="28"/>
          <w:szCs w:val="28"/>
          <w:rtl/>
        </w:rPr>
        <w:t xml:space="preserve">ثمَّ تمّم المصنف-رحمه اللّه-حکم المسألة بأمرین:</w:t>
      </w:r>
    </w:p>
    <w:p>
      <w:pPr>
        <w:pStyle w:val="BookText"/>
      </w:pPr>
      <w:r>
        <w:rPr>
          <w:rFonts w:ascii="IRNazanin" w:hAnsi="IRNazanin" w:eastAsia="IRNazanin" w:cs="IRNazanin"/>
          <w:lang w:bidi="fa-IR"/>
          <w:color w:val="111111"/>
          <w:sz w:val="28"/>
          <w:szCs w:val="28"/>
          <w:rtl/>
        </w:rPr>
        <w:t xml:space="preserve">الأول:یشترط کون السبب الجامع للشرائط-التی من جملتها الإرسال و التسمیة و قصد الصید-ممّا یستند إلیه الإزهاق وحده،فلو أرسل واحد کلبه و لم یسمّ و سمّی آخر لم یحلّ الصید،لأن الاصطیاد الذی یترتّب علیه حکمه شرعا لم ینسب إلی واحد منهما،فلا یحکم بالحلّ بالنسبة إلیه،و غیره مترتّب علیه، و لصحیحة محمد بن مسلم قال:«سألت أبا جعفر علیه السلام عن القوم یخرجون جماعتهم إلی الصید،فیکون الکلب لرجل منهم،و یرسل صاحب الکلب کلبه و یسمّی غیره،أ یجزی ذلک؟قال:لا یسمّی إلا صاحبه الذی أرسله» </w:t>
      </w:r>
      <w:r>
        <w:rPr>
          <w:rStyle w:val="FootnoteReference"/>
        </w:rPr>
        <w:footnoteReference w:id="1287"/>
      </w:r>
      <w:r>
        <w:rPr>
          <w:rFonts w:ascii="IRNazanin" w:hAnsi="IRNazanin" w:eastAsia="IRNazanin" w:cs="IRNazanin"/>
          <w:lang w:bidi="fa-IR"/>
          <w:color w:val="111111"/>
          <w:sz w:val="28"/>
          <w:szCs w:val="28"/>
          <w:rtl/>
        </w:rPr>
        <w:t xml:space="preserve">.و أولی منه ما إذا أرسل واحد و قصد آخر و سمّی ثالث.</w:t>
      </w:r>
    </w:p>
    <w:p>
      <w:pPr>
        <w:pStyle w:val="BookText"/>
      </w:pPr>
      <w:r>
        <w:rPr>
          <w:rFonts w:ascii="IRNazanin" w:hAnsi="IRNazanin" w:eastAsia="IRNazanin" w:cs="IRNazanin"/>
          <w:lang w:bidi="fa-IR"/>
          <w:color w:val="111111"/>
          <w:sz w:val="28"/>
          <w:szCs w:val="28"/>
          <w:rtl/>
        </w:rPr>
        <w:t xml:space="preserve">الثانی:لو سمّی و أرسل کلبه،فأرسل آخر کلبه و لم یسمّ،و اشترک الکلبان فی قتل الصید لم یحلّ،لأنه صید بسببین:أحدهما محلّل و الآخر محرّم، فغلّب جانب التحریم.و مثله ما لو دخل مع کلبه کلب غریب لم یرسله مرسل.</w:t>
      </w:r>
    </w:p>
    <w:p>
      <w:pPr>
        <w:pStyle w:val="BookText"/>
      </w:pPr>
      <w:r>
        <w:rPr>
          <w:rFonts w:ascii="IRNazanin" w:hAnsi="IRNazanin" w:eastAsia="IRNazanin" w:cs="IRNazanin"/>
          <w:lang w:bidi="fa-IR"/>
          <w:color w:val="111111"/>
          <w:sz w:val="28"/>
          <w:szCs w:val="28"/>
          <w:rtl/>
        </w:rPr>
        <w:t xml:space="preserve">و کذا لو شکّ هل قتله الکلب الذی سمّی وقت إرساله أو غیره؟لأصالة عدم الحلّ إلی أن یثبت.و یؤیّده روایة أبی بصیر عن أبی عبد اللّه علیه السلام قال:«سألته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24" w:name="pg13589_136181"/>
    <w:bookmarkEnd w:id="124"/>
    <w:p>
      <w:pPr>
        <w:pStyle w:val="Heading6"/>
      </w:pPr>
      <w:bookmarkStart w:id="334" w:name="_Toc176"/>
      <w:r>
        <w:t>الرابع:أن لا یغیب الصید و حیاته مستقرّة</w:t>
      </w:r>
      <w:bookmarkEnd w:id="334"/>
    </w:p>
    <w:p>
      <w:pPr>
        <w:pStyle w:val="BookText"/>
      </w:pPr>
      <w:r>
        <w:rPr>
          <w:rFonts w:ascii="IRNazanin" w:hAnsi="IRNazanin" w:eastAsia="IRNazanin" w:cs="IRNazanin"/>
          <w:lang w:bidi="fa-IR"/>
          <w:color w:val="111111"/>
          <w:sz w:val="28"/>
          <w:szCs w:val="28"/>
          <w:rtl/>
        </w:rPr>
        <w:t xml:space="preserve">الرابع:أن لا یغیب(1)الصید و حیاته مستقرّة.</w:t>
      </w:r>
    </w:p>
    <w:p>
      <w:pPr>
        <w:pStyle w:val="BookText"/>
      </w:pPr>
      <w:r>
        <w:rPr>
          <w:rFonts w:ascii="IRNazanin" w:hAnsi="IRNazanin" w:eastAsia="IRNazanin" w:cs="IRNazanin"/>
          <w:lang w:bidi="fa-IR"/>
          <w:color w:val="111111"/>
          <w:sz w:val="28"/>
          <w:szCs w:val="28"/>
          <w:rtl/>
        </w:rPr>
        <w:t xml:space="preserve">فلو وجد مقتولا،أو میّتا بعد غیبته،لم یحلّ،لاحتمال أن یکون القتل لا منه،سواء وجد الکلب واقفا علیه أو بعیدا منه.</w:t>
      </w:r>
    </w:p>
    <w:p>
      <w:pPr>
        <w:pStyle w:val="BookText"/>
      </w:pPr>
      <w:r>
        <w:rPr>
          <w:rFonts w:ascii="IRNazanin" w:hAnsi="IRNazanin" w:eastAsia="IRNazanin" w:cs="IRNazanin"/>
          <w:lang w:bidi="fa-IR"/>
          <w:color w:val="111111"/>
          <w:sz w:val="28"/>
          <w:szCs w:val="28"/>
          <w:rtl/>
        </w:rPr>
        <w:t xml:space="preserve">عن قوم أرسلوا کلابهم و هی معلّمة کلّها و قد سمّوا علیها،فلمّا مضت الکلاب دخل فیها کلب غریب لا یعرفون له صاحبا،فاشترکت جمیعا فی الصید،فقال:</w:t>
      </w:r>
    </w:p>
    <w:p>
      <w:pPr>
        <w:pStyle w:val="BookText"/>
      </w:pPr>
      <w:r>
        <w:rPr>
          <w:rFonts w:ascii="IRNazanin" w:hAnsi="IRNazanin" w:eastAsia="IRNazanin" w:cs="IRNazanin"/>
          <w:lang w:bidi="fa-IR"/>
          <w:color w:val="111111"/>
          <w:sz w:val="28"/>
          <w:szCs w:val="28"/>
          <w:rtl/>
        </w:rPr>
        <w:t xml:space="preserve">لا یؤکل منه،لأنّک لا تدری أخذه معلّم أم لا؟»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قوله:«أن لا یغیب.إلخ».</w:t>
      </w:r>
    </w:p>
    <w:p>
      <w:pPr>
        <w:pStyle w:val="BookText"/>
      </w:pPr>
      <w:r>
        <w:rPr>
          <w:rFonts w:ascii="IRNazanin" w:hAnsi="IRNazanin" w:eastAsia="IRNazanin" w:cs="IRNazanin"/>
          <w:lang w:bidi="fa-IR"/>
          <w:color w:val="111111"/>
          <w:sz w:val="28"/>
          <w:szCs w:val="28"/>
          <w:rtl/>
        </w:rPr>
        <w:t xml:space="preserve">من الشروط المعتبرة فی حلّ الصید بالکلب و السهم أن یحصل موته بسبب الجرح،فلو مات بصدمه أو افتراس سبع أو أعان ذلک الجرح غیره-کما ذکرنا فی نظائره-لم یحلّ.</w:t>
      </w:r>
    </w:p>
    <w:p>
      <w:pPr>
        <w:pStyle w:val="BookText"/>
      </w:pPr>
      <w:r>
        <w:rPr>
          <w:rFonts w:ascii="IRNazanin" w:hAnsi="IRNazanin" w:eastAsia="IRNazanin" w:cs="IRNazanin"/>
          <w:lang w:bidi="fa-IR"/>
          <w:color w:val="111111"/>
          <w:sz w:val="28"/>
          <w:szCs w:val="28"/>
          <w:rtl/>
        </w:rPr>
        <w:t xml:space="preserve">و یتفرّع علی ذلک ما لو غاب الصید و حیاته مستقرّة ثمَّ وجده میّتا[1]،فإنه لا یحلّ،لاحتمال أن یکون مات بسبب آخر،و لا أثر لکون الکلب مضمّخا[2] بدمه،فربما جرحه الکلب و أصابته آفة أخری.و لو انتهت به الجراحة إلی حالة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حرکة المذبوح حلّ و إن غاب.و کذا لو فرض علمه بأنه مات من جراحته،إلا أن الفرض لمّا کان بعیدا أطلق التحریم و علّله بالاحتمال.</w:t>
      </w:r>
    </w:p>
    <w:p>
      <w:pPr>
        <w:pStyle w:val="BookText"/>
      </w:pPr>
      <w:r>
        <w:rPr>
          <w:rFonts w:ascii="IRNazanin" w:hAnsi="IRNazanin" w:eastAsia="IRNazanin" w:cs="IRNazanin"/>
          <w:lang w:bidi="fa-IR"/>
          <w:color w:val="111111"/>
          <w:sz w:val="28"/>
          <w:szCs w:val="28"/>
          <w:rtl/>
        </w:rPr>
        <w:t xml:space="preserve">و المعتبر من العلم هنا الظنّ الغالب،کما لو وجد الضربة فی مقتل[1]و لیس هناک سبب آخر صالح للموت.</w:t>
      </w:r>
    </w:p>
    <w:p>
      <w:pPr>
        <w:pStyle w:val="BookText"/>
      </w:pPr>
      <w:r>
        <w:rPr>
          <w:rFonts w:ascii="IRNazanin" w:hAnsi="IRNazanin" w:eastAsia="IRNazanin" w:cs="IRNazanin"/>
          <w:lang w:bidi="fa-IR"/>
          <w:color w:val="111111"/>
          <w:sz w:val="28"/>
          <w:szCs w:val="28"/>
          <w:rtl/>
        </w:rPr>
        <w:t xml:space="preserve">و المستند ما روی عن عدیّ بن حاتم قال:«قلت:یا رسول اللّه إنّا أهل صید و إن أحدنا یرمی الصید فیغیب عنه اللیلتین و الثلاث فیجده میّتا، فقال رسول اللّه صلّی اللّه علیه و آله:إذا وجدت فیه أثر سهمک،و لم یکن فیه أثر سبع،و علمت أن سهمک قتله فکل»[2]فشرط العلم بأن سهمه قتله.</w:t>
      </w:r>
    </w:p>
    <w:p>
      <w:pPr>
        <w:pStyle w:val="BookText"/>
      </w:pPr>
      <w:r>
        <w:rPr>
          <w:rFonts w:ascii="IRNazanin" w:hAnsi="IRNazanin" w:eastAsia="IRNazanin" w:cs="IRNazanin"/>
          <w:lang w:bidi="fa-IR"/>
          <w:color w:val="111111"/>
          <w:sz w:val="28"/>
          <w:szCs w:val="28"/>
          <w:rtl/>
        </w:rPr>
        <w:t xml:space="preserve">و عن ابن عبّاس-رضی اللّه عنه-أنه قال:«کل ما أصمیت،و دع ما أنمیت» </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المراد ب«ما أصمیت»أی:قتله سهمک و أنت تراه،«و ما أنمیت»ما غاب عنک مقتله.</w:t>
      </w:r>
    </w:p>
    <w:p>
      <w:pPr>
        <w:pStyle w:val="BookText"/>
      </w:pPr>
      <w:r>
        <w:rPr>
          <w:rFonts w:ascii="IRNazanin" w:hAnsi="IRNazanin" w:eastAsia="IRNazanin" w:cs="IRNazanin"/>
          <w:lang w:bidi="fa-IR"/>
          <w:color w:val="111111"/>
          <w:sz w:val="28"/>
          <w:szCs w:val="28"/>
          <w:rtl/>
        </w:rPr>
        <w:t xml:space="preserve">و روی حریز فی الصحیح قال:«سئل أبو عبد اللّه علیه السلام عن الرمیّة یجدها صاحبها من الغد أتوکل؟فقال:إن کان یعلم أن رمیته هی التی قتلته فلیأکل،و ذلک إذا کان قد سمّی»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زرارة عنه علیه السلام قال:«إذا رمیت فوجدته و لیس به أثر غیر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یجوز الاصطیاد(1)بالشرک و الحبالة و الشباک،لکن لا یحلّ منه إلا ما یدرک ذکاته،و لو کان فیه سلاح.و کذا السهم،إذا لم یکن فیه نصل و لا یخرق.</w:t>
      </w:r>
    </w:p>
    <w:p>
      <w:pPr>
        <w:pStyle w:val="BookText"/>
      </w:pPr>
      <w:r>
        <w:rPr>
          <w:rFonts w:ascii="IRNazanin" w:hAnsi="IRNazanin" w:eastAsia="IRNazanin" w:cs="IRNazanin"/>
          <w:lang w:bidi="fa-IR"/>
          <w:color w:val="111111"/>
          <w:sz w:val="28"/>
          <w:szCs w:val="28"/>
          <w:rtl/>
        </w:rPr>
        <w:t xml:space="preserve">و قیل:یحرم أن یرمی(2)الصید بما هو أکبر منه.و قیل:بل یکره.</w:t>
      </w:r>
    </w:p>
    <w:p>
      <w:pPr>
        <w:pStyle w:val="BookText"/>
      </w:pPr>
      <w:r>
        <w:rPr>
          <w:rFonts w:ascii="IRNazanin" w:hAnsi="IRNazanin" w:eastAsia="IRNazanin" w:cs="IRNazanin"/>
          <w:lang w:bidi="fa-IR"/>
          <w:color w:val="111111"/>
          <w:sz w:val="28"/>
          <w:szCs w:val="28"/>
          <w:rtl/>
        </w:rPr>
        <w:t xml:space="preserve">و هو أولی.</w:t>
      </w:r>
    </w:p>
    <w:p>
      <w:pPr>
        <w:pStyle w:val="BookText"/>
      </w:pPr>
      <w:r>
        <w:rPr>
          <w:rFonts w:ascii="IRNazanin" w:hAnsi="IRNazanin" w:eastAsia="IRNazanin" w:cs="IRNazanin"/>
          <w:lang w:bidi="fa-IR"/>
          <w:color w:val="111111"/>
          <w:sz w:val="28"/>
          <w:szCs w:val="28"/>
          <w:rtl/>
        </w:rPr>
        <w:t xml:space="preserve">السهم و تری أنه لم یقتله غیر سهمک فکل،یغیب عنک أو لم یغب عنک» </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یجوز الاصطیاد.إلخ».</w:t>
      </w:r>
    </w:p>
    <w:p>
      <w:pPr>
        <w:pStyle w:val="BookText"/>
      </w:pPr>
      <w:r>
        <w:rPr>
          <w:rFonts w:ascii="IRNazanin" w:hAnsi="IRNazanin" w:eastAsia="IRNazanin" w:cs="IRNazanin"/>
          <w:lang w:bidi="fa-IR"/>
          <w:color w:val="111111"/>
          <w:sz w:val="28"/>
          <w:szCs w:val="28"/>
          <w:rtl/>
        </w:rPr>
        <w:t xml:space="preserve">المراد بالاصطیاد بهذه الآلات إثبات الید علی الصید،کما أشرنا إلیه فی أول الکتاب </w:t>
      </w:r>
      <w:r>
        <w:rPr>
          <w:rStyle w:val="FootnoteReference"/>
        </w:rPr>
        <w:footnoteReference w:id="1292"/>
      </w:r>
      <w:r>
        <w:rPr>
          <w:rFonts w:ascii="IRNazanin" w:hAnsi="IRNazanin" w:eastAsia="IRNazanin" w:cs="IRNazanin"/>
          <w:lang w:bidi="fa-IR"/>
          <w:color w:val="111111"/>
          <w:sz w:val="28"/>
          <w:szCs w:val="28"/>
          <w:rtl/>
        </w:rPr>
        <w:t xml:space="preserve">من أنه أحد معانیه شرعا.و قوله:«لکن لا یحلّ.إلی آخره» إشارة </w:t>
      </w:r>
      <w:r>
        <w:rPr>
          <w:rStyle w:val="FootnoteReference"/>
        </w:rPr>
        <w:footnoteReference w:id="1293"/>
      </w:r>
      <w:r>
        <w:rPr>
          <w:rFonts w:ascii="IRNazanin" w:hAnsi="IRNazanin" w:eastAsia="IRNazanin" w:cs="IRNazanin"/>
          <w:lang w:bidi="fa-IR"/>
          <w:color w:val="111111"/>
          <w:sz w:val="28"/>
          <w:szCs w:val="28"/>
          <w:rtl/>
        </w:rPr>
        <w:t xml:space="preserve">إلی معناه الآخر المبحوث عنه هنا،و هو إزهاق روحه بالذبح و ما فی معناه.</w:t>
      </w:r>
    </w:p>
    <w:p>
      <w:pPr>
        <w:pStyle w:val="BookText"/>
      </w:pPr>
      <w:r>
        <w:rPr>
          <w:rFonts w:ascii="IRNazanin" w:hAnsi="IRNazanin" w:eastAsia="IRNazanin" w:cs="IRNazanin"/>
          <w:lang w:bidi="fa-IR"/>
          <w:color w:val="111111"/>
          <w:sz w:val="28"/>
          <w:szCs w:val="28"/>
          <w:rtl/>
        </w:rPr>
        <w:t xml:space="preserve">و الحاصل:أن الاصطیاد بالمعنی الأول یجوز بکلّ آلة یتوصّل بها إلیه من غیر شرط شیء آخر،و الاصطیاد بمعنی إزهاق روح الحیوان مشروط بالشروط المذکورة کما تقدّم.و سیأتی </w:t>
      </w:r>
      <w:r>
        <w:rPr>
          <w:rStyle w:val="FootnoteReference"/>
        </w:rPr>
        <w:footnoteReference w:id="1294"/>
      </w:r>
      <w:r>
        <w:rPr>
          <w:rFonts w:ascii="IRNazanin" w:hAnsi="IRNazanin" w:eastAsia="IRNazanin" w:cs="IRNazanin"/>
          <w:lang w:bidi="fa-IR"/>
          <w:color w:val="111111"/>
          <w:sz w:val="28"/>
          <w:szCs w:val="28"/>
          <w:rtl/>
        </w:rPr>
        <w:t xml:space="preserve">البحث عمّا یتحقّق به الملک فی الاصطیاد بالمعنی الأول.</w:t>
      </w:r>
    </w:p>
    <w:p>
      <w:pPr>
        <w:pStyle w:val="BookText"/>
      </w:pPr>
      <w:r>
        <w:rPr>
          <w:rFonts w:ascii="IRNazanin" w:hAnsi="IRNazanin" w:eastAsia="IRNazanin" w:cs="IRNazanin"/>
          <w:lang w:bidi="fa-IR"/>
          <w:color w:val="111111"/>
          <w:sz w:val="28"/>
          <w:szCs w:val="28"/>
          <w:rtl/>
        </w:rPr>
        <w:t xml:space="preserve">قوله:«و قیل:یحرم أن یرمی.إلخ».</w:t>
      </w:r>
    </w:p>
    <w:p>
      <w:pPr>
        <w:pStyle w:val="BookText"/>
      </w:pPr>
      <w:r>
        <w:rPr>
          <w:rFonts w:ascii="IRNazanin" w:hAnsi="IRNazanin" w:eastAsia="IRNazanin" w:cs="IRNazanin"/>
          <w:lang w:bidi="fa-IR"/>
          <w:color w:val="111111"/>
          <w:sz w:val="28"/>
          <w:szCs w:val="28"/>
          <w:rtl/>
        </w:rPr>
        <w:t xml:space="preserve">القول بالتحریم للشیخ فی النهایة </w:t>
      </w:r>
      <w:r>
        <w:rPr>
          <w:rStyle w:val="FootnoteReference"/>
        </w:rPr>
        <w:footnoteReference w:id="1295"/>
      </w:r>
      <w:r>
        <w:rPr>
          <w:rFonts w:ascii="Amiri" w:hAnsi="Amiri" w:eastAsia="Amiri" w:cs="Amiri"/>
          <w:lang w:bidi="ar-SA"/>
          <w:color w:val="111111"/>
          <w:sz w:val="28"/>
          <w:szCs w:val="28"/>
          <w:rtl/>
        </w:rPr>
        <w:t xml:space="preserve">و ابن حمزة </w:t>
      </w:r>
      <w:r>
        <w:rPr>
          <w:rStyle w:val="FootnoteReference"/>
        </w:rPr>
        <w:footnoteReference w:id="1296"/>
      </w:r>
      <w:r>
        <w:rPr>
          <w:rFonts w:ascii="IRNazanin" w:hAnsi="IRNazanin" w:eastAsia="IRNazanin" w:cs="IRNazanin"/>
          <w:lang w:bidi="fa-IR"/>
          <w:color w:val="111111"/>
          <w:sz w:val="28"/>
          <w:szCs w:val="28"/>
          <w:rtl/>
        </w:rPr>
        <w:t xml:space="preserve">،استنادا إلی مرفوعة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25" w:name="pg13589_136184"/>
    <w:bookmarkEnd w:id="125"/>
    <w:p>
      <w:pPr>
        <w:pStyle w:val="Heading5"/>
      </w:pPr>
      <w:bookmarkStart w:id="335" w:name="_Toc177"/>
      <w:r>
        <w:t>الثانی فی أحکام الاصطیاد</w:t>
      </w:r>
      <w:bookmarkEnd w:id="335"/>
    </w:p>
    <w:p>
      <w:pPr>
        <w:pStyle w:val="BookText"/>
      </w:pPr>
      <w:r>
        <w:rPr>
          <w:rFonts w:ascii="IRNazanin" w:hAnsi="IRNazanin" w:eastAsia="IRNazanin" w:cs="IRNazanin"/>
          <w:lang w:bidi="fa-IR"/>
          <w:color w:val="111111"/>
          <w:sz w:val="28"/>
          <w:szCs w:val="28"/>
          <w:rtl/>
        </w:rPr>
        <w:t xml:space="preserve">الثانی فی أحکام الاصطیاد و لو أرسل المسلم و الوثنی(1)آلتهما فقتلاه لم یحلّ،سواء اتّفقت آلتهما مثل أن یرسلا کلبین أو سهمین،أو اختلفا کأن یرسل أحدهما کلبا و الآخر سهما،و سواء اتّفقت الإصابة فی وقت واحد أو وقتین،إذا کان أثر کلّ واحد من الآلتین قاتلا.</w:t>
      </w:r>
    </w:p>
    <w:p>
      <w:pPr>
        <w:pStyle w:val="BookText"/>
      </w:pPr>
      <w:r>
        <w:rPr>
          <w:rFonts w:ascii="IRNazanin" w:hAnsi="IRNazanin" w:eastAsia="IRNazanin" w:cs="IRNazanin"/>
          <w:lang w:bidi="fa-IR"/>
          <w:color w:val="111111"/>
          <w:sz w:val="28"/>
          <w:szCs w:val="28"/>
          <w:rtl/>
        </w:rPr>
        <w:t xml:space="preserve">و لو أثخنه المسلم،فلم تعد حیاته مستقرّة،ثمَّ ذفّف علیه الآخر، حلّ،لأن القاتل المسلم.و لو انعکس الفرض لم یحلّ.و لو اشتبه الحالان حرم،تغلیبا للحرمة.</w:t>
      </w:r>
    </w:p>
    <w:p>
      <w:pPr>
        <w:pStyle w:val="BookText"/>
      </w:pPr>
      <w:r>
        <w:rPr>
          <w:rFonts w:ascii="IRNazanin" w:hAnsi="IRNazanin" w:eastAsia="IRNazanin" w:cs="IRNazanin"/>
          <w:lang w:bidi="fa-IR"/>
          <w:color w:val="111111"/>
          <w:sz w:val="28"/>
          <w:szCs w:val="28"/>
          <w:rtl/>
        </w:rPr>
        <w:t xml:space="preserve">محمد بن یحیی قال:«قال أبو عبد اللّه علیه السلام:لا یرمی الصید بشیء أکبر منه»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الأصحّ الکراهة،لقصور الروایة عن إفادة التحریم سندا و دلالة،و سهولة الخطب فی دلیل الکراهة.</w:t>
      </w:r>
    </w:p>
    <w:p>
      <w:pPr>
        <w:pStyle w:val="BookText"/>
      </w:pPr>
      <w:r>
        <w:rPr>
          <w:rFonts w:ascii="IRNazanin" w:hAnsi="IRNazanin" w:eastAsia="IRNazanin" w:cs="IRNazanin"/>
          <w:lang w:bidi="fa-IR"/>
          <w:color w:val="111111"/>
          <w:sz w:val="28"/>
          <w:szCs w:val="28"/>
          <w:rtl/>
        </w:rPr>
        <w:t xml:space="preserve">و صرّح المانعان بتحریم الفعل و الصید معا.و هو ضعف فی ضعف،لأن غایة دلالة الحدیث النهی عن الفعل و هو لا یستلزم تحریم الصید.</w:t>
      </w:r>
    </w:p>
    <w:p>
      <w:pPr>
        <w:pStyle w:val="BookText"/>
      </w:pPr>
      <w:r>
        <w:rPr>
          <w:rFonts w:ascii="IRNazanin" w:hAnsi="IRNazanin" w:eastAsia="IRNazanin" w:cs="IRNazanin"/>
          <w:lang w:bidi="fa-IR"/>
          <w:color w:val="111111"/>
          <w:sz w:val="28"/>
          <w:szCs w:val="28"/>
          <w:rtl/>
        </w:rPr>
        <w:t xml:space="preserve">قوله:«و لو أرسل المسلم و الوثنی.إلخ».</w:t>
      </w:r>
    </w:p>
    <w:p>
      <w:pPr>
        <w:pStyle w:val="BookText"/>
      </w:pPr>
      <w:r>
        <w:rPr>
          <w:rFonts w:ascii="Amiri" w:hAnsi="Amiri" w:eastAsia="Amiri" w:cs="Amiri"/>
          <w:lang w:bidi="ar-SA"/>
          <w:color w:val="111111"/>
          <w:sz w:val="28"/>
          <w:szCs w:val="28"/>
          <w:rtl/>
        </w:rPr>
        <w:t xml:space="preserve">قد تقدّم </w:t>
      </w:r>
      <w:r>
        <w:rPr>
          <w:rStyle w:val="FootnoteReference"/>
        </w:rPr>
        <w:footnoteReference w:id="1298"/>
      </w:r>
      <w:r>
        <w:rPr>
          <w:rFonts w:ascii="IRNazanin" w:hAnsi="IRNazanin" w:eastAsia="IRNazanin" w:cs="IRNazanin"/>
          <w:lang w:bidi="fa-IR"/>
          <w:color w:val="111111"/>
          <w:sz w:val="28"/>
          <w:szCs w:val="28"/>
          <w:rtl/>
        </w:rPr>
        <w:t xml:space="preserve">أن من شرط قتل الصید استناد موته إلی السبب المحلّل،فلو مات بسببین مبیح و محرّم حرم،تغلیبا للتحریم </w:t>
      </w:r>
      <w:r>
        <w:rPr>
          <w:rStyle w:val="FootnoteReference"/>
        </w:rPr>
        <w:footnoteReference w:id="1299"/>
      </w:r>
      <w:r>
        <w:rPr>
          <w:rFonts w:ascii="IRNazanin" w:hAnsi="IRNazanin" w:eastAsia="IRNazanin" w:cs="IRNazanin"/>
          <w:lang w:bidi="fa-IR"/>
          <w:color w:val="111111"/>
          <w:sz w:val="28"/>
          <w:szCs w:val="28"/>
          <w:rtl/>
        </w:rPr>
        <w:t xml:space="preserve">.و من أمثلته ما لو أرسل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المسلم و الوثنیّ آلتهما فاستند قتله إلیهما،فإنه یحرم،سواء اتّفقت الآلتان فی الجنس کالکلبین و السهمین،أم اختلفتا کما لو أرسل أحدهما کلبا و الآخر سهما، و سواء اقترنا فی الإصابة أم ترتّبا،لأن المانع موته بهما کیف اتّفق.و ذکر الوثنیّ لتخصیص موضع الوفاق،و إلا فمطلق الکافر و إن کان کتابیّا عنده کذلک.</w:t>
      </w:r>
    </w:p>
    <w:p>
      <w:pPr>
        <w:pStyle w:val="BookText"/>
      </w:pPr>
      <w:r>
        <w:rPr>
          <w:rFonts w:ascii="IRNazanin" w:hAnsi="IRNazanin" w:eastAsia="IRNazanin" w:cs="IRNazanin"/>
          <w:lang w:bidi="fa-IR"/>
          <w:color w:val="111111"/>
          <w:sz w:val="28"/>
          <w:szCs w:val="28"/>
          <w:rtl/>
        </w:rPr>
        <w:t xml:space="preserve">و لو کان القاتل آلة المسلم خاصّة و کلب الوثنیّ أعانه أو ردّه علیه و لم یعرض </w:t>
      </w:r>
      <w:r>
        <w:rPr>
          <w:rStyle w:val="FootnoteReference"/>
        </w:rPr>
        <w:footnoteReference w:id="1300"/>
      </w:r>
      <w:r>
        <w:rPr>
          <w:rFonts w:ascii="IRNazanin" w:hAnsi="IRNazanin" w:eastAsia="IRNazanin" w:cs="IRNazanin"/>
          <w:lang w:bidi="fa-IR"/>
          <w:color w:val="111111"/>
          <w:sz w:val="28"/>
          <w:szCs w:val="28"/>
          <w:rtl/>
        </w:rPr>
        <w:t xml:space="preserve">له حلّ،لاستناد موته إلی السبب المحلّل.</w:t>
      </w:r>
    </w:p>
    <w:p>
      <w:pPr>
        <w:pStyle w:val="BookText"/>
      </w:pPr>
      <w:r>
        <w:rPr>
          <w:rFonts w:ascii="IRNazanin" w:hAnsi="IRNazanin" w:eastAsia="IRNazanin" w:cs="IRNazanin"/>
          <w:lang w:bidi="fa-IR"/>
          <w:color w:val="111111"/>
          <w:sz w:val="28"/>
          <w:szCs w:val="28"/>
          <w:rtl/>
        </w:rPr>
        <w:t xml:space="preserve">و لو أصاباه بالآلتین و لکن کانت آلة المسلم هی المثخنة-أی:صیّرته غیر مستقرّ الحیاة-ثمَّ ذفّف علیه الآخر-بالذال المعجمة،أی:جهّز علیه-حلّ، لاستناد موته إلی السبب المحلّل خاصّة،و لو کان الآخر معینا علی التعجیل،لأن ذلک غیر قادح فی الحلّ،کما لو سقط برمی المسلم کذلک فی ماء أو تردّی من جبل،لحصول الموت فی الجمیع من السبب المحلّل،و إنما یمنع مع استناد الموت إلیهما.</w:t>
      </w:r>
    </w:p>
    <w:p>
      <w:pPr>
        <w:pStyle w:val="BookText"/>
      </w:pPr>
      <w:r>
        <w:rPr>
          <w:rFonts w:ascii="IRNazanin" w:hAnsi="IRNazanin" w:eastAsia="IRNazanin" w:cs="IRNazanin"/>
          <w:lang w:bidi="fa-IR"/>
          <w:color w:val="111111"/>
          <w:sz w:val="28"/>
          <w:szCs w:val="28"/>
          <w:rtl/>
        </w:rPr>
        <w:t xml:space="preserve">و لو انعکس الفرض،بأن کانت آلة الکافر هی الموجبة للإزهاق و آلة المسلم مجهزة،فأولی بالتحریم.</w:t>
      </w:r>
    </w:p>
    <w:p>
      <w:pPr>
        <w:pStyle w:val="BookText"/>
      </w:pPr>
      <w:r>
        <w:rPr>
          <w:rFonts w:ascii="IRNazanin" w:hAnsi="IRNazanin" w:eastAsia="IRNazanin" w:cs="IRNazanin"/>
          <w:lang w:bidi="fa-IR"/>
          <w:color w:val="111111"/>
          <w:sz w:val="28"/>
          <w:szCs w:val="28"/>
          <w:rtl/>
        </w:rPr>
        <w:t xml:space="preserve">و لو اشتبه الحال حرم أیضا،لأصالة عدم التذکیة التی هی شرط فی الحلّ، و الجهل بالشرط یوجب الجهل بالمشروط.</w:t>
      </w:r>
    </w:p>
    <w:p>
      <w:pPr>
        <w:pStyle w:val="BookText"/>
      </w:pPr>
      <w:r>
        <w:rPr>
          <w:rFonts w:ascii="IRNazanin" w:hAnsi="IRNazanin" w:eastAsia="IRNazanin" w:cs="IRNazanin"/>
          <w:lang w:bidi="fa-IR"/>
          <w:color w:val="111111"/>
          <w:sz w:val="28"/>
          <w:szCs w:val="28"/>
          <w:rtl/>
        </w:rPr>
        <w:t xml:space="preserve">و من أنواع السببین اللّذین أحدهما محلّل و الآخر محرّم ما لو مات بسهم و بندقة أصاباه من رام واحد أو رامیین،أو أصاب الصید طرف من النصل فجرحه و أثّر فیه المعراض فمات بهما،و نحو ذلک.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مع المسلم کلبان،(1)أرسل أحدهما،و استرسل الآخر، فقتلا لم یحلّ.</w:t>
      </w:r>
    </w:p>
    <w:p>
      <w:pPr>
        <w:pStyle w:val="BookText"/>
      </w:pPr>
      <w:r>
        <w:rPr>
          <w:rFonts w:ascii="IRNazanin" w:hAnsi="IRNazanin" w:eastAsia="IRNazanin" w:cs="IRNazanin"/>
          <w:lang w:bidi="fa-IR"/>
          <w:color w:val="111111"/>
          <w:sz w:val="28"/>
          <w:szCs w:val="28"/>
          <w:rtl/>
        </w:rPr>
        <w:t xml:space="preserve">و لو رمی سهما،(2)فأوصلته الریح إلی الصید فقتله حلّ،و إن کان لو لا الریح لم یصل.و کذا لو أصاب السهم الأرض ثمَّ وثب فقتل.</w:t>
      </w:r>
    </w:p>
    <w:p>
      <w:pPr>
        <w:pStyle w:val="BookText"/>
      </w:pPr>
      <w:r>
        <w:rPr>
          <w:rFonts w:ascii="IRNazanin" w:hAnsi="IRNazanin" w:eastAsia="IRNazanin" w:cs="IRNazanin"/>
          <w:lang w:bidi="fa-IR"/>
          <w:color w:val="111111"/>
          <w:sz w:val="28"/>
          <w:szCs w:val="28"/>
          <w:rtl/>
        </w:rPr>
        <w:t xml:space="preserve">قوله:«و لو کان مع المسلم کلبان.إلخ».</w:t>
      </w:r>
    </w:p>
    <w:p>
      <w:pPr>
        <w:pStyle w:val="BookText"/>
      </w:pPr>
      <w:r>
        <w:rPr>
          <w:rFonts w:ascii="IRNazanin" w:hAnsi="IRNazanin" w:eastAsia="IRNazanin" w:cs="IRNazanin"/>
          <w:lang w:bidi="fa-IR"/>
          <w:color w:val="111111"/>
          <w:sz w:val="28"/>
          <w:szCs w:val="28"/>
          <w:rtl/>
        </w:rPr>
        <w:t xml:space="preserve">هذا أیضا من أمثلة موته بسببین أحدهما محلّل و الآخر محرّم،فإن کلب المسلم لا یحلّ مقتوله مطلقا،بل من شرطه إرساله علی الصید و التسمیة،و هو مفقود </w:t>
      </w:r>
      <w:r>
        <w:rPr>
          <w:rStyle w:val="FootnoteReference"/>
        </w:rPr>
        <w:footnoteReference w:id="1301"/>
      </w:r>
      <w:r>
        <w:rPr>
          <w:rFonts w:ascii="IRNazanin" w:hAnsi="IRNazanin" w:eastAsia="IRNazanin" w:cs="IRNazanin"/>
          <w:lang w:bidi="fa-IR"/>
          <w:color w:val="111111"/>
          <w:sz w:val="28"/>
          <w:szCs w:val="28"/>
          <w:rtl/>
        </w:rPr>
        <w:t xml:space="preserve">فی أحدهما،فیحرم.و هو واضح.</w:t>
      </w:r>
    </w:p>
    <w:p>
      <w:pPr>
        <w:pStyle w:val="BookText"/>
      </w:pPr>
      <w:r>
        <w:rPr>
          <w:rFonts w:ascii="IRNazanin" w:hAnsi="IRNazanin" w:eastAsia="IRNazanin" w:cs="IRNazanin"/>
          <w:lang w:bidi="fa-IR"/>
          <w:color w:val="111111"/>
          <w:sz w:val="28"/>
          <w:szCs w:val="28"/>
          <w:rtl/>
        </w:rPr>
        <w:t xml:space="preserve">قوله:«و لو رمی سهما.إلخ».</w:t>
      </w:r>
    </w:p>
    <w:p>
      <w:pPr>
        <w:pStyle w:val="BookText"/>
      </w:pPr>
      <w:r>
        <w:rPr>
          <w:rFonts w:ascii="IRNazanin" w:hAnsi="IRNazanin" w:eastAsia="IRNazanin" w:cs="IRNazanin"/>
          <w:lang w:bidi="fa-IR"/>
          <w:color w:val="111111"/>
          <w:sz w:val="28"/>
          <w:szCs w:val="28"/>
          <w:rtl/>
        </w:rPr>
        <w:t xml:space="preserve">هاتان صورتان یحصل فیهما الموت بمشارکة غیر السهم من الأسباب المحرّمة،لکن لا یقدح هنا فی الحلّ.</w:t>
      </w:r>
    </w:p>
    <w:p>
      <w:pPr>
        <w:pStyle w:val="BookText"/>
      </w:pPr>
      <w:r>
        <w:rPr>
          <w:rFonts w:ascii="IRNazanin" w:hAnsi="IRNazanin" w:eastAsia="IRNazanin" w:cs="IRNazanin"/>
          <w:lang w:bidi="fa-IR"/>
          <w:color w:val="111111"/>
          <w:sz w:val="28"/>
          <w:szCs w:val="28"/>
          <w:rtl/>
        </w:rPr>
        <w:t xml:space="preserve">أحدهما:ما إذا أصاب السهم الصید بإعانة الریح و کان یقصر عنه لو لا الریح،فإنه یحلّ،لأن الاحتراز من هبوب الریح لا یمکن،و لا یتغیّر به حکم الإرسال.</w:t>
      </w:r>
    </w:p>
    <w:p>
      <w:pPr>
        <w:pStyle w:val="BookText"/>
      </w:pPr>
      <w:r>
        <w:rPr>
          <w:rFonts w:ascii="IRNazanin" w:hAnsi="IRNazanin" w:eastAsia="IRNazanin" w:cs="IRNazanin"/>
          <w:lang w:bidi="fa-IR"/>
          <w:color w:val="111111"/>
          <w:sz w:val="28"/>
          <w:szCs w:val="28"/>
          <w:rtl/>
        </w:rPr>
        <w:t xml:space="preserve">و الثانیة:ما لو أصاب الأرض أو انصدم بحائط ثمَّ ازدلق منه و أصاب الصید،فإنه یحلّ أیضا،لأن ما یتولّد من فعل الرامی منسوب إلیه،إذ لا اختیار للسهم.و کذا لو أصاب حجرا فنبأ[1]عنه و أصاب الصید،نظرا إلی ابتداء الرمی و حصول الإصابة.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الاعتبار فی حلّ الصید(1)بالمرسل لا بالمعلّم.فإن کان المرسل مسلما فقتل حلّ،و لو کان المعلّم مجوسیّا أو وثنیّا.و لو کان المرسل غیر مسلم لم یحلّ،و لو کان المعلّم مسلما.</w:t>
      </w:r>
    </w:p>
    <w:p>
      <w:pPr>
        <w:pStyle w:val="BookText"/>
      </w:pPr>
      <w:r>
        <w:rPr>
          <w:rFonts w:ascii="IRNazanin" w:hAnsi="IRNazanin" w:eastAsia="IRNazanin" w:cs="IRNazanin"/>
          <w:lang w:bidi="fa-IR"/>
          <w:color w:val="111111"/>
          <w:sz w:val="28"/>
          <w:szCs w:val="28"/>
          <w:rtl/>
        </w:rPr>
        <w:t xml:space="preserve">هکذا أطلقه الأصحاب.و لا یخلو الحکم فیهما من إشکال إن لم یکن إجماعیّا.أما فی الأول فلاستناده إلی السببین.و عدم إمکان الاحتراز عن الهواء ممنوع.و أما فی الثانی فلأن ما جری لم یکن علی وفق قصده.و کیف کان فالمذهب الحلّ.</w:t>
      </w:r>
    </w:p>
    <w:p>
      <w:pPr>
        <w:pStyle w:val="BookText"/>
      </w:pPr>
      <w:r>
        <w:rPr>
          <w:rFonts w:ascii="IRNazanin" w:hAnsi="IRNazanin" w:eastAsia="IRNazanin" w:cs="IRNazanin"/>
          <w:lang w:bidi="fa-IR"/>
          <w:color w:val="111111"/>
          <w:sz w:val="28"/>
          <w:szCs w:val="28"/>
          <w:rtl/>
        </w:rPr>
        <w:t xml:space="preserve">قوله:«و الاعتبار فی حلّ الصید.إلخ».</w:t>
      </w:r>
    </w:p>
    <w:p>
      <w:pPr>
        <w:pStyle w:val="BookText"/>
      </w:pPr>
      <w:r>
        <w:rPr>
          <w:rFonts w:ascii="IRNazanin" w:hAnsi="IRNazanin" w:eastAsia="IRNazanin" w:cs="IRNazanin"/>
          <w:lang w:bidi="fa-IR"/>
          <w:color w:val="111111"/>
          <w:sz w:val="28"/>
          <w:szCs w:val="28"/>
          <w:rtl/>
        </w:rPr>
        <w:t xml:space="preserve">لمّا کان الحکم بالحلّ معلّقا علی قتل الکلب المعلّم و إرسال المسلم و تسمیته و قصده،لم یفرّق بین کون المعلّم مسلما أو کافرا،لتحقّق الشرط علی التقدیرین،و الکلب آلة للتذکیة کالسکّین،و لا یفرّق فیها بین کون صانعها مسلما أو کافرا.و لا ینفع کون المعلّم مسلما مع کون المرسل کافرا،لأن الشرط و إن وجد فی الکلب فقد تخلّف فی الصائد.و یؤیّده صحیحة سلیمان بن خالد قال:</w:t>
      </w:r>
    </w:p>
    <w:p>
      <w:pPr>
        <w:pStyle w:val="BookText"/>
      </w:pPr>
      <w:r>
        <w:rPr>
          <w:rFonts w:ascii="IRNazanin" w:hAnsi="IRNazanin" w:eastAsia="IRNazanin" w:cs="IRNazanin"/>
          <w:lang w:bidi="fa-IR"/>
          <w:color w:val="111111"/>
          <w:sz w:val="28"/>
          <w:szCs w:val="28"/>
          <w:rtl/>
        </w:rPr>
        <w:t xml:space="preserve">«سألت أبا عبد اللّه علیه السلام عن کلب المجوسی یأخذه الرجل المسلم فیسمّی حین یرسله أ یأکل ممّا أمسک علیه؟فقال:نعم،لأنه مکلّب و ذکر اسم اللّه علیه» </w:t>
      </w:r>
      <w:r>
        <w:rPr>
          <w:rStyle w:val="FootnoteReference"/>
        </w:rPr>
        <w:footnoteReference w:id="1302"/>
      </w:r>
      <w:r>
        <w:rPr>
          <w:rFonts w:ascii="IRNazanin" w:hAnsi="IRNazanin" w:eastAsia="IRNazanin" w:cs="IRNazanin"/>
          <w:lang w:bidi="fa-IR"/>
          <w:color w:val="111111"/>
          <w:sz w:val="28"/>
          <w:szCs w:val="28"/>
          <w:rtl/>
        </w:rPr>
        <w:t xml:space="preserve">.و هذا مذهب الأکثر،بل ادّعی علیه فی الخلاف </w:t>
      </w:r>
      <w:r>
        <w:rPr>
          <w:rStyle w:val="FootnoteReference"/>
        </w:rPr>
        <w:footnoteReference w:id="1303"/>
      </w:r>
      <w:r>
        <w:rPr>
          <w:rFonts w:ascii="Amiri" w:hAnsi="Amiri" w:eastAsia="Amiri" w:cs="Amiri"/>
          <w:lang w:bidi="ar-SA"/>
          <w:color w:val="111111"/>
          <w:sz w:val="28"/>
          <w:szCs w:val="28"/>
          <w:rtl/>
        </w:rPr>
        <w:t xml:space="preserve">إجماع الفرقة.</w:t>
      </w:r>
    </w:p>
    <w:p>
      <w:pPr>
        <w:pStyle w:val="BookText"/>
      </w:pPr>
      <w:r>
        <w:rPr>
          <w:rFonts w:ascii="IRNazanin" w:hAnsi="IRNazanin" w:eastAsia="IRNazanin" w:cs="IRNazanin"/>
          <w:lang w:bidi="fa-IR"/>
          <w:color w:val="111111"/>
          <w:sz w:val="28"/>
          <w:szCs w:val="28"/>
          <w:rtl/>
        </w:rPr>
        <w:t xml:space="preserve">و قال فی المبسوط </w:t>
      </w:r>
      <w:r>
        <w:rPr>
          <w:rStyle w:val="FootnoteReference"/>
        </w:rPr>
        <w:footnoteReference w:id="1304"/>
      </w:r>
      <w:r>
        <w:rPr>
          <w:rFonts w:ascii="IRNazanin" w:hAnsi="IRNazanin" w:eastAsia="IRNazanin" w:cs="IRNazanin"/>
          <w:lang w:bidi="fa-IR"/>
          <w:color w:val="111111"/>
          <w:sz w:val="28"/>
          <w:szCs w:val="28"/>
          <w:rtl/>
        </w:rPr>
        <w:t xml:space="preserve">:لا یحلّ مقتول ما علّمه المجوسی،محتجّا بقوله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تعالی تُعَلِّمُونَهُنَّ مِمّا عَلَّمَکُمُ اللّهُ </w:t>
      </w:r>
      <w:r>
        <w:rPr>
          <w:rStyle w:val="FootnoteReference"/>
        </w:rPr>
        <w:footnoteReference w:id="1305"/>
      </w:r>
      <w:r>
        <w:rPr>
          <w:rFonts w:ascii="IRNazanin" w:hAnsi="IRNazanin" w:eastAsia="IRNazanin" w:cs="IRNazanin"/>
          <w:lang w:bidi="fa-IR"/>
          <w:color w:val="111111"/>
          <w:sz w:val="28"/>
          <w:szCs w:val="28"/>
          <w:rtl/>
        </w:rPr>
        <w:t xml:space="preserve">و هذا لم یعلّمه المسلم،و بروایة عبد الرحمن بن سیابة قال:«سألت أبا عبد اللّه علیه السلام فقلت:کلب مجوسیّ أستعیره أ فأصید به؟قال:لا تأکل من صیده إلا أن یکون علّمه مسلم» </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أجیب بأن الآیة خرجت مخرج الغالب لا علی وجه الاشتراط.و النهی فی الخبر محمول علی الکراهة جمعا،مع أن الراوی-و هو عبد الرحمن- مجهول فلا یعارض الصحیح،و لا ضرورة معه إلی الحمل.</w:t>
      </w:r>
    </w:p>
    <w:p>
      <w:pPr>
        <w:pStyle w:val="BookText"/>
      </w:pPr>
      <w:r>
        <w:rPr>
          <w:rFonts w:ascii="IRNazanin" w:hAnsi="IRNazanin" w:eastAsia="IRNazanin" w:cs="IRNazanin"/>
          <w:lang w:bidi="fa-IR"/>
          <w:color w:val="111111"/>
          <w:sz w:val="28"/>
          <w:szCs w:val="28"/>
          <w:rtl/>
        </w:rPr>
        <w:t xml:space="preserve">و الشیخ فی کتابی الأخبار </w:t>
      </w:r>
      <w:r>
        <w:rPr>
          <w:rStyle w:val="FootnoteReference"/>
        </w:rPr>
        <w:footnoteReference w:id="1307"/>
      </w:r>
      <w:r>
        <w:rPr>
          <w:rFonts w:ascii="IRNazanin" w:hAnsi="IRNazanin" w:eastAsia="IRNazanin" w:cs="IRNazanin"/>
          <w:lang w:bidi="fa-IR"/>
          <w:color w:val="111111"/>
          <w:sz w:val="28"/>
          <w:szCs w:val="28"/>
          <w:rtl/>
        </w:rPr>
        <w:t xml:space="preserve">جمع بینهما بحمل الأول علی ما إذا علّمه المسلم بعد أخذه،و الثانی علی ما إذا لم یعلّمه.و استشهد للجمع بروایة السکونی عن أبی عبد اللّه علیه السلام قال:«کلب المجوسی لا تأکل صیده إلا أن یأخذه المسلم فیعلّمه و یرسله،و کذلک البازی» </w:t>
      </w:r>
      <w:r>
        <w:rPr>
          <w:rStyle w:val="FootnoteReference"/>
        </w:rPr>
        <w:footnoteReference w:id="1308"/>
      </w:r>
      <w:r>
        <w:rPr>
          <w:rFonts w:ascii="IRNazanin" w:hAnsi="IRNazanin" w:eastAsia="IRNazanin" w:cs="IRNazanin"/>
          <w:lang w:bidi="fa-IR"/>
          <w:color w:val="111111"/>
          <w:sz w:val="28"/>
          <w:szCs w:val="28"/>
          <w:rtl/>
        </w:rPr>
        <w:t xml:space="preserve">.و هذا یدلّ علی أن مذهبه فی الکتابین کمذهبه فی المبسوط.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أرسل کلبه علی صید(1)و سمّی،فقتل غیره حلّ.و کذا لو أرسله علی صیود کبار،فتفرّقت عن صغار فقتلها،حلّت إذا کانت ممتنعة.</w:t>
      </w:r>
    </w:p>
    <w:p>
      <w:pPr>
        <w:pStyle w:val="BookText"/>
      </w:pPr>
      <w:r>
        <w:rPr>
          <w:rFonts w:ascii="IRNazanin" w:hAnsi="IRNazanin" w:eastAsia="IRNazanin" w:cs="IRNazanin"/>
          <w:lang w:bidi="fa-IR"/>
          <w:color w:val="111111"/>
          <w:sz w:val="28"/>
          <w:szCs w:val="28"/>
          <w:rtl/>
        </w:rPr>
        <w:t xml:space="preserve">و کذا الحکم فی الآلة.</w:t>
      </w:r>
    </w:p>
    <w:p>
      <w:pPr>
        <w:pStyle w:val="BookText"/>
      </w:pPr>
      <w:r>
        <w:rPr>
          <w:rFonts w:ascii="IRNazanin" w:hAnsi="IRNazanin" w:eastAsia="IRNazanin" w:cs="IRNazanin"/>
          <w:lang w:bidi="fa-IR"/>
          <w:color w:val="111111"/>
          <w:sz w:val="28"/>
          <w:szCs w:val="28"/>
          <w:rtl/>
        </w:rPr>
        <w:t xml:space="preserve">أما لو أرسله و لم یشاهد صیدا فاتّفق إصابة الصید،لم یحلّ و لو سمّی،سواء کانت الآلة کلبا أو سلاحا،لأنه لم یقصد الصید،فجری مجری استرسال الکلب.</w:t>
      </w:r>
    </w:p>
    <w:p>
      <w:pPr>
        <w:pStyle w:val="BookText"/>
      </w:pPr>
      <w:r>
        <w:rPr>
          <w:rFonts w:ascii="IRNazanin" w:hAnsi="IRNazanin" w:eastAsia="IRNazanin" w:cs="IRNazanin"/>
          <w:lang w:bidi="fa-IR"/>
          <w:color w:val="111111"/>
          <w:sz w:val="28"/>
          <w:szCs w:val="28"/>
          <w:rtl/>
        </w:rPr>
        <w:t xml:space="preserve">قوله:«و لو أرسل کلبه علی صید.إلخ».</w:t>
      </w:r>
    </w:p>
    <w:p>
      <w:pPr>
        <w:pStyle w:val="BookText"/>
      </w:pPr>
      <w:r>
        <w:rPr>
          <w:rFonts w:ascii="IRNazanin" w:hAnsi="IRNazanin" w:eastAsia="IRNazanin" w:cs="IRNazanin"/>
          <w:lang w:bidi="fa-IR"/>
          <w:color w:val="111111"/>
          <w:sz w:val="28"/>
          <w:szCs w:val="28"/>
          <w:rtl/>
        </w:rPr>
        <w:t xml:space="preserve">من الأمور المعتبرة فی حلّ الصید قصده حین إرسال الکلب أو السهم،فلو رمی سهما فی الهواء أو فی فضاء من الأرض لاختبار قوّته أو عبثا،أو رمی إلی هدف فاعترض صیدا فأصابه و قتله من غیر قصد،لم یحلّ و إن کان سمّی عند إرساله.و کذا لو أرسل کلبه کذلک.و کذا لو رمی بقصد حیوان محرّم کالخنزیر فأصاب محلّلا،أو رمی حیوانا ظنّه خنزیرا فبان ظبیا.</w:t>
      </w:r>
    </w:p>
    <w:p>
      <w:pPr>
        <w:pStyle w:val="BookText"/>
      </w:pPr>
      <w:r>
        <w:rPr>
          <w:rFonts w:ascii="IRNazanin" w:hAnsi="IRNazanin" w:eastAsia="IRNazanin" w:cs="IRNazanin"/>
          <w:lang w:bidi="fa-IR"/>
          <w:color w:val="111111"/>
          <w:sz w:val="28"/>
          <w:szCs w:val="28"/>
          <w:rtl/>
        </w:rPr>
        <w:t xml:space="preserve">و المعتبر قصد جنس الصید لا عینه،فلو أرسل کلبه أو سهمه علی صید معیّن فقتل غیره حلّ،لتحقّق القصد إلی الصید.و کذا لو أرسل علی سرب ظباء و لم یقصد واحدا بعینه،أو علی صیود کبار فتفرّقت عن صغار فقتلت الصغار الممتنعة،و نحو ذلک.</w:t>
      </w:r>
    </w:p>
    <w:p>
      <w:pPr>
        <w:pStyle w:val="BookText"/>
      </w:pPr>
      <w:r>
        <w:rPr>
          <w:rFonts w:ascii="IRNazanin" w:hAnsi="IRNazanin" w:eastAsia="IRNazanin" w:cs="IRNazanin"/>
          <w:lang w:bidi="fa-IR"/>
          <w:color w:val="111111"/>
          <w:sz w:val="28"/>
          <w:szCs w:val="28"/>
          <w:rtl/>
        </w:rPr>
        <w:t xml:space="preserve">و ممّا یدلّ علی عدم اعتبار قصد غیر الصید روایة عبّاد بن صهیب قال:</w:t>
      </w:r>
    </w:p>
    <w:p>
      <w:pPr>
        <w:pStyle w:val="BookText"/>
      </w:pPr>
      <w:r>
        <w:rPr>
          <w:rFonts w:ascii="IRNazanin" w:hAnsi="IRNazanin" w:eastAsia="IRNazanin" w:cs="IRNazanin"/>
          <w:lang w:bidi="fa-IR"/>
          <w:color w:val="111111"/>
          <w:sz w:val="28"/>
          <w:szCs w:val="28"/>
          <w:rtl/>
        </w:rPr>
        <w:t xml:space="preserve">«سألت أبا عبد اللّه علیه السلام عن رجل سمّی و رمی صیدا فأخطأ و أصاب صیدا آخر،قال:یأکل منه» </w:t>
      </w:r>
      <w:r>
        <w:rPr>
          <w:rStyle w:val="FootnoteReference"/>
        </w:rPr>
        <w:footnoteReference w:id="1309"/>
      </w:r>
      <w:r>
        <w:rPr>
          <w:rFonts w:ascii="Times New Roman" w:hAnsi="Times New Roman" w:eastAsia="Times New Roman" w:cs="Times New Roman"/>
          <w:lang w:val="en-US" w:bidi="en-US"/>
          <w:color w:val="111111"/>
          <w:sz w:val="28"/>
          <w:szCs w:val="28"/>
          <w:rtl/>
        </w:rPr>
        <w:t xml:space="preserve">.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هل یعتبر مع قصد الصید مشاهدته أو العلم به،أم لا یشترط ذلک،بل لو قصده راجیا وجوده فاتّفق صیده کفی؟ظاهر قوله:«أما لو أرسله و لم یشاهد صیدا فاتّفق إصابة الصید،لم یحلّ»الأول،فإنه لم یفرّق فی الإطلاق کلامه بین قاصد الصید بذلک و غیره.و لکن تعلیله بقوله:«لأنه لم یقصد الصید»یقتضی أن إطلاقه الأول محمول علی غیر القاصد للصید أصلا،إلا أن یحمل التعلیل علی أنه لم یقصد قصدا صحیحا فیتمّ،إلا أن قوله:«فجری مجری استرسال الکلب» ینافی ذلک،لأن استرسال الکلب واقع بغیر قصد أصلا فضلا عن عدم قصد الصید.</w:t>
      </w:r>
    </w:p>
    <w:p>
      <w:pPr>
        <w:pStyle w:val="BookText"/>
      </w:pPr>
      <w:r>
        <w:rPr>
          <w:rFonts w:ascii="IRNazanin" w:hAnsi="IRNazanin" w:eastAsia="IRNazanin" w:cs="IRNazanin"/>
          <w:lang w:bidi="fa-IR"/>
          <w:color w:val="111111"/>
          <w:sz w:val="28"/>
          <w:szCs w:val="28"/>
          <w:rtl/>
        </w:rPr>
        <w:t xml:space="preserve">و الأقوی عدم اشتراط مشاهدة الصید،و الاکتفاء بالعلم به بل بظنّه لیتوجّه القصد إلیه.بل یحتمل الاکتفاء بقصده إذا کان یتوقّعه و بنی الرمی و الإرسال علیه، کما إذا رمی فی ظلمة اللیل و قال:ربما أصبت صیدا،فأصابه.و علی هذا یتفرّع صید الأعمی،فإن أحسّ </w:t>
      </w:r>
      <w:r>
        <w:rPr>
          <w:rStyle w:val="FootnoteReference"/>
        </w:rPr>
        <w:footnoteReference w:id="1310"/>
      </w:r>
      <w:r>
        <w:rPr>
          <w:rFonts w:ascii="IRNazanin" w:hAnsi="IRNazanin" w:eastAsia="IRNazanin" w:cs="IRNazanin"/>
          <w:lang w:bidi="fa-IR"/>
          <w:color w:val="111111"/>
          <w:sz w:val="28"/>
          <w:szCs w:val="28"/>
          <w:rtl/>
        </w:rPr>
        <w:t xml:space="preserve">بالصید فی الجملة و لو ظنّا فقصده بالرمی أو الإرسال فوافق حلّ.</w:t>
      </w:r>
    </w:p>
    <w:p>
      <w:pPr>
        <w:pStyle w:val="BookText"/>
      </w:pPr>
      <w:r>
        <w:rPr>
          <w:rFonts w:ascii="IRNazanin" w:hAnsi="IRNazanin" w:eastAsia="IRNazanin" w:cs="IRNazanin"/>
          <w:lang w:bidi="fa-IR"/>
          <w:color w:val="111111"/>
          <w:sz w:val="28"/>
          <w:szCs w:val="28"/>
          <w:rtl/>
        </w:rPr>
        <w:t xml:space="preserve">و نبّه المصنف-رحمه اللّه-بقوله:«سواء کانت الآلة کلبا أو سلاحا» علی خلاف بعض الشافعیّة </w:t>
      </w:r>
      <w:r>
        <w:rPr>
          <w:rStyle w:val="FootnoteReference"/>
        </w:rPr>
        <w:footnoteReference w:id="1311"/>
      </w:r>
      <w:r>
        <w:rPr>
          <w:rFonts w:ascii="IRNazanin" w:hAnsi="IRNazanin" w:eastAsia="IRNazanin" w:cs="IRNazanin"/>
          <w:lang w:bidi="fa-IR"/>
          <w:color w:val="111111"/>
          <w:sz w:val="28"/>
          <w:szCs w:val="28"/>
          <w:rtl/>
        </w:rPr>
        <w:t xml:space="preserve">حیث فرّق بین الأمرین،فحکم فی السهم إذا قصد به صیدا فأصاب آخر بالحلّ،سواء عدل السهم عن الجهة التی قصدها إلی غیرها فأصاب أم لا،لأنّ السهم لا اختیار له،و ما حصل فمن فعل الرامی،بخلاف الکلب إذا أرسل إلی صید فعدل عن الجهة التی أرسله فیها إلی جهة أخری،فإنه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الصید الذی یحلّ(1)بقتل الکلب له،أو الآلة،فی غیر موضع الذکاة، هو کلّ ما کان ممتنعا، وحشیّا کان أو إنسیّا.</w:t>
      </w:r>
    </w:p>
    <w:p>
      <w:pPr>
        <w:pStyle w:val="BookText"/>
      </w:pPr>
      <w:r>
        <w:rPr>
          <w:rFonts w:ascii="IRNazanin" w:hAnsi="IRNazanin" w:eastAsia="IRNazanin" w:cs="IRNazanin"/>
          <w:lang w:bidi="fa-IR"/>
          <w:color w:val="111111"/>
          <w:sz w:val="28"/>
          <w:szCs w:val="28"/>
          <w:rtl/>
        </w:rPr>
        <w:t xml:space="preserve">و کذلک ما یصول من البهائم،أو یتردّی فی بئر و شبهها،و یتعذّر ذبحه أو نحره،فإنه یکفی عقرها فی استباحتها،و لا یختصّ العقر حینئذ بموضع من جسدها.</w:t>
      </w:r>
    </w:p>
    <w:p>
      <w:pPr>
        <w:pStyle w:val="BookText"/>
      </w:pPr>
      <w:r>
        <w:rPr>
          <w:rFonts w:ascii="IRNazanin" w:hAnsi="IRNazanin" w:eastAsia="IRNazanin" w:cs="IRNazanin"/>
          <w:lang w:bidi="fa-IR"/>
          <w:color w:val="111111"/>
          <w:sz w:val="28"/>
          <w:szCs w:val="28"/>
          <w:rtl/>
        </w:rPr>
        <w:t xml:space="preserve">لا یحلّ،لأنه مضی فی تلک الجهة باختیاره،فهو کما لو استرسل </w:t>
      </w:r>
      <w:r>
        <w:rPr>
          <w:rStyle w:val="FootnoteReference"/>
        </w:rPr>
        <w:footnoteReference w:id="1312"/>
      </w:r>
      <w:r>
        <w:rPr>
          <w:rFonts w:ascii="IRNazanin" w:hAnsi="IRNazanin" w:eastAsia="IRNazanin" w:cs="IRNazanin"/>
          <w:lang w:bidi="fa-IR"/>
          <w:color w:val="111111"/>
          <w:sz w:val="28"/>
          <w:szCs w:val="28"/>
          <w:rtl/>
        </w:rPr>
        <w:t xml:space="preserve">بنفسه.</w:t>
      </w:r>
    </w:p>
    <w:p>
      <w:pPr>
        <w:pStyle w:val="BookText"/>
      </w:pPr>
      <w:r>
        <w:rPr>
          <w:rFonts w:ascii="IRNazanin" w:hAnsi="IRNazanin" w:eastAsia="IRNazanin" w:cs="IRNazanin"/>
          <w:lang w:bidi="fa-IR"/>
          <w:color w:val="111111"/>
          <w:sz w:val="28"/>
          <w:szCs w:val="28"/>
          <w:rtl/>
        </w:rPr>
        <w:t xml:space="preserve">و الأظهر </w:t>
      </w:r>
      <w:r>
        <w:rPr>
          <w:rStyle w:val="FootnoteReference"/>
        </w:rPr>
        <w:footnoteReference w:id="1313"/>
      </w:r>
      <w:r>
        <w:rPr>
          <w:rFonts w:ascii="IRNazanin" w:hAnsi="IRNazanin" w:eastAsia="IRNazanin" w:cs="IRNazanin"/>
          <w:lang w:bidi="fa-IR"/>
          <w:color w:val="111111"/>
          <w:sz w:val="28"/>
          <w:szCs w:val="28"/>
          <w:rtl/>
        </w:rPr>
        <w:t xml:space="preserve">عندهم المساواة،لأنه أرسله علی الصید و قد أخذه،و تکلیفه بأن لا یعدل من جهة إلی أخری غیر معتبر.و کذلک لو عدل الصید عن تلک الجهة إلی غیرها فتبعه الکلب لم یضرّ.</w:t>
      </w:r>
    </w:p>
    <w:p>
      <w:pPr>
        <w:pStyle w:val="BookText"/>
      </w:pPr>
      <w:r>
        <w:rPr>
          <w:rFonts w:ascii="IRNazanin" w:hAnsi="IRNazanin" w:eastAsia="IRNazanin" w:cs="IRNazanin"/>
          <w:lang w:bidi="fa-IR"/>
          <w:color w:val="111111"/>
          <w:sz w:val="28"/>
          <w:szCs w:val="28"/>
          <w:rtl/>
        </w:rPr>
        <w:t xml:space="preserve">و ربما عکس بعضهم الحکم،فجعل صید الکلب لغیر المعیّن أولی بالحلّ من السهم إذا أخطأ إلی غیر المعیّن،لأن تسدید السهم علی ظبیة من السرب ممکن،و إغراء الکلب علی ظبیة منه غیر ممکن.</w:t>
      </w:r>
    </w:p>
    <w:p>
      <w:pPr>
        <w:pStyle w:val="BookText"/>
      </w:pPr>
      <w:r>
        <w:rPr>
          <w:rFonts w:ascii="IRNazanin" w:hAnsi="IRNazanin" w:eastAsia="IRNazanin" w:cs="IRNazanin"/>
          <w:lang w:bidi="fa-IR"/>
          <w:color w:val="111111"/>
          <w:sz w:val="28"/>
          <w:szCs w:val="28"/>
          <w:rtl/>
        </w:rPr>
        <w:t xml:space="preserve">قوله:«و الصید الذی یحلّ.إلخ».</w:t>
      </w:r>
    </w:p>
    <w:p>
      <w:pPr>
        <w:pStyle w:val="BookText"/>
      </w:pPr>
      <w:r>
        <w:rPr>
          <w:rFonts w:ascii="IRNazanin" w:hAnsi="IRNazanin" w:eastAsia="IRNazanin" w:cs="IRNazanin"/>
          <w:lang w:bidi="fa-IR"/>
          <w:color w:val="111111"/>
          <w:sz w:val="28"/>
          <w:szCs w:val="28"/>
          <w:rtl/>
        </w:rPr>
        <w:t xml:space="preserve">الحیوان المحلّل لحمه المحرّم میتته إما أن یکون مقدورا علی ذبحه و ما فی معناه،أو غیر مقدور بأن کان متنفّرا متوحّشا.فالمقدور علیه لا یحلّ إلا بالذبح فی الحلق أو اللبّة علی ما یأتی </w:t>
      </w:r>
      <w:r>
        <w:rPr>
          <w:rStyle w:val="FootnoteReference"/>
        </w:rPr>
        <w:footnoteReference w:id="1314"/>
      </w:r>
    </w:p>
    <w:p>
      <w:pPr>
        <w:pStyle w:val="BookText"/>
      </w:pPr>
      <w:r>
        <w:rPr>
          <w:rFonts w:ascii="IRNazanin" w:hAnsi="IRNazanin" w:eastAsia="IRNazanin" w:cs="IRNazanin"/>
          <w:lang w:bidi="fa-IR"/>
          <w:color w:val="111111"/>
          <w:sz w:val="28"/>
          <w:szCs w:val="28"/>
          <w:rtl/>
        </w:rPr>
        <w:t xml:space="preserve">ص:473 و 475.</w:t>
      </w:r>
    </w:p>
    <w:p>
      <w:pPr>
        <w:pStyle w:val="BookText"/>
      </w:pPr>
      <w:r>
        <w:rPr>
          <w:rFonts w:ascii="IRNazanin" w:hAnsi="IRNazanin" w:eastAsia="IRNazanin" w:cs="IRNazanin"/>
          <w:lang w:bidi="fa-IR"/>
          <w:color w:val="111111"/>
          <w:sz w:val="28"/>
          <w:szCs w:val="28"/>
          <w:rtl/>
        </w:rPr>
        <w:t xml:space="preserve">تفصیله.و لا فرق فیه بین ما هو إنسیّ فی الأصل،و بین الوحشیّ إذا استأنس أو حصل الظفر به.و المتوحّش کالصید جمیع أجزائه مذبح ما دام علی توحّشه،حتی إذا رمی إلیه سهما أو أرسل کلبا فأصاب</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شیئا من بدنه و مات حلّ.و هو فی الصید الوحشیّ موضع وفاق بین المسلمین، و فی الإنسیّ إذا توحّش-کما إذا ندّ </w:t>
      </w:r>
      <w:r>
        <w:rPr>
          <w:rStyle w:val="FootnoteReference"/>
        </w:rPr>
        <w:footnoteReference w:id="1315"/>
      </w:r>
      <w:r>
        <w:rPr>
          <w:rFonts w:ascii="IRNazanin" w:hAnsi="IRNazanin" w:eastAsia="IRNazanin" w:cs="IRNazanin"/>
          <w:lang w:bidi="fa-IR"/>
          <w:color w:val="111111"/>
          <w:sz w:val="28"/>
          <w:szCs w:val="28"/>
          <w:rtl/>
        </w:rPr>
        <w:t xml:space="preserve">بعیر-موضع وفاق منّا و من أکثر </w:t>
      </w:r>
      <w:r>
        <w:rPr>
          <w:rStyle w:val="FootnoteReference"/>
        </w:rPr>
        <w:footnoteReference w:id="1316"/>
      </w:r>
      <w:r>
        <w:rPr>
          <w:rFonts w:ascii="Amiri" w:hAnsi="Amiri" w:eastAsia="Amiri" w:cs="Amiri"/>
          <w:lang w:bidi="ar-SA"/>
          <w:color w:val="111111"/>
          <w:sz w:val="28"/>
          <w:szCs w:val="28"/>
          <w:rtl/>
        </w:rPr>
        <w:t xml:space="preserve">العامّة.</w:t>
      </w:r>
    </w:p>
    <w:p>
      <w:pPr>
        <w:pStyle w:val="BookText"/>
      </w:pPr>
      <w:r>
        <w:rPr>
          <w:rFonts w:ascii="IRNazanin" w:hAnsi="IRNazanin" w:eastAsia="IRNazanin" w:cs="IRNazanin"/>
          <w:lang w:bidi="fa-IR"/>
          <w:color w:val="111111"/>
          <w:sz w:val="28"/>
          <w:szCs w:val="28"/>
          <w:rtl/>
        </w:rPr>
        <w:t xml:space="preserve">و خالف فیه مالک </w:t>
      </w:r>
      <w:r>
        <w:rPr>
          <w:rStyle w:val="FootnoteReference"/>
        </w:rPr>
        <w:footnoteReference w:id="1317"/>
      </w:r>
      <w:r>
        <w:rPr>
          <w:rFonts w:ascii="IRNazanin" w:hAnsi="IRNazanin" w:eastAsia="IRNazanin" w:cs="IRNazanin"/>
          <w:lang w:bidi="fa-IR"/>
          <w:color w:val="111111"/>
          <w:sz w:val="28"/>
          <w:szCs w:val="28"/>
          <w:rtl/>
        </w:rPr>
        <w:t xml:space="preserve">،فقال:لا یحلّ إلا بقطع الحلقوم.</w:t>
      </w:r>
    </w:p>
    <w:p>
      <w:pPr>
        <w:pStyle w:val="BookText"/>
      </w:pPr>
      <w:r>
        <w:rPr>
          <w:rFonts w:ascii="IRNazanin" w:hAnsi="IRNazanin" w:eastAsia="IRNazanin" w:cs="IRNazanin"/>
          <w:lang w:bidi="fa-IR"/>
          <w:color w:val="111111"/>
          <w:sz w:val="28"/>
          <w:szCs w:val="28"/>
          <w:rtl/>
        </w:rPr>
        <w:t xml:space="preserve">لنا:ما روی عن أبی ثعلبة الخشنی قال:«قلت:یا رسول اللّه إن لی کلابا مکلّبة فأفتنی فی صیدها،قال:کل ما أمسکن علیک،قلت:ذکیّ و غیر ذکیّ، قال:ذکیّ و غیر ذکیّ» </w:t>
      </w:r>
      <w:r>
        <w:rPr>
          <w:rStyle w:val="FootnoteReference"/>
        </w:rPr>
        <w:footnoteReference w:id="1318"/>
      </w:r>
      <w:r>
        <w:rPr>
          <w:rFonts w:ascii="IRNazanin" w:hAnsi="IRNazanin" w:eastAsia="IRNazanin" w:cs="IRNazanin"/>
          <w:lang w:bidi="fa-IR"/>
          <w:color w:val="111111"/>
          <w:sz w:val="28"/>
          <w:szCs w:val="28"/>
          <w:rtl/>
        </w:rPr>
        <w:t xml:space="preserve">.و ما روی أن بعیرا ندّ فرماه رجل بسهم فحبسه،فقال النبیّ صلّی اللّه علیه و آله:«إن لهذه أو أبد کأوابد الوحش،فما غلبکم منها فاصنعوا به هکذا» </w:t>
      </w:r>
      <w:r>
        <w:rPr>
          <w:rStyle w:val="FootnoteReference"/>
        </w:rPr>
        <w:footnoteReference w:id="1319"/>
      </w:r>
      <w:r>
        <w:rPr>
          <w:rFonts w:ascii="IRNazanin" w:hAnsi="IRNazanin" w:eastAsia="IRNazanin" w:cs="IRNazanin"/>
          <w:lang w:bidi="fa-IR"/>
          <w:color w:val="111111"/>
          <w:sz w:val="28"/>
          <w:szCs w:val="28"/>
          <w:rtl/>
        </w:rPr>
        <w:t xml:space="preserve">.و الأوابد:المتوحّشة.و روی أنّه صلّی اللّه علیه و آله سئل عن بعیر تردّی فی بئر فقال صلّی اللّه علیه و آله:«لو طعنت فی خاصرته لحلّ لک» </w:t>
      </w:r>
      <w:r>
        <w:rPr>
          <w:rStyle w:val="FootnoteReference"/>
        </w:rPr>
        <w:footnoteReference w:id="1320"/>
      </w:r>
      <w:r>
        <w:rPr>
          <w:rFonts w:ascii="Amiri" w:hAnsi="Amiri" w:eastAsia="Amiri" w:cs="Amiri"/>
          <w:lang w:bidi="ar-SA"/>
          <w:color w:val="111111"/>
          <w:sz w:val="28"/>
          <w:szCs w:val="28"/>
          <w:rtl/>
        </w:rPr>
        <w:t xml:space="preserve">.و عن جابر رضی اللّه عنه أن النبیّ صلّی اللّه علیه و آله قال:«کلّ إنسیّة توحّشت فذکّها ذکاة الوحشیّة» </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طریق الأصحاب صحیحة الحلبی قال:«قال أبو عبد اللّه علیه السلام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رمی فرخا لم ینهض(1)فقتله لم یحلّ.و کذا لو رمی طائرا و فرخا لم ینهض،فقتلهما،حلّ الطائر دون الفرخ.</w:t>
      </w:r>
    </w:p>
    <w:p>
      <w:pPr>
        <w:pStyle w:val="BookText"/>
      </w:pPr>
      <w:r>
        <w:rPr>
          <w:rFonts w:ascii="IRNazanin" w:hAnsi="IRNazanin" w:eastAsia="IRNazanin" w:cs="IRNazanin"/>
          <w:lang w:bidi="fa-IR"/>
          <w:color w:val="111111"/>
          <w:sz w:val="28"/>
          <w:szCs w:val="28"/>
          <w:rtl/>
        </w:rPr>
        <w:t xml:space="preserve">و لو تقاطعت الکلاب(2)الصید قبل إدراکه لم یحرم.</w:t>
      </w:r>
    </w:p>
    <w:p>
      <w:pPr>
        <w:pStyle w:val="BookText"/>
      </w:pPr>
      <w:r>
        <w:rPr>
          <w:rFonts w:ascii="IRNazanin" w:hAnsi="IRNazanin" w:eastAsia="IRNazanin" w:cs="IRNazanin"/>
          <w:lang w:bidi="fa-IR"/>
          <w:color w:val="111111"/>
          <w:sz w:val="28"/>
          <w:szCs w:val="28"/>
          <w:rtl/>
        </w:rPr>
        <w:t xml:space="preserve">فی ثور تعاصی فابتدره قوم بأسیافهم و سمّوا و أتوا علیّا علیه السلام فقال:هذه ذکاة وحیّة،و لحمه حلال» </w:t>
      </w:r>
      <w:r>
        <w:rPr>
          <w:rStyle w:val="FootnoteReference"/>
        </w:rPr>
        <w:footnoteReference w:id="1322"/>
      </w:r>
      <w:r>
        <w:rPr>
          <w:rFonts w:ascii="IRNazanin" w:hAnsi="IRNazanin" w:eastAsia="IRNazanin" w:cs="IRNazanin"/>
          <w:lang w:bidi="fa-IR"/>
          <w:color w:val="111111"/>
          <w:sz w:val="28"/>
          <w:szCs w:val="28"/>
          <w:rtl/>
        </w:rPr>
        <w:t xml:space="preserve">.و حسنة الحلبی عن أبی عبد اللّه علیه السلام فی رجل ضرب بسیفه جزورا أو شاة فی غیر مذبحها و قد سمّی حین ضرب:«أما إذا اضطرّ إلیه و استصعب علیه ما یرید أن یذبح فلا بأس بذلک» </w:t>
      </w:r>
      <w:r>
        <w:rPr>
          <w:rStyle w:val="FootnoteReference"/>
        </w:rPr>
        <w:footnoteReference w:id="1323"/>
      </w:r>
      <w:r>
        <w:rPr>
          <w:rFonts w:ascii="IRNazanin" w:hAnsi="IRNazanin" w:eastAsia="IRNazanin" w:cs="IRNazanin"/>
          <w:lang w:bidi="fa-IR"/>
          <w:color w:val="111111"/>
          <w:sz w:val="28"/>
          <w:szCs w:val="28"/>
          <w:rtl/>
        </w:rPr>
        <w:t xml:space="preserve">.و غیر ذلک من الأخبار </w:t>
      </w:r>
      <w:r>
        <w:rPr>
          <w:rStyle w:val="FootnoteReference"/>
        </w:rPr>
        <w:footnoteReference w:id="1324"/>
      </w:r>
      <w:r>
        <w:rPr>
          <w:rFonts w:ascii="IRNazanin" w:hAnsi="IRNazanin" w:eastAsia="IRNazanin" w:cs="IRNazanin"/>
          <w:lang w:bidi="fa-IR"/>
          <w:color w:val="111111"/>
          <w:sz w:val="28"/>
          <w:szCs w:val="28"/>
          <w:rtl/>
        </w:rPr>
        <w:t xml:space="preserve">الکثیرة.</w:t>
      </w:r>
    </w:p>
    <w:p>
      <w:pPr>
        <w:pStyle w:val="BookText"/>
      </w:pPr>
      <w:r>
        <w:rPr>
          <w:rFonts w:ascii="IRNazanin" w:hAnsi="IRNazanin" w:eastAsia="IRNazanin" w:cs="IRNazanin"/>
          <w:lang w:bidi="fa-IR"/>
          <w:color w:val="111111"/>
          <w:sz w:val="28"/>
          <w:szCs w:val="28"/>
          <w:rtl/>
        </w:rPr>
        <w:t xml:space="preserve">قوله:«و لو رمی فرخا لم ینهض.إلخ».</w:t>
      </w:r>
    </w:p>
    <w:p>
      <w:pPr>
        <w:pStyle w:val="BookText"/>
      </w:pPr>
      <w:r>
        <w:rPr>
          <w:rFonts w:ascii="IRNazanin" w:hAnsi="IRNazanin" w:eastAsia="IRNazanin" w:cs="IRNazanin"/>
          <w:lang w:bidi="fa-IR"/>
          <w:color w:val="111111"/>
          <w:sz w:val="28"/>
          <w:szCs w:val="28"/>
          <w:rtl/>
        </w:rPr>
        <w:t xml:space="preserve">لمّا کان المعتبر فی حلّ المقتول بالرمی کونه ممتنعا،سواء کان وحشیّا أم إنسیّا،لم یحلّ ما لیس بممتنع و إن کان أصله التوحّش،کفرخه.و لو اجتمعا فلکلّ واحد حکم نفسه.و هو واضح بعد ما سلف من المقدّمات.</w:t>
      </w:r>
    </w:p>
    <w:p>
      <w:pPr>
        <w:pStyle w:val="BookText"/>
      </w:pPr>
      <w:r>
        <w:rPr>
          <w:rFonts w:ascii="IRNazanin" w:hAnsi="IRNazanin" w:eastAsia="IRNazanin" w:cs="IRNazanin"/>
          <w:lang w:bidi="fa-IR"/>
          <w:color w:val="111111"/>
          <w:sz w:val="28"/>
          <w:szCs w:val="28"/>
          <w:rtl/>
        </w:rPr>
        <w:t xml:space="preserve">قوله:«و لو تقاطعت الکلاب.إلخ».</w:t>
      </w:r>
    </w:p>
    <w:p>
      <w:pPr>
        <w:pStyle w:val="BookText"/>
      </w:pPr>
      <w:r>
        <w:rPr>
          <w:rFonts w:ascii="IRNazanin" w:hAnsi="IRNazanin" w:eastAsia="IRNazanin" w:cs="IRNazanin"/>
          <w:lang w:bidi="fa-IR"/>
          <w:color w:val="111111"/>
          <w:sz w:val="28"/>
          <w:szCs w:val="28"/>
          <w:rtl/>
        </w:rPr>
        <w:t xml:space="preserve">لوجود شرط الحلّ،و انتفاء المانع،إذ لیس إلا قطع الکلاب له،و هو لا یصلح للمانعیّة،لأن فعلهم </w:t>
      </w:r>
      <w:r>
        <w:rPr>
          <w:rStyle w:val="FootnoteReference"/>
        </w:rPr>
        <w:footnoteReference w:id="1325"/>
      </w:r>
      <w:r>
        <w:rPr>
          <w:rFonts w:ascii="IRNazanin" w:hAnsi="IRNazanin" w:eastAsia="IRNazanin" w:cs="IRNazanin"/>
          <w:lang w:bidi="fa-IR"/>
          <w:color w:val="111111"/>
          <w:sz w:val="28"/>
          <w:szCs w:val="28"/>
          <w:rtl/>
        </w:rPr>
        <w:t xml:space="preserve">ذلک تذکیة و زیادة فلا یکون منافیا لها.</w:t>
      </w:r>
    </w:p>
    <w:p>
      <w:pPr>
        <w:pStyle w:val="BookText"/>
      </w:pPr>
      <w:r>
        <w:rPr>
          <w:rFonts w:ascii="IRNazanin" w:hAnsi="IRNazanin" w:eastAsia="IRNazanin" w:cs="IRNazanin"/>
          <w:lang w:bidi="fa-IR"/>
          <w:color w:val="111111"/>
          <w:sz w:val="28"/>
          <w:szCs w:val="28"/>
          <w:rtl/>
        </w:rPr>
        <w:t xml:space="preserve">و لا فرق بین تقاطعهم إیّاه و حیاته مستقرّة و عدمه،بخلاف ما لو تقاطعه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رمی صیدا(1)فتردّی من جبل،أو وقع فی الماء فمات،لم یحلّ، لاحتمال أن یکون موته من السقطة.</w:t>
      </w:r>
    </w:p>
    <w:p>
      <w:pPr>
        <w:pStyle w:val="BookText"/>
      </w:pPr>
      <w:r>
        <w:rPr>
          <w:rFonts w:ascii="IRNazanin" w:hAnsi="IRNazanin" w:eastAsia="IRNazanin" w:cs="IRNazanin"/>
          <w:lang w:bidi="fa-IR"/>
          <w:color w:val="111111"/>
          <w:sz w:val="28"/>
          <w:szCs w:val="28"/>
          <w:rtl/>
        </w:rPr>
        <w:t xml:space="preserve">نعم،لو صیّر حیاته غیر مستقرّة حلّ،لأنه یجری مجری المذبوح.</w:t>
      </w:r>
    </w:p>
    <w:p>
      <w:pPr>
        <w:pStyle w:val="BookText"/>
      </w:pPr>
      <w:r>
        <w:rPr>
          <w:rFonts w:ascii="IRNazanin" w:hAnsi="IRNazanin" w:eastAsia="IRNazanin" w:cs="IRNazanin"/>
          <w:lang w:bidi="fa-IR"/>
          <w:color w:val="111111"/>
          <w:sz w:val="28"/>
          <w:szCs w:val="28"/>
          <w:rtl/>
        </w:rPr>
        <w:t xml:space="preserve">الصائدون،فإن حلّه مشروط بوقوع فعلهم بعد أن صار فی حکم المذبوح.</w:t>
      </w:r>
    </w:p>
    <w:p>
      <w:pPr>
        <w:pStyle w:val="BookText"/>
      </w:pPr>
      <w:r>
        <w:rPr>
          <w:rFonts w:ascii="IRNazanin" w:hAnsi="IRNazanin" w:eastAsia="IRNazanin" w:cs="IRNazanin"/>
          <w:lang w:bidi="fa-IR"/>
          <w:color w:val="111111"/>
          <w:sz w:val="28"/>
          <w:szCs w:val="28"/>
          <w:rtl/>
        </w:rPr>
        <w:t xml:space="preserve">و الفرق:أن ذکاته بالذبح معتبرة مع إمکانها بعد أخذ الکلب له لا بدونها،فإذا أدرکه الصائدون أو بعضهم مستقرّ الحیاة صار حلّه متوقّفا علی الذبح فلا یحلّ بدونه،بخلاف تقاطع الکلاب له قبل إدراکه،فإن اعتبار ذبحه ساقط.</w:t>
      </w:r>
    </w:p>
    <w:p>
      <w:pPr>
        <w:pStyle w:val="BookText"/>
      </w:pPr>
      <w:r>
        <w:rPr>
          <w:rFonts w:ascii="IRNazanin" w:hAnsi="IRNazanin" w:eastAsia="IRNazanin" w:cs="IRNazanin"/>
          <w:lang w:bidi="fa-IR"/>
          <w:color w:val="111111"/>
          <w:sz w:val="28"/>
          <w:szCs w:val="28"/>
          <w:rtl/>
        </w:rPr>
        <w:t xml:space="preserve">قوله:«و لو رمی صیدا.إلخ».</w:t>
      </w:r>
    </w:p>
    <w:p>
      <w:pPr>
        <w:pStyle w:val="BookText"/>
      </w:pPr>
      <w:r>
        <w:rPr>
          <w:rFonts w:ascii="IRNazanin" w:hAnsi="IRNazanin" w:eastAsia="IRNazanin" w:cs="IRNazanin"/>
          <w:lang w:bidi="fa-IR"/>
          <w:color w:val="111111"/>
          <w:sz w:val="28"/>
          <w:szCs w:val="28"/>
          <w:rtl/>
        </w:rPr>
        <w:t xml:space="preserve">هذا من باب اجتماع السببین المختلفین فی التحلیل و التحریم،فیغلّب جانب التحریم.و یؤیّده صحیحة الحلبی عن أبی عبد اللّه علیه السلام أنه سئل عن رجل رمی صیدا و هو علی جبل أو حائط فیخرق فیه السهم فیموت،فقال:«کل منه،و إن وقع فی الماء من رمیتک فمات فلا تأکل منه» </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إذا علم استناد موته إلیهما،أو إلی غیر الرمیة،أو شکّ فی الحال.و لو علم استناد موته إلی الرمیة عادة حلّ،لوجود المقتضی و انتفاء المانع،و إن أفاده الماء و التردّی تعجیلا.</w:t>
      </w:r>
    </w:p>
    <w:p>
      <w:pPr>
        <w:pStyle w:val="BookText"/>
      </w:pPr>
      <w:r>
        <w:rPr>
          <w:rFonts w:ascii="IRNazanin" w:hAnsi="IRNazanin" w:eastAsia="IRNazanin" w:cs="IRNazanin"/>
          <w:lang w:bidi="fa-IR"/>
          <w:color w:val="111111"/>
          <w:sz w:val="28"/>
          <w:szCs w:val="28"/>
          <w:rtl/>
        </w:rPr>
        <w:t xml:space="preserve">و قیّد الصدوقان </w:t>
      </w:r>
      <w:r>
        <w:rPr>
          <w:rStyle w:val="FootnoteReference"/>
        </w:rPr>
        <w:footnoteReference w:id="1327"/>
      </w:r>
      <w:r>
        <w:rPr>
          <w:rFonts w:ascii="IRNazanin" w:hAnsi="IRNazanin" w:eastAsia="IRNazanin" w:cs="IRNazanin"/>
          <w:lang w:bidi="fa-IR"/>
          <w:color w:val="111111"/>
          <w:sz w:val="28"/>
          <w:szCs w:val="28"/>
          <w:rtl/>
        </w:rPr>
        <w:t xml:space="preserve">الحلّ بأن یموت و رأسه خارج من الماء.و لا بأس به، لأنه أمارة علی قتله بالسهم إن لم یظهر خلاف ذلک.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قطعت الآلة(1)منه شیئا،کان ما قطعته میتة،و یذکّی ما بقی إن کانت حیاته مستقرّة.</w:t>
      </w:r>
    </w:p>
    <w:p>
      <w:pPr>
        <w:pStyle w:val="BookText"/>
      </w:pPr>
      <w:r>
        <w:rPr>
          <w:rFonts w:ascii="IRNazanin" w:hAnsi="IRNazanin" w:eastAsia="IRNazanin" w:cs="IRNazanin"/>
          <w:lang w:bidi="fa-IR"/>
          <w:color w:val="111111"/>
          <w:sz w:val="28"/>
          <w:szCs w:val="28"/>
          <w:rtl/>
        </w:rPr>
        <w:t xml:space="preserve">و لو قطعته بنصفین فلم یتحرّکا فهما حلال.و لو تحرّک أحدهما فالحلال هو دون الآخر.</w:t>
      </w:r>
    </w:p>
    <w:p>
      <w:pPr>
        <w:pStyle w:val="BookText"/>
      </w:pPr>
      <w:r>
        <w:rPr>
          <w:rFonts w:ascii="IRNazanin" w:hAnsi="IRNazanin" w:eastAsia="IRNazanin" w:cs="IRNazanin"/>
          <w:lang w:bidi="fa-IR"/>
          <w:color w:val="111111"/>
          <w:sz w:val="28"/>
          <w:szCs w:val="28"/>
          <w:rtl/>
        </w:rPr>
        <w:t xml:space="preserve">و قیل:یؤکلان إن لم یکن فی المتحرّک حیاة مستقرّة.و هو أشبه.</w:t>
      </w:r>
    </w:p>
    <w:p>
      <w:pPr>
        <w:pStyle w:val="BookText"/>
      </w:pPr>
      <w:r>
        <w:rPr>
          <w:rFonts w:ascii="IRNazanin" w:hAnsi="IRNazanin" w:eastAsia="IRNazanin" w:cs="IRNazanin"/>
          <w:lang w:bidi="fa-IR"/>
          <w:color w:val="111111"/>
          <w:sz w:val="28"/>
          <w:szCs w:val="28"/>
          <w:rtl/>
        </w:rPr>
        <w:t xml:space="preserve">و فی روایة:یؤکل ما فیه الرأس.و فی أخری:یؤکل الأکبر دون الأصغر.و کلاهما شاذّ.</w:t>
      </w:r>
    </w:p>
    <w:p>
      <w:pPr>
        <w:pStyle w:val="BookText"/>
      </w:pPr>
      <w:r>
        <w:rPr>
          <w:rFonts w:ascii="Amiri" w:hAnsi="Amiri" w:eastAsia="Amiri" w:cs="Amiri"/>
          <w:lang w:bidi="ar-SA"/>
          <w:color w:val="111111"/>
          <w:sz w:val="28"/>
          <w:szCs w:val="28"/>
          <w:rtl/>
        </w:rPr>
        <w:t xml:space="preserve">قوله:«و لو قطعت الآلة.إلخ».</w:t>
      </w:r>
    </w:p>
    <w:p>
      <w:pPr>
        <w:pStyle w:val="BookText"/>
      </w:pPr>
      <w:r>
        <w:rPr>
          <w:rFonts w:ascii="IRNazanin" w:hAnsi="IRNazanin" w:eastAsia="IRNazanin" w:cs="IRNazanin"/>
          <w:lang w:bidi="fa-IR"/>
          <w:color w:val="111111"/>
          <w:sz w:val="28"/>
          <w:szCs w:val="28"/>
          <w:rtl/>
        </w:rPr>
        <w:t xml:space="preserve">إذا رمی الصید بآلة کالسیف فقطع منه قطعة کعضو منه،فإن بقی الباقی مقدورا علیه و حیاته مستقرّة فلا إشکال فی تحریم ما قطع منه،لأنه قطعة أبینت من حیّ قبل تذکیته،إذ الضربة القاطعة لم یحصل بها التذکیة،فکان کما لو قطع ذلک منه بغیر اصطیاد.و إن لم یبق حیاة الباقی مستقرّة فمقتضی قواعد الصید حلّ الجمیع،لأنه مقتول به،فکان بجملته حلالا کما لو قطع منه شیئا.</w:t>
      </w:r>
    </w:p>
    <w:p>
      <w:pPr>
        <w:pStyle w:val="BookText"/>
      </w:pPr>
      <w:r>
        <w:rPr>
          <w:rFonts w:ascii="IRNazanin" w:hAnsi="IRNazanin" w:eastAsia="IRNazanin" w:cs="IRNazanin"/>
          <w:lang w:bidi="fa-IR"/>
          <w:color w:val="111111"/>
          <w:sz w:val="28"/>
          <w:szCs w:val="28"/>
          <w:rtl/>
        </w:rPr>
        <w:t xml:space="preserve">و لو قطعه نصفین أی:قطعتین و إن کانتا مختلفتین فی المقدار،فإن لم یتحرّکا فهما حلال أیضا،لما ذکرناه من کونه صیدا و قد أزهق به.و کذا لو تحرّکا حرکة المذبوح،سواء خرج منهما دم معتدل أو </w:t>
      </w:r>
      <w:r>
        <w:rPr>
          <w:rStyle w:val="FootnoteReference"/>
        </w:rPr>
        <w:footnoteReference w:id="1328"/>
      </w:r>
      <w:r>
        <w:rPr>
          <w:rFonts w:ascii="IRNazanin" w:hAnsi="IRNazanin" w:eastAsia="IRNazanin" w:cs="IRNazanin"/>
          <w:lang w:bidi="fa-IR"/>
          <w:color w:val="111111"/>
          <w:sz w:val="28"/>
          <w:szCs w:val="28"/>
          <w:rtl/>
        </w:rPr>
        <w:t xml:space="preserve">من أحدهما أم لا،لأن ذلک لیس من شرائط الصید.و کذا لو تحرّک أحدهما حرکة المذبوح دون الآخر،لما ذکرناه من العموم،و سواء فی ذلک النصف الذی فیه الرأس و غیره.</w:t>
      </w:r>
    </w:p>
    <w:p>
      <w:pPr>
        <w:pStyle w:val="BookText"/>
      </w:pPr>
      <w:r>
        <w:rPr>
          <w:rFonts w:ascii="IRNazanin" w:hAnsi="IRNazanin" w:eastAsia="IRNazanin" w:cs="IRNazanin"/>
          <w:lang w:bidi="fa-IR"/>
          <w:color w:val="111111"/>
          <w:sz w:val="28"/>
          <w:szCs w:val="28"/>
          <w:rtl/>
        </w:rPr>
        <w:t xml:space="preserve">و إن تحرّک أحدهما حرکة مستقرّ الحیاة،و ذلک لا یکون إلا فی النصف الذی فیه الرأس،فإن کان قد أثبته بالجراحة الأولی فقد صار مقدورا علیه فیتعیّن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الذبح،و لا یجزی سائر الجراحات،و تحلّ تلک القطعة دون المبانة.و إن لم یثبته بها،و لا أدرکه و ذبحه،بل جرحه جرحا آخر مذفّفا[1]،حلّ الصید دون تلک القطعة.و إن مات بهما ففی حلّها وجهان أجودهما العدم.و إن مات بالجراحة الأولی بعد مضیّ زمان و لم یتمکّن من الذبح حلّ باقی البدن،و فی القطعة السابقة الوجهان،و أولی بالحلّ هنا لو قیل به ثمَّ،من حیث إن الجرح السابق کالذبح للجملة فیتبعها العضو.و الأصحّ التحریم،لأنه أبین من حیّ،فأشبه ما إذا قطع إلیه شاة ثمَّ ذبحها.</w:t>
      </w:r>
    </w:p>
    <w:p>
      <w:pPr>
        <w:pStyle w:val="BookText"/>
      </w:pPr>
      <w:r>
        <w:rPr>
          <w:rFonts w:ascii="IRNazanin" w:hAnsi="IRNazanin" w:eastAsia="IRNazanin" w:cs="IRNazanin"/>
          <w:lang w:bidi="fa-IR"/>
          <w:color w:val="111111"/>
          <w:sz w:val="28"/>
          <w:szCs w:val="28"/>
          <w:rtl/>
        </w:rPr>
        <w:t xml:space="preserve">هذا هو الّذی تقتضیه قواعد أحکام الصید مع قطع النظر عن الروایات الشاذّة.</w:t>
      </w:r>
    </w:p>
    <w:p>
      <w:pPr>
        <w:pStyle w:val="BookText"/>
      </w:pPr>
      <w:r>
        <w:rPr>
          <w:rFonts w:ascii="IRNazanin" w:hAnsi="IRNazanin" w:eastAsia="IRNazanin" w:cs="IRNazanin"/>
          <w:lang w:bidi="fa-IR"/>
          <w:color w:val="111111"/>
          <w:sz w:val="28"/>
          <w:szCs w:val="28"/>
          <w:rtl/>
        </w:rPr>
        <w:t xml:space="preserve">و فی المسألة أقوال منتشرة مستندة إلی اعتبارات أو روایات شاذّة مشتملة علی ضعف و قطع و إرسال.</w:t>
      </w:r>
    </w:p>
    <w:p>
      <w:pPr>
        <w:pStyle w:val="BookText"/>
      </w:pPr>
      <w:r>
        <w:rPr>
          <w:rFonts w:ascii="IRNazanin" w:hAnsi="IRNazanin" w:eastAsia="IRNazanin" w:cs="IRNazanin"/>
          <w:lang w:bidi="fa-IR"/>
          <w:color w:val="111111"/>
          <w:sz w:val="28"/>
          <w:szCs w:val="28"/>
          <w:rtl/>
        </w:rPr>
        <w:t xml:space="preserve">منها:أنه مع تحرّک أحد النصفین دون الآخر فالحلال هو المتحرّک خاصّة، و أن حلّهما معا مشروط بحرکتهما أو عدم حرکتهما معا مع خروج الدم.و هو قول الشیخ فی النهایة </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منها:أن حلّهما مشروط بتساویهما،و مع تفاوتهما یؤکل ما فیه الرأس إذا کان أکبر،و لم یشترط الحرکة و لا خروج الدم.و هو قول الشیخ فی کتابی الفروع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منها:اشتراط الحرکة و خروج الدم فی کلّ واحد من النصفین،و متی انفرد أحدهما بالشرطین أکل و ترک ما لا یجمعهما،فلو لم یتحرّک واحد منهما حرما.و هو قول القاضی </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منها:أنه مع تساویهما یشترط فی حلّهما خروج الدم منهما،و إن لم یخرج دم فإن کان أحد الشقّین أکبر و معه الرأس حلّ ذلک الشقّ،فإن تحرّک أحدهما حلّ المتحرّک.و هو قول ابن حمزة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اختاره المصنف-رحمه اللّه-من حلّهما مطلقا إن لم یکن فی المتحرّک حیاة مستقرّة هو الأقوی.و هو راجع إلی بعض ما فصّلناه سابقا </w:t>
      </w:r>
      <w:r>
        <w:rPr>
          <w:rStyle w:val="FootnoteReference"/>
        </w:rPr>
        <w:footnoteReference w:id="1333"/>
      </w:r>
      <w:r>
        <w:rPr>
          <w:rFonts w:ascii="IRNazanin" w:hAnsi="IRNazanin" w:eastAsia="IRNazanin" w:cs="IRNazanin"/>
          <w:lang w:bidi="fa-IR"/>
          <w:color w:val="111111"/>
          <w:sz w:val="28"/>
          <w:szCs w:val="28"/>
          <w:rtl/>
        </w:rPr>
        <w:t xml:space="preserve">.و صحیحة الحلبی عن الصادق علیه السلام قال:«سألته عن الصید یضربه الرجل بالسیف أو یطعنه بالرمح أو یرمیه بسهم فیقتله و قد سمّی حین فعل ذلک،قال:کل لا بأس به» </w:t>
      </w:r>
      <w:r>
        <w:rPr>
          <w:rStyle w:val="FootnoteReference"/>
        </w:rPr>
        <w:footnoteReference w:id="1334"/>
      </w:r>
      <w:r>
        <w:rPr>
          <w:rFonts w:ascii="IRNazanin" w:hAnsi="IRNazanin" w:eastAsia="IRNazanin" w:cs="IRNazanin"/>
          <w:lang w:bidi="fa-IR"/>
          <w:color w:val="111111"/>
          <w:sz w:val="28"/>
          <w:szCs w:val="28"/>
          <w:rtl/>
        </w:rPr>
        <w:t xml:space="preserve">شاملة بعمومها لما قطع و غیره من غیر اعتبار ما اعتبروه.</w:t>
      </w:r>
    </w:p>
    <w:p>
      <w:pPr>
        <w:pStyle w:val="BookText"/>
      </w:pPr>
      <w:r>
        <w:rPr>
          <w:rFonts w:ascii="IRNazanin" w:hAnsi="IRNazanin" w:eastAsia="IRNazanin" w:cs="IRNazanin"/>
          <w:lang w:bidi="fa-IR"/>
          <w:color w:val="111111"/>
          <w:sz w:val="28"/>
          <w:szCs w:val="28"/>
          <w:rtl/>
        </w:rPr>
        <w:t xml:space="preserve">و الروایة التی اعتبر فیها الأکبر مطلقا رواها النوفلی عن بعض أصحابه عن الصادق علیه السلام </w:t>
      </w:r>
      <w:r>
        <w:rPr>
          <w:rStyle w:val="FootnoteReference"/>
        </w:rPr>
        <w:footnoteReference w:id="1335"/>
      </w:r>
      <w:r>
        <w:rPr>
          <w:rFonts w:ascii="IRNazanin" w:hAnsi="IRNazanin" w:eastAsia="IRNazanin" w:cs="IRNazanin"/>
          <w:lang w:bidi="fa-IR"/>
          <w:color w:val="111111"/>
          <w:sz w:val="28"/>
          <w:szCs w:val="28"/>
          <w:rtl/>
        </w:rPr>
        <w:t xml:space="preserve">.و الروایة التی تضمّنت أکل ما فیه الرأس مطلقا رواها إسحاق بن عمّار عنه علیه السلام </w:t>
      </w:r>
      <w:r>
        <w:rPr>
          <w:rStyle w:val="FootnoteReference"/>
        </w:rPr>
        <w:footnoteReference w:id="1336"/>
      </w:r>
      <w:r>
        <w:rPr>
          <w:rFonts w:ascii="IRNazanin" w:hAnsi="IRNazanin" w:eastAsia="IRNazanin" w:cs="IRNazanin"/>
          <w:lang w:bidi="fa-IR"/>
          <w:color w:val="111111"/>
          <w:sz w:val="28"/>
          <w:szCs w:val="28"/>
          <w:rtl/>
        </w:rPr>
        <w:t xml:space="preserve">.و لا یخفی ضعفهما.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26" w:name="pg13589_136198"/>
    <w:bookmarkEnd w:id="126"/>
    <w:p>
      <w:pPr>
        <w:pStyle w:val="Heading5"/>
      </w:pPr>
      <w:bookmarkStart w:id="336" w:name="_Toc178"/>
      <w:r>
        <w:t>الثالث فی اللواحق</w:t>
      </w:r>
      <w:bookmarkEnd w:id="336"/>
    </w:p>
    <w:p>
      <w:pPr>
        <w:pStyle w:val="Heading6"/>
      </w:pPr>
      <w:bookmarkStart w:id="337" w:name="_Toc179"/>
      <w:r>
        <w:t>اشارة</w:t>
      </w:r>
      <w:bookmarkEnd w:id="337"/>
    </w:p>
    <w:p>
      <w:pPr>
        <w:pStyle w:val="BookText"/>
      </w:pPr>
      <w:r>
        <w:rPr>
          <w:rFonts w:ascii="IRNazanin" w:hAnsi="IRNazanin" w:eastAsia="IRNazanin" w:cs="IRNazanin"/>
          <w:lang w:bidi="fa-IR"/>
          <w:color w:val="111111"/>
          <w:sz w:val="28"/>
          <w:szCs w:val="28"/>
          <w:rtl/>
        </w:rPr>
        <w:t xml:space="preserve">الثالث فی اللواحق و فیه مسائل:</w:t>
      </w:r>
    </w:p>
    <w:p>
      <w:pPr>
        <w:pStyle w:val="Heading6"/>
      </w:pPr>
      <w:bookmarkStart w:id="338" w:name="_Toc180"/>
      <w:r>
        <w:t>الأولی:الاصطیاد بالآلة المغصوبة حرام</w:t>
      </w:r>
      <w:bookmarkEnd w:id="338"/>
    </w:p>
    <w:p>
      <w:pPr>
        <w:pStyle w:val="BookText"/>
      </w:pPr>
      <w:r>
        <w:rPr>
          <w:rFonts w:ascii="IRNazanin" w:hAnsi="IRNazanin" w:eastAsia="IRNazanin" w:cs="IRNazanin"/>
          <w:lang w:bidi="fa-IR"/>
          <w:color w:val="111111"/>
          <w:sz w:val="28"/>
          <w:szCs w:val="28"/>
          <w:rtl/>
        </w:rPr>
        <w:t xml:space="preserve">الأولی:الاصطیاد بالآلة(1)المغصوبة حرام.و لا یحرم المصید،و یملکه الصائد دون صاحب الآلة،و علیه اجرة مثلها،سواء کانت کلبا أو سلاحا.</w:t>
      </w:r>
    </w:p>
    <w:p>
      <w:pPr>
        <w:pStyle w:val="BookText"/>
      </w:pPr>
      <w:r>
        <w:rPr>
          <w:rFonts w:ascii="IRNazanin" w:hAnsi="IRNazanin" w:eastAsia="IRNazanin" w:cs="IRNazanin"/>
          <w:lang w:bidi="fa-IR"/>
          <w:color w:val="111111"/>
          <w:sz w:val="28"/>
          <w:szCs w:val="28"/>
          <w:rtl/>
        </w:rPr>
        <w:t xml:space="preserve">و قول المصنف-رحمه اللّه-:«و لو قطعه بنصفین»أراد به القسمین مطلقا لا المتساویین،لأنه لا یعتبر التساوی فیهما،و هو المراد فی مثل هذا الموضع </w:t>
      </w:r>
      <w:r>
        <w:rPr>
          <w:rStyle w:val="FootnoteReference"/>
        </w:rPr>
        <w:footnoteReference w:id="1337"/>
      </w:r>
      <w:r>
        <w:rPr>
          <w:rFonts w:ascii="IRNazanin" w:hAnsi="IRNazanin" w:eastAsia="IRNazanin" w:cs="IRNazanin"/>
          <w:lang w:bidi="fa-IR"/>
          <w:color w:val="111111"/>
          <w:sz w:val="28"/>
          <w:szCs w:val="28"/>
          <w:rtl/>
        </w:rPr>
        <w:t xml:space="preserve">غالبا،و الباء زائدة تدخل فی مثل هذا الترکیب عرفا للتنبیه علی عدم إرادة التساوی فی النصفین،و إن کان دخولها علی هذا اللفظ جائزا مطلقا.</w:t>
      </w:r>
    </w:p>
    <w:p>
      <w:pPr>
        <w:pStyle w:val="BookText"/>
      </w:pPr>
      <w:r>
        <w:rPr>
          <w:rFonts w:ascii="IRNazanin" w:hAnsi="IRNazanin" w:eastAsia="IRNazanin" w:cs="IRNazanin"/>
          <w:lang w:bidi="fa-IR"/>
          <w:color w:val="111111"/>
          <w:sz w:val="28"/>
          <w:szCs w:val="28"/>
          <w:rtl/>
        </w:rPr>
        <w:t xml:space="preserve">قوله:«الاصطیاد بالآلة.إلخ».</w:t>
      </w:r>
    </w:p>
    <w:p>
      <w:pPr>
        <w:pStyle w:val="BookText"/>
      </w:pPr>
      <w:r>
        <w:rPr>
          <w:rFonts w:ascii="IRNazanin" w:hAnsi="IRNazanin" w:eastAsia="IRNazanin" w:cs="IRNazanin"/>
          <w:lang w:bidi="fa-IR"/>
          <w:color w:val="111111"/>
          <w:sz w:val="28"/>
          <w:szCs w:val="28"/>
          <w:rtl/>
        </w:rPr>
        <w:t xml:space="preserve">لا شبهة فی تحریم الاصطیاد بالآلة المغصوبة،لما فیه من التصرّف فی مال الغیر بغیر إذنه الممتنع عقلا و شرعا.إنما الکلام فی ملک المصید بها،و مذهب الأصحاب أنه للغاصب،لأن الصید من قبیل المباحات التی تملک بالحیازة أو بها و بالنیّة،و کلاهما متحقّق من الغاصب و إن حرم استعمال الآلة.</w:t>
      </w:r>
    </w:p>
    <w:p>
      <w:pPr>
        <w:pStyle w:val="BookText"/>
      </w:pPr>
      <w:r>
        <w:rPr>
          <w:rFonts w:ascii="Amiri" w:hAnsi="Amiri" w:eastAsia="Amiri" w:cs="Amiri"/>
          <w:lang w:bidi="ar-SA"/>
          <w:color w:val="111111"/>
          <w:sz w:val="28"/>
          <w:szCs w:val="28"/>
          <w:rtl/>
        </w:rPr>
        <w:t xml:space="preserve">و وافقنا العامّة </w:t>
      </w:r>
      <w:r>
        <w:rPr>
          <w:rStyle w:val="FootnoteReference"/>
        </w:rPr>
        <w:footnoteReference w:id="1338"/>
      </w:r>
      <w:r>
        <w:rPr>
          <w:rFonts w:ascii="IRNazanin" w:hAnsi="IRNazanin" w:eastAsia="IRNazanin" w:cs="IRNazanin"/>
          <w:lang w:bidi="fa-IR"/>
          <w:color w:val="111111"/>
          <w:sz w:val="28"/>
          <w:szCs w:val="28"/>
          <w:rtl/>
        </w:rPr>
        <w:t xml:space="preserve">علی ذلک مع کون الآلة غیر حیوان،و اختلفوا فیما لو کانت حیوانا کالکلب،فالأکثر </w:t>
      </w:r>
      <w:r>
        <w:rPr>
          <w:rStyle w:val="FootnoteReference"/>
        </w:rPr>
        <w:footnoteReference w:id="1339"/>
      </w:r>
      <w:r>
        <w:rPr>
          <w:rFonts w:ascii="IRNazanin" w:hAnsi="IRNazanin" w:eastAsia="IRNazanin" w:cs="IRNazanin"/>
          <w:lang w:bidi="fa-IR"/>
          <w:color w:val="111111"/>
          <w:sz w:val="28"/>
          <w:szCs w:val="28"/>
          <w:rtl/>
        </w:rPr>
        <w:t xml:space="preserve">علی أن الحکم کذلک،لأنه بمنزلة الآلة التی لا قصد لها إلی التملّک.و ذهب بعضهم </w:t>
      </w:r>
      <w:r>
        <w:rPr>
          <w:rStyle w:val="FootnoteReference"/>
        </w:rPr>
        <w:footnoteReference w:id="1340"/>
      </w:r>
      <w:r>
        <w:rPr>
          <w:rFonts w:ascii="IRNazanin" w:hAnsi="IRNazanin" w:eastAsia="IRNazanin" w:cs="IRNazanin"/>
          <w:lang w:bidi="fa-IR"/>
          <w:color w:val="111111"/>
          <w:sz w:val="28"/>
          <w:szCs w:val="28"/>
          <w:rtl/>
        </w:rPr>
        <w:t xml:space="preserve">إلی أن صید الحیوان لمالکه،کما لو صاده العبد المغصوب أو اکتسبه.و الفرق واضح،لأن العبد أهل للقصد إلی الملک فی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27" w:name="pg13589_136199"/>
    <w:bookmarkEnd w:id="127"/>
    <w:p>
      <w:pPr>
        <w:pStyle w:val="Heading6"/>
      </w:pPr>
      <w:bookmarkStart w:id="339" w:name="_Toc181"/>
      <w:r>
        <w:t>الثانیة:إذا عضّ الکلب صیدا،کان موضع العضّة نجسا</w:t>
      </w:r>
      <w:bookmarkEnd w:id="339"/>
    </w:p>
    <w:p>
      <w:pPr>
        <w:pStyle w:val="BookText"/>
      </w:pPr>
      <w:r>
        <w:rPr>
          <w:rFonts w:ascii="IRNazanin" w:hAnsi="IRNazanin" w:eastAsia="IRNazanin" w:cs="IRNazanin"/>
          <w:lang w:bidi="fa-IR"/>
          <w:color w:val="111111"/>
          <w:sz w:val="28"/>
          <w:szCs w:val="28"/>
          <w:rtl/>
        </w:rPr>
        <w:t xml:space="preserve">الثانیة:إذا عضّ الکلب صیدا،(1)کان موضع العضّة نجسا،یجب غسله علی الأصحّ.</w:t>
      </w:r>
    </w:p>
    <w:p>
      <w:pPr>
        <w:pStyle w:val="BookText"/>
      </w:pPr>
      <w:r>
        <w:rPr>
          <w:rFonts w:ascii="IRNazanin" w:hAnsi="IRNazanin" w:eastAsia="IRNazanin" w:cs="IRNazanin"/>
          <w:lang w:bidi="fa-IR"/>
          <w:color w:val="111111"/>
          <w:sz w:val="28"/>
          <w:szCs w:val="28"/>
          <w:rtl/>
        </w:rPr>
        <w:t xml:space="preserve">الجملة،بخلاف الحیوان.</w:t>
      </w:r>
    </w:p>
    <w:p>
      <w:pPr>
        <w:pStyle w:val="BookText"/>
      </w:pPr>
      <w:r>
        <w:rPr>
          <w:rFonts w:ascii="IRNazanin" w:hAnsi="IRNazanin" w:eastAsia="IRNazanin" w:cs="IRNazanin"/>
          <w:lang w:bidi="fa-IR"/>
          <w:color w:val="111111"/>
          <w:sz w:val="28"/>
          <w:szCs w:val="28"/>
          <w:rtl/>
        </w:rPr>
        <w:t xml:space="preserve">ثمَّ علی تقدیر الحکم بکون الصید للغاصب فعلیه الأجرة لمالک الآلة، لتصرّفه فیها بغیر إذنه.و اختلف القائلون بکون الصید للمالک هل یضمن له الأجرة أم لا؟من حیث إنه قد تصرّف فی ماله بغیر إذنه،و من انصراف منافعها إلی المالک.</w:t>
      </w:r>
    </w:p>
    <w:p>
      <w:pPr>
        <w:pStyle w:val="BookText"/>
      </w:pPr>
      <w:r>
        <w:rPr>
          <w:rFonts w:ascii="IRNazanin" w:hAnsi="IRNazanin" w:eastAsia="IRNazanin" w:cs="IRNazanin"/>
          <w:lang w:bidi="fa-IR"/>
          <w:color w:val="111111"/>
          <w:sz w:val="28"/>
          <w:szCs w:val="28"/>
          <w:rtl/>
        </w:rPr>
        <w:t xml:space="preserve">و قول المصنف:«سواء کانت کلبا أو سلاحا»راجع إلی ملک الصائد دون صاحب الآلة،تنبیها علی خلاف المخالف کما بیّنّاه،لا إلی القریب و هو ضمان الأجرة،لأنهما مستویان فیها نفیا و إثباتا.</w:t>
      </w:r>
    </w:p>
    <w:p>
      <w:pPr>
        <w:pStyle w:val="BookText"/>
      </w:pPr>
      <w:r>
        <w:rPr>
          <w:rFonts w:ascii="IRNazanin" w:hAnsi="IRNazanin" w:eastAsia="IRNazanin" w:cs="IRNazanin"/>
          <w:lang w:bidi="fa-IR"/>
          <w:color w:val="111111"/>
          <w:sz w:val="28"/>
          <w:szCs w:val="28"/>
          <w:rtl/>
        </w:rPr>
        <w:t xml:space="preserve">قوله:«إذا عضّ الکلب صیدا.إلخ».</w:t>
      </w:r>
    </w:p>
    <w:p>
      <w:pPr>
        <w:pStyle w:val="BookText"/>
      </w:pPr>
      <w:r>
        <w:rPr>
          <w:rFonts w:ascii="IRNazanin" w:hAnsi="IRNazanin" w:eastAsia="IRNazanin" w:cs="IRNazanin"/>
          <w:lang w:bidi="fa-IR"/>
          <w:color w:val="111111"/>
          <w:sz w:val="28"/>
          <w:szCs w:val="28"/>
          <w:rtl/>
        </w:rPr>
        <w:t xml:space="preserve">أکثر الأصحاب علی أن معضّ الکلب من الصید نجس،لأن الکلب نجس و قد لاقی الصید برطوبة فتعدّت نجاسته إلیه کغیره.</w:t>
      </w:r>
    </w:p>
    <w:p>
      <w:pPr>
        <w:pStyle w:val="BookText"/>
      </w:pPr>
      <w:r>
        <w:rPr>
          <w:rFonts w:ascii="IRNazanin" w:hAnsi="IRNazanin" w:eastAsia="IRNazanin" w:cs="IRNazanin"/>
          <w:lang w:bidi="fa-IR"/>
          <w:color w:val="111111"/>
          <w:sz w:val="28"/>
          <w:szCs w:val="28"/>
          <w:rtl/>
        </w:rPr>
        <w:t xml:space="preserve">و ذهب الشیخ فی المبسوط </w:t>
      </w:r>
      <w:r>
        <w:rPr>
          <w:rStyle w:val="FootnoteReference"/>
        </w:rPr>
        <w:footnoteReference w:id="1341"/>
      </w:r>
      <w:r>
        <w:rPr>
          <w:rFonts w:ascii="IRNazanin" w:hAnsi="IRNazanin" w:eastAsia="IRNazanin" w:cs="IRNazanin"/>
          <w:lang w:bidi="fa-IR"/>
          <w:color w:val="111111"/>
          <w:sz w:val="28"/>
          <w:szCs w:val="28"/>
          <w:rtl/>
        </w:rPr>
        <w:t xml:space="preserve">و الخلاف </w:t>
      </w:r>
      <w:r>
        <w:rPr>
          <w:rStyle w:val="FootnoteReference"/>
        </w:rPr>
        <w:footnoteReference w:id="1342"/>
      </w:r>
      <w:r>
        <w:rPr>
          <w:rFonts w:ascii="Amiri" w:hAnsi="Amiri" w:eastAsia="Amiri" w:cs="Amiri"/>
          <w:lang w:bidi="ar-SA"/>
          <w:color w:val="111111"/>
          <w:sz w:val="28"/>
          <w:szCs w:val="28"/>
          <w:rtl/>
        </w:rPr>
        <w:t xml:space="preserve">إلی أنه طاهر،عملا بظاهر قوله تعالی فَکُلُوا مِمّا أَمْسَکْنَ عَلَیْکُمْ </w:t>
      </w:r>
      <w:r>
        <w:rPr>
          <w:rStyle w:val="FootnoteReference"/>
        </w:rPr>
        <w:footnoteReference w:id="1343"/>
      </w:r>
      <w:r>
        <w:rPr>
          <w:rFonts w:ascii="IRNazanin" w:hAnsi="IRNazanin" w:eastAsia="IRNazanin" w:cs="IRNazanin"/>
          <w:lang w:bidi="fa-IR"/>
          <w:color w:val="111111"/>
          <w:sz w:val="28"/>
          <w:szCs w:val="28"/>
          <w:rtl/>
        </w:rPr>
        <w:t xml:space="preserve">و لم یأمر بالغسل.و هو مذهب بعض العامّة </w:t>
      </w:r>
      <w:r>
        <w:rPr>
          <w:rStyle w:val="FootnoteReference"/>
        </w:rPr>
        <w:footnoteReference w:id="1344"/>
      </w:r>
      <w:r>
        <w:rPr>
          <w:rFonts w:ascii="IRNazanin" w:hAnsi="IRNazanin" w:eastAsia="IRNazanin" w:cs="IRNazanin"/>
          <w:lang w:bidi="fa-IR"/>
          <w:color w:val="111111"/>
          <w:sz w:val="28"/>
          <w:szCs w:val="28"/>
          <w:rtl/>
        </w:rPr>
        <w:t xml:space="preserve">.و منهم </w:t>
      </w:r>
      <w:r>
        <w:rPr>
          <w:rStyle w:val="FootnoteReference"/>
        </w:rPr>
        <w:footnoteReference w:id="1345"/>
      </w:r>
      <w:r>
        <w:rPr>
          <w:rFonts w:ascii="IRNazanin" w:hAnsi="IRNazanin" w:eastAsia="IRNazanin" w:cs="IRNazanin"/>
          <w:lang w:bidi="fa-IR"/>
          <w:color w:val="111111"/>
          <w:sz w:val="28"/>
          <w:szCs w:val="28"/>
          <w:rtl/>
        </w:rPr>
        <w:t xml:space="preserve">من ذهب إلی أنه عفو،لمکان الحاجة و عسر الاحتراز.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28" w:name="pg13589_136200"/>
    <w:bookmarkEnd w:id="128"/>
    <w:p>
      <w:pPr>
        <w:pStyle w:val="Heading6"/>
      </w:pPr>
      <w:bookmarkStart w:id="340" w:name="_Toc182"/>
      <w:r>
        <w:t>الثالثة:إذا أرسل کلبه أو سلاحه فجرحه،و أدرکه حیّا</w:t>
      </w:r>
      <w:bookmarkEnd w:id="340"/>
    </w:p>
    <w:p>
      <w:pPr>
        <w:pStyle w:val="BookText"/>
      </w:pPr>
      <w:r>
        <w:rPr>
          <w:rFonts w:ascii="IRNazanin" w:hAnsi="IRNazanin" w:eastAsia="IRNazanin" w:cs="IRNazanin"/>
          <w:lang w:bidi="fa-IR"/>
          <w:color w:val="111111"/>
          <w:sz w:val="28"/>
          <w:szCs w:val="28"/>
          <w:rtl/>
        </w:rPr>
        <w:t xml:space="preserve">الثالثة:إذا أرسل کلبه(1)أو سلاحه فجرحه،و أدرکه حیّا،فإن لم تکن حیاته مستقرّة فهو بحکم المذبوح.و فی الأخبار أدنی ما یدرک ذکاته أن یجده یرکض برجله،أو تطرف عینه،أو یتحرّک ذنبه.</w:t>
      </w:r>
    </w:p>
    <w:p>
      <w:pPr>
        <w:pStyle w:val="BookText"/>
      </w:pPr>
      <w:r>
        <w:rPr>
          <w:rFonts w:ascii="IRNazanin" w:hAnsi="IRNazanin" w:eastAsia="IRNazanin" w:cs="IRNazanin"/>
          <w:lang w:bidi="fa-IR"/>
          <w:color w:val="111111"/>
          <w:sz w:val="28"/>
          <w:szCs w:val="28"/>
          <w:rtl/>
        </w:rPr>
        <w:t xml:space="preserve">و إن کانت مستقرّة،و الزمان یتّسع لذبحه،لم یحلّ أکله حتی یذکّی.</w:t>
      </w:r>
    </w:p>
    <w:p>
      <w:pPr>
        <w:pStyle w:val="BookText"/>
      </w:pPr>
      <w:r>
        <w:rPr>
          <w:rFonts w:ascii="IRNazanin" w:hAnsi="IRNazanin" w:eastAsia="IRNazanin" w:cs="IRNazanin"/>
          <w:lang w:bidi="fa-IR"/>
          <w:color w:val="111111"/>
          <w:sz w:val="28"/>
          <w:szCs w:val="28"/>
          <w:rtl/>
        </w:rPr>
        <w:t xml:space="preserve">و قیل:إن لم یکن معه ما یذبح به ترک الکلب[حتی]یقتله،ثمَّ یأکله إن شاء.أما إذا لم یتّسع الزمان لذبحه فهو حلال و لو کانت حیاته مستقرّة.</w:t>
      </w:r>
    </w:p>
    <w:p>
      <w:pPr>
        <w:pStyle w:val="BookText"/>
      </w:pPr>
      <w:r>
        <w:rPr>
          <w:rFonts w:ascii="IRNazanin" w:hAnsi="IRNazanin" w:eastAsia="IRNazanin" w:cs="IRNazanin"/>
          <w:lang w:bidi="fa-IR"/>
          <w:color w:val="111111"/>
          <w:sz w:val="28"/>
          <w:szCs w:val="28"/>
          <w:rtl/>
        </w:rPr>
        <w:t xml:space="preserve">و الأصحّ المنع کما لو ولغ فی إناء أو أصاب موضعا آخر.و الحاجة و العسر ممنوعان.و الآیة لا تدلّ علی ذلک،لأن الإذن فی الأکل منه من حیث إنه صید و هو لا ینافی المنع من أکله لمانع آخر کالنجاسة،لأنها ثابتة بدلیل خارجی.</w:t>
      </w:r>
    </w:p>
    <w:p>
      <w:pPr>
        <w:pStyle w:val="BookText"/>
      </w:pPr>
      <w:r>
        <w:rPr>
          <w:rFonts w:ascii="IRNazanin" w:hAnsi="IRNazanin" w:eastAsia="IRNazanin" w:cs="IRNazanin"/>
          <w:lang w:bidi="fa-IR"/>
          <w:color w:val="111111"/>
          <w:sz w:val="28"/>
          <w:szCs w:val="28"/>
          <w:rtl/>
        </w:rPr>
        <w:t xml:space="preserve">و مثله القول فی سائر الأوامر الدالّة علی الإذن فی أکل المال،کقوله تعالی:</w:t>
      </w:r>
    </w:p>
    <w:p>
      <w:pPr>
        <w:pStyle w:val="BookText"/>
      </w:pPr>
      <w:r>
        <w:rPr>
          <w:rFonts w:ascii="Amiri" w:hAnsi="Amiri" w:eastAsia="Amiri" w:cs="Amiri"/>
          <w:lang w:bidi="ar-SA"/>
          <w:color w:val="111111"/>
          <w:sz w:val="28"/>
          <w:szCs w:val="28"/>
          <w:rtl/>
        </w:rPr>
        <w:t xml:space="preserve">فَکُلُوا مِمّا غَنِمْتُمْ حَلالاً طَیِّباً </w:t>
      </w:r>
      <w:r>
        <w:rPr>
          <w:rStyle w:val="FootnoteReference"/>
        </w:rPr>
        <w:footnoteReference w:id="1346"/>
      </w:r>
      <w:r>
        <w:rPr>
          <w:rFonts w:ascii="Amiri" w:hAnsi="Amiri" w:eastAsia="Amiri" w:cs="Amiri"/>
          <w:lang w:bidi="ar-SA"/>
          <w:color w:val="111111"/>
          <w:sz w:val="28"/>
          <w:szCs w:val="28"/>
          <w:rtl/>
        </w:rPr>
        <w:t xml:space="preserve">و کُلُوا وَ اشْرَبُوا </w:t>
      </w:r>
      <w:r>
        <w:rPr>
          <w:rStyle w:val="FootnoteReference"/>
        </w:rPr>
        <w:footnoteReference w:id="1347"/>
      </w:r>
      <w:r>
        <w:rPr>
          <w:rFonts w:ascii="IRNazanin" w:hAnsi="IRNazanin" w:eastAsia="IRNazanin" w:cs="IRNazanin"/>
          <w:lang w:bidi="fa-IR"/>
          <w:color w:val="111111"/>
          <w:sz w:val="28"/>
          <w:szCs w:val="28"/>
          <w:rtl/>
        </w:rPr>
        <w:t xml:space="preserve">و غیرهما،فإنه لا ینافی المنع من الأکل من المأذون بعارض </w:t>
      </w:r>
      <w:r>
        <w:rPr>
          <w:rStyle w:val="FootnoteReference"/>
        </w:rPr>
        <w:footnoteReference w:id="1348"/>
      </w:r>
      <w:r>
        <w:rPr>
          <w:rFonts w:ascii="IRNazanin" w:hAnsi="IRNazanin" w:eastAsia="IRNazanin" w:cs="IRNazanin"/>
          <w:lang w:bidi="fa-IR"/>
          <w:color w:val="111111"/>
          <w:sz w:val="28"/>
          <w:szCs w:val="28"/>
          <w:rtl/>
        </w:rPr>
        <w:t xml:space="preserve">النجاسة و غیرها.</w:t>
      </w:r>
    </w:p>
    <w:p>
      <w:pPr>
        <w:pStyle w:val="BookText"/>
      </w:pPr>
      <w:r>
        <w:rPr>
          <w:rFonts w:ascii="IRNazanin" w:hAnsi="IRNazanin" w:eastAsia="IRNazanin" w:cs="IRNazanin"/>
          <w:lang w:bidi="fa-IR"/>
          <w:color w:val="111111"/>
          <w:sz w:val="28"/>
          <w:szCs w:val="28"/>
          <w:rtl/>
        </w:rPr>
        <w:t xml:space="preserve">قوله:«إذا أرسل کلبه.إلخ».</w:t>
      </w:r>
    </w:p>
    <w:p>
      <w:pPr>
        <w:pStyle w:val="BookText"/>
      </w:pPr>
      <w:r>
        <w:rPr>
          <w:rFonts w:ascii="IRNazanin" w:hAnsi="IRNazanin" w:eastAsia="IRNazanin" w:cs="IRNazanin"/>
          <w:lang w:bidi="fa-IR"/>
          <w:color w:val="111111"/>
          <w:sz w:val="28"/>
          <w:szCs w:val="28"/>
          <w:rtl/>
        </w:rPr>
        <w:t xml:space="preserve">إذا أرسل سلاحه-من سهم و سیف و غیرهما-أو کلبه المعلّم إلی صید فأصابه فعلیه أن یسارع إلیه بالمعتاد،فإن لم یدرکه حیّا حلّ.و إن أدرکه حیّا،نظر إن لم یبق فیه حیاة مستقرّة،بأن کان قد قطع حلقومه و مریئه أو أجافه[1]و خرق أمعاءه فترکه حتی مات،حلّ،کما لو ذبح شاة فاضطربت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عدت.و إن بقیت فیه حیاة مستقرّة وجب المبادرة إلی ذبحه بالمعتاد،فإن أدرک ذکاته حلّ.</w:t>
      </w:r>
    </w:p>
    <w:p>
      <w:pPr>
        <w:pStyle w:val="BookText"/>
      </w:pPr>
      <w:r>
        <w:rPr>
          <w:rFonts w:ascii="IRNazanin" w:hAnsi="IRNazanin" w:eastAsia="IRNazanin" w:cs="IRNazanin"/>
          <w:lang w:bidi="fa-IR"/>
          <w:color w:val="111111"/>
          <w:sz w:val="28"/>
          <w:szCs w:val="28"/>
          <w:rtl/>
        </w:rPr>
        <w:t xml:space="preserve">و إن تعذّر من غیر تقصیر الصائد حتی مات فهو کما لو لم یدرکه حیّا.و إن لم یتعذّر و ترکه حتی مات فهو حرام،کما لو تردّی من شاهق و لم یذبحه حتی مات.و کذا الحکم لو کان التعذّر بتقصیر من جهته.</w:t>
      </w:r>
    </w:p>
    <w:p>
      <w:pPr>
        <w:pStyle w:val="BookText"/>
      </w:pPr>
      <w:r>
        <w:rPr>
          <w:rFonts w:ascii="IRNazanin" w:hAnsi="IRNazanin" w:eastAsia="IRNazanin" w:cs="IRNazanin"/>
          <w:lang w:bidi="fa-IR"/>
          <w:color w:val="111111"/>
          <w:sz w:val="28"/>
          <w:szCs w:val="28"/>
          <w:rtl/>
        </w:rPr>
        <w:t xml:space="preserve">فمن قبیل الحالة الاولی:أن یشتغل بأخذ الآلة و سلّ السکّین فمات قبل أن یمکنه الذبح.و منه أن یمتنع بما فیه من بقیّة قوّة و یموت قبل القدرة علیه.و منه أن لا یجد من الزمان ما یمکنه الذبح فیه.</w:t>
      </w:r>
    </w:p>
    <w:p>
      <w:pPr>
        <w:pStyle w:val="BookText"/>
      </w:pPr>
      <w:r>
        <w:rPr>
          <w:rFonts w:ascii="IRNazanin" w:hAnsi="IRNazanin" w:eastAsia="IRNazanin" w:cs="IRNazanin"/>
          <w:lang w:bidi="fa-IR"/>
          <w:color w:val="111111"/>
          <w:sz w:val="28"/>
          <w:szCs w:val="28"/>
          <w:rtl/>
        </w:rPr>
        <w:t xml:space="preserve">و من قبیل الحالة الثانیة:أن لا یکون معه مدیة یذبح بها،فإن ترک استصحاب آلة الذبح تقصیر منه.و کذا لو ضاعت فمات الصید فی مدّة الطلب،أو نشبت[1]فی الغمد،فإن حقّه أن یستصحب الآلة فی غمد یوانیها[2].و کذا لو اشتغل بتحدید المدیة،لأنه قصّر بعدم تقدیمه.</w:t>
      </w:r>
    </w:p>
    <w:p>
      <w:pPr>
        <w:pStyle w:val="BookText"/>
      </w:pPr>
      <w:r>
        <w:rPr>
          <w:rFonts w:ascii="IRNazanin" w:hAnsi="IRNazanin" w:eastAsia="IRNazanin" w:cs="IRNazanin"/>
          <w:lang w:bidi="fa-IR"/>
          <w:color w:val="111111"/>
          <w:sz w:val="28"/>
          <w:szCs w:val="28"/>
          <w:rtl/>
        </w:rPr>
        <w:t xml:space="preserve">و ما ذکرناه من التفصیل باستقرار الحیاة و عدمه هو المشهور بین الأصحاب،ذکره الشیخ </w:t>
      </w:r>
      <w:r>
        <w:rPr>
          <w:rStyle w:val="FootnoteReference"/>
        </w:rPr>
        <w:footnoteReference w:id="1349"/>
      </w:r>
      <w:r>
        <w:rPr>
          <w:rFonts w:ascii="IRNazanin" w:hAnsi="IRNazanin" w:eastAsia="IRNazanin" w:cs="IRNazanin"/>
          <w:lang w:bidi="fa-IR"/>
          <w:color w:val="111111"/>
          <w:sz w:val="28"/>
          <w:szCs w:val="28"/>
          <w:rtl/>
        </w:rPr>
        <w:t xml:space="preserve">و أتباعه </w:t>
      </w:r>
      <w:r>
        <w:rPr>
          <w:rStyle w:val="FootnoteReference"/>
        </w:rPr>
        <w:footnoteReference w:id="1350"/>
      </w:r>
      <w:r>
        <w:rPr>
          <w:rFonts w:ascii="Amiri" w:hAnsi="Amiri" w:eastAsia="Amiri" w:cs="Amiri"/>
          <w:lang w:bidi="ar-SA"/>
          <w:color w:val="111111"/>
          <w:sz w:val="28"/>
          <w:szCs w:val="28"/>
          <w:rtl/>
        </w:rPr>
        <w:t xml:space="preserve">و المصنف-رحمه اللّه-و العلاّمة </w:t>
      </w:r>
      <w:r>
        <w:rPr>
          <w:rStyle w:val="FootnoteReference"/>
        </w:rPr>
        <w:footnoteReference w:id="1351"/>
      </w:r>
      <w:r>
        <w:rPr>
          <w:rFonts w:ascii="Times New Roman" w:hAnsi="Times New Roman" w:eastAsia="Times New Roman" w:cs="Times New Roman"/>
          <w:lang w:val="en-US" w:bidi="en-US"/>
          <w:color w:val="111111"/>
          <w:sz w:val="28"/>
          <w:szCs w:val="28"/>
          <w:rtl/>
        </w:rPr>
        <w:t xml:space="preserve">.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الأخبار خالیة من قید الاستقرار،بل منها </w:t>
      </w:r>
      <w:r>
        <w:rPr>
          <w:rStyle w:val="FootnoteReference"/>
        </w:rPr>
        <w:footnoteReference w:id="1352"/>
      </w:r>
      <w:r>
        <w:rPr>
          <w:rFonts w:ascii="IRNazanin" w:hAnsi="IRNazanin" w:eastAsia="IRNazanin" w:cs="IRNazanin"/>
          <w:lang w:bidi="fa-IR"/>
          <w:color w:val="111111"/>
          <w:sz w:val="28"/>
          <w:szCs w:val="28"/>
          <w:rtl/>
        </w:rPr>
        <w:t xml:space="preserve">ما هو مطلق فی أنه إذا أدرک ذکاته ذکّاه،و منها </w:t>
      </w:r>
      <w:r>
        <w:rPr>
          <w:rStyle w:val="FootnoteReference"/>
        </w:rPr>
        <w:footnoteReference w:id="1353"/>
      </w:r>
      <w:r>
        <w:rPr>
          <w:rFonts w:ascii="IRNazanin" w:hAnsi="IRNazanin" w:eastAsia="IRNazanin" w:cs="IRNazanin"/>
          <w:lang w:bidi="fa-IR"/>
          <w:color w:val="111111"/>
          <w:sz w:val="28"/>
          <w:szCs w:val="28"/>
          <w:rtl/>
        </w:rPr>
        <w:t xml:space="preserve">ما هو دالّ علی الاکتفاء بکونه حیّا،و کلاهما لا یدلّ علی الاستقرار،و منها </w:t>
      </w:r>
      <w:r>
        <w:rPr>
          <w:rStyle w:val="FootnoteReference"/>
        </w:rPr>
        <w:footnoteReference w:id="1354"/>
      </w:r>
      <w:r>
        <w:rPr>
          <w:rFonts w:ascii="IRNazanin" w:hAnsi="IRNazanin" w:eastAsia="IRNazanin" w:cs="IRNazanin"/>
          <w:lang w:bidi="fa-IR"/>
          <w:color w:val="111111"/>
          <w:sz w:val="28"/>
          <w:szCs w:val="28"/>
          <w:rtl/>
        </w:rPr>
        <w:t xml:space="preserve">ما هو مصرّح بالاکتفاء فی إدراک تذکیته بأن یجده ترکض رجله أو تطرف عینه أو یتحرّک ذنبه،حتی قال الشیخ نجیب الدین یحیی بن سعید[1]ابن عمّ المصنف:إن اعتبار استقرار الحیاة لیس من المذهب.و علی هذا ینبغی أن یکون العمل.و سیأتی </w:t>
      </w:r>
      <w:r>
        <w:rPr>
          <w:rStyle w:val="FootnoteReference"/>
        </w:rPr>
        <w:footnoteReference w:id="1355"/>
      </w:r>
      <w:r>
        <w:rPr>
          <w:rFonts w:ascii="IRNazanin" w:hAnsi="IRNazanin" w:eastAsia="IRNazanin" w:cs="IRNazanin"/>
          <w:lang w:bidi="fa-IR"/>
          <w:color w:val="111111"/>
          <w:sz w:val="28"/>
          <w:szCs w:val="28"/>
          <w:rtl/>
        </w:rPr>
        <w:t xml:space="preserve">تحقیقه إن شاء اللّه تعالی فی الذباحة.</w:t>
      </w:r>
    </w:p>
    <w:p>
      <w:pPr>
        <w:pStyle w:val="BookText"/>
      </w:pPr>
      <w:r>
        <w:rPr>
          <w:rFonts w:ascii="IRNazanin" w:hAnsi="IRNazanin" w:eastAsia="IRNazanin" w:cs="IRNazanin"/>
          <w:lang w:bidi="fa-IR"/>
          <w:color w:val="111111"/>
          <w:sz w:val="28"/>
          <w:szCs w:val="28"/>
          <w:rtl/>
        </w:rPr>
        <w:t xml:space="preserve">ثمَّ علی تقدیر إدراکه حیّا و إمکان تذکیته لا یحلّ حتی یذکّی،و لا یعذر بعدم وجود الآلة کما قرّرناه.لکن هنا قال الشیخ-رحمه اللّه-فی النهایة </w:t>
      </w:r>
      <w:r>
        <w:rPr>
          <w:rStyle w:val="FootnoteReference"/>
        </w:rPr>
        <w:footnoteReference w:id="1356"/>
      </w:r>
      <w:r>
        <w:rPr>
          <w:rFonts w:ascii="IRNazanin" w:hAnsi="IRNazanin" w:eastAsia="IRNazanin" w:cs="IRNazanin"/>
          <w:lang w:bidi="fa-IR"/>
          <w:color w:val="111111"/>
          <w:sz w:val="28"/>
          <w:szCs w:val="28"/>
          <w:rtl/>
        </w:rPr>
        <w:t xml:space="preserve">إنه یترک الکلب حتی یقتله ثمَّ لیأکل إن شاء.و اختاره جماعة منهم الصدوق </w:t>
      </w:r>
      <w:r>
        <w:rPr>
          <w:rStyle w:val="FootnoteReference"/>
        </w:rPr>
        <w:footnoteReference w:id="1357"/>
      </w:r>
      <w:r>
        <w:rPr>
          <w:rFonts w:ascii="IRNazanin" w:hAnsi="IRNazanin" w:eastAsia="IRNazanin" w:cs="IRNazanin"/>
          <w:lang w:bidi="fa-IR"/>
          <w:color w:val="111111"/>
          <w:sz w:val="28"/>
          <w:szCs w:val="28"/>
          <w:rtl/>
        </w:rPr>
        <w:t xml:space="preserve">و ابن الجنید </w:t>
      </w:r>
      <w:r>
        <w:rPr>
          <w:rStyle w:val="FootnoteReference"/>
        </w:rPr>
        <w:footnoteReference w:id="1358"/>
      </w:r>
      <w:r>
        <w:rPr>
          <w:rFonts w:ascii="Amiri" w:hAnsi="Amiri" w:eastAsia="Amiri" w:cs="Amiri"/>
          <w:lang w:bidi="ar-SA"/>
          <w:color w:val="111111"/>
          <w:sz w:val="28"/>
          <w:szCs w:val="28"/>
          <w:rtl/>
        </w:rPr>
        <w:t xml:space="preserve">و العلاّمة </w:t>
      </w:r>
      <w:r>
        <w:rPr>
          <w:rStyle w:val="FootnoteReference"/>
        </w:rPr>
        <w:footnoteReference w:id="1359"/>
      </w:r>
      <w:r>
        <w:rPr>
          <w:rFonts w:ascii="Amiri" w:hAnsi="Amiri" w:eastAsia="Amiri" w:cs="Amiri"/>
          <w:lang w:bidi="ar-SA"/>
          <w:color w:val="111111"/>
          <w:sz w:val="28"/>
          <w:szCs w:val="28"/>
          <w:rtl/>
        </w:rPr>
        <w:t xml:space="preserve">فی المختلف،استنادا إلی عموم قوله تعالی فَکُلُوا مِمّا أَمْسَکْنَ عَلَیْکُمْ </w:t>
      </w:r>
      <w:r>
        <w:rPr>
          <w:rStyle w:val="FootnoteReference"/>
        </w:rPr>
        <w:footnoteReference w:id="1360"/>
      </w:r>
      <w:r>
        <w:rPr>
          <w:rFonts w:ascii="IRNazanin" w:hAnsi="IRNazanin" w:eastAsia="IRNazanin" w:cs="IRNazanin"/>
          <w:lang w:bidi="fa-IR"/>
          <w:color w:val="111111"/>
          <w:sz w:val="28"/>
          <w:szCs w:val="28"/>
          <w:rtl/>
        </w:rPr>
        <w:t xml:space="preserve">و خصوص صحیحة جمیل بن درّاج عن الصادق علیه السلام قال:«سألته عن الرجل یرسل الکلب علی الصید فیأخذه و لا یکون معه سکّین فیذکّیه بها أ فیدعه حتی یقتله و یأکل منه؟قال:لا بأس،قال اللّه تعالی: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فَکُلُوا مِمّا أَمْسَکْنَ عَلَیْکُمْ </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أجیب </w:t>
      </w:r>
      <w:r>
        <w:rPr>
          <w:rStyle w:val="FootnoteReference"/>
        </w:rPr>
        <w:footnoteReference w:id="1362"/>
      </w:r>
      <w:r>
        <w:rPr>
          <w:rFonts w:ascii="IRNazanin" w:hAnsi="IRNazanin" w:eastAsia="IRNazanin" w:cs="IRNazanin"/>
          <w:lang w:bidi="fa-IR"/>
          <w:color w:val="111111"/>
          <w:sz w:val="28"/>
          <w:szCs w:val="28"/>
          <w:rtl/>
        </w:rPr>
        <w:t xml:space="preserve">عن الآیة بأنها لا تدلّ علی العموم و إلا لجاز مع وجود آلة الذبح.و عن الروایة بأنها لا تدلّ علی المطلوب،لأن الضمیر المستکنّ فی قوله:</w:t>
      </w:r>
    </w:p>
    <w:p>
      <w:pPr>
        <w:pStyle w:val="BookText"/>
      </w:pPr>
      <w:r>
        <w:rPr>
          <w:rFonts w:ascii="IRNazanin" w:hAnsi="IRNazanin" w:eastAsia="IRNazanin" w:cs="IRNazanin"/>
          <w:lang w:bidi="fa-IR"/>
          <w:color w:val="111111"/>
          <w:sz w:val="28"/>
          <w:szCs w:val="28"/>
          <w:rtl/>
        </w:rPr>
        <w:t xml:space="preserve">«فیأخذه»راجع إلی الکلب لا إلی الصائد،و البارز راجع إلی الصید،و التقدیر:</w:t>
      </w:r>
    </w:p>
    <w:p>
      <w:pPr>
        <w:pStyle w:val="BookText"/>
      </w:pPr>
      <w:r>
        <w:rPr>
          <w:rFonts w:ascii="IRNazanin" w:hAnsi="IRNazanin" w:eastAsia="IRNazanin" w:cs="IRNazanin"/>
          <w:lang w:bidi="fa-IR"/>
          <w:color w:val="111111"/>
          <w:sz w:val="28"/>
          <w:szCs w:val="28"/>
          <w:rtl/>
        </w:rPr>
        <w:t xml:space="preserve">فیأخذ الکلب الصید،و هذا لا یدلّ علی إبطال امتناعه،بل جاز أن یبقی امتناعه و الکلب ممسک له،فإذا قتله حینئذ فقد قتل ما هو ممتنع،فیحلّ بالقتل.</w:t>
      </w:r>
    </w:p>
    <w:p>
      <w:pPr>
        <w:pStyle w:val="BookText"/>
      </w:pPr>
      <w:r>
        <w:rPr>
          <w:rFonts w:ascii="IRNazanin" w:hAnsi="IRNazanin" w:eastAsia="IRNazanin" w:cs="IRNazanin"/>
          <w:lang w:bidi="fa-IR"/>
          <w:color w:val="111111"/>
          <w:sz w:val="28"/>
          <w:szCs w:val="28"/>
          <w:rtl/>
        </w:rPr>
        <w:t xml:space="preserve">و فیه نظر،لأن تخصیص الآیة بعدم الجواز مع وجود آلة الذبح بالإجماع، و الأدلّة لا تدلّ علی تخصیصها فی محلّ النزاع،لأن الاستدلال حینئذ بعمومها من جهة کون العام المخصوص حجّة فی الباقی،فلا یبطل تخصیصها بالمتّفق علیه دلالتها علی غیره.</w:t>
      </w:r>
    </w:p>
    <w:p>
      <w:pPr>
        <w:pStyle w:val="BookText"/>
      </w:pPr>
      <w:r>
        <w:rPr>
          <w:rFonts w:ascii="IRNazanin" w:hAnsi="IRNazanin" w:eastAsia="IRNazanin" w:cs="IRNazanin"/>
          <w:lang w:bidi="fa-IR"/>
          <w:color w:val="111111"/>
          <w:sz w:val="28"/>
          <w:szCs w:val="28"/>
          <w:rtl/>
        </w:rPr>
        <w:t xml:space="preserve">و الروایة ظاهرة فی صیرورة الصید غیر ممتنع من جهات:</w:t>
      </w:r>
    </w:p>
    <w:p>
      <w:pPr>
        <w:pStyle w:val="BookText"/>
      </w:pPr>
      <w:r>
        <w:rPr>
          <w:rFonts w:ascii="IRNazanin" w:hAnsi="IRNazanin" w:eastAsia="IRNazanin" w:cs="IRNazanin"/>
          <w:lang w:bidi="fa-IR"/>
          <w:color w:val="111111"/>
          <w:sz w:val="28"/>
          <w:szCs w:val="28"/>
          <w:rtl/>
        </w:rPr>
        <w:t xml:space="preserve">إحداها:قوله:«و لا یکون معه سکّین»فإن مقتضاه أن المانع له من تذکیته عدم السکّین،لا عدم القدرة علیه لکونه ممتنعا،فلو کان حینئذ ممتنعا لما کان لقوله:«و لا یکون معه سکّین»فائدة أصلا.</w:t>
      </w:r>
    </w:p>
    <w:p>
      <w:pPr>
        <w:pStyle w:val="BookText"/>
      </w:pPr>
      <w:r>
        <w:rPr>
          <w:rFonts w:ascii="IRNazanin" w:hAnsi="IRNazanin" w:eastAsia="IRNazanin" w:cs="IRNazanin"/>
          <w:lang w:bidi="fa-IR"/>
          <w:color w:val="111111"/>
          <w:sz w:val="28"/>
          <w:szCs w:val="28"/>
          <w:rtl/>
        </w:rPr>
        <w:t xml:space="preserve">و الثانیة:قوله:«فیذکّیه بها»ظاهر أیضا فی أنه لو کان معه سکّین لذکّاه بها،فدلّ علی بطلان امتناعه.</w:t>
      </w:r>
    </w:p>
    <w:p>
      <w:pPr>
        <w:pStyle w:val="BookText"/>
      </w:pPr>
      <w:r>
        <w:rPr>
          <w:rFonts w:ascii="IRNazanin" w:hAnsi="IRNazanin" w:eastAsia="IRNazanin" w:cs="IRNazanin"/>
          <w:lang w:bidi="fa-IR"/>
          <w:color w:val="111111"/>
          <w:sz w:val="28"/>
          <w:szCs w:val="28"/>
          <w:rtl/>
        </w:rPr>
        <w:t xml:space="preserve">و الثالثة:قوله:«أ فیدعه حتی یقتله؟»ظاهر أیضا فی أنه قادر علی أن لا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یدعه حتی یقتله،و أنه إنما یترک تذکیته و یدع الکلب لیقتله لعدم وجود السکّین.</w:t>
      </w:r>
    </w:p>
    <w:p>
      <w:pPr>
        <w:pStyle w:val="BookText"/>
      </w:pPr>
      <w:r>
        <w:rPr>
          <w:rFonts w:ascii="Amiri" w:hAnsi="Amiri" w:eastAsia="Amiri" w:cs="Amiri"/>
          <w:lang w:bidi="ar-SA"/>
          <w:color w:val="111111"/>
          <w:sz w:val="28"/>
          <w:szCs w:val="28"/>
          <w:rtl/>
        </w:rPr>
        <w:t xml:space="preserve">ثمَّ عد إلی عبارة الکتاب:</w:t>
      </w:r>
    </w:p>
    <w:p>
      <w:pPr>
        <w:pStyle w:val="BookText"/>
      </w:pPr>
      <w:r>
        <w:rPr>
          <w:rFonts w:ascii="IRNazanin" w:hAnsi="IRNazanin" w:eastAsia="IRNazanin" w:cs="IRNazanin"/>
          <w:lang w:bidi="fa-IR"/>
          <w:color w:val="111111"/>
          <w:sz w:val="28"/>
          <w:szCs w:val="28"/>
          <w:rtl/>
        </w:rPr>
        <w:t xml:space="preserve">و اعلم أن قوله:«أما إذا لم یتّسع الزمان لذبحه فهو حلال»عدیل لقوله:</w:t>
      </w:r>
    </w:p>
    <w:p>
      <w:pPr>
        <w:pStyle w:val="BookText"/>
      </w:pPr>
      <w:r>
        <w:rPr>
          <w:rFonts w:ascii="IRNazanin" w:hAnsi="IRNazanin" w:eastAsia="IRNazanin" w:cs="IRNazanin"/>
          <w:lang w:bidi="fa-IR"/>
          <w:color w:val="111111"/>
          <w:sz w:val="28"/>
          <w:szCs w:val="28"/>
          <w:rtl/>
        </w:rPr>
        <w:t xml:space="preserve">«و الزمان یتّسع لذبحه لم یحلّ»و هما معا قسمان لما إذا أدرکه و حیاته مستقرّة، و مقتضاه أن استقرار الحیاة یجامع موته فی وقت لا یسع الذکاة.</w:t>
      </w:r>
    </w:p>
    <w:p>
      <w:pPr>
        <w:pStyle w:val="BookText"/>
      </w:pPr>
      <w:r>
        <w:rPr>
          <w:rFonts w:ascii="IRNazanin" w:hAnsi="IRNazanin" w:eastAsia="IRNazanin" w:cs="IRNazanin"/>
          <w:lang w:bidi="fa-IR"/>
          <w:color w:val="111111"/>
          <w:sz w:val="28"/>
          <w:szCs w:val="28"/>
          <w:rtl/>
        </w:rPr>
        <w:t xml:space="preserve">و قد اعترض الامام فخر الدین </w:t>
      </w:r>
      <w:r>
        <w:rPr>
          <w:rStyle w:val="FootnoteReference"/>
        </w:rPr>
        <w:footnoteReference w:id="1363"/>
      </w:r>
      <w:r>
        <w:rPr>
          <w:rFonts w:ascii="IRNazanin" w:hAnsi="IRNazanin" w:eastAsia="IRNazanin" w:cs="IRNazanin"/>
          <w:lang w:bidi="fa-IR"/>
          <w:color w:val="111111"/>
          <w:sz w:val="28"/>
          <w:szCs w:val="28"/>
          <w:rtl/>
        </w:rPr>
        <w:t xml:space="preserve">علی ذلک بأنه إن أراد بعدم اتّساع الزمان لها عدم اتّساعه لنفس فعل الذکاة کان منافیا لاستقرار الحیاة،لأن الحیاة المستقرّة هی ما یمکن أن یعیش صاحبها الیوم و الیومین،فلا یدخل تحت المقسم،فلا یصحّ التقسیم.و إن أراد عدم اتّساعه لها و لما یتوقّف علیه من تحصیل آلة الذبح أو المعاون و غیر ذلک لم یتمّ حکمه بحلّه علی تقدیر تعذّر ذلک، لجواز أن یحتاج فی تحصیل الآلة و المعاون إلی أکثر من یوم أو یومین،فلا یحلّ بموته علی هذا الوجه.</w:t>
      </w:r>
    </w:p>
    <w:p>
      <w:pPr>
        <w:pStyle w:val="BookText"/>
      </w:pPr>
      <w:r>
        <w:rPr>
          <w:rFonts w:ascii="IRNazanin" w:hAnsi="IRNazanin" w:eastAsia="IRNazanin" w:cs="IRNazanin"/>
          <w:lang w:bidi="fa-IR"/>
          <w:color w:val="111111"/>
          <w:sz w:val="28"/>
          <w:szCs w:val="28"/>
          <w:rtl/>
        </w:rPr>
        <w:t xml:space="preserve">و جوابه:جواز اختیار کلّ واحد من القسمین.أما الأول فلأن استقرار الحیاة هو إمکان أن یعیش الیوم و الیومین،و مجرّد الإمکان لا ینافی نقیضه، لجواز أن یموت فی الحال مع تحقّق الإمکان،فیصیر حاصله کونه متّصفا بإمکان أن یعیش عادة فاتّفق خلاف ذلک و مات قبل أن یتّسع الوقت لذبحه،خصوصا و مناط الإمکان مجرّد الاحتمال و هو ممّا یمکن خلافه ظاهرا و فی نفس الأمر.</w:t>
      </w:r>
    </w:p>
    <w:p>
      <w:pPr>
        <w:pStyle w:val="BookText"/>
      </w:pPr>
      <w:r>
        <w:rPr>
          <w:rFonts w:ascii="IRNazanin" w:hAnsi="IRNazanin" w:eastAsia="IRNazanin" w:cs="IRNazanin"/>
          <w:lang w:bidi="fa-IR"/>
          <w:color w:val="111111"/>
          <w:sz w:val="28"/>
          <w:szCs w:val="28"/>
          <w:rtl/>
        </w:rPr>
        <w:t xml:space="preserve">و أما الثانی فلأن المراد باتّساعه لما یتوقّف علیه من الآلة ما یعتبر تحصیله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عادة،کما أشرنا إلیه سابقا </w:t>
      </w:r>
      <w:r>
        <w:rPr>
          <w:rStyle w:val="FootnoteReference"/>
        </w:rPr>
        <w:footnoteReference w:id="1364"/>
      </w:r>
      <w:r>
        <w:rPr>
          <w:rFonts w:ascii="IRNazanin" w:hAnsi="IRNazanin" w:eastAsia="IRNazanin" w:cs="IRNazanin"/>
          <w:lang w:bidi="fa-IR"/>
          <w:color w:val="111111"/>
          <w:sz w:val="28"/>
          <w:szCs w:val="28"/>
          <w:rtl/>
        </w:rPr>
        <w:t xml:space="preserve">من سلّ السکّین و أخذها من مکان </w:t>
      </w:r>
      <w:r>
        <w:rPr>
          <w:rStyle w:val="FootnoteReference"/>
        </w:rPr>
        <w:footnoteReference w:id="1365"/>
      </w:r>
      <w:r>
        <w:rPr>
          <w:rFonts w:ascii="IRNazanin" w:hAnsi="IRNazanin" w:eastAsia="IRNazanin" w:cs="IRNazanin"/>
          <w:lang w:bidi="fa-IR"/>
          <w:color w:val="111111"/>
          <w:sz w:val="28"/>
          <w:szCs w:val="28"/>
          <w:rtl/>
        </w:rPr>
        <w:t xml:space="preserve">قریب و انتظار المعاون القریب الذی لا ینافی المبادرة عادة،فإن القدر المعتبر منها ما یعدّ فی العرف طالبا للتذکیة و مبادرا إلیها،فإذا فرض موته قبل ذلک حلّ و لم یناف استقرار الحیاة عادة کما أشرنا إلیه،و لا یرد علیه الإمهال للیوم و الیومین کما ذکر.</w:t>
      </w:r>
    </w:p>
    <w:p>
      <w:pPr>
        <w:pStyle w:val="BookText"/>
      </w:pPr>
      <w:r>
        <w:rPr>
          <w:rFonts w:ascii="IRNazanin" w:hAnsi="IRNazanin" w:eastAsia="IRNazanin" w:cs="IRNazanin"/>
          <w:lang w:bidi="fa-IR"/>
          <w:color w:val="111111"/>
          <w:sz w:val="28"/>
          <w:szCs w:val="28"/>
          <w:rtl/>
        </w:rPr>
        <w:t xml:space="preserve">و اعلم أیضا أن ما اختاره المصنف من حلّه علی تقدیر کون حیاته مستقرّة و لم یسع الزمان لتذکیته مذهب الأکثر،و منهم الشیخ فی المبسوط </w:t>
      </w:r>
      <w:r>
        <w:rPr>
          <w:rStyle w:val="FootnoteReference"/>
        </w:rPr>
        <w:footnoteReference w:id="1366"/>
      </w:r>
      <w:r>
        <w:rPr>
          <w:rFonts w:ascii="Amiri" w:hAnsi="Amiri" w:eastAsia="Amiri" w:cs="Amiri"/>
          <w:lang w:bidi="ar-SA"/>
          <w:color w:val="111111"/>
          <w:sz w:val="28"/>
          <w:szCs w:val="28"/>
          <w:rtl/>
        </w:rPr>
        <w:t xml:space="preserve">و العلامة </w:t>
      </w:r>
      <w:r>
        <w:rPr>
          <w:rStyle w:val="FootnoteReference"/>
        </w:rPr>
        <w:footnoteReference w:id="1367"/>
      </w:r>
      <w:r>
        <w:rPr>
          <w:rFonts w:ascii="IRNazanin" w:hAnsi="IRNazanin" w:eastAsia="IRNazanin" w:cs="IRNazanin"/>
          <w:lang w:bidi="fa-IR"/>
          <w:color w:val="111111"/>
          <w:sz w:val="28"/>
          <w:szCs w:val="28"/>
          <w:rtl/>
        </w:rPr>
        <w:t xml:space="preserve">فی غیر المختلف و التحریر.و ذهب فی الخلاف </w:t>
      </w:r>
      <w:r>
        <w:rPr>
          <w:rStyle w:val="FootnoteReference"/>
        </w:rPr>
        <w:footnoteReference w:id="1368"/>
      </w:r>
      <w:r>
        <w:rPr>
          <w:rFonts w:ascii="IRNazanin" w:hAnsi="IRNazanin" w:eastAsia="IRNazanin" w:cs="IRNazanin"/>
          <w:lang w:bidi="fa-IR"/>
          <w:color w:val="111111"/>
          <w:sz w:val="28"/>
          <w:szCs w:val="28"/>
          <w:rtl/>
        </w:rPr>
        <w:t xml:space="preserve">و ابن إدریس </w:t>
      </w:r>
      <w:r>
        <w:rPr>
          <w:rStyle w:val="FootnoteReference"/>
        </w:rPr>
        <w:footnoteReference w:id="1369"/>
      </w:r>
      <w:r>
        <w:rPr>
          <w:rFonts w:ascii="IRNazanin" w:hAnsi="IRNazanin" w:eastAsia="IRNazanin" w:cs="IRNazanin"/>
          <w:lang w:bidi="fa-IR"/>
          <w:color w:val="111111"/>
          <w:sz w:val="28"/>
          <w:szCs w:val="28"/>
          <w:rtl/>
        </w:rPr>
        <w:t xml:space="preserve">و العلامة فی الکتابین </w:t>
      </w:r>
      <w:r>
        <w:rPr>
          <w:rStyle w:val="FootnoteReference"/>
        </w:rPr>
        <w:footnoteReference w:id="1370"/>
      </w:r>
      <w:r>
        <w:rPr>
          <w:rFonts w:ascii="IRNazanin" w:hAnsi="IRNazanin" w:eastAsia="IRNazanin" w:cs="IRNazanin"/>
          <w:lang w:bidi="fa-IR"/>
          <w:color w:val="111111"/>
          <w:sz w:val="28"/>
          <w:szCs w:val="28"/>
          <w:rtl/>
        </w:rPr>
        <w:t xml:space="preserve">إلی تحریمه،استنادا إلی أنه مستقرّ الحیاة فتعلّقت إباحته بتذکیته کما لو اتّسع الزمان.</w:t>
      </w:r>
    </w:p>
    <w:p>
      <w:pPr>
        <w:pStyle w:val="BookText"/>
      </w:pPr>
      <w:r>
        <w:rPr>
          <w:rFonts w:ascii="IRNazanin" w:hAnsi="IRNazanin" w:eastAsia="IRNazanin" w:cs="IRNazanin"/>
          <w:lang w:bidi="fa-IR"/>
          <w:color w:val="111111"/>
          <w:sz w:val="28"/>
          <w:szCs w:val="28"/>
          <w:rtl/>
        </w:rPr>
        <w:t xml:space="preserve">و الأول أظهر،لدلالة النصوص علی أن التذکیة إنما تعتبر علی تقدیر إدراکها لا مطلقا و هو هنا مفقود،ففی روایة محمد بن مسلم و غیر واحد عنهما علیهما السلام أنهما قالا فی الکلب یرسله الرجل و یسمّی قالا:«إن أخذته فأدرکت ذکاته فذکّه،و إن أدرکته و قد قتله و أکل منه فکل ما بقی» </w:t>
      </w:r>
      <w:r>
        <w:rPr>
          <w:rStyle w:val="FootnoteReference"/>
        </w:rPr>
        <w:footnoteReference w:id="1371"/>
      </w:r>
      <w:r>
        <w:rPr>
          <w:rFonts w:ascii="IRNazanin" w:hAnsi="IRNazanin" w:eastAsia="IRNazanin" w:cs="IRNazanin"/>
          <w:lang w:bidi="fa-IR"/>
          <w:color w:val="111111"/>
          <w:sz w:val="28"/>
          <w:szCs w:val="28"/>
          <w:rtl/>
        </w:rPr>
        <w:t xml:space="preserve">فلم تعتبر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صیّره الرامی(1)غیر ممتنع ملکه و إن لم یقبضه،فلو أخذه غیره لم یملکه الثانی،و وجب دفعه إلی الأول.</w:t>
      </w:r>
    </w:p>
    <w:p>
      <w:pPr>
        <w:pStyle w:val="BookText"/>
      </w:pPr>
      <w:r>
        <w:rPr>
          <w:rFonts w:ascii="IRNazanin" w:hAnsi="IRNazanin" w:eastAsia="IRNazanin" w:cs="IRNazanin"/>
          <w:lang w:bidi="fa-IR"/>
          <w:color w:val="111111"/>
          <w:sz w:val="28"/>
          <w:szCs w:val="28"/>
          <w:rtl/>
        </w:rPr>
        <w:t xml:space="preserve">الذکاة إلا علی تقدیر إدراکها.</w:t>
      </w:r>
    </w:p>
    <w:p>
      <w:pPr>
        <w:pStyle w:val="BookText"/>
      </w:pPr>
      <w:r>
        <w:rPr>
          <w:rFonts w:ascii="IRNazanin" w:hAnsi="IRNazanin" w:eastAsia="IRNazanin" w:cs="IRNazanin"/>
          <w:lang w:bidi="fa-IR"/>
          <w:color w:val="111111"/>
          <w:sz w:val="28"/>
          <w:szCs w:val="28"/>
          <w:rtl/>
        </w:rPr>
        <w:t xml:space="preserve">هذا علی تقدیر الحکم بکونه فی مثل هذه الحالة بعد </w:t>
      </w:r>
      <w:r>
        <w:rPr>
          <w:rStyle w:val="FootnoteReference"/>
        </w:rPr>
        <w:footnoteReference w:id="1372"/>
      </w:r>
      <w:r>
        <w:rPr>
          <w:rFonts w:ascii="IRNazanin" w:hAnsi="IRNazanin" w:eastAsia="IRNazanin" w:cs="IRNazanin"/>
          <w:lang w:bidi="fa-IR"/>
          <w:color w:val="111111"/>
          <w:sz w:val="28"/>
          <w:szCs w:val="28"/>
          <w:rtl/>
        </w:rPr>
        <w:t xml:space="preserve">مستقرّ الحیاة.و قد یقال:إنه علی هذا التقدیر کان الحکم به ظاهرا،و قد کشف تعجیل إزهاقه عن عدم الاستقرار.و مع ذلک لا ینافی الحکم بکونه مستقرّ الحیاة،عملا بالظاهر الذی یجوز کذبه.</w:t>
      </w:r>
    </w:p>
    <w:p>
      <w:pPr>
        <w:pStyle w:val="BookText"/>
      </w:pPr>
      <w:r>
        <w:rPr>
          <w:rFonts w:ascii="IRNazanin" w:hAnsi="IRNazanin" w:eastAsia="IRNazanin" w:cs="IRNazanin"/>
          <w:lang w:bidi="fa-IR"/>
          <w:color w:val="111111"/>
          <w:sz w:val="28"/>
          <w:szCs w:val="28"/>
          <w:rtl/>
        </w:rPr>
        <w:t xml:space="preserve">و کذلک حکموا بعدم حلّه علی تقدیر أن یجده ممتنعا فجعل یعدو خلفه فوقف له و قد بقی من حیاته زمن لا یتّسع لذبحه.</w:t>
      </w:r>
    </w:p>
    <w:p>
      <w:pPr>
        <w:pStyle w:val="BookText"/>
      </w:pPr>
      <w:r>
        <w:rPr>
          <w:rFonts w:ascii="IRNazanin" w:hAnsi="IRNazanin" w:eastAsia="IRNazanin" w:cs="IRNazanin"/>
          <w:lang w:bidi="fa-IR"/>
          <w:color w:val="111111"/>
          <w:sz w:val="28"/>
          <w:szCs w:val="28"/>
          <w:rtl/>
        </w:rPr>
        <w:t xml:space="preserve">و الأقوی حلّه هنا أیضا،لأنه قبل القدرة علیه لم تکن تذکیته معتبرة، لکونه ممتنعا،و بعد إدراکه لم یسع الزمان لها فکان کالأول،فیدخل فی عموم </w:t>
      </w:r>
      <w:r>
        <w:rPr>
          <w:rStyle w:val="FootnoteReference"/>
        </w:rPr>
        <w:footnoteReference w:id="1373"/>
      </w:r>
      <w:r>
        <w:rPr>
          <w:rFonts w:ascii="IRNazanin" w:hAnsi="IRNazanin" w:eastAsia="IRNazanin" w:cs="IRNazanin"/>
          <w:lang w:bidi="fa-IR"/>
          <w:color w:val="111111"/>
          <w:sz w:val="28"/>
          <w:szCs w:val="28"/>
          <w:rtl/>
        </w:rPr>
        <w:t xml:space="preserve">حلّ الصید المقتول بالآلة حیث لا یمکن تذکیته.</w:t>
      </w:r>
    </w:p>
    <w:p>
      <w:pPr>
        <w:pStyle w:val="BookText"/>
      </w:pPr>
      <w:r>
        <w:rPr>
          <w:rFonts w:ascii="IRNazanin" w:hAnsi="IRNazanin" w:eastAsia="IRNazanin" w:cs="IRNazanin"/>
          <w:lang w:bidi="fa-IR"/>
          <w:color w:val="111111"/>
          <w:sz w:val="28"/>
          <w:szCs w:val="28"/>
          <w:rtl/>
        </w:rPr>
        <w:t xml:space="preserve">قوله:«و إذا صیّره الرامی.إلخ».</w:t>
      </w:r>
    </w:p>
    <w:p>
      <w:pPr>
        <w:pStyle w:val="BookText"/>
      </w:pPr>
      <w:r>
        <w:rPr>
          <w:rFonts w:ascii="IRNazanin" w:hAnsi="IRNazanin" w:eastAsia="IRNazanin" w:cs="IRNazanin"/>
          <w:lang w:bidi="fa-IR"/>
          <w:color w:val="111111"/>
          <w:sz w:val="28"/>
          <w:szCs w:val="28"/>
          <w:rtl/>
        </w:rPr>
        <w:t xml:space="preserve">قد عرفت فی أول </w:t>
      </w:r>
      <w:r>
        <w:rPr>
          <w:rStyle w:val="FootnoteReference"/>
        </w:rPr>
        <w:footnoteReference w:id="1374"/>
      </w:r>
      <w:r>
        <w:rPr>
          <w:rFonts w:ascii="IRNazanin" w:hAnsi="IRNazanin" w:eastAsia="IRNazanin" w:cs="IRNazanin"/>
          <w:lang w:bidi="fa-IR"/>
          <w:color w:val="111111"/>
          <w:sz w:val="28"/>
          <w:szCs w:val="28"/>
          <w:rtl/>
        </w:rPr>
        <w:t xml:space="preserve">الکتاب أن الاصطیاد یتحقّق بأمرین:أحدهما:</w:t>
      </w:r>
    </w:p>
    <w:p>
      <w:pPr>
        <w:pStyle w:val="BookText"/>
      </w:pPr>
      <w:r>
        <w:rPr>
          <w:rFonts w:ascii="IRNazanin" w:hAnsi="IRNazanin" w:eastAsia="IRNazanin" w:cs="IRNazanin"/>
          <w:lang w:bidi="fa-IR"/>
          <w:color w:val="111111"/>
          <w:sz w:val="28"/>
          <w:szCs w:val="28"/>
          <w:rtl/>
        </w:rPr>
        <w:t xml:space="preserve">إزهاقه بالآلة،و الثانی:إثباته.و قد تکلّم علی القسم الأول،و أشار إلی الثانی بما ذکره هنا.و فائدته ثبوت ملکه له بذلک،و هو یحصل بأمور:</w:t>
      </w:r>
    </w:p>
    <w:p>
      <w:pPr>
        <w:pStyle w:val="BookText"/>
      </w:pPr>
      <w:r>
        <w:rPr>
          <w:rFonts w:ascii="IRNazanin" w:hAnsi="IRNazanin" w:eastAsia="IRNazanin" w:cs="IRNazanin"/>
          <w:lang w:bidi="fa-IR"/>
          <w:color w:val="111111"/>
          <w:sz w:val="28"/>
          <w:szCs w:val="28"/>
          <w:rtl/>
        </w:rPr>
        <w:t xml:space="preserve">منها:أن یضبط الصید بیده قاصدا لتملّکه،إن اعتبرنا فی ملک المباحات مع حیازتها النیّة،أو مطلقا إن لم نعتبرها.و علی هذا فلو أخذ صیدا لینظر إلیه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ملکه.و لو سعی خلف صید فوقف للإعیاء لم یملکه حتی یأخذه.</w:t>
      </w:r>
    </w:p>
    <w:p>
      <w:pPr>
        <w:pStyle w:val="BookText"/>
      </w:pPr>
      <w:r>
        <w:rPr>
          <w:rFonts w:ascii="IRNazanin" w:hAnsi="IRNazanin" w:eastAsia="IRNazanin" w:cs="IRNazanin"/>
          <w:lang w:bidi="fa-IR"/>
          <w:color w:val="111111"/>
          <w:sz w:val="28"/>
          <w:szCs w:val="28"/>
          <w:rtl/>
        </w:rPr>
        <w:t xml:space="preserve">و منها:أن یجرحه جراحة مذفّفة،أو یرمیه فیثخنه و یزمنه فیملکه.</w:t>
      </w:r>
    </w:p>
    <w:p>
      <w:pPr>
        <w:pStyle w:val="BookText"/>
      </w:pPr>
      <w:r>
        <w:rPr>
          <w:rFonts w:ascii="IRNazanin" w:hAnsi="IRNazanin" w:eastAsia="IRNazanin" w:cs="IRNazanin"/>
          <w:lang w:bidi="fa-IR"/>
          <w:color w:val="111111"/>
          <w:sz w:val="28"/>
          <w:szCs w:val="28"/>
          <w:rtl/>
        </w:rPr>
        <w:t xml:space="preserve">و کذا إن کان طائرا فکسر جناحه حتی عجز عن الطیران و العدو جمیعا.</w:t>
      </w:r>
    </w:p>
    <w:p>
      <w:pPr>
        <w:pStyle w:val="BookText"/>
      </w:pPr>
      <w:r>
        <w:rPr>
          <w:rFonts w:ascii="IRNazanin" w:hAnsi="IRNazanin" w:eastAsia="IRNazanin" w:cs="IRNazanin"/>
          <w:lang w:bidi="fa-IR"/>
          <w:color w:val="111111"/>
          <w:sz w:val="28"/>
          <w:szCs w:val="28"/>
          <w:rtl/>
        </w:rPr>
        <w:t xml:space="preserve">و یکفی للتملّک إبطال شدّة العدو و صیرورته بحیث یسهل اللحوق به.و لو جرحه فعطش بعد الجراحة و ثبت لم یملکه إن کان العطش لعدم الماء.و إن کان لعجزه عن الوصول إلی الماء بسبب الجرح ملکه،لأن سبب العجز الجراحة.</w:t>
      </w:r>
    </w:p>
    <w:p>
      <w:pPr>
        <w:pStyle w:val="BookText"/>
      </w:pPr>
      <w:r>
        <w:rPr>
          <w:rFonts w:ascii="IRNazanin" w:hAnsi="IRNazanin" w:eastAsia="IRNazanin" w:cs="IRNazanin"/>
          <w:lang w:bidi="fa-IR"/>
          <w:color w:val="111111"/>
          <w:sz w:val="28"/>
          <w:szCs w:val="28"/>
          <w:rtl/>
        </w:rPr>
        <w:t xml:space="preserve">و منها:وقوعه فی الشبکة المنصوبة له.و لو طرده طارد حتی وقع فی الشبکة فهو لصاحبها لا للطارد.</w:t>
      </w:r>
    </w:p>
    <w:p>
      <w:pPr>
        <w:pStyle w:val="BookText"/>
      </w:pPr>
      <w:r>
        <w:rPr>
          <w:rFonts w:ascii="IRNazanin" w:hAnsi="IRNazanin" w:eastAsia="IRNazanin" w:cs="IRNazanin"/>
          <w:lang w:bidi="fa-IR"/>
          <w:color w:val="111111"/>
          <w:sz w:val="28"/>
          <w:szCs w:val="28"/>
          <w:rtl/>
        </w:rPr>
        <w:t xml:space="preserve">و منها:أن یرسل علیه کلبا فیثبته،أو سبعا آخر فیعقره و یثبته بحیث یکون له ید علی السبع.</w:t>
      </w:r>
    </w:p>
    <w:p>
      <w:pPr>
        <w:pStyle w:val="BookText"/>
      </w:pPr>
      <w:r>
        <w:rPr>
          <w:rFonts w:ascii="IRNazanin" w:hAnsi="IRNazanin" w:eastAsia="IRNazanin" w:cs="IRNazanin"/>
          <w:lang w:bidi="fa-IR"/>
          <w:color w:val="111111"/>
          <w:sz w:val="28"/>
          <w:szCs w:val="28"/>
          <w:rtl/>
        </w:rPr>
        <w:t xml:space="preserve">و منها:أن یلجئه إلی مضیق لا یقدر علی الإفلات منه،بأن یدخله إلی بیت و نحوه.</w:t>
      </w:r>
    </w:p>
    <w:p>
      <w:pPr>
        <w:pStyle w:val="BookText"/>
      </w:pPr>
      <w:r>
        <w:rPr>
          <w:rFonts w:ascii="IRNazanin" w:hAnsi="IRNazanin" w:eastAsia="IRNazanin" w:cs="IRNazanin"/>
          <w:lang w:bidi="fa-IR"/>
          <w:color w:val="111111"/>
          <w:sz w:val="28"/>
          <w:szCs w:val="28"/>
          <w:rtl/>
        </w:rPr>
        <w:t xml:space="preserve">و جمیع هذه الوجوه ترجع إلی أمر واحد و یجعل سببا لملک الصید،و هو ما أشار إلیه المصنف من إبطال امتناعه و حصول الاستیلاء علیه.</w:t>
      </w:r>
    </w:p>
    <w:p>
      <w:pPr>
        <w:pStyle w:val="BookText"/>
      </w:pPr>
      <w:r>
        <w:rPr>
          <w:rFonts w:ascii="IRNazanin" w:hAnsi="IRNazanin" w:eastAsia="IRNazanin" w:cs="IRNazanin"/>
          <w:lang w:bidi="fa-IR"/>
          <w:color w:val="111111"/>
          <w:sz w:val="28"/>
          <w:szCs w:val="28"/>
          <w:rtl/>
        </w:rPr>
        <w:t xml:space="preserve">و حیث یحصل ملکه بذلک لا یزول عنه باستیلاء غیره علیه بدون إذنه قطعا،بل ینزّل منزلة الغاصب یجب علیه ردّه إلی الأول.و ذلک واضح.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29" w:name="pg13589_136208"/>
    <w:bookmarkEnd w:id="129"/>
    <w:p>
      <w:pPr>
        <w:pStyle w:val="Heading4"/>
      </w:pPr>
      <w:bookmarkStart w:id="341" w:name="_Toc183"/>
      <w:r>
        <w:t>و أما الذباحة</w:t>
      </w:r>
      <w:bookmarkEnd w:id="341"/>
    </w:p>
    <w:p>
      <w:pPr>
        <w:pStyle w:val="Heading5"/>
      </w:pPr>
      <w:bookmarkStart w:id="342" w:name="_Toc184"/>
      <w:r>
        <w:t>اشارة</w:t>
      </w:r>
      <w:bookmarkEnd w:id="342"/>
    </w:p>
    <w:p>
      <w:pPr>
        <w:pStyle w:val="BookText"/>
      </w:pPr>
      <w:r>
        <w:rPr>
          <w:rFonts w:ascii="IRNazanin" w:hAnsi="IRNazanin" w:eastAsia="IRNazanin" w:cs="IRNazanin"/>
          <w:lang w:bidi="fa-IR"/>
          <w:color w:val="111111"/>
          <w:sz w:val="28"/>
          <w:szCs w:val="28"/>
          <w:rtl/>
        </w:rPr>
        <w:t xml:space="preserve">و أما الذباحة،فالنظر فیها:إما فی الأرکان،و إما فی اللواحق.</w:t>
      </w:r>
    </w:p>
    <w:p>
      <w:pPr>
        <w:pStyle w:val="Heading5"/>
      </w:pPr>
      <w:bookmarkStart w:id="343" w:name="_Toc185"/>
      <w:r>
        <w:t>أما الأرکان</w:t>
      </w:r>
      <w:bookmarkEnd w:id="343"/>
    </w:p>
    <w:p>
      <w:pPr>
        <w:pStyle w:val="Heading6"/>
      </w:pPr>
      <w:bookmarkStart w:id="344" w:name="_Toc186"/>
      <w:r>
        <w:t>اشارة</w:t>
      </w:r>
      <w:bookmarkEnd w:id="344"/>
    </w:p>
    <w:p>
      <w:pPr>
        <w:pStyle w:val="BookText"/>
      </w:pPr>
      <w:r>
        <w:rPr>
          <w:rFonts w:ascii="IRNazanin" w:hAnsi="IRNazanin" w:eastAsia="IRNazanin" w:cs="IRNazanin"/>
          <w:lang w:bidi="fa-IR"/>
          <w:color w:val="111111"/>
          <w:sz w:val="28"/>
          <w:szCs w:val="28"/>
          <w:rtl/>
        </w:rPr>
        <w:t xml:space="preserve">أما الأرکان فثلاثة:الذابح،و الآلة،و کیفیّة الذبح.</w:t>
      </w:r>
    </w:p>
    <w:p>
      <w:pPr>
        <w:pStyle w:val="Heading6"/>
      </w:pPr>
      <w:bookmarkStart w:id="345" w:name="_Toc187"/>
      <w:r>
        <w:t>أما الذابح</w:t>
      </w:r>
      <w:bookmarkEnd w:id="345"/>
    </w:p>
    <w:p>
      <w:pPr>
        <w:pStyle w:val="BookText"/>
      </w:pPr>
      <w:r>
        <w:rPr>
          <w:rFonts w:ascii="IRNazanin" w:hAnsi="IRNazanin" w:eastAsia="IRNazanin" w:cs="IRNazanin"/>
          <w:lang w:bidi="fa-IR"/>
          <w:color w:val="111111"/>
          <w:sz w:val="28"/>
          <w:szCs w:val="28"/>
          <w:rtl/>
        </w:rPr>
        <w:t xml:space="preserve">أما الذابح:</w:t>
      </w:r>
    </w:p>
    <w:p>
      <w:pPr>
        <w:pStyle w:val="BookText"/>
      </w:pPr>
      <w:r>
        <w:rPr>
          <w:rFonts w:ascii="IRNazanin" w:hAnsi="IRNazanin" w:eastAsia="IRNazanin" w:cs="IRNazanin"/>
          <w:lang w:bidi="fa-IR"/>
          <w:color w:val="111111"/>
          <w:sz w:val="28"/>
          <w:szCs w:val="28"/>
          <w:rtl/>
        </w:rPr>
        <w:t xml:space="preserve">فیشترط فیه:(1)الإسلام،أو حکمه.و لا یتولاّه الوثنی،فلو ذبح کان المذبوح میتة.</w:t>
      </w:r>
    </w:p>
    <w:p>
      <w:pPr>
        <w:pStyle w:val="BookText"/>
      </w:pPr>
      <w:r>
        <w:rPr>
          <w:rFonts w:ascii="IRNazanin" w:hAnsi="IRNazanin" w:eastAsia="IRNazanin" w:cs="IRNazanin"/>
          <w:lang w:bidi="fa-IR"/>
          <w:color w:val="111111"/>
          <w:sz w:val="28"/>
          <w:szCs w:val="28"/>
          <w:rtl/>
        </w:rPr>
        <w:t xml:space="preserve">و فی الکتابیّ روایتان:أشهرهما المنع.فلا تؤکل ذباحة الیهودی و لا النصرانی و لا المجوسی.</w:t>
      </w:r>
    </w:p>
    <w:p>
      <w:pPr>
        <w:pStyle w:val="BookText"/>
      </w:pPr>
      <w:r>
        <w:rPr>
          <w:rFonts w:ascii="IRNazanin" w:hAnsi="IRNazanin" w:eastAsia="IRNazanin" w:cs="IRNazanin"/>
          <w:lang w:bidi="fa-IR"/>
          <w:color w:val="111111"/>
          <w:sz w:val="28"/>
          <w:szCs w:val="28"/>
          <w:rtl/>
        </w:rPr>
        <w:t xml:space="preserve">و فی روایة ثالثة:تؤکل ذباحة الذمّی إذا سمعت تسمیته.و هی مطّرحة.</w:t>
      </w:r>
    </w:p>
    <w:p>
      <w:pPr>
        <w:pStyle w:val="BookText"/>
      </w:pPr>
      <w:r>
        <w:rPr>
          <w:rFonts w:ascii="IRNazanin" w:hAnsi="IRNazanin" w:eastAsia="IRNazanin" w:cs="IRNazanin"/>
          <w:lang w:bidi="fa-IR"/>
          <w:color w:val="111111"/>
          <w:sz w:val="28"/>
          <w:szCs w:val="28"/>
          <w:rtl/>
        </w:rPr>
        <w:t xml:space="preserve">قوله:«و أما الذابح فیشترط فیه.إلخ».</w:t>
      </w:r>
    </w:p>
    <w:p>
      <w:pPr>
        <w:pStyle w:val="BookText"/>
      </w:pPr>
      <w:r>
        <w:rPr>
          <w:rFonts w:ascii="IRNazanin" w:hAnsi="IRNazanin" w:eastAsia="IRNazanin" w:cs="IRNazanin"/>
          <w:lang w:bidi="fa-IR"/>
          <w:color w:val="111111"/>
          <w:sz w:val="28"/>
          <w:szCs w:val="28"/>
          <w:rtl/>
        </w:rPr>
        <w:t xml:space="preserve">اتّفق الأصحاب بل المسلمون علی تحریم ذبیحة غیر أهل الکتاب من أصناف الکفّار،سواء فی ذلک الوثنیّ و عابد النار و المرتدّ و کافر المسلمین کالغلاة و غیرهم.</w:t>
      </w:r>
    </w:p>
    <w:p>
      <w:pPr>
        <w:pStyle w:val="BookText"/>
      </w:pPr>
      <w:r>
        <w:rPr>
          <w:rFonts w:ascii="IRNazanin" w:hAnsi="IRNazanin" w:eastAsia="IRNazanin" w:cs="IRNazanin"/>
          <w:lang w:bidi="fa-IR"/>
          <w:color w:val="111111"/>
          <w:sz w:val="28"/>
          <w:szCs w:val="28"/>
          <w:rtl/>
        </w:rPr>
        <w:t xml:space="preserve">و اختلف الأصحاب فی حکم ذبیحة الکتابیّین،فذهب الأکثر-و منهم الشیخان </w:t>
      </w:r>
      <w:r>
        <w:rPr>
          <w:rStyle w:val="FootnoteReference"/>
        </w:rPr>
        <w:footnoteReference w:id="1375"/>
      </w:r>
      <w:r>
        <w:rPr>
          <w:rFonts w:ascii="IRNazanin" w:hAnsi="IRNazanin" w:eastAsia="IRNazanin" w:cs="IRNazanin"/>
          <w:lang w:bidi="fa-IR"/>
          <w:color w:val="111111"/>
          <w:sz w:val="28"/>
          <w:szCs w:val="28"/>
          <w:rtl/>
        </w:rPr>
        <w:t xml:space="preserve">،و المرتضی </w:t>
      </w:r>
      <w:r>
        <w:rPr>
          <w:rStyle w:val="FootnoteReference"/>
        </w:rPr>
        <w:footnoteReference w:id="1376"/>
      </w:r>
      <w:r>
        <w:rPr>
          <w:rFonts w:ascii="IRNazanin" w:hAnsi="IRNazanin" w:eastAsia="IRNazanin" w:cs="IRNazanin"/>
          <w:lang w:bidi="fa-IR"/>
          <w:color w:val="111111"/>
          <w:sz w:val="28"/>
          <w:szCs w:val="28"/>
          <w:rtl/>
        </w:rPr>
        <w:t xml:space="preserve">،و الأتباع </w:t>
      </w:r>
      <w:r>
        <w:rPr>
          <w:rStyle w:val="FootnoteReference"/>
        </w:rPr>
        <w:footnoteReference w:id="1377"/>
      </w:r>
      <w:r>
        <w:rPr>
          <w:rFonts w:ascii="IRNazanin" w:hAnsi="IRNazanin" w:eastAsia="IRNazanin" w:cs="IRNazanin"/>
          <w:lang w:bidi="fa-IR"/>
          <w:color w:val="111111"/>
          <w:sz w:val="28"/>
          <w:szCs w:val="28"/>
          <w:rtl/>
        </w:rPr>
        <w:t xml:space="preserve">،و ابن إدریس </w:t>
      </w:r>
      <w:r>
        <w:rPr>
          <w:rStyle w:val="FootnoteReference"/>
        </w:rPr>
        <w:footnoteReference w:id="1378"/>
      </w:r>
      <w:r>
        <w:rPr>
          <w:rFonts w:ascii="IRNazanin" w:hAnsi="IRNazanin" w:eastAsia="IRNazanin" w:cs="IRNazanin"/>
          <w:lang w:bidi="fa-IR"/>
          <w:color w:val="111111"/>
          <w:sz w:val="28"/>
          <w:szCs w:val="28"/>
          <w:rtl/>
        </w:rPr>
        <w:t xml:space="preserve">،و جملة المتأخّرین </w:t>
      </w:r>
      <w:r>
        <w:rPr>
          <w:rStyle w:val="FootnoteReference"/>
        </w:rPr>
        <w:footnoteReference w:id="1379"/>
      </w:r>
      <w:r>
        <w:rPr>
          <w:rFonts w:ascii="IRNazanin" w:hAnsi="IRNazanin" w:eastAsia="IRNazanin" w:cs="IRNazanin"/>
          <w:lang w:bidi="fa-IR"/>
          <w:color w:val="111111"/>
          <w:sz w:val="28"/>
          <w:szCs w:val="28"/>
          <w:rtl/>
        </w:rPr>
        <w:t xml:space="preserve">-إلی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تحریمها أیضا.و ذهب جماعة-منهم ابن أبی عقیل </w:t>
      </w:r>
      <w:r>
        <w:rPr>
          <w:rStyle w:val="FootnoteReference"/>
        </w:rPr>
        <w:footnoteReference w:id="1380"/>
      </w:r>
      <w:r>
        <w:rPr>
          <w:rFonts w:ascii="IRNazanin" w:hAnsi="IRNazanin" w:eastAsia="IRNazanin" w:cs="IRNazanin"/>
          <w:lang w:bidi="fa-IR"/>
          <w:color w:val="111111"/>
          <w:sz w:val="28"/>
          <w:szCs w:val="28"/>
          <w:rtl/>
        </w:rPr>
        <w:t xml:space="preserve">،و أبو علی ابن الجنید </w:t>
      </w:r>
      <w:r>
        <w:rPr>
          <w:rStyle w:val="FootnoteReference"/>
        </w:rPr>
        <w:footnoteReference w:id="1381"/>
      </w:r>
      <w:r>
        <w:rPr>
          <w:rFonts w:ascii="IRNazanin" w:hAnsi="IRNazanin" w:eastAsia="IRNazanin" w:cs="IRNazanin"/>
          <w:lang w:bidi="fa-IR"/>
          <w:color w:val="111111"/>
          <w:sz w:val="28"/>
          <w:szCs w:val="28"/>
          <w:rtl/>
        </w:rPr>
        <w:t xml:space="preserve">، و الصدوق </w:t>
      </w:r>
      <w:r>
        <w:rPr>
          <w:rStyle w:val="FootnoteReference"/>
        </w:rPr>
        <w:footnoteReference w:id="1382"/>
      </w:r>
      <w:r>
        <w:rPr>
          <w:rFonts w:ascii="IRNazanin" w:hAnsi="IRNazanin" w:eastAsia="IRNazanin" w:cs="IRNazanin"/>
          <w:lang w:bidi="fa-IR"/>
          <w:color w:val="111111"/>
          <w:sz w:val="28"/>
          <w:szCs w:val="28"/>
          <w:rtl/>
        </w:rPr>
        <w:t xml:space="preserve">أبو جعفر بن بابویه-إلی الحلّ،لکن شرط الصدوق سماع تسمیتهم علیها،و ساوی بینهم و بین المجوسیّ فی ذلک.و ابن أبی عقیل </w:t>
      </w:r>
      <w:r>
        <w:rPr>
          <w:rStyle w:val="FootnoteReference"/>
        </w:rPr>
        <w:footnoteReference w:id="1383"/>
      </w:r>
      <w:r>
        <w:rPr>
          <w:rFonts w:ascii="IRNazanin" w:hAnsi="IRNazanin" w:eastAsia="IRNazanin" w:cs="IRNazanin"/>
          <w:lang w:bidi="fa-IR"/>
          <w:color w:val="111111"/>
          <w:sz w:val="28"/>
          <w:szCs w:val="28"/>
          <w:rtl/>
        </w:rPr>
        <w:t xml:space="preserve">صرّح بتحریم ذبیحة المجوسیّ،و خصّ الحکم بالیهود و النصاری،و لم یقیّدهم بکونهم [أهل] </w:t>
      </w:r>
      <w:r>
        <w:rPr>
          <w:rStyle w:val="FootnoteReference"/>
        </w:rPr>
        <w:footnoteReference w:id="1384"/>
      </w:r>
      <w:r>
        <w:rPr>
          <w:rFonts w:ascii="IRNazanin" w:hAnsi="IRNazanin" w:eastAsia="IRNazanin" w:cs="IRNazanin"/>
          <w:lang w:bidi="fa-IR"/>
          <w:color w:val="111111"/>
          <w:sz w:val="28"/>
          <w:szCs w:val="28"/>
          <w:rtl/>
        </w:rPr>
        <w:t xml:space="preserve">ذمّة.و کذلک الآخران.</w:t>
      </w:r>
    </w:p>
    <w:p>
      <w:pPr>
        <w:pStyle w:val="BookText"/>
      </w:pPr>
      <w:r>
        <w:rPr>
          <w:rFonts w:ascii="IRNazanin" w:hAnsi="IRNazanin" w:eastAsia="IRNazanin" w:cs="IRNazanin"/>
          <w:lang w:bidi="fa-IR"/>
          <w:color w:val="111111"/>
          <w:sz w:val="28"/>
          <w:szCs w:val="28"/>
          <w:rtl/>
        </w:rPr>
        <w:t xml:space="preserve">و منشأ الاختلاف اختلاف الروایات فی ذلک،و هی کثیرة من الطرفین، فلنذکر أجودها،مضافا إلی ظاهر الآیات و الاعتبار.</w:t>
      </w:r>
    </w:p>
    <w:p>
      <w:pPr>
        <w:pStyle w:val="BookText"/>
      </w:pPr>
      <w:r>
        <w:rPr>
          <w:rFonts w:ascii="IRNazanin" w:hAnsi="IRNazanin" w:eastAsia="IRNazanin" w:cs="IRNazanin"/>
          <w:lang w:bidi="fa-IR"/>
          <w:color w:val="111111"/>
          <w:sz w:val="28"/>
          <w:szCs w:val="28"/>
          <w:rtl/>
        </w:rPr>
        <w:t xml:space="preserve">فأما القائلون بالتحریم فاحتجّوا بوجوه:</w:t>
      </w:r>
    </w:p>
    <w:p>
      <w:pPr>
        <w:pStyle w:val="BookText"/>
      </w:pPr>
      <w:r>
        <w:rPr>
          <w:rFonts w:ascii="Amiri" w:hAnsi="Amiri" w:eastAsia="Amiri" w:cs="Amiri"/>
          <w:lang w:bidi="ar-SA"/>
          <w:color w:val="111111"/>
          <w:sz w:val="28"/>
          <w:szCs w:val="28"/>
          <w:rtl/>
        </w:rPr>
        <w:t xml:space="preserve">الأول:قوله تعالی وَ لا تَأْکُلُوا مِمّا لَمْ یُذْکَرِ اسْمُ اللّهِ عَلَیْهِ وَ إِنَّهُ لَفِسْقٌ </w:t>
      </w:r>
      <w:r>
        <w:rPr>
          <w:rStyle w:val="FootnoteReference"/>
        </w:rPr>
        <w:footnoteReference w:id="1385"/>
      </w:r>
      <w:r>
        <w:rPr>
          <w:rFonts w:ascii="IRNazanin" w:hAnsi="IRNazanin" w:eastAsia="IRNazanin" w:cs="IRNazanin"/>
          <w:lang w:bidi="fa-IR"/>
          <w:color w:val="111111"/>
          <w:sz w:val="28"/>
          <w:szCs w:val="28"/>
          <w:rtl/>
        </w:rPr>
        <w:t xml:space="preserve">و الکافر لا یعرف اللّه تعالی فلا یذکره علی ذبیحته،و لا یری التسمیة علی الذبیحة فرضا و لا سنّة.</w:t>
      </w:r>
    </w:p>
    <w:p>
      <w:pPr>
        <w:pStyle w:val="BookText"/>
      </w:pPr>
      <w:r>
        <w:rPr>
          <w:rFonts w:ascii="IRNazanin" w:hAnsi="IRNazanin" w:eastAsia="IRNazanin" w:cs="IRNazanin"/>
          <w:lang w:bidi="fa-IR"/>
          <w:color w:val="111111"/>
          <w:sz w:val="28"/>
          <w:szCs w:val="28"/>
          <w:rtl/>
        </w:rPr>
        <w:t xml:space="preserve">الثانی:الروایات.</w:t>
      </w:r>
    </w:p>
    <w:p>
      <w:pPr>
        <w:pStyle w:val="BookText"/>
      </w:pPr>
      <w:r>
        <w:rPr>
          <w:rFonts w:ascii="IRNazanin" w:hAnsi="IRNazanin" w:eastAsia="IRNazanin" w:cs="IRNazanin"/>
          <w:lang w:bidi="fa-IR"/>
          <w:color w:val="111111"/>
          <w:sz w:val="28"/>
          <w:szCs w:val="28"/>
          <w:rtl/>
        </w:rPr>
        <w:t xml:space="preserve">فمنها:روایة سماعة عن الکاظم علیه السلام قال:«سألته عن ذبیحة الیهودیّ و النصرانیّ،فقال:لا تقربها» </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روایة محمد بن سنان عن قتیبة الأعشی قال:«سألت أبا عبد اللّه علیه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السلام عن ذبائح الیهود و النصاری،فقال:الذبیحة اسم،و لا یؤمن علی الاسم إلا المسلم»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روایة محمد بن سنان أیضا عن إسماعیل بن جابر قال:«قال لی أبو عبد اللّه علیه السلام:لا تأکل ذبائحهم،و لا تأکل فی آنیتهم،یعنی:أهل الکتاب» </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قتیبة قال:«سأل رجل أبا عبد اللّه علیه السلام أیضا و أنا عنده فقال:</w:t>
      </w:r>
    </w:p>
    <w:p>
      <w:pPr>
        <w:pStyle w:val="BookText"/>
      </w:pPr>
      <w:r>
        <w:rPr>
          <w:rFonts w:ascii="Amiri" w:hAnsi="Amiri" w:eastAsia="Amiri" w:cs="Amiri"/>
          <w:lang w:bidi="ar-SA"/>
          <w:color w:val="111111"/>
          <w:sz w:val="28"/>
          <w:szCs w:val="28"/>
          <w:rtl/>
        </w:rPr>
        <w:t xml:space="preserve">الغنم ترسل و فیها الیهودیّ و النصرانی فتعرض فیها العارضة فیذبح أ نأکل ذبیحته؟ فقال له أبو عبد اللّه علیه السلام:لا تدخل ثمنها مالک،و لا تأکلها،فإنما هو الاسم فلا یؤمن علیها إلا مسلم،فقال له الرجل اَلْیَوْمَ أُحِلَّ لَکُمُ الطَّیِّباتُ وَ طَعامُ الَّذِینَ أُوتُوا الْکِتابَ حِلٌّ لَکُمْ وَ طَعامُکُمْ حِلٌّ لَهُمْ فقال:کان أبی یقول:</w:t>
      </w:r>
    </w:p>
    <w:p>
      <w:pPr>
        <w:pStyle w:val="BookText"/>
      </w:pPr>
      <w:r>
        <w:rPr>
          <w:rFonts w:ascii="IRNazanin" w:hAnsi="IRNazanin" w:eastAsia="IRNazanin" w:cs="IRNazanin"/>
          <w:lang w:bidi="fa-IR"/>
          <w:color w:val="111111"/>
          <w:sz w:val="28"/>
          <w:szCs w:val="28"/>
          <w:rtl/>
        </w:rPr>
        <w:t xml:space="preserve">إنما هی الحبوب و أشباهها» </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صحیحة الحلبی قال:«سألت أبا عبد اللّه علیه السلام عن ذبائح نصاری العرب هل تؤکل؟فقال:کان علیّ علیه السلام ینهاهم عن أکل ذبائحهم و صیدهم،و قال:لا یذبح لک یهودیّ و لا نصرانیّ أضحیّتک» </w:t>
      </w:r>
      <w:r>
        <w:rPr>
          <w:rStyle w:val="FootnoteReference"/>
        </w:rPr>
        <w:footnoteReference w:id="1390"/>
      </w:r>
      <w:r>
        <w:rPr>
          <w:rFonts w:ascii="Times New Roman" w:hAnsi="Times New Roman" w:eastAsia="Times New Roman" w:cs="Times New Roman"/>
          <w:lang w:val="en-US" w:bidi="en-US"/>
          <w:color w:val="111111"/>
          <w:sz w:val="28"/>
          <w:szCs w:val="28"/>
          <w:rtl/>
        </w:rPr>
        <w:t xml:space="preserve">.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صحیحة أبی بصیر عن أبی عبد اللّه علیه السلام قال:«لا یذبح أضحیّتک یهودیّ و لا نصرانیّ و لا مجوسیّ،و إن کانت امرأة فلتذبح لنفسها» </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روایة أبی بصیر أیضا عنه علیه السلام قال:«لا تأکل من ذبیحة المجوسیّ،و لا تأکل ذبیحة نصاری تغلب،فإنهم مشرکو العرب» </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روایة زید الشحّام قال:«سئل أبو عبد اللّه علیه السلام عن ذبیحة الذمّی، قال:لا تأکله إن سمّی و إن لم یسمّ» </w:t>
      </w:r>
      <w:r>
        <w:rPr>
          <w:rStyle w:val="FootnoteReference"/>
        </w:rPr>
        <w:footnoteReference w:id="1393"/>
      </w:r>
      <w:r>
        <w:rPr>
          <w:rFonts w:ascii="IRNazanin" w:hAnsi="IRNazanin" w:eastAsia="IRNazanin" w:cs="IRNazanin"/>
          <w:lang w:bidi="fa-IR"/>
          <w:color w:val="111111"/>
          <w:sz w:val="28"/>
          <w:szCs w:val="28"/>
          <w:rtl/>
        </w:rPr>
        <w:t xml:space="preserve">.و فی معناها أخبار </w:t>
      </w:r>
      <w:r>
        <w:rPr>
          <w:rStyle w:val="FootnoteReference"/>
        </w:rPr>
        <w:footnoteReference w:id="1394"/>
      </w:r>
      <w:r>
        <w:rPr>
          <w:rFonts w:ascii="IRNazanin" w:hAnsi="IRNazanin" w:eastAsia="IRNazanin" w:cs="IRNazanin"/>
          <w:lang w:bidi="fa-IR"/>
          <w:color w:val="111111"/>
          <w:sz w:val="28"/>
          <w:szCs w:val="28"/>
          <w:rtl/>
        </w:rPr>
        <w:t xml:space="preserve">کثیرة.</w:t>
      </w:r>
    </w:p>
    <w:p>
      <w:pPr>
        <w:pStyle w:val="BookText"/>
      </w:pPr>
      <w:r>
        <w:rPr>
          <w:rFonts w:ascii="Amiri" w:hAnsi="Amiri" w:eastAsia="Amiri" w:cs="Amiri"/>
          <w:lang w:bidi="ar-SA"/>
          <w:color w:val="111111"/>
          <w:sz w:val="28"/>
          <w:szCs w:val="28"/>
          <w:rtl/>
        </w:rPr>
        <w:t xml:space="preserve">الثالث:أن الإخلاد إلی الکفّار فی الذبح رکون إلی الظالم،فیندرج تحت النهی فی قوله تعالی وَ لا تَرْکَنُوا إِلَی الَّذِینَ ظَلَمُوا فَتَمَسَّکُمُ النّارُ </w:t>
      </w:r>
      <w:r>
        <w:rPr>
          <w:rStyle w:val="FootnoteReference"/>
        </w:rPr>
        <w:footnoteReference w:id="1395"/>
      </w:r>
      <w:r>
        <w:rPr>
          <w:rFonts w:ascii="IRNazanin" w:hAnsi="IRNazanin" w:eastAsia="IRNazanin" w:cs="IRNazanin"/>
          <w:lang w:bidi="fa-IR"/>
          <w:color w:val="111111"/>
          <w:sz w:val="28"/>
          <w:szCs w:val="28"/>
          <w:rtl/>
        </w:rPr>
        <w:t xml:space="preserve">.و لأنه نوع استئمان و الکافر لیس محلاّ للأمانة.و لأن لها شرائط فلا یستند فی حصولها إلی قوله.هذا غایة ما استدلّوا به.</w:t>
      </w:r>
    </w:p>
    <w:p>
      <w:pPr>
        <w:pStyle w:val="BookText"/>
      </w:pPr>
      <w:r>
        <w:rPr>
          <w:rFonts w:ascii="IRNazanin" w:hAnsi="IRNazanin" w:eastAsia="IRNazanin" w:cs="IRNazanin"/>
          <w:lang w:bidi="fa-IR"/>
          <w:color w:val="111111"/>
          <w:sz w:val="28"/>
          <w:szCs w:val="28"/>
          <w:rtl/>
        </w:rPr>
        <w:t xml:space="preserve">و فی جمیعه نظر:</w:t>
      </w:r>
    </w:p>
    <w:p>
      <w:pPr>
        <w:pStyle w:val="BookText"/>
      </w:pPr>
      <w:r>
        <w:rPr>
          <w:rFonts w:ascii="Amiri" w:hAnsi="Amiri" w:eastAsia="Amiri" w:cs="Amiri"/>
          <w:lang w:bidi="ar-SA"/>
          <w:color w:val="111111"/>
          <w:sz w:val="28"/>
          <w:szCs w:val="28"/>
          <w:rtl/>
        </w:rPr>
        <w:t xml:space="preserve">أما الآیة فلأن النهی فیها توجّه إلی أکل ما لم یذکر اسم اللّه علیه،سواء کان المذکّی مسلما أو کافرا،و مقتضاه مع قوله فَکُلُوا مِمّا ذُکِرَ اسْمُ اللّهِ عَلَیْهِ </w:t>
      </w:r>
      <w:r>
        <w:rPr>
          <w:rStyle w:val="FootnoteReference"/>
        </w:rPr>
        <w:footnoteReference w:id="1396"/>
      </w:r>
      <w:r>
        <w:rPr>
          <w:rFonts w:ascii="IRNazanin" w:hAnsi="IRNazanin" w:eastAsia="IRNazanin" w:cs="IRNazanin"/>
          <w:lang w:bidi="fa-IR"/>
          <w:color w:val="111111"/>
          <w:sz w:val="28"/>
          <w:szCs w:val="28"/>
          <w:rtl/>
        </w:rPr>
        <w:t xml:space="preserve">أن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سمّی علیه یباح أکله،سواء کان ذابحه مسلما أم کافرا،فالمنع من حیث عدم التسمیة لا من حیث الکفر.و من أین لکم أن الکافر لا یسمّی علی الذبیحة؟فإن المراد من التسمیة هنا ذکر اسم من أسماء اللّه تعالی کما علم و سیحقّق.ثمَّ لو کان العلم بتسمیته شرطا لزم مثله فی المسلم و لا یقولون </w:t>
      </w:r>
      <w:r>
        <w:rPr>
          <w:rStyle w:val="FootnoteReference"/>
        </w:rPr>
        <w:footnoteReference w:id="1397"/>
      </w:r>
      <w:r>
        <w:rPr>
          <w:rFonts w:ascii="IRNazanin" w:hAnsi="IRNazanin" w:eastAsia="IRNazanin" w:cs="IRNazanin"/>
          <w:lang w:bidi="fa-IR"/>
          <w:color w:val="111111"/>
          <w:sz w:val="28"/>
          <w:szCs w:val="28"/>
          <w:rtl/>
        </w:rPr>
        <w:t xml:space="preserve">به.</w:t>
      </w:r>
    </w:p>
    <w:p>
      <w:pPr>
        <w:pStyle w:val="BookText"/>
      </w:pPr>
      <w:r>
        <w:rPr>
          <w:rFonts w:ascii="IRNazanin" w:hAnsi="IRNazanin" w:eastAsia="IRNazanin" w:cs="IRNazanin"/>
          <w:lang w:bidi="fa-IR"/>
          <w:color w:val="111111"/>
          <w:sz w:val="28"/>
          <w:szCs w:val="28"/>
          <w:rtl/>
        </w:rPr>
        <w:t xml:space="preserve">و أما قوله:«إن الکافر لا یعرف اللّه و لا یذکره علی ذبیحته»فمن العجیب </w:t>
      </w:r>
      <w:r>
        <w:rPr>
          <w:rStyle w:val="FootnoteReference"/>
        </w:rPr>
        <w:footnoteReference w:id="1398"/>
      </w:r>
      <w:r>
        <w:rPr>
          <w:rFonts w:ascii="IRNazanin" w:hAnsi="IRNazanin" w:eastAsia="IRNazanin" w:cs="IRNazanin"/>
          <w:lang w:bidi="fa-IR"/>
          <w:color w:val="111111"/>
          <w:sz w:val="28"/>
          <w:szCs w:val="28"/>
          <w:rtl/>
        </w:rPr>
        <w:t xml:space="preserve">،فإن الکافر الکتابی مقرّ باللّه تعالی،و ما ینسب إلیه من التثلیث و أن عزیرا ابن اللّه و المسیح ابن اللّه و نحو ذلک لا یخرجه عن أصل الإقرار باللّه تعالی.</w:t>
      </w:r>
    </w:p>
    <w:p>
      <w:pPr>
        <w:pStyle w:val="BookText"/>
      </w:pPr>
      <w:r>
        <w:rPr>
          <w:rFonts w:ascii="IRNazanin" w:hAnsi="IRNazanin" w:eastAsia="IRNazanin" w:cs="IRNazanin"/>
          <w:lang w:bidi="fa-IR"/>
          <w:color w:val="111111"/>
          <w:sz w:val="28"/>
          <w:szCs w:val="28"/>
          <w:rtl/>
        </w:rPr>
        <w:t xml:space="preserve">و هذه الإلحاقات و إن أوجبت الکفر لا تقتضی عدم ذکر اللّه،فإنه یذکر اللّه فی الجملة و یقول:الحمد للّه،و ذلک کاف فی الذکر علی الذبیحة کما هو مقتضی الآیة.و فی فرق المسلمین من ینسب إلی اللّه تعالی أمورا منکرة و لا یخرجه ذلک عن أن یذکر اللّه کذلک.</w:t>
      </w:r>
    </w:p>
    <w:p>
      <w:pPr>
        <w:pStyle w:val="BookText"/>
      </w:pPr>
      <w:r>
        <w:rPr>
          <w:rFonts w:ascii="IRNazanin" w:hAnsi="IRNazanin" w:eastAsia="IRNazanin" w:cs="IRNazanin"/>
          <w:lang w:bidi="fa-IR"/>
          <w:color w:val="111111"/>
          <w:sz w:val="28"/>
          <w:szCs w:val="28"/>
          <w:rtl/>
        </w:rPr>
        <w:t xml:space="preserve">علی أن فی دلالة الآیة علی النهی عن أکل ما لا یذکر اسم اللّه علیه مطلقا بحثا،فإن قوله:« وَ إِنَّهُ لَفِسْقٌ »کما یحتمل کونه معطوفا و التقدیر:و إن الأکل- الذی هو المصدر المدلول علیه بالفعل-لفسق،یحتمل کونه حالا و الواو للحال، و التقدیر:لا تأکلوا ممّا لم یذکر اسم اللّه علیه فی حالة کونه فسقا،و قد فسّره بقوله فی الآیة الأخری أُهِلَّ لِغَیْرِ اللّهِ بِهِ </w:t>
      </w:r>
      <w:r>
        <w:rPr>
          <w:rStyle w:val="FootnoteReference"/>
        </w:rPr>
        <w:footnoteReference w:id="1399"/>
      </w:r>
      <w:r>
        <w:rPr>
          <w:rFonts w:ascii="IRNazanin" w:hAnsi="IRNazanin" w:eastAsia="IRNazanin" w:cs="IRNazanin"/>
          <w:lang w:bidi="fa-IR"/>
          <w:color w:val="111111"/>
          <w:sz w:val="28"/>
          <w:szCs w:val="28"/>
          <w:rtl/>
        </w:rPr>
        <w:t xml:space="preserve">،و بقرینة ما قبله،فلا یکون النهی عن أکله مطلقا بل فی هذه الحالة.و ربما یترجّح الحال علی العطف من حیث إن الجملة المعطوف علیها إنشائیّة،و قوله:« وَ إِنَّهُ لَفِسْقٌ »خبریّة،و عطف الخبریّة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الإنشائیّة ممنوع عند علماء البیان و محقّقی العربیّة.و حینئذ فلا دلالة للآیة علی اعتبار التسمیة علی الذبیحة مطلقا،و إنما یستدلّ علیه من السنّة،مع أنه سیأتی </w:t>
      </w:r>
      <w:r>
        <w:rPr>
          <w:rStyle w:val="FootnoteReference"/>
        </w:rPr>
        <w:footnoteReference w:id="1400"/>
      </w:r>
      <w:r>
        <w:rPr>
          <w:rFonts w:ascii="IRNazanin" w:hAnsi="IRNazanin" w:eastAsia="IRNazanin" w:cs="IRNazanin"/>
          <w:lang w:bidi="fa-IR"/>
          <w:color w:val="111111"/>
          <w:sz w:val="28"/>
          <w:szCs w:val="28"/>
          <w:rtl/>
        </w:rPr>
        <w:t xml:space="preserve">فی الأخبار الصحیحة:إذا سمعت تسمیته فکل،و فی بعضها لم یشترط ذلک،و هذا کلّه یدلّ علی أن المانع من جهة التسمیة لا من جهة الکفر.</w:t>
      </w:r>
    </w:p>
    <w:p>
      <w:pPr>
        <w:pStyle w:val="BookText"/>
      </w:pPr>
      <w:r>
        <w:rPr>
          <w:rFonts w:ascii="IRNazanin" w:hAnsi="IRNazanin" w:eastAsia="IRNazanin" w:cs="IRNazanin"/>
          <w:lang w:bidi="fa-IR"/>
          <w:color w:val="111111"/>
          <w:sz w:val="28"/>
          <w:szCs w:val="28"/>
          <w:rtl/>
        </w:rPr>
        <w:t xml:space="preserve">و أما الروایات فالقول فیها إجمالا:إن الصحیح منها لا دلالة فیه علی التحریم،و غیر الصحیح لا عبرة به لو سلّمت دلالته.</w:t>
      </w:r>
    </w:p>
    <w:p>
      <w:pPr>
        <w:pStyle w:val="BookText"/>
      </w:pPr>
      <w:r>
        <w:rPr>
          <w:rFonts w:ascii="IRNazanin" w:hAnsi="IRNazanin" w:eastAsia="IRNazanin" w:cs="IRNazanin"/>
          <w:lang w:bidi="fa-IR"/>
          <w:color w:val="111111"/>
          <w:sz w:val="28"/>
          <w:szCs w:val="28"/>
          <w:rtl/>
        </w:rPr>
        <w:t xml:space="preserve">أما الأولی </w:t>
      </w:r>
      <w:r>
        <w:rPr>
          <w:rStyle w:val="FootnoteReference"/>
        </w:rPr>
        <w:footnoteReference w:id="1401"/>
      </w:r>
      <w:r>
        <w:rPr>
          <w:rFonts w:ascii="IRNazanin" w:hAnsi="IRNazanin" w:eastAsia="IRNazanin" w:cs="IRNazanin"/>
          <w:lang w:bidi="fa-IR"/>
          <w:color w:val="111111"/>
          <w:sz w:val="28"/>
          <w:szCs w:val="28"/>
          <w:rtl/>
        </w:rPr>
        <w:t xml:space="preserve">فحال سماعة بالوقف معلوم،و إن کان ثقة فالروایة من الموثّق.و هو أجود ما فی الباب دلالة.</w:t>
      </w:r>
    </w:p>
    <w:p>
      <w:pPr>
        <w:pStyle w:val="BookText"/>
      </w:pPr>
      <w:r>
        <w:rPr>
          <w:rFonts w:ascii="IRNazanin" w:hAnsi="IRNazanin" w:eastAsia="IRNazanin" w:cs="IRNazanin"/>
          <w:lang w:bidi="fa-IR"/>
          <w:color w:val="111111"/>
          <w:sz w:val="28"/>
          <w:szCs w:val="28"/>
          <w:rtl/>
        </w:rPr>
        <w:t xml:space="preserve">و الثانیة </w:t>
      </w:r>
      <w:r>
        <w:rPr>
          <w:rStyle w:val="FootnoteReference"/>
        </w:rPr>
        <w:footnoteReference w:id="1402"/>
      </w:r>
      <w:r>
        <w:rPr>
          <w:rFonts w:ascii="Amiri" w:hAnsi="Amiri" w:eastAsia="Amiri" w:cs="Amiri"/>
          <w:lang w:bidi="ar-SA"/>
          <w:color w:val="111111"/>
          <w:sz w:val="28"/>
          <w:szCs w:val="28"/>
          <w:rtl/>
        </w:rPr>
        <w:t xml:space="preserve">و الثالثة </w:t>
      </w:r>
      <w:r>
        <w:rPr>
          <w:rStyle w:val="FootnoteReference"/>
        </w:rPr>
        <w:footnoteReference w:id="1403"/>
      </w:r>
      <w:r>
        <w:rPr>
          <w:rFonts w:ascii="IRNazanin" w:hAnsi="IRNazanin" w:eastAsia="IRNazanin" w:cs="IRNazanin"/>
          <w:lang w:bidi="fa-IR"/>
          <w:color w:val="111111"/>
          <w:sz w:val="28"/>
          <w:szCs w:val="28"/>
          <w:rtl/>
        </w:rPr>
        <w:t xml:space="preserve">فی طریقهما محمد بن سنان،و القدح فیه بالکذب و غیره عظیم.</w:t>
      </w:r>
    </w:p>
    <w:p>
      <w:pPr>
        <w:pStyle w:val="BookText"/>
      </w:pPr>
      <w:r>
        <w:rPr>
          <w:rFonts w:ascii="Amiri" w:hAnsi="Amiri" w:eastAsia="Amiri" w:cs="Amiri"/>
          <w:lang w:bidi="ar-SA"/>
          <w:color w:val="111111"/>
          <w:sz w:val="28"/>
          <w:szCs w:val="28"/>
          <w:rtl/>
        </w:rPr>
        <w:t xml:space="preserve">و الرابعة </w:t>
      </w:r>
      <w:r>
        <w:rPr>
          <w:rStyle w:val="FootnoteReference"/>
        </w:rPr>
        <w:footnoteReference w:id="1404"/>
      </w:r>
      <w:r>
        <w:rPr>
          <w:rFonts w:ascii="IRNazanin" w:hAnsi="IRNazanin" w:eastAsia="IRNazanin" w:cs="IRNazanin"/>
          <w:lang w:bidi="fa-IR"/>
          <w:color w:val="111111"/>
          <w:sz w:val="28"/>
          <w:szCs w:val="28"/>
          <w:rtl/>
        </w:rPr>
        <w:t xml:space="preserve">واضحة السند،لکن لا دلالة فیها علی التحریم،بل تدلّ علی الحلّ،لأن قوله:«لا تدخل ثمنها مالک»یدلّ علی جواز بیعها و إلا لما صدق الثمن فی مقابلتها،و لو کانت میتة لما جاز بیعها و لا قبض ثمنها.و عدم إدخال ثمنها فی ماله یکفی فیه کونها مکروهة،و النهی عن أکلها یکون حاله کذلک حذرا من التناقض.</w:t>
      </w:r>
    </w:p>
    <w:p>
      <w:pPr>
        <w:pStyle w:val="BookText"/>
      </w:pPr>
      <w:r>
        <w:rPr>
          <w:rFonts w:ascii="Amiri" w:hAnsi="Amiri" w:eastAsia="Amiri" w:cs="Amiri"/>
          <w:lang w:bidi="ar-SA"/>
          <w:color w:val="111111"/>
          <w:sz w:val="28"/>
          <w:szCs w:val="28"/>
          <w:rtl/>
        </w:rPr>
        <w:t xml:space="preserve">و الخامسة </w:t>
      </w:r>
      <w:r>
        <w:rPr>
          <w:rStyle w:val="FootnoteReference"/>
        </w:rPr>
        <w:footnoteReference w:id="1405"/>
      </w:r>
      <w:r>
        <w:rPr>
          <w:rFonts w:ascii="IRNazanin" w:hAnsi="IRNazanin" w:eastAsia="IRNazanin" w:cs="IRNazanin"/>
          <w:lang w:bidi="fa-IR"/>
          <w:color w:val="111111"/>
          <w:sz w:val="28"/>
          <w:szCs w:val="28"/>
          <w:rtl/>
        </w:rPr>
        <w:t xml:space="preserve">و إن کانت صحیحة لکن لا دلالة فیها علی تحریم ذبائح أهل الکتاب مطلقا،بل ربما دلّت علی الحلّ،فإن </w:t>
      </w:r>
      <w:r>
        <w:rPr>
          <w:rStyle w:val="FootnoteReference"/>
        </w:rPr>
        <w:footnoteReference w:id="1406"/>
      </w:r>
      <w:r>
        <w:rPr>
          <w:rFonts w:ascii="IRNazanin" w:hAnsi="IRNazanin" w:eastAsia="IRNazanin" w:cs="IRNazanin"/>
          <w:lang w:bidi="fa-IR"/>
          <w:color w:val="111111"/>
          <w:sz w:val="28"/>
          <w:szCs w:val="28"/>
          <w:rtl/>
        </w:rPr>
        <w:t xml:space="preserve">نهیه عن ذبائح نصاری العرب لا مطلق النصاری،و لو کان التحریم عامّا لما کان للتخصیص فائدة.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وجه تخصیصه نصاری العرب:أن تنصّرهم وقع فی الإسلام فلا یقبل منهم،کما ورد فی روایات کثیرة،منها روایة محمد بن قیس عن أبی جعفر علیه السلام قال:«قال أمیر المؤمنین علیه السلام:لا تأکلوا ذبیحة نصاری العرب، فإنهم لیسوا أهل الکتاب» </w:t>
      </w:r>
      <w:r>
        <w:rPr>
          <w:rStyle w:val="FootnoteReference"/>
        </w:rPr>
        <w:footnoteReference w:id="1407"/>
      </w:r>
      <w:r>
        <w:rPr>
          <w:rFonts w:ascii="IRNazanin" w:hAnsi="IRNazanin" w:eastAsia="IRNazanin" w:cs="IRNazanin"/>
          <w:lang w:bidi="fa-IR"/>
          <w:color w:val="111111"/>
          <w:sz w:val="28"/>
          <w:szCs w:val="28"/>
          <w:rtl/>
        </w:rPr>
        <w:t xml:space="preserve">.و الکلام فی هذه الروایة کالسابقة،بل هی أوضح دلالة.و صحیحة محمد بن مسلم عن أبی جعفر علیه السلام قال:«سألته عن نصاری العرب أتوکل ذبائحهم؟فقال:کان علیّ علیه السلام ینهی عن ذبائحهم و عن صیدهم و عن مناکحتهم» </w:t>
      </w:r>
      <w:r>
        <w:rPr>
          <w:rStyle w:val="FootnoteReference"/>
        </w:rPr>
        <w:footnoteReference w:id="1408"/>
      </w:r>
      <w:r>
        <w:rPr>
          <w:rFonts w:ascii="IRNazanin" w:hAnsi="IRNazanin" w:eastAsia="IRNazanin" w:cs="IRNazanin"/>
          <w:lang w:bidi="fa-IR"/>
          <w:color w:val="111111"/>
          <w:sz w:val="28"/>
          <w:szCs w:val="28"/>
          <w:rtl/>
        </w:rPr>
        <w:t xml:space="preserve">.و روایة أبی بصیر قال:«قال لی أبو عبد اللّه علیه السلام:لا تأکل ذبیحة نصاری تغلب،فإنهم مشرکو العرب» </w:t>
      </w:r>
      <w:r>
        <w:rPr>
          <w:rStyle w:val="FootnoteReference"/>
        </w:rPr>
        <w:footnoteReference w:id="1409"/>
      </w:r>
      <w:r>
        <w:rPr>
          <w:rFonts w:ascii="IRNazanin" w:hAnsi="IRNazanin" w:eastAsia="IRNazanin" w:cs="IRNazanin"/>
          <w:lang w:bidi="fa-IR"/>
          <w:color w:val="111111"/>
          <w:sz w:val="28"/>
          <w:szCs w:val="28"/>
          <w:rtl/>
        </w:rPr>
        <w:t xml:space="preserve">.و أوضح من الجمیع دلالة روایة محمد بن مسلم عن أبی جعفر علیه السلام قال:«کل ذبیحة المشرک إذا ذکر اسم اللّه علیها و أنت تسمع،و لا تأکل ذبیحة نصاری العرب»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قرینة الحلّ من الروایة الصحیحة[1]قوله:«و لا یذبح لک یهودیّ و لا نصرانیّ أضحیّتک»فإن النهی ورد عن ذبح الأضحیّة،و مفهومه أن غیرها لیس کذلک،و المفهوم و إن لم یکن حجّة إلا أن التخصیص بالأضحیّة لا نکتة فیه لو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کانت ذبائحهم محرّمة مطلقا.و الإنصاف أن هذا النهی ظاهر فی الکراهة لذبح الأضحیّة أیضا لا التحریم.</w:t>
      </w:r>
    </w:p>
    <w:p>
      <w:pPr>
        <w:pStyle w:val="BookText"/>
      </w:pPr>
      <w:r>
        <w:rPr>
          <w:rFonts w:ascii="IRNazanin" w:hAnsi="IRNazanin" w:eastAsia="IRNazanin" w:cs="IRNazanin"/>
          <w:lang w:bidi="fa-IR"/>
          <w:color w:val="111111"/>
          <w:sz w:val="28"/>
          <w:szCs w:val="28"/>
          <w:rtl/>
        </w:rPr>
        <w:t xml:space="preserve">و مثلها القول فی صحیحة أبی بصیر </w:t>
      </w:r>
      <w:r>
        <w:rPr>
          <w:rStyle w:val="FootnoteReference"/>
        </w:rPr>
        <w:footnoteReference w:id="1411"/>
      </w:r>
      <w:r>
        <w:rPr>
          <w:rFonts w:ascii="IRNazanin" w:hAnsi="IRNazanin" w:eastAsia="IRNazanin" w:cs="IRNazanin"/>
          <w:lang w:bidi="fa-IR"/>
          <w:color w:val="111111"/>
          <w:sz w:val="28"/>
          <w:szCs w:val="28"/>
          <w:rtl/>
        </w:rPr>
        <w:t xml:space="preserve">،بل فیها زیادة أن الأضحیّة لا یتولّی ذبحها إلا مالکها و إن کان امرأة.و هو مقرّر فی بابها </w:t>
      </w:r>
      <w:r>
        <w:rPr>
          <w:rStyle w:val="FootnoteReference"/>
        </w:rPr>
        <w:footnoteReference w:id="1412"/>
      </w:r>
      <w:r>
        <w:rPr>
          <w:rFonts w:ascii="IRNazanin" w:hAnsi="IRNazanin" w:eastAsia="IRNazanin" w:cs="IRNazanin"/>
          <w:lang w:bidi="fa-IR"/>
          <w:color w:val="111111"/>
          <w:sz w:val="28"/>
          <w:szCs w:val="28"/>
          <w:rtl/>
        </w:rPr>
        <w:t xml:space="preserve">أیضا،حتی لو لم یحسن الذباحة جعل یده فی ید الذابح.و قریب منها روایة إسحاق بن عمّار عن أبی عبد اللّه علیه السلام أن علیّا علیه السلام کان یقول:«لا یذبح نسککم إلا أهل ملّتکم» </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روایة </w:t>
      </w:r>
      <w:r>
        <w:rPr>
          <w:rStyle w:val="FootnoteReference"/>
        </w:rPr>
        <w:footnoteReference w:id="1414"/>
      </w:r>
      <w:r>
        <w:rPr>
          <w:rFonts w:ascii="IRNazanin" w:hAnsi="IRNazanin" w:eastAsia="IRNazanin" w:cs="IRNazanin"/>
          <w:lang w:bidi="fa-IR"/>
          <w:color w:val="111111"/>
          <w:sz w:val="28"/>
          <w:szCs w:val="28"/>
          <w:rtl/>
        </w:rPr>
        <w:t xml:space="preserve">زید الشحّام فدلالتها جیّدة لکن سندها ردیء جدّا،فإن فیه أبا جمیلة المفضّل بن صالح و حاله فی الکذب و إقراره به علی نفسه مشهور، و قال ابن الغضائری و النجاشی[1]عنه </w:t>
      </w:r>
      <w:r>
        <w:rPr>
          <w:rStyle w:val="FootnoteReference"/>
        </w:rPr>
        <w:footnoteReference w:id="1415"/>
      </w:r>
      <w:r>
        <w:rPr>
          <w:rFonts w:ascii="IRNazanin" w:hAnsi="IRNazanin" w:eastAsia="IRNazanin" w:cs="IRNazanin"/>
          <w:lang w:bidi="fa-IR"/>
          <w:color w:val="111111"/>
          <w:sz w:val="28"/>
          <w:szCs w:val="28"/>
          <w:rtl/>
        </w:rPr>
        <w:t xml:space="preserve">:إنه ضعیف متهافت خطّابی،و فی النسبة الأخیرة إخراج له عن الإسلام جملة.</w:t>
      </w:r>
    </w:p>
    <w:p>
      <w:pPr>
        <w:pStyle w:val="BookText"/>
      </w:pPr>
      <w:r>
        <w:rPr>
          <w:rFonts w:ascii="IRNazanin" w:hAnsi="IRNazanin" w:eastAsia="IRNazanin" w:cs="IRNazanin"/>
          <w:lang w:bidi="fa-IR"/>
          <w:color w:val="111111"/>
          <w:sz w:val="28"/>
          <w:szCs w:val="28"/>
          <w:rtl/>
        </w:rPr>
        <w:t xml:space="preserve">و فیما ذکرناه من الأخبار و الکلام علیه تنبیه علی ما أغفلناه منها.</w:t>
      </w:r>
    </w:p>
    <w:p>
      <w:pPr>
        <w:pStyle w:val="BookText"/>
      </w:pPr>
      <w:r>
        <w:rPr>
          <w:rFonts w:ascii="IRNazanin" w:hAnsi="IRNazanin" w:eastAsia="IRNazanin" w:cs="IRNazanin"/>
          <w:lang w:bidi="fa-IR"/>
          <w:color w:val="111111"/>
          <w:sz w:val="28"/>
          <w:szCs w:val="28"/>
          <w:rtl/>
        </w:rPr>
        <w:t xml:space="preserve">و أما الاستدلال بأن الإخلاد إلی الکفّار رکون إلی الظالم و قد نهینا عنه، ففیه:أن مثله وارد علی الظالم من المسلمین.و کذلک القول فی استئمانه،فإن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الفاسق من المسلمین لیس محلّ الأمانة.و هذا یدلّ علی أنّ النهی عن الرکون إلیهم لا من هذه الحیثیّة کما لا یخفی.</w:t>
      </w:r>
    </w:p>
    <w:p>
      <w:pPr>
        <w:pStyle w:val="BookText"/>
      </w:pPr>
      <w:r>
        <w:rPr>
          <w:rFonts w:ascii="IRNazanin" w:hAnsi="IRNazanin" w:eastAsia="IRNazanin" w:cs="IRNazanin"/>
          <w:lang w:bidi="fa-IR"/>
          <w:color w:val="111111"/>
          <w:sz w:val="28"/>
          <w:szCs w:val="28"/>
          <w:rtl/>
        </w:rPr>
        <w:t xml:space="preserve">و باقی الروایات التی أضربنا عن ذکرها کلّها مشترکة فی ضعف السند و قصور الدلالة.</w:t>
      </w:r>
    </w:p>
    <w:p>
      <w:pPr>
        <w:pStyle w:val="BookText"/>
      </w:pPr>
      <w:r>
        <w:rPr>
          <w:rFonts w:ascii="IRNazanin" w:hAnsi="IRNazanin" w:eastAsia="IRNazanin" w:cs="IRNazanin"/>
          <w:lang w:bidi="fa-IR"/>
          <w:color w:val="111111"/>
          <w:sz w:val="28"/>
          <w:szCs w:val="28"/>
          <w:rtl/>
        </w:rPr>
        <w:t xml:space="preserve">و أما القائلون بالحلّ فاحتجّوا بوجوه:</w:t>
      </w:r>
    </w:p>
    <w:p>
      <w:pPr>
        <w:pStyle w:val="BookText"/>
      </w:pPr>
      <w:r>
        <w:rPr>
          <w:rFonts w:ascii="Amiri" w:hAnsi="Amiri" w:eastAsia="Amiri" w:cs="Amiri"/>
          <w:lang w:bidi="ar-SA"/>
          <w:color w:val="111111"/>
          <w:sz w:val="28"/>
          <w:szCs w:val="28"/>
          <w:rtl/>
        </w:rPr>
        <w:t xml:space="preserve">الأول:قوله تعالی وَ طَعامُ الَّذِینَ أُوتُوا الْکِتابَ حِلٌّ لَکُمْ </w:t>
      </w:r>
      <w:r>
        <w:rPr>
          <w:rStyle w:val="FootnoteReference"/>
        </w:rPr>
        <w:footnoteReference w:id="1416"/>
      </w:r>
      <w:r>
        <w:rPr>
          <w:rFonts w:ascii="IRNazanin" w:hAnsi="IRNazanin" w:eastAsia="IRNazanin" w:cs="IRNazanin"/>
          <w:lang w:bidi="fa-IR"/>
          <w:color w:val="111111"/>
          <w:sz w:val="28"/>
          <w:szCs w:val="28"/>
          <w:rtl/>
        </w:rPr>
        <w:t xml:space="preserve">.وجه الدلالة:أن الطعام إما أن یراد به ما یطعم مطلقا فیتناول محلّ النزاع،لأن اللحم من جملة ما یطعم،و إما أن یراد به الذبائح-کما قاله بعض المفسّرین </w:t>
      </w:r>
      <w:r>
        <w:rPr>
          <w:rStyle w:val="FootnoteReference"/>
        </w:rPr>
        <w:footnoteReference w:id="1417"/>
      </w:r>
      <w:r>
        <w:rPr>
          <w:rFonts w:ascii="IRNazanin" w:hAnsi="IRNazanin" w:eastAsia="IRNazanin" w:cs="IRNazanin"/>
          <w:lang w:bidi="fa-IR"/>
          <w:color w:val="111111"/>
          <w:sz w:val="28"/>
          <w:szCs w:val="28"/>
          <w:rtl/>
        </w:rPr>
        <w:t xml:space="preserve">-فیکون نصّا.و أما حمله علی الحبوب ففیه أن تحلیلها غیر مختصّ بأهل الکتاب،إذ جمیع أصناف الکفّار یحلّ أکل حبوبهم،فیکون تخصیص أهل الکتاب خالیا من الفائدة،و إنما محلّ الشبهة منه موضع النزاع.</w:t>
      </w:r>
    </w:p>
    <w:p>
      <w:pPr>
        <w:pStyle w:val="BookText"/>
      </w:pPr>
      <w:r>
        <w:rPr>
          <w:rFonts w:ascii="IRNazanin" w:hAnsi="IRNazanin" w:eastAsia="IRNazanin" w:cs="IRNazanin"/>
          <w:lang w:bidi="fa-IR"/>
          <w:color w:val="111111"/>
          <w:sz w:val="28"/>
          <w:szCs w:val="28"/>
          <w:rtl/>
        </w:rPr>
        <w:t xml:space="preserve">الثانی:الروایات.</w:t>
      </w:r>
    </w:p>
    <w:p>
      <w:pPr>
        <w:pStyle w:val="BookText"/>
      </w:pPr>
      <w:r>
        <w:rPr>
          <w:rFonts w:ascii="IRNazanin" w:hAnsi="IRNazanin" w:eastAsia="IRNazanin" w:cs="IRNazanin"/>
          <w:lang w:bidi="fa-IR"/>
          <w:color w:val="111111"/>
          <w:sz w:val="28"/>
          <w:szCs w:val="28"/>
          <w:rtl/>
        </w:rPr>
        <w:t xml:space="preserve">فمنها:الخبر المستفیض أو المتواتر بأکل النبیّ صلّی اللّه علیه و آله من الذراع المسموم الذی أهدته الیهودیّة إلیه صلّی اللّه علیه و آله،و أکل منه هو و بعض أصحابه،فمات رفیقه و بقی یعاوده ألمه فی کلّ أوان إلی أن مات منه صلّی اللّه علیه و آله </w:t>
      </w:r>
      <w:r>
        <w:rPr>
          <w:rStyle w:val="FootnoteReference"/>
        </w:rPr>
        <w:footnoteReference w:id="1418"/>
      </w:r>
      <w:r>
        <w:rPr>
          <w:rFonts w:ascii="Times New Roman" w:hAnsi="Times New Roman" w:eastAsia="Times New Roman" w:cs="Times New Roman"/>
          <w:lang w:val="en-US" w:bidi="en-US"/>
          <w:color w:val="111111"/>
          <w:sz w:val="28"/>
          <w:szCs w:val="28"/>
          <w:rtl/>
        </w:rPr>
        <w:t xml:space="preserve">.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منها:صحیحة زرارة عن أخیه حمران قال:«سمعت أبا جعفر علیه السلام یقول فی ذبیحة الناصب و الیهودیّ و النصرانیّ:لا تأکل ذبیحته حتی تسمعه یذکر اسم اللّه،قلت:المجوسیّ؟فقال:نعم إذا سمعته یذکر اسم اللّه،أما سمعت قول اللّه وَ لا تَأْکُلُوا مِمّا لَمْ یُذْکَرِ اسْمُ اللّهِ عَلَیْهِ ؟» </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صحیحة جمیل و محمد بن حمران أنهما سألا أبا عبد اللّه علیه السلام عن ذبائح الیهود و النصاری و المجوس،فقال:«کل،فقال بعضهم:إنهم لا یسمّون، فقال:إن حضرتموهم فلم یسمّوا فلا تأکلوا،و قال:إذا غاب فکل» </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صحیحة الحلبی قال:«سألت أبا عبد اللّه علیه السلام عن ذبیحة أهل الکتاب و نسائهم،فقال:لا بأس به» </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صحیحة حریز عن أبی عبد اللّه علیه السلام و زرارة عن أبی جعفر علیه السلام أنهما قالا فی ذبائح أهل الکتاب:«فإذا شهدتموهم و قد سمّوا اسم اللّه تعالی فکلوا ذبائحهم،و إن لم تشهدهم فلا تأکل،و إن أتاک رجل مسلم فأخبرک أنهم سمّوا فکل» </w:t>
      </w:r>
      <w:r>
        <w:rPr>
          <w:rStyle w:val="FootnoteReference"/>
        </w:rPr>
        <w:footnoteReference w:id="1422"/>
      </w:r>
      <w:r>
        <w:rPr>
          <w:rFonts w:ascii="IRNazanin" w:hAnsi="IRNazanin" w:eastAsia="IRNazanin" w:cs="IRNazanin"/>
          <w:lang w:bidi="fa-IR"/>
          <w:color w:val="111111"/>
          <w:sz w:val="28"/>
          <w:szCs w:val="28"/>
          <w:rtl/>
        </w:rPr>
        <w:t xml:space="preserve">.و هذه الروایة دلّت علی الحلّ فی الجملة خلاف ما یقوله المحرّم.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روایة عبد الملک بن عمرو قال:«قلت لأبی عبد اللّه علیه السلام:ما تقول فی ذبائح النصاری؟فقال:لا بأس بها،قلت:فإنهم یذکرون علیها المسیح، فقال:إنما أرادوا بالمسیح اللّه» </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روایة أبی بصیر قال:«سألت أبا عبد اللّه علیه السلام عن ذبیحة الیهودیّ، فقال:حلال،قلت:و إن سمّی المسیح،قال:و إن سمّی فإنما یرید اللّه» </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روایة أبی بکر الحضرمی عن الورد بن زید قال:«قلت لأبی جعفر علیه السلام:حدّثنی حدیثا و أمله علیّ حتی أکتبه،فقال:أین حفظکم یا أهل الکوفة؟قال:قلت:حتی لا یردّه علیّ أحد،ما تقول فی مجوسیّ قال:بسم اللّه ثمَّ ذبح؟فقال:کل،قلت:مسلم ذبح و لم یسمّ؟قال:لا تأکله،إن اللّه تعالی یقول فَکُلُوا مِمّا ذُکِرَ اسْمُ اللّهِ عَلَیْهِ و لا تَأْکُلُوا مِمّا لَمْ یُذْکَرِ اسْمُ اللّهِ عَلَیْهِ [1].</w:t>
      </w:r>
    </w:p>
    <w:p>
      <w:pPr>
        <w:pStyle w:val="BookText"/>
      </w:pPr>
      <w:r>
        <w:rPr>
          <w:rFonts w:ascii="IRNazanin" w:hAnsi="IRNazanin" w:eastAsia="IRNazanin" w:cs="IRNazanin"/>
          <w:lang w:bidi="fa-IR"/>
          <w:color w:val="111111"/>
          <w:sz w:val="28"/>
          <w:szCs w:val="28"/>
          <w:rtl/>
        </w:rPr>
        <w:t xml:space="preserve">و روایة سعد بن إسماعیل قال:«سألت الرضا علیه السلام عن ذبائح الیهود و النصاری و طعامهم،فقال:نعم»[2].</w:t>
      </w:r>
    </w:p>
    <w:p>
      <w:pPr>
        <w:pStyle w:val="BookText"/>
      </w:pPr>
      <w:r>
        <w:rPr>
          <w:rFonts w:ascii="IRNazanin" w:hAnsi="IRNazanin" w:eastAsia="IRNazanin" w:cs="IRNazanin"/>
          <w:lang w:bidi="fa-IR"/>
          <w:color w:val="111111"/>
          <w:sz w:val="28"/>
          <w:szCs w:val="28"/>
          <w:rtl/>
        </w:rPr>
        <w:t xml:space="preserve">و روایة البزنطی عن یونس بن بهمن قال:«قلت:«لأبی الحسن علیه السلام: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أهدی إلیّ قرابة لی نصرانی دجاجا و فراخا قد شواها و عملت لی فالوذجة فآکله؟قال:لا بأس به» </w:t>
      </w:r>
      <w:r>
        <w:rPr>
          <w:rStyle w:val="FootnoteReference"/>
        </w:rPr>
        <w:footnoteReference w:id="1425"/>
      </w:r>
      <w:r>
        <w:rPr>
          <w:rFonts w:ascii="IRNazanin" w:hAnsi="IRNazanin" w:eastAsia="IRNazanin" w:cs="IRNazanin"/>
          <w:lang w:bidi="fa-IR"/>
          <w:color w:val="111111"/>
          <w:sz w:val="28"/>
          <w:szCs w:val="28"/>
          <w:rtl/>
        </w:rPr>
        <w:t xml:space="preserve">.و غیر ذلک من الأخبار الکثیرة.</w:t>
      </w:r>
    </w:p>
    <w:p>
      <w:pPr>
        <w:pStyle w:val="BookText"/>
      </w:pPr>
      <w:r>
        <w:rPr>
          <w:rFonts w:ascii="IRNazanin" w:hAnsi="IRNazanin" w:eastAsia="IRNazanin" w:cs="IRNazanin"/>
          <w:lang w:bidi="fa-IR"/>
          <w:color w:val="111111"/>
          <w:sz w:val="28"/>
          <w:szCs w:val="28"/>
          <w:rtl/>
        </w:rPr>
        <w:t xml:space="preserve">الثالث:أصالة الإباحة إلی أن یثبت الحظر،و لم یظهر من أدلّة المانع ما یفیده.</w:t>
      </w:r>
    </w:p>
    <w:p>
      <w:pPr>
        <w:pStyle w:val="BookText"/>
      </w:pPr>
      <w:r>
        <w:rPr>
          <w:rFonts w:ascii="IRNazanin" w:hAnsi="IRNazanin" w:eastAsia="IRNazanin" w:cs="IRNazanin"/>
          <w:lang w:bidi="fa-IR"/>
          <w:color w:val="111111"/>
          <w:sz w:val="28"/>
          <w:szCs w:val="28"/>
          <w:rtl/>
        </w:rPr>
        <w:t xml:space="preserve">و أجیب </w:t>
      </w:r>
      <w:r>
        <w:rPr>
          <w:rStyle w:val="FootnoteReference"/>
        </w:rPr>
        <w:footnoteReference w:id="1426"/>
      </w:r>
      <w:r>
        <w:rPr>
          <w:rFonts w:ascii="IRNazanin" w:hAnsi="IRNazanin" w:eastAsia="IRNazanin" w:cs="IRNazanin"/>
          <w:lang w:bidi="fa-IR"/>
          <w:color w:val="111111"/>
          <w:sz w:val="28"/>
          <w:szCs w:val="28"/>
          <w:rtl/>
        </w:rPr>
        <w:t xml:space="preserve">عن الآیة بحمل الطعام علی الحبوب،لأنه المتعارف،و لدلالة الحدیث </w:t>
      </w:r>
      <w:r>
        <w:rPr>
          <w:rStyle w:val="FootnoteReference"/>
        </w:rPr>
        <w:footnoteReference w:id="1427"/>
      </w:r>
      <w:r>
        <w:rPr>
          <w:rFonts w:ascii="IRNazanin" w:hAnsi="IRNazanin" w:eastAsia="IRNazanin" w:cs="IRNazanin"/>
          <w:lang w:bidi="fa-IR"/>
          <w:color w:val="111111"/>
          <w:sz w:val="28"/>
          <w:szCs w:val="28"/>
          <w:rtl/>
        </w:rPr>
        <w:t xml:space="preserve">علیه.سلّمنا،لکن طعام الّذین أوتوا الکتاب لیس للعموم،و نحن نقول بموجبة،فیصدق فی فرد من أفراده.و لأنه یصدق علیه مع ذبح المسلم أنه طعام الّذین أوتوا الکتاب،و لأن الحکم معلّق علی الطعام،و لیس الذبح جزءا من مسمّاه.و الأحادیث معارضة بأمثالها،و محمولة علی الضرورة،بقرینة ما رواه زکریّا بن آدم قال:«قال أبو الحسن علیه السلام:إنّی أنهاک عن ذبیحة کلّ من کان علی خلاف الّذی أنت علیه و أصحابک إلا فی وقت الضرورة» </w:t>
      </w:r>
      <w:r>
        <w:rPr>
          <w:rStyle w:val="FootnoteReference"/>
        </w:rPr>
        <w:footnoteReference w:id="1428"/>
      </w:r>
      <w:r>
        <w:rPr>
          <w:rFonts w:ascii="IRNazanin" w:hAnsi="IRNazanin" w:eastAsia="IRNazanin" w:cs="IRNazanin"/>
          <w:lang w:bidi="fa-IR"/>
          <w:color w:val="111111"/>
          <w:sz w:val="28"/>
          <w:szCs w:val="28"/>
          <w:rtl/>
        </w:rPr>
        <w:t xml:space="preserve">،أو علی التقیّة.و الأصل معارض بالاحتیاط.</w:t>
      </w:r>
    </w:p>
    <w:p>
      <w:pPr>
        <w:pStyle w:val="BookText"/>
      </w:pPr>
      <w:r>
        <w:rPr>
          <w:rFonts w:ascii="IRNazanin" w:hAnsi="IRNazanin" w:eastAsia="IRNazanin" w:cs="IRNazanin"/>
          <w:lang w:bidi="fa-IR"/>
          <w:color w:val="111111"/>
          <w:sz w:val="28"/>
          <w:szCs w:val="28"/>
          <w:rtl/>
        </w:rPr>
        <w:t xml:space="preserve">و لا یخفی علی المنصف ضعف هذا الجواب.أما عن الآیة و تخصیصها بالحبوب فلمخالفته اللغة و العرف.و دعوی أن ذلک هو المتعارف ممنوعة.و قد تقدّم </w:t>
      </w:r>
      <w:r>
        <w:rPr>
          <w:rStyle w:val="FootnoteReference"/>
        </w:rPr>
        <w:footnoteReference w:id="1429"/>
      </w:r>
      <w:r>
        <w:rPr>
          <w:rFonts w:ascii="IRNazanin" w:hAnsi="IRNazanin" w:eastAsia="IRNazanin" w:cs="IRNazanin"/>
          <w:lang w:bidi="fa-IR"/>
          <w:color w:val="111111"/>
          <w:sz w:val="28"/>
          <w:szCs w:val="28"/>
          <w:rtl/>
        </w:rPr>
        <w:t xml:space="preserve">الکلام فیه.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دعوی أنه لیس للعموم،ففیه أن المحقّقین من الأصولیّین-و منهم الإمام الرازی فی المحصول </w:t>
      </w:r>
      <w:r>
        <w:rPr>
          <w:rStyle w:val="FootnoteReference"/>
        </w:rPr>
        <w:footnoteReference w:id="1430"/>
      </w:r>
      <w:r>
        <w:rPr>
          <w:rFonts w:ascii="IRNazanin" w:hAnsi="IRNazanin" w:eastAsia="IRNazanin" w:cs="IRNazanin"/>
          <w:lang w:bidi="fa-IR"/>
          <w:color w:val="111111"/>
          <w:sz w:val="28"/>
          <w:szCs w:val="28"/>
          <w:rtl/>
        </w:rPr>
        <w:t xml:space="preserve">-علی أن المفرد المضاف یفید العموم،و الأمر هنا کذلک.و استدلّ علیه بصحّة الاستثناء الّذی هو معیار العموم،ذکر ذلک فی الکلام علی أن الأمر للوجوب،لقوله </w:t>
      </w:r>
      <w:r>
        <w:rPr>
          <w:rStyle w:val="FootnoteReference"/>
        </w:rPr>
        <w:footnoteReference w:id="1431"/>
      </w:r>
      <w:r>
        <w:rPr>
          <w:rFonts w:ascii="Amiri" w:hAnsi="Amiri" w:eastAsia="Amiri" w:cs="Amiri"/>
          <w:lang w:bidi="ar-SA"/>
          <w:color w:val="111111"/>
          <w:sz w:val="28"/>
          <w:szCs w:val="28"/>
          <w:rtl/>
        </w:rPr>
        <w:t xml:space="preserve">تعالی فَلْیَحْذَرِ الَّذِینَ یُخالِفُونَ عَنْ أَمْرِهِ </w:t>
      </w:r>
      <w:r>
        <w:rPr>
          <w:rStyle w:val="FootnoteReference"/>
        </w:rPr>
        <w:footnoteReference w:id="1432"/>
      </w:r>
      <w:r>
        <w:rPr>
          <w:rFonts w:ascii="IRNazanin" w:hAnsi="IRNazanin" w:eastAsia="IRNazanin" w:cs="IRNazanin"/>
          <w:lang w:bidi="fa-IR"/>
          <w:color w:val="111111"/>
          <w:sz w:val="28"/>
          <w:szCs w:val="28"/>
          <w:rtl/>
        </w:rPr>
        <w:t xml:space="preserve">فإنه یصحّ أن یقال:فلیحذر الّذین یخالفون عن أمره إلا الأمر الفلانی.و وافقه علیه العلامة فی النهایة الأصولیّة </w:t>
      </w:r>
      <w:r>
        <w:rPr>
          <w:rStyle w:val="FootnoteReference"/>
        </w:rPr>
        <w:footnoteReference w:id="1433"/>
      </w:r>
      <w:r>
        <w:rPr>
          <w:rFonts w:ascii="IRNazanin" w:hAnsi="IRNazanin" w:eastAsia="IRNazanin" w:cs="IRNazanin"/>
          <w:lang w:bidi="fa-IR"/>
          <w:color w:val="111111"/>
          <w:sz w:val="28"/>
          <w:szCs w:val="28"/>
          <w:rtl/>
        </w:rPr>
        <w:t xml:space="preserve">،و إن خالفه فی المختلف </w:t>
      </w:r>
      <w:r>
        <w:rPr>
          <w:rStyle w:val="FootnoteReference"/>
        </w:rPr>
        <w:footnoteReference w:id="1434"/>
      </w:r>
      <w:r>
        <w:rPr>
          <w:rFonts w:ascii="Amiri" w:hAnsi="Amiri" w:eastAsia="Amiri" w:cs="Amiri"/>
          <w:lang w:bidi="ar-SA"/>
          <w:color w:val="111111"/>
          <w:sz w:val="28"/>
          <w:szCs w:val="28"/>
          <w:rtl/>
        </w:rPr>
        <w:t xml:space="preserve">.و کذا نقول فی هذه الآیة هنا یصحّ أن یقال وَ طَعامُ الَّذِینَ أُوتُوا الْکِتابَ </w:t>
      </w:r>
      <w:r>
        <w:rPr>
          <w:rStyle w:val="FootnoteReference"/>
        </w:rPr>
        <w:footnoteReference w:id="1435"/>
      </w:r>
      <w:r>
        <w:rPr>
          <w:rFonts w:ascii="IRNazanin" w:hAnsi="IRNazanin" w:eastAsia="IRNazanin" w:cs="IRNazanin"/>
          <w:lang w:bidi="fa-IR"/>
          <w:color w:val="111111"/>
          <w:sz w:val="28"/>
          <w:szCs w:val="28"/>
          <w:rtl/>
        </w:rPr>
        <w:t xml:space="preserve">إلا الطعام الفلانی،فدلّ علی أنه للعموم،لأن الاستثناء إخراج ما لولاه لدخل.</w:t>
      </w:r>
    </w:p>
    <w:p>
      <w:pPr>
        <w:pStyle w:val="BookText"/>
      </w:pPr>
      <w:r>
        <w:rPr>
          <w:rFonts w:ascii="IRNazanin" w:hAnsi="IRNazanin" w:eastAsia="IRNazanin" w:cs="IRNazanin"/>
          <w:lang w:bidi="fa-IR"/>
          <w:color w:val="111111"/>
          <w:sz w:val="28"/>
          <w:szCs w:val="28"/>
          <w:rtl/>
        </w:rPr>
        <w:t xml:space="preserve">قوله:یصدق علیه مع ذبح المسلم أنه طعام الّذین أوتوا الکتاب.</w:t>
      </w:r>
    </w:p>
    <w:p>
      <w:pPr>
        <w:pStyle w:val="BookText"/>
      </w:pPr>
      <w:r>
        <w:rPr>
          <w:rFonts w:ascii="IRNazanin" w:hAnsi="IRNazanin" w:eastAsia="IRNazanin" w:cs="IRNazanin"/>
          <w:lang w:bidi="fa-IR"/>
          <w:color w:val="111111"/>
          <w:sz w:val="28"/>
          <w:szCs w:val="28"/>
          <w:rtl/>
        </w:rPr>
        <w:t xml:space="preserve">قلنا:و کذلک یصدق مع ذبح الکتابی إنه طعام الّذین أوتوا الکتاب، و الشاهد من حیث العموم.</w:t>
      </w:r>
    </w:p>
    <w:p>
      <w:pPr>
        <w:pStyle w:val="BookText"/>
      </w:pPr>
      <w:r>
        <w:rPr>
          <w:rFonts w:ascii="IRNazanin" w:hAnsi="IRNazanin" w:eastAsia="IRNazanin" w:cs="IRNazanin"/>
          <w:lang w:bidi="fa-IR"/>
          <w:color w:val="111111"/>
          <w:sz w:val="28"/>
          <w:szCs w:val="28"/>
          <w:rtl/>
        </w:rPr>
        <w:t xml:space="preserve">قوله:إن الحکم معلّق علی الطعام و لیس الذبح جزء[من] </w:t>
      </w:r>
      <w:r>
        <w:rPr>
          <w:rStyle w:val="FootnoteReference"/>
        </w:rPr>
        <w:footnoteReference w:id="1436"/>
      </w:r>
      <w:r>
        <w:rPr>
          <w:rFonts w:ascii="Amiri" w:hAnsi="Amiri" w:eastAsia="Amiri" w:cs="Amiri"/>
          <w:lang w:bidi="ar-SA"/>
          <w:color w:val="111111"/>
          <w:sz w:val="28"/>
          <w:szCs w:val="28"/>
          <w:rtl/>
        </w:rPr>
        <w:t xml:space="preserve">مسمّاه.</w:t>
      </w:r>
    </w:p>
    <w:p>
      <w:pPr>
        <w:pStyle w:val="BookText"/>
      </w:pPr>
      <w:r>
        <w:rPr>
          <w:rFonts w:ascii="IRNazanin" w:hAnsi="IRNazanin" w:eastAsia="IRNazanin" w:cs="IRNazanin"/>
          <w:lang w:bidi="fa-IR"/>
          <w:color w:val="111111"/>
          <w:sz w:val="28"/>
          <w:szCs w:val="28"/>
          <w:rtl/>
        </w:rPr>
        <w:t xml:space="preserve">قلنا:و إن لم یکن جزء[من] </w:t>
      </w:r>
      <w:r>
        <w:rPr>
          <w:rStyle w:val="FootnoteReference"/>
        </w:rPr>
        <w:footnoteReference w:id="1437"/>
      </w:r>
      <w:r>
        <w:rPr>
          <w:rFonts w:ascii="IRNazanin" w:hAnsi="IRNazanin" w:eastAsia="IRNazanin" w:cs="IRNazanin"/>
          <w:lang w:bidi="fa-IR"/>
          <w:color w:val="111111"/>
          <w:sz w:val="28"/>
          <w:szCs w:val="28"/>
          <w:rtl/>
        </w:rPr>
        <w:t xml:space="preserve">مسمّاه لکن لو فرض ذبح الکتابی له و صیّره طعاما تناوله العموم کما فی السابق.</w:t>
      </w:r>
    </w:p>
    <w:p>
      <w:pPr>
        <w:pStyle w:val="BookText"/>
      </w:pPr>
      <w:r>
        <w:rPr>
          <w:rFonts w:ascii="IRNazanin" w:hAnsi="IRNazanin" w:eastAsia="IRNazanin" w:cs="IRNazanin"/>
          <w:lang w:bidi="fa-IR"/>
          <w:color w:val="111111"/>
          <w:sz w:val="28"/>
          <w:szCs w:val="28"/>
          <w:rtl/>
        </w:rPr>
        <w:t xml:space="preserve">و أما حمل هذه الأخبار الکثیرة المطلقة للحلّ علی حالة الضرورة فلا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یخفی ما فیه.</w:t>
      </w:r>
    </w:p>
    <w:p>
      <w:pPr>
        <w:pStyle w:val="BookText"/>
      </w:pPr>
      <w:r>
        <w:rPr>
          <w:rFonts w:ascii="IRNazanin" w:hAnsi="IRNazanin" w:eastAsia="IRNazanin" w:cs="IRNazanin"/>
          <w:lang w:bidi="fa-IR"/>
          <w:color w:val="111111"/>
          <w:sz w:val="28"/>
          <w:szCs w:val="28"/>
          <w:rtl/>
        </w:rPr>
        <w:t xml:space="preserve">ثمَّ علی تقدیر عدم الحکم بحلّه یکون میتة فلا یحلّ تناوله إلا عند ما یحلّ تناول المیتة و هو عند خوف الهلاک،و أین هذا من هذه الإطلاقات؟بل الضرورة أوسع دائرة من ذلک بکثیر کما لا یخفی.</w:t>
      </w:r>
    </w:p>
    <w:p>
      <w:pPr>
        <w:pStyle w:val="BookText"/>
      </w:pPr>
      <w:r>
        <w:rPr>
          <w:rFonts w:ascii="Amiri" w:hAnsi="Amiri" w:eastAsia="Amiri" w:cs="Amiri"/>
          <w:lang w:bidi="ar-SA"/>
          <w:color w:val="111111"/>
          <w:sz w:val="28"/>
          <w:szCs w:val="28"/>
          <w:rtl/>
        </w:rPr>
        <w:t xml:space="preserve">ثمَّ علی تقدیر الضرورة لا یتقیّد </w:t>
      </w:r>
      <w:r>
        <w:rPr>
          <w:rStyle w:val="FootnoteReference"/>
        </w:rPr>
        <w:footnoteReference w:id="1438"/>
      </w:r>
      <w:r>
        <w:rPr>
          <w:rFonts w:ascii="IRNazanin" w:hAnsi="IRNazanin" w:eastAsia="IRNazanin" w:cs="IRNazanin"/>
          <w:lang w:bidi="fa-IR"/>
          <w:color w:val="111111"/>
          <w:sz w:val="28"/>
          <w:szCs w:val="28"/>
          <w:rtl/>
        </w:rPr>
        <w:t xml:space="preserve">الحلّ بتسمیته علیها و لا بسماعه مسمّیا و لا بشهادة مسلم علی تسمیته،فیکون ذلک کلّه فی الأخبار الصحیحة لغوا.</w:t>
      </w:r>
    </w:p>
    <w:p>
      <w:pPr>
        <w:pStyle w:val="BookText"/>
      </w:pPr>
      <w:r>
        <w:rPr>
          <w:rFonts w:ascii="IRNazanin" w:hAnsi="IRNazanin" w:eastAsia="IRNazanin" w:cs="IRNazanin"/>
          <w:lang w:bidi="fa-IR"/>
          <w:color w:val="111111"/>
          <w:sz w:val="28"/>
          <w:szCs w:val="28"/>
          <w:rtl/>
        </w:rPr>
        <w:t xml:space="preserve">و أما الاستشهاد علی هذا الحمل بالخبر المذکور </w:t>
      </w:r>
      <w:r>
        <w:rPr>
          <w:rStyle w:val="FootnoteReference"/>
        </w:rPr>
        <w:footnoteReference w:id="1439"/>
      </w:r>
      <w:r>
        <w:rPr>
          <w:rFonts w:ascii="IRNazanin" w:hAnsi="IRNazanin" w:eastAsia="IRNazanin" w:cs="IRNazanin"/>
          <w:lang w:bidi="fa-IR"/>
          <w:color w:val="111111"/>
          <w:sz w:val="28"/>
          <w:szCs w:val="28"/>
          <w:rtl/>
        </w:rPr>
        <w:t xml:space="preserve">فأول ما فیه:أن تخصیص تلک الأخبار </w:t>
      </w:r>
      <w:r>
        <w:rPr>
          <w:rStyle w:val="FootnoteReference"/>
        </w:rPr>
        <w:footnoteReference w:id="1440"/>
      </w:r>
      <w:r>
        <w:rPr>
          <w:rFonts w:ascii="IRNazanin" w:hAnsi="IRNazanin" w:eastAsia="IRNazanin" w:cs="IRNazanin"/>
          <w:lang w:bidi="fa-IR"/>
          <w:color w:val="111111"/>
          <w:sz w:val="28"/>
          <w:szCs w:val="28"/>
          <w:rtl/>
        </w:rPr>
        <w:t xml:space="preserve">الصحیحة الکثیرة بهذا الخبر الواحد بعید.ثمَّ إنه تضمّن النهی عن ذبیحة کلّ من لم یکن مؤمنا،و أنتم لا تقولون به.و هو مع ذلک ظاهر فی الکراهة،لما سیأتی </w:t>
      </w:r>
      <w:r>
        <w:rPr>
          <w:rStyle w:val="FootnoteReference"/>
        </w:rPr>
        <w:footnoteReference w:id="1441"/>
      </w:r>
      <w:r>
        <w:rPr>
          <w:rFonts w:ascii="IRNazanin" w:hAnsi="IRNazanin" w:eastAsia="IRNazanin" w:cs="IRNazanin"/>
          <w:lang w:bidi="fa-IR"/>
          <w:color w:val="111111"/>
          <w:sz w:val="28"/>
          <w:szCs w:val="28"/>
          <w:rtl/>
        </w:rPr>
        <w:t xml:space="preserve">من دلالة الأخبار الصحیحة علی حلّ ذبیحة المسلم و إن لم یکن علی ما هو علیه و أصحابه.و أن المراد بالضرورة مطلق الحاجة إلیه التی ترتفع معها الکراهة،لا حالة تباح معها المیتة،بقرینة الحال و الجمع بین الأخبار.</w:t>
      </w:r>
    </w:p>
    <w:p>
      <w:pPr>
        <w:pStyle w:val="BookText"/>
      </w:pPr>
      <w:r>
        <w:rPr>
          <w:rFonts w:ascii="IRNazanin" w:hAnsi="IRNazanin" w:eastAsia="IRNazanin" w:cs="IRNazanin"/>
          <w:lang w:bidi="fa-IR"/>
          <w:color w:val="111111"/>
          <w:sz w:val="28"/>
          <w:szCs w:val="28"/>
          <w:rtl/>
        </w:rPr>
        <w:t xml:space="preserve">و لو حمل النهی فی جمیع تلک الأخبار </w:t>
      </w:r>
      <w:r>
        <w:rPr>
          <w:rStyle w:val="FootnoteReference"/>
        </w:rPr>
        <w:footnoteReference w:id="1442"/>
      </w:r>
      <w:r>
        <w:rPr>
          <w:rFonts w:ascii="IRNazanin" w:hAnsi="IRNazanin" w:eastAsia="IRNazanin" w:cs="IRNazanin"/>
          <w:lang w:bidi="fa-IR"/>
          <w:color w:val="111111"/>
          <w:sz w:val="28"/>
          <w:szCs w:val="28"/>
          <w:rtl/>
        </w:rPr>
        <w:t xml:space="preserve">المانعة علی الکراهة أمکن کما فی هذا،إما لکونه طریقا للجمع،و إما لما یظهر علی تلک الأخبار من القرائن الدالّة علیه،بل تصریح بعضها به،کروایة الحسین بن عبد اللّه قال:«اصطحب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المعلّی بن خنیس و ابن أبی یعفور فی سفر فأکل أحدهما ذبیحة الیهودیّ و النصرانیّ و أبی أکلها الآخر،فاجتمعا عند أبی عبد اللّه علیه السلام فأخبراه فقال:</w:t>
      </w:r>
    </w:p>
    <w:p>
      <w:pPr>
        <w:pStyle w:val="BookText"/>
      </w:pPr>
      <w:r>
        <w:rPr>
          <w:rFonts w:ascii="IRNazanin" w:hAnsi="IRNazanin" w:eastAsia="IRNazanin" w:cs="IRNazanin"/>
          <w:lang w:bidi="fa-IR"/>
          <w:color w:val="111111"/>
          <w:sz w:val="28"/>
          <w:szCs w:val="28"/>
          <w:rtl/>
        </w:rPr>
        <w:t xml:space="preserve">أیّکما الّذی أبی؟فقال:أنا،قال:أحسنت»[1].فهذا ظاهر فی الکراهة،و إلا لبیّن علیه السلام لمن أکل أنه محرّم و نهاه عن العود.مع أن أخبار الحلّ أصحّ سندا و أوضح دلالة،علی ما عرفت.</w:t>
      </w:r>
    </w:p>
    <w:p>
      <w:pPr>
        <w:pStyle w:val="BookText"/>
      </w:pPr>
      <w:r>
        <w:rPr>
          <w:rFonts w:ascii="IRNazanin" w:hAnsi="IRNazanin" w:eastAsia="IRNazanin" w:cs="IRNazanin"/>
          <w:lang w:bidi="fa-IR"/>
          <w:color w:val="111111"/>
          <w:sz w:val="28"/>
          <w:szCs w:val="28"/>
          <w:rtl/>
        </w:rPr>
        <w:t xml:space="preserve">و أما حملها علی التقیّة فلا یتمّ فی جمیعها،لأن أحدا من العامّة لا یشترط فی حلّ ذبائحهم أن یسمعهم یذکرون اسم اللّه علیها.و الأخبار الصحیحة التی دلّت علی حلّها علی هذا التقدیر لا یمکن حملها علی التقیّة.</w:t>
      </w:r>
    </w:p>
    <w:p>
      <w:pPr>
        <w:pStyle w:val="BookText"/>
      </w:pPr>
      <w:r>
        <w:rPr>
          <w:rFonts w:ascii="IRNazanin" w:hAnsi="IRNazanin" w:eastAsia="IRNazanin" w:cs="IRNazanin"/>
          <w:lang w:bidi="fa-IR"/>
          <w:color w:val="111111"/>
          <w:sz w:val="28"/>
          <w:szCs w:val="28"/>
          <w:rtl/>
        </w:rPr>
        <w:t xml:space="preserve">و علی کلّ حال،فلا خروج عمّا علیه معظم الأصحاب،بل کاد أن یعدّ هو المذهب،مضافا إلی ما ینبغی رعایته من الاحتیاط.</w:t>
      </w:r>
    </w:p>
    <w:p>
      <w:pPr>
        <w:pStyle w:val="BookText"/>
      </w:pPr>
      <w:r>
        <w:rPr>
          <w:rFonts w:ascii="IRNazanin" w:hAnsi="IRNazanin" w:eastAsia="IRNazanin" w:cs="IRNazanin"/>
          <w:lang w:bidi="fa-IR"/>
          <w:color w:val="111111"/>
          <w:sz w:val="28"/>
          <w:szCs w:val="28"/>
          <w:rtl/>
        </w:rPr>
        <w:t xml:space="preserve">و بما ذکرناه من الأخبار ظهر دلیل القائل[2]بالتفصیل،و هو الحلّ مع سماع تسمیتهم و التحریم بدونه.و هو جامع أیضا بین الأخبار،بحمل ما اشتمل علی النهی علی ما لم یسمّ علیه،و الإباحة علی ما علم تسمیتهم علیه.</w:t>
      </w:r>
    </w:p>
    <w:p>
      <w:pPr>
        <w:pStyle w:val="BookText"/>
      </w:pPr>
      <w:r>
        <w:rPr>
          <w:rFonts w:ascii="IRNazanin" w:hAnsi="IRNazanin" w:eastAsia="IRNazanin" w:cs="IRNazanin"/>
          <w:lang w:bidi="fa-IR"/>
          <w:color w:val="111111"/>
          <w:sz w:val="28"/>
          <w:szCs w:val="28"/>
          <w:rtl/>
        </w:rPr>
        <w:t xml:space="preserve">و هذا أیضا راجع إلی حلّ ذبیحتهم،لأن الکلام فی حلّها من حیث إن الذابح کتابیّ لا من حیث إنه سمّی أو لم یسمّ،فإن المسلم لو لم یسمّ لم تؤکل ذبیحته کما عرفت.اللّهم إلا أن یفرّق:بأن الکتابیّ یعتبر سماع تسمیته،و المسلم یعتبر فیه عدم العلم بعدم تسمیته.و فیه:سؤال[ما] </w:t>
      </w:r>
      <w:r>
        <w:rPr>
          <w:rStyle w:val="FootnoteReference"/>
        </w:rPr>
        <w:footnoteReference w:id="1443"/>
      </w:r>
      <w:r>
        <w:rPr>
          <w:rFonts w:ascii="IRNazanin" w:hAnsi="IRNazanin" w:eastAsia="IRNazanin" w:cs="IRNazanin"/>
          <w:lang w:bidi="fa-IR"/>
          <w:color w:val="111111"/>
          <w:sz w:val="28"/>
          <w:szCs w:val="28"/>
          <w:rtl/>
        </w:rPr>
        <w:t xml:space="preserve">الفرق،فقد صرّح فی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تذبح:المسلمة،و الخصیّ،(1)و الجنب،و الحائض،و ولد المسلم و إن کان طفلا إذا أحسن.</w:t>
      </w:r>
    </w:p>
    <w:p>
      <w:pPr>
        <w:pStyle w:val="BookText"/>
      </w:pPr>
      <w:r>
        <w:rPr>
          <w:rFonts w:ascii="IRNazanin" w:hAnsi="IRNazanin" w:eastAsia="IRNazanin" w:cs="IRNazanin"/>
          <w:lang w:bidi="fa-IR"/>
          <w:color w:val="111111"/>
          <w:sz w:val="28"/>
          <w:szCs w:val="28"/>
          <w:rtl/>
        </w:rPr>
        <w:t xml:space="preserve">صحیحة </w:t>
      </w:r>
      <w:r>
        <w:rPr>
          <w:rStyle w:val="FootnoteReference"/>
        </w:rPr>
        <w:footnoteReference w:id="1444"/>
      </w:r>
      <w:r>
        <w:rPr>
          <w:rFonts w:ascii="IRNazanin" w:hAnsi="IRNazanin" w:eastAsia="IRNazanin" w:cs="IRNazanin"/>
          <w:lang w:bidi="fa-IR"/>
          <w:color w:val="111111"/>
          <w:sz w:val="28"/>
          <w:szCs w:val="28"/>
          <w:rtl/>
        </w:rPr>
        <w:t xml:space="preserve">جمیل بالحلّ ما لم یعلم عدم تسمیتهم کالمسلم.</w:t>
      </w:r>
    </w:p>
    <w:p>
      <w:pPr>
        <w:pStyle w:val="BookText"/>
      </w:pPr>
      <w:r>
        <w:rPr>
          <w:rFonts w:ascii="IRNazanin" w:hAnsi="IRNazanin" w:eastAsia="IRNazanin" w:cs="IRNazanin"/>
          <w:lang w:bidi="fa-IR"/>
          <w:color w:val="111111"/>
          <w:sz w:val="28"/>
          <w:szCs w:val="28"/>
          <w:rtl/>
        </w:rPr>
        <w:t xml:space="preserve">قوله:«و تذبح المسلمة و الخصیّ.إلخ».</w:t>
      </w:r>
    </w:p>
    <w:p>
      <w:pPr>
        <w:pStyle w:val="BookText"/>
      </w:pPr>
      <w:r>
        <w:rPr>
          <w:rFonts w:ascii="IRNazanin" w:hAnsi="IRNazanin" w:eastAsia="IRNazanin" w:cs="IRNazanin"/>
          <w:lang w:bidi="fa-IR"/>
          <w:color w:val="111111"/>
          <w:sz w:val="28"/>
          <w:szCs w:val="28"/>
          <w:rtl/>
        </w:rPr>
        <w:t xml:space="preserve">من أوصاف الذابح أن یکون قاصدا إلیه،فالمجنون و الصبیّ غیر الممیّز و السکران لا یحلّ ما یذبحونه،لأنه بمنزلة ما لو کان فی ید نائم سکّین فانقلب و قطع حلقوم شاة.نعم،ربما اختلف صنف الجنون،فإنه فنون،فربما کان لبعضهم تمییز فلا مانع من حلّ ذبیحته.</w:t>
      </w:r>
    </w:p>
    <w:p>
      <w:pPr>
        <w:pStyle w:val="BookText"/>
      </w:pPr>
      <w:r>
        <w:rPr>
          <w:rFonts w:ascii="IRNazanin" w:hAnsi="IRNazanin" w:eastAsia="IRNazanin" w:cs="IRNazanin"/>
          <w:lang w:bidi="fa-IR"/>
          <w:color w:val="111111"/>
          <w:sz w:val="28"/>
          <w:szCs w:val="28"/>
          <w:rtl/>
        </w:rPr>
        <w:t xml:space="preserve">و لا یشترط الذکورة و الفحولة و الطهارة و لا البصر،للأصل،فیصحّ من المرأة و الخصیّ </w:t>
      </w:r>
      <w:r>
        <w:rPr>
          <w:rStyle w:val="FootnoteReference"/>
        </w:rPr>
        <w:footnoteReference w:id="1445"/>
      </w:r>
      <w:r>
        <w:rPr>
          <w:rFonts w:ascii="IRNazanin" w:hAnsi="IRNazanin" w:eastAsia="IRNazanin" w:cs="IRNazanin"/>
          <w:lang w:bidi="fa-IR"/>
          <w:color w:val="111111"/>
          <w:sz w:val="28"/>
          <w:szCs w:val="28"/>
          <w:rtl/>
        </w:rPr>
        <w:t xml:space="preserve">و المجبوب و الجنب و الحائض و الأعمی.</w:t>
      </w:r>
    </w:p>
    <w:p>
      <w:pPr>
        <w:pStyle w:val="BookText"/>
      </w:pPr>
      <w:r>
        <w:rPr>
          <w:rFonts w:ascii="IRNazanin" w:hAnsi="IRNazanin" w:eastAsia="IRNazanin" w:cs="IRNazanin"/>
          <w:lang w:bidi="fa-IR"/>
          <w:color w:val="111111"/>
          <w:sz w:val="28"/>
          <w:szCs w:val="28"/>
          <w:rtl/>
        </w:rPr>
        <w:t xml:space="preserve">و قد دلّ علی ذلک کلّه أخبار کثیرة،منها حسنة عمر بن أذینة عن غیر واحد رووه جمیعا عنهما علیهما السلام:«أن ذبیحة المرأة إذا أجادت الذبح و سمّت فلا بأس بأکلها،و کذلک الصبیّ،و کذلک الأعمی إذا سدّد» </w:t>
      </w:r>
      <w:r>
        <w:rPr>
          <w:rStyle w:val="FootnoteReference"/>
        </w:rPr>
        <w:footnoteReference w:id="1446"/>
      </w:r>
      <w:r>
        <w:rPr>
          <w:rFonts w:ascii="IRNazanin" w:hAnsi="IRNazanin" w:eastAsia="IRNazanin" w:cs="IRNazanin"/>
          <w:lang w:bidi="fa-IR"/>
          <w:color w:val="111111"/>
          <w:sz w:val="28"/>
          <w:szCs w:val="28"/>
          <w:rtl/>
        </w:rPr>
        <w:t xml:space="preserve">.و فی صحیحة إبراهیم بن أبی البلاد قال:«سألت أبا عبد اللّه علیه السلام عن ذبیحة الخصیّ،قال:لا بأس» </w:t>
      </w:r>
      <w:r>
        <w:rPr>
          <w:rStyle w:val="FootnoteReference"/>
        </w:rPr>
        <w:footnoteReference w:id="1447"/>
      </w:r>
      <w:r>
        <w:rPr>
          <w:rFonts w:ascii="IRNazanin" w:hAnsi="IRNazanin" w:eastAsia="IRNazanin" w:cs="IRNazanin"/>
          <w:lang w:bidi="fa-IR"/>
          <w:color w:val="111111"/>
          <w:sz w:val="28"/>
          <w:szCs w:val="28"/>
          <w:rtl/>
        </w:rPr>
        <w:t xml:space="preserve">.و فی صحیحة الحلبی عن أبی عبد اللّه علیه السلام قال:«کانت لعلیّ بن الحسین علیه السلام جاریة تذبح له إذا أراد»[1].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یشترط الإیمان.(1)و فیه قول بعید باشتراطه.</w:t>
      </w:r>
    </w:p>
    <w:p>
      <w:pPr>
        <w:pStyle w:val="BookText"/>
      </w:pPr>
      <w:r>
        <w:rPr>
          <w:rFonts w:ascii="IRNazanin" w:hAnsi="IRNazanin" w:eastAsia="IRNazanin" w:cs="IRNazanin"/>
          <w:lang w:bidi="fa-IR"/>
          <w:color w:val="111111"/>
          <w:sz w:val="28"/>
          <w:szCs w:val="28"/>
          <w:rtl/>
        </w:rPr>
        <w:t xml:space="preserve">نعم،لا تصحّ ذباحة المعلن بالعداوة لأهل البیت علیهم السلام -کالخارجی-و إن أظهر الإسلام.</w:t>
      </w:r>
    </w:p>
    <w:p>
      <w:pPr>
        <w:pStyle w:val="BookText"/>
      </w:pPr>
      <w:r>
        <w:rPr>
          <w:rFonts w:ascii="IRNazanin" w:hAnsi="IRNazanin" w:eastAsia="IRNazanin" w:cs="IRNazanin"/>
          <w:lang w:bidi="fa-IR"/>
          <w:color w:val="111111"/>
          <w:sz w:val="28"/>
          <w:szCs w:val="28"/>
          <w:rtl/>
        </w:rPr>
        <w:t xml:space="preserve">فرعان:</w:t>
      </w:r>
    </w:p>
    <w:p>
      <w:pPr>
        <w:pStyle w:val="BookText"/>
      </w:pPr>
      <w:r>
        <w:rPr>
          <w:rFonts w:ascii="IRNazanin" w:hAnsi="IRNazanin" w:eastAsia="IRNazanin" w:cs="IRNazanin"/>
          <w:lang w:bidi="fa-IR"/>
          <w:color w:val="111111"/>
          <w:sz w:val="28"/>
          <w:szCs w:val="28"/>
          <w:rtl/>
        </w:rPr>
        <w:t xml:space="preserve">الأول: الأخرس إن کان له إشارة مفهمة حلّت ذبیحته،و إلا فهو کغیر القاصد.</w:t>
      </w:r>
    </w:p>
    <w:p>
      <w:pPr>
        <w:pStyle w:val="BookText"/>
      </w:pPr>
      <w:r>
        <w:rPr>
          <w:rFonts w:ascii="IRNazanin" w:hAnsi="IRNazanin" w:eastAsia="IRNazanin" w:cs="IRNazanin"/>
          <w:lang w:bidi="fa-IR"/>
          <w:color w:val="111111"/>
          <w:sz w:val="28"/>
          <w:szCs w:val="28"/>
          <w:rtl/>
        </w:rPr>
        <w:t xml:space="preserve">الثانی: إذا أکره علی الذبح فذبح،فإن بلغ الإکراه حدّا یرفع القصد فلا إشکال فی عدم حلّ ذبیحته،و إلا فوجهان.و مثله ما لو أکرهه علی رمی السهم.</w:t>
      </w:r>
    </w:p>
    <w:p>
      <w:pPr>
        <w:pStyle w:val="BookText"/>
      </w:pPr>
      <w:r>
        <w:rPr>
          <w:rFonts w:ascii="IRNazanin" w:hAnsi="IRNazanin" w:eastAsia="IRNazanin" w:cs="IRNazanin"/>
          <w:lang w:bidi="fa-IR"/>
          <w:color w:val="111111"/>
          <w:sz w:val="28"/>
          <w:szCs w:val="28"/>
          <w:rtl/>
        </w:rPr>
        <w:t xml:space="preserve">و ینبغی أن یکون الملک للمکره إذا لم یبق للمکره قصد.</w:t>
      </w:r>
    </w:p>
    <w:p>
      <w:pPr>
        <w:pStyle w:val="BookText"/>
      </w:pPr>
      <w:r>
        <w:rPr>
          <w:rFonts w:ascii="IRNazanin" w:hAnsi="IRNazanin" w:eastAsia="IRNazanin" w:cs="IRNazanin"/>
          <w:lang w:bidi="fa-IR"/>
          <w:color w:val="111111"/>
          <w:sz w:val="28"/>
          <w:szCs w:val="28"/>
          <w:rtl/>
        </w:rPr>
        <w:t xml:space="preserve">قوله:«و لا یشترط الإیمان.إلخ».</w:t>
      </w:r>
    </w:p>
    <w:p>
      <w:pPr>
        <w:pStyle w:val="BookText"/>
      </w:pPr>
      <w:r>
        <w:rPr>
          <w:rFonts w:ascii="IRNazanin" w:hAnsi="IRNazanin" w:eastAsia="IRNazanin" w:cs="IRNazanin"/>
          <w:lang w:bidi="fa-IR"/>
          <w:color w:val="111111"/>
          <w:sz w:val="28"/>
          <w:szCs w:val="28"/>
          <w:rtl/>
        </w:rPr>
        <w:t xml:space="preserve">اختلف الأصحاب فی اشتراط إیمان الذابح زیادة علی الإسلام،فذهب الأکثر إلی عدم اعتباره و الاکتفاء فی الحلّ بإظهار الشهادتین علی وجه یتحقّق معه الإسلام،بشرط أن لا یعتقد ما یخرجه عنه کالناصبی[و الغالی] </w:t>
      </w:r>
      <w:r>
        <w:rPr>
          <w:rStyle w:val="FootnoteReference"/>
        </w:rPr>
        <w:footnoteReference w:id="1448"/>
      </w:r>
      <w:r>
        <w:rPr>
          <w:rFonts w:ascii="IRNazanin" w:hAnsi="IRNazanin" w:eastAsia="IRNazanin" w:cs="IRNazanin"/>
          <w:lang w:bidi="fa-IR"/>
          <w:color w:val="111111"/>
          <w:sz w:val="28"/>
          <w:szCs w:val="28"/>
          <w:rtl/>
        </w:rPr>
        <w:t xml:space="preserve">.و بالغ القاضی </w:t>
      </w:r>
      <w:r>
        <w:rPr>
          <w:rStyle w:val="FootnoteReference"/>
        </w:rPr>
        <w:footnoteReference w:id="1449"/>
      </w:r>
      <w:r>
        <w:rPr>
          <w:rFonts w:ascii="IRNazanin" w:hAnsi="IRNazanin" w:eastAsia="IRNazanin" w:cs="IRNazanin"/>
          <w:lang w:bidi="fa-IR"/>
          <w:color w:val="111111"/>
          <w:sz w:val="28"/>
          <w:szCs w:val="28"/>
          <w:rtl/>
        </w:rPr>
        <w:t xml:space="preserve">فمنع من ذبیحة غیر أهل الحقّ.و قصّر ابن إدریس </w:t>
      </w:r>
      <w:r>
        <w:rPr>
          <w:rStyle w:val="FootnoteReference"/>
        </w:rPr>
        <w:footnoteReference w:id="1450"/>
      </w:r>
      <w:r>
        <w:rPr>
          <w:rFonts w:ascii="IRNazanin" w:hAnsi="IRNazanin" w:eastAsia="IRNazanin" w:cs="IRNazanin"/>
          <w:lang w:bidi="fa-IR"/>
          <w:color w:val="111111"/>
          <w:sz w:val="28"/>
          <w:szCs w:val="28"/>
          <w:rtl/>
        </w:rPr>
        <w:t xml:space="preserve">الحلّ علی المؤمن و المستضعف الذی لا منّا و لا من مخالفینا.و استثنی أبو الصلاح </w:t>
      </w:r>
      <w:r>
        <w:rPr>
          <w:rStyle w:val="FootnoteReference"/>
        </w:rPr>
        <w:footnoteReference w:id="1451"/>
      </w:r>
      <w:r>
        <w:rPr>
          <w:rFonts w:ascii="IRNazanin" w:hAnsi="IRNazanin" w:eastAsia="IRNazanin" w:cs="IRNazanin"/>
          <w:lang w:bidi="fa-IR"/>
          <w:color w:val="111111"/>
          <w:sz w:val="28"/>
          <w:szCs w:val="28"/>
          <w:rtl/>
        </w:rPr>
        <w:t xml:space="preserve">من المخالف جاحد النصّ،فمنع من ذبیحته.و أجاز العلامة </w:t>
      </w:r>
      <w:r>
        <w:rPr>
          <w:rStyle w:val="FootnoteReference"/>
        </w:rPr>
        <w:footnoteReference w:id="1452"/>
      </w:r>
      <w:r>
        <w:rPr>
          <w:rFonts w:ascii="IRNazanin" w:hAnsi="IRNazanin" w:eastAsia="IRNazanin" w:cs="IRNazanin"/>
          <w:lang w:bidi="fa-IR"/>
          <w:color w:val="111111"/>
          <w:sz w:val="28"/>
          <w:szCs w:val="28"/>
          <w:rtl/>
        </w:rPr>
        <w:t xml:space="preserve">ذباحة المخالف غیر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الناصبی مطلقا،بشرط اعتقاده وجوب التسمیة.</w:t>
      </w:r>
    </w:p>
    <w:p>
      <w:pPr>
        <w:pStyle w:val="BookText"/>
      </w:pPr>
      <w:r>
        <w:rPr>
          <w:rFonts w:ascii="Amiri" w:hAnsi="Amiri" w:eastAsia="Amiri" w:cs="Amiri"/>
          <w:lang w:bidi="ar-SA"/>
          <w:color w:val="111111"/>
          <w:sz w:val="28"/>
          <w:szCs w:val="28"/>
          <w:rtl/>
        </w:rPr>
        <w:t xml:space="preserve">و الأصحّ الأول،لعموم قوله تعالی وَ ما لَکُمْ أَلاّ تَأْکُلُوا مِمّا ذُکِرَ اسْمُ اللّهِ عَلَیْهِ </w:t>
      </w:r>
      <w:r>
        <w:rPr>
          <w:rStyle w:val="FootnoteReference"/>
        </w:rPr>
        <w:footnoteReference w:id="1453"/>
      </w:r>
      <w:r>
        <w:rPr>
          <w:rFonts w:ascii="IRNazanin" w:hAnsi="IRNazanin" w:eastAsia="IRNazanin" w:cs="IRNazanin"/>
          <w:lang w:bidi="fa-IR"/>
          <w:color w:val="111111"/>
          <w:sz w:val="28"/>
          <w:szCs w:val="28"/>
          <w:rtl/>
        </w:rPr>
        <w:t xml:space="preserve">الشامل لمذبوح المخالف مطلقا.و إطلاق ذکر اسم اللّه علیه یشمل ما لو اعتقد وجوبه و عدمه.و لقول الباقر علیه السلام:«قال أمیر المؤمنین علیه السلام:</w:t>
      </w:r>
    </w:p>
    <w:p>
      <w:pPr>
        <w:pStyle w:val="BookText"/>
      </w:pPr>
      <w:r>
        <w:rPr>
          <w:rFonts w:ascii="IRNazanin" w:hAnsi="IRNazanin" w:eastAsia="IRNazanin" w:cs="IRNazanin"/>
          <w:lang w:bidi="fa-IR"/>
          <w:color w:val="111111"/>
          <w:sz w:val="28"/>
          <w:szCs w:val="28"/>
          <w:rtl/>
        </w:rPr>
        <w:t xml:space="preserve">ذبیحة من دان بکلمة الإسلام و صام و صلّی لکم حلال إذا ذکر اسم اللّه علیه» </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للأصل.</w:t>
      </w:r>
    </w:p>
    <w:p>
      <w:pPr>
        <w:pStyle w:val="BookText"/>
      </w:pPr>
      <w:r>
        <w:rPr>
          <w:rFonts w:ascii="IRNazanin" w:hAnsi="IRNazanin" w:eastAsia="IRNazanin" w:cs="IRNazanin"/>
          <w:lang w:bidi="fa-IR"/>
          <w:color w:val="111111"/>
          <w:sz w:val="28"/>
          <w:szCs w:val="28"/>
          <w:rtl/>
        </w:rPr>
        <w:t xml:space="preserve">و یدلّ علی استثناء الناصب روایة أبی بصیر قال:«سمعت أبا عبد اللّه علیه السلام یقول:ذبیحة الناصب لا تحلّ» </w:t>
      </w:r>
      <w:r>
        <w:rPr>
          <w:rStyle w:val="FootnoteReference"/>
        </w:rPr>
        <w:footnoteReference w:id="1455"/>
      </w:r>
      <w:r>
        <w:rPr>
          <w:rFonts w:ascii="IRNazanin" w:hAnsi="IRNazanin" w:eastAsia="IRNazanin" w:cs="IRNazanin"/>
          <w:lang w:bidi="fa-IR"/>
          <w:color w:val="111111"/>
          <w:sz w:val="28"/>
          <w:szCs w:val="28"/>
          <w:rtl/>
        </w:rPr>
        <w:t xml:space="preserve">.و روایته أیضا عن أبی جعفر علیه السلام:«أنه لم تحلّ ذبائح الحروریّة» </w:t>
      </w:r>
      <w:r>
        <w:rPr>
          <w:rStyle w:val="FootnoteReference"/>
        </w:rPr>
        <w:footnoteReference w:id="1456"/>
      </w:r>
      <w:r>
        <w:rPr>
          <w:rFonts w:ascii="IRNazanin" w:hAnsi="IRNazanin" w:eastAsia="IRNazanin" w:cs="IRNazanin"/>
          <w:lang w:bidi="fa-IR"/>
          <w:color w:val="111111"/>
          <w:sz w:val="28"/>
          <w:szCs w:val="28"/>
          <w:rtl/>
        </w:rPr>
        <w:t xml:space="preserve">.و روایته أیضا قال:«سألت أبا عبد اللّه علیه السلام عن الرجل یشتری اللحم من السوق و عنده من یذبح و یبیع من إخوانه فیتعمّد الشراء من النصّاب،فقال:أیّ شیء تسألنی أن أقول؟ما یأکل إلا مثل المیتة و الدم و لحم الخنزیر،قلت:سبحان اللّه مثل المیتة و الدم و لحم الخنزیر؟!فقال:نعم و أعظم عند اللّه من ذلک،ثمَّ قال:إن هذا فی قلبه علی المؤمنین مرض» </w:t>
      </w:r>
      <w:r>
        <w:rPr>
          <w:rStyle w:val="FootnoteReference"/>
        </w:rPr>
        <w:footnoteReference w:id="1457"/>
      </w:r>
      <w:r>
        <w:rPr>
          <w:rFonts w:ascii="Times New Roman" w:hAnsi="Times New Roman" w:eastAsia="Times New Roman" w:cs="Times New Roman"/>
          <w:lang w:val="en-US" w:bidi="en-US"/>
          <w:color w:val="111111"/>
          <w:sz w:val="28"/>
          <w:szCs w:val="28"/>
          <w:rtl/>
        </w:rPr>
        <w:t xml:space="preserve">.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طریق الاولی زرعة و هو واقفیّ،و فی طریق الثانیة الحسین بن المختار و هو واقفیّ أیضا،و فی طریق الثالثة یونس بن یعقوب و هو فطحیّ لکنّه ثقة.و تشترک الثلاثة فی أبی بصیر،و هو مشترک بین الثقة و الضعیف،کما حقّقناه سابقا </w:t>
      </w:r>
      <w:r>
        <w:rPr>
          <w:rStyle w:val="FootnoteReference"/>
        </w:rPr>
        <w:footnoteReference w:id="1458"/>
      </w:r>
      <w:r>
        <w:rPr>
          <w:rFonts w:ascii="IRNazanin" w:hAnsi="IRNazanin" w:eastAsia="IRNazanin" w:cs="IRNazanin"/>
          <w:lang w:bidi="fa-IR"/>
          <w:color w:val="111111"/>
          <w:sz w:val="28"/>
          <w:szCs w:val="28"/>
          <w:rtl/>
        </w:rPr>
        <w:t xml:space="preserve">.مع أنه قد روی الحلبی فی الصحیح عن أبی عبد اللّه علیه السلام قال:«سألته عن ذبیحة المرجئ و الحروریّ،فقال:کل و قرّ و استقرّ حتی یکون ما یکون»[1].و روی حمران فی الحسن عن أبی جعفر علیه السلام قال:«سمعته یقول:لا تأکل ذبیحة الناصب إلا أن تسمعه یسمّی» </w:t>
      </w:r>
      <w:r>
        <w:rPr>
          <w:rStyle w:val="FootnoteReference"/>
        </w:rPr>
        <w:footnoteReference w:id="1459"/>
      </w:r>
      <w:r>
        <w:rPr>
          <w:rFonts w:ascii="IRNazanin" w:hAnsi="IRNazanin" w:eastAsia="IRNazanin" w:cs="IRNazanin"/>
          <w:lang w:bidi="fa-IR"/>
          <w:color w:val="111111"/>
          <w:sz w:val="28"/>
          <w:szCs w:val="28"/>
          <w:rtl/>
        </w:rPr>
        <w:t xml:space="preserve">.و هاتان الروایتان أوضح سندا، و هما مناسبتان لروایات الکتابیّ[2]،و أولی بالحلّ،إلا أن الأشهر استثناء الناصبی مطلقا،و الحروریّ من جملته،لنصبه العداوة لعلیّ علیه السلام کغیره من فرق الخوارج.</w:t>
      </w:r>
    </w:p>
    <w:p>
      <w:pPr>
        <w:pStyle w:val="BookText"/>
      </w:pPr>
      <w:r>
        <w:rPr>
          <w:rFonts w:ascii="IRNazanin" w:hAnsi="IRNazanin" w:eastAsia="IRNazanin" w:cs="IRNazanin"/>
          <w:lang w:bidi="fa-IR"/>
          <w:color w:val="111111"/>
          <w:sz w:val="28"/>
          <w:szCs w:val="28"/>
          <w:rtl/>
        </w:rPr>
        <w:t xml:space="preserve">و حجّة المانع من غیر المؤمن روایة زکریّا بن آدم السابقة </w:t>
      </w:r>
      <w:r>
        <w:rPr>
          <w:rStyle w:val="FootnoteReference"/>
        </w:rPr>
        <w:footnoteReference w:id="1460"/>
      </w:r>
      <w:r>
        <w:rPr>
          <w:rFonts w:ascii="IRNazanin" w:hAnsi="IRNazanin" w:eastAsia="IRNazanin" w:cs="IRNazanin"/>
          <w:lang w:bidi="fa-IR"/>
          <w:color w:val="111111"/>
          <w:sz w:val="28"/>
          <w:szCs w:val="28"/>
          <w:rtl/>
        </w:rPr>
        <w:t xml:space="preserve">،و هی صحیحة السند،إلا أن النهی فیها ظاهر فی الکراهة،إما جمعا،أو بقرینة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130" w:name="pg13589_136227"/>
    <w:bookmarkEnd w:id="130"/>
    <w:p>
      <w:pPr>
        <w:pStyle w:val="Heading6"/>
      </w:pPr>
      <w:bookmarkStart w:id="346" w:name="_Toc188"/>
      <w:r>
        <w:t>و أما الآلة</w:t>
      </w:r>
      <w:bookmarkEnd w:id="346"/>
    </w:p>
    <w:p>
      <w:pPr>
        <w:pStyle w:val="BookText"/>
      </w:pPr>
      <w:r>
        <w:rPr>
          <w:rFonts w:ascii="Amiri" w:hAnsi="Amiri" w:eastAsia="Amiri" w:cs="Amiri"/>
          <w:lang w:bidi="ar-SA"/>
          <w:color w:val="111111"/>
          <w:sz w:val="28"/>
          <w:szCs w:val="28"/>
          <w:rtl/>
        </w:rPr>
        <w:t xml:space="preserve">و أما الآلة:</w:t>
      </w:r>
    </w:p>
    <w:p>
      <w:pPr>
        <w:pStyle w:val="BookText"/>
      </w:pPr>
      <w:r>
        <w:rPr>
          <w:rFonts w:ascii="IRNazanin" w:hAnsi="IRNazanin" w:eastAsia="IRNazanin" w:cs="IRNazanin"/>
          <w:lang w:bidi="fa-IR"/>
          <w:color w:val="111111"/>
          <w:sz w:val="28"/>
          <w:szCs w:val="28"/>
          <w:rtl/>
        </w:rPr>
        <w:t xml:space="preserve">فلا تصحّ(1)التذکیة إلا بالحدید.و لو لم یوجد،و خیف فوت الذبیحة، جاز بما یفری أعضاء الذبح،و لو کان لیطة أو خشبة أو مروة حادّة أو زجاجة.</w:t>
      </w:r>
    </w:p>
    <w:p>
      <w:pPr>
        <w:pStyle w:val="BookText"/>
      </w:pPr>
      <w:r>
        <w:rPr>
          <w:rFonts w:ascii="IRNazanin" w:hAnsi="IRNazanin" w:eastAsia="IRNazanin" w:cs="IRNazanin"/>
          <w:lang w:bidi="fa-IR"/>
          <w:color w:val="111111"/>
          <w:sz w:val="28"/>
          <w:szCs w:val="28"/>
          <w:rtl/>
        </w:rPr>
        <w:t xml:space="preserve">و هل تقع الذکاة بالظفر أو السنّ مع الضرورة؟قیل:نعم،لأن المقصود یحصل،و قیل:لا،لمکان النهی و لو کان منفصلا.</w:t>
      </w:r>
    </w:p>
    <w:p>
      <w:pPr>
        <w:pStyle w:val="BookText"/>
      </w:pPr>
      <w:r>
        <w:rPr>
          <w:rFonts w:ascii="IRNazanin" w:hAnsi="IRNazanin" w:eastAsia="IRNazanin" w:cs="IRNazanin"/>
          <w:lang w:bidi="fa-IR"/>
          <w:color w:val="111111"/>
          <w:sz w:val="28"/>
          <w:szCs w:val="28"/>
          <w:rtl/>
        </w:rPr>
        <w:t xml:space="preserve">الضرورة المستثناة فیها،فإنه أعمّ من بلوغ الحدّ المسوّغ لأکل المیتة.</w:t>
      </w:r>
    </w:p>
    <w:p>
      <w:pPr>
        <w:pStyle w:val="BookText"/>
      </w:pPr>
      <w:r>
        <w:rPr>
          <w:rFonts w:ascii="Amiri" w:hAnsi="Amiri" w:eastAsia="Amiri" w:cs="Amiri"/>
          <w:lang w:bidi="ar-SA"/>
          <w:color w:val="111111"/>
          <w:sz w:val="28"/>
          <w:szCs w:val="28"/>
          <w:rtl/>
        </w:rPr>
        <w:t xml:space="preserve">قوله:«و أما الآلة فلا تصحّ.إلخ».</w:t>
      </w:r>
    </w:p>
    <w:p>
      <w:pPr>
        <w:pStyle w:val="BookText"/>
      </w:pPr>
      <w:r>
        <w:rPr>
          <w:rFonts w:ascii="IRNazanin" w:hAnsi="IRNazanin" w:eastAsia="IRNazanin" w:cs="IRNazanin"/>
          <w:lang w:bidi="fa-IR"/>
          <w:color w:val="111111"/>
          <w:sz w:val="28"/>
          <w:szCs w:val="28"/>
          <w:rtl/>
        </w:rPr>
        <w:t xml:space="preserve">المعتبر عندنا فی الآلة التی یذکّی بها أن تکون من حدید،فلا یجزی غیره مع القدرة علیه،و إن کان من المعادن المنطبعة کالنحاس و الرصاص و الذهب [و الفضّة] </w:t>
      </w:r>
      <w:r>
        <w:rPr>
          <w:rStyle w:val="FootnoteReference"/>
        </w:rPr>
        <w:footnoteReference w:id="1461"/>
      </w:r>
      <w:r>
        <w:rPr>
          <w:rFonts w:ascii="IRNazanin" w:hAnsi="IRNazanin" w:eastAsia="IRNazanin" w:cs="IRNazanin"/>
          <w:lang w:bidi="fa-IR"/>
          <w:color w:val="111111"/>
          <w:sz w:val="28"/>
          <w:szCs w:val="28"/>
          <w:rtl/>
        </w:rPr>
        <w:t xml:space="preserve">و غیرها.و یجوز مع تعذّرها و الاضطرار إلی التذکیة ما فری الأعضاء من المحدّدات و لو من خشب أو لیطة-بفتح اللام،و هی القشر الظاهر من القصبة-أو مروة-و هی الحجر الحادّ الذی یقدح النار-أو غیر ذلک،عدا السنّ و الظفر إجماعا،و فیهما قولان.</w:t>
      </w:r>
    </w:p>
    <w:p>
      <w:pPr>
        <w:pStyle w:val="BookText"/>
      </w:pPr>
      <w:r>
        <w:rPr>
          <w:rFonts w:ascii="IRNazanin" w:hAnsi="IRNazanin" w:eastAsia="IRNazanin" w:cs="IRNazanin"/>
          <w:lang w:bidi="fa-IR"/>
          <w:color w:val="111111"/>
          <w:sz w:val="28"/>
          <w:szCs w:val="28"/>
          <w:rtl/>
        </w:rPr>
        <w:t xml:space="preserve">أما عدم إجزاء غیر الحدید مع القدرة علیه فدلّ علیه أخبار کثیرة،منها حسنة محمد بن مسلم قال:«سألت أبا جعفر علیه السلام عن الذبیحة باللیطة و بالمروة،فقال:لا ذکاة إلا بحدیدة» </w:t>
      </w:r>
      <w:r>
        <w:rPr>
          <w:rStyle w:val="FootnoteReference"/>
        </w:rPr>
        <w:footnoteReference w:id="1462"/>
      </w:r>
      <w:r>
        <w:rPr>
          <w:rFonts w:ascii="IRNazanin" w:hAnsi="IRNazanin" w:eastAsia="IRNazanin" w:cs="IRNazanin"/>
          <w:lang w:bidi="fa-IR"/>
          <w:color w:val="111111"/>
          <w:sz w:val="28"/>
          <w:szCs w:val="28"/>
          <w:rtl/>
        </w:rPr>
        <w:t xml:space="preserve">.و حسنة الحلبی عن أبی عبد اللّه علیه السلام قال:«سألته عن ذبیحة العود و الحجر و القصبة،فقال:قال علیّ علیه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السلام:لا یصلح إلا بحدیدة» </w:t>
      </w:r>
      <w:r>
        <w:rPr>
          <w:rStyle w:val="FootnoteReference"/>
        </w:rPr>
        <w:footnoteReference w:id="1463"/>
      </w:r>
      <w:r>
        <w:rPr>
          <w:rFonts w:ascii="IRNazanin" w:hAnsi="IRNazanin" w:eastAsia="IRNazanin" w:cs="IRNazanin"/>
          <w:lang w:bidi="fa-IR"/>
          <w:color w:val="111111"/>
          <w:sz w:val="28"/>
          <w:szCs w:val="28"/>
          <w:rtl/>
        </w:rPr>
        <w:t xml:space="preserve">.و حسنة أبی بکر الحضرمی عنه علیه السلام قال:«لا یؤکل ما لم یذبح بحدیدة»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إجزاء غیر الحدید عند الضرورة فیدلّ علیه روایة عدیّ بن حاتم قال:</w:t>
      </w:r>
    </w:p>
    <w:p>
      <w:pPr>
        <w:pStyle w:val="BookText"/>
      </w:pPr>
      <w:r>
        <w:rPr>
          <w:rFonts w:ascii="IRNazanin" w:hAnsi="IRNazanin" w:eastAsia="IRNazanin" w:cs="IRNazanin"/>
          <w:lang w:bidi="fa-IR"/>
          <w:color w:val="111111"/>
          <w:sz w:val="28"/>
          <w:szCs w:val="28"/>
          <w:rtl/>
        </w:rPr>
        <w:t xml:space="preserve">«قلت:یا رسول اللّه إنّا نصید الصید فلا نجد سکّینا إلا الطرار و شقّة العصا،فقال رسول اللّه صلّی اللّه علیه و آله:أهرق الدم بما شئت و اذکر اسم اللّه» </w:t>
      </w:r>
      <w:r>
        <w:rPr>
          <w:rStyle w:val="FootnoteReference"/>
        </w:rPr>
        <w:footnoteReference w:id="1465"/>
      </w:r>
      <w:r>
        <w:rPr>
          <w:rFonts w:ascii="IRNazanin" w:hAnsi="IRNazanin" w:eastAsia="IRNazanin" w:cs="IRNazanin"/>
          <w:lang w:bidi="fa-IR"/>
          <w:color w:val="111111"/>
          <w:sz w:val="28"/>
          <w:szCs w:val="28"/>
          <w:rtl/>
        </w:rPr>
        <w:t xml:space="preserve">.و صحیحة زید الشحّام قال:«سألت أبا عبد اللّه علیه السلام عن رجل لم یکن بحضرته سکّین أ فیذبح بقصبة؟فقال:اذبح بالحجر و بالعظم و بالقصبة و العود إذا لم تصب الحدید،إذا قطع الحلقوم و خرج الدم فلا بأس» </w:t>
      </w:r>
      <w:r>
        <w:rPr>
          <w:rStyle w:val="FootnoteReference"/>
        </w:rPr>
        <w:footnoteReference w:id="1466"/>
      </w:r>
      <w:r>
        <w:rPr>
          <w:rFonts w:ascii="IRNazanin" w:hAnsi="IRNazanin" w:eastAsia="IRNazanin" w:cs="IRNazanin"/>
          <w:lang w:bidi="fa-IR"/>
          <w:color w:val="111111"/>
          <w:sz w:val="28"/>
          <w:szCs w:val="28"/>
          <w:rtl/>
        </w:rPr>
        <w:t xml:space="preserve">و غیره من الأخبار.</w:t>
      </w:r>
    </w:p>
    <w:p>
      <w:pPr>
        <w:pStyle w:val="BookText"/>
      </w:pPr>
      <w:r>
        <w:rPr>
          <w:rFonts w:ascii="IRNazanin" w:hAnsi="IRNazanin" w:eastAsia="IRNazanin" w:cs="IRNazanin"/>
          <w:lang w:bidi="fa-IR"/>
          <w:color w:val="111111"/>
          <w:sz w:val="28"/>
          <w:szCs w:val="28"/>
          <w:rtl/>
        </w:rPr>
        <w:t xml:space="preserve">و أما السنّ و الظفر ففی جواز التذکیة بهما عند الضرورة قولان:</w:t>
      </w:r>
    </w:p>
    <w:p>
      <w:pPr>
        <w:pStyle w:val="BookText"/>
      </w:pPr>
      <w:r>
        <w:rPr>
          <w:rFonts w:ascii="IRNazanin" w:hAnsi="IRNazanin" w:eastAsia="IRNazanin" w:cs="IRNazanin"/>
          <w:lang w:bidi="fa-IR"/>
          <w:color w:val="111111"/>
          <w:sz w:val="28"/>
          <w:szCs w:val="28"/>
          <w:rtl/>
        </w:rPr>
        <w:t xml:space="preserve">أحدهما:العدم،ذهب إلیه الشیخ فی المبسوط </w:t>
      </w:r>
      <w:r>
        <w:rPr>
          <w:rStyle w:val="FootnoteReference"/>
        </w:rPr>
        <w:footnoteReference w:id="1467"/>
      </w:r>
      <w:r>
        <w:rPr>
          <w:rFonts w:ascii="IRNazanin" w:hAnsi="IRNazanin" w:eastAsia="IRNazanin" w:cs="IRNazanin"/>
          <w:lang w:bidi="fa-IR"/>
          <w:color w:val="111111"/>
          <w:sz w:val="28"/>
          <w:szCs w:val="28"/>
          <w:rtl/>
        </w:rPr>
        <w:t xml:space="preserve">و الخلاف </w:t>
      </w:r>
      <w:r>
        <w:rPr>
          <w:rStyle w:val="FootnoteReference"/>
        </w:rPr>
        <w:footnoteReference w:id="1468"/>
      </w:r>
      <w:r>
        <w:rPr>
          <w:rFonts w:ascii="Amiri" w:hAnsi="Amiri" w:eastAsia="Amiri" w:cs="Amiri"/>
          <w:lang w:bidi="ar-SA"/>
          <w:color w:val="111111"/>
          <w:sz w:val="28"/>
          <w:szCs w:val="28"/>
          <w:rtl/>
        </w:rPr>
        <w:t xml:space="preserve">،و ادّعی فیه </w:t>
      </w:r>
      <w:r>
        <w:rPr>
          <w:rStyle w:val="FootnoteReference"/>
        </w:rPr>
        <w:footnoteReference w:id="1469"/>
      </w:r>
      <w:r>
        <w:rPr>
          <w:rFonts w:ascii="IRNazanin" w:hAnsi="IRNazanin" w:eastAsia="IRNazanin" w:cs="IRNazanin"/>
          <w:lang w:bidi="fa-IR"/>
          <w:color w:val="111111"/>
          <w:sz w:val="28"/>
          <w:szCs w:val="28"/>
          <w:rtl/>
        </w:rPr>
        <w:t xml:space="preserve">إجماعنا،و استدلّ علیه بروایة رافع بن خدیج قال:«قلت:یا رسول اللّه إنّا نلقی العدوّ غدا و لیس معنا مدی،فقال رسول اللّه صلّی اللّه علیه و آله:ما أنهر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الدم و ذکر اسم اللّه علیه فکلوا ما لم یکن سنّا أو ظفرا،و ساحدّثکم عن ذلک،أما السنّ فعظم،و أما الظفر فمدی الحبشة» </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الثانی:الجواز،ذهب إلیه ابن إدریس </w:t>
      </w:r>
      <w:r>
        <w:rPr>
          <w:rStyle w:val="FootnoteReference"/>
        </w:rPr>
        <w:footnoteReference w:id="1471"/>
      </w:r>
      <w:r>
        <w:rPr>
          <w:rFonts w:ascii="IRNazanin" w:hAnsi="IRNazanin" w:eastAsia="IRNazanin" w:cs="IRNazanin"/>
          <w:lang w:bidi="fa-IR"/>
          <w:color w:val="111111"/>
          <w:sz w:val="28"/>
          <w:szCs w:val="28"/>
          <w:rtl/>
        </w:rPr>
        <w:t xml:space="preserve">و أکثر المتأخّرین </w:t>
      </w:r>
      <w:r>
        <w:rPr>
          <w:rStyle w:val="FootnoteReference"/>
        </w:rPr>
        <w:footnoteReference w:id="1472"/>
      </w:r>
      <w:r>
        <w:rPr>
          <w:rFonts w:ascii="IRNazanin" w:hAnsi="IRNazanin" w:eastAsia="IRNazanin" w:cs="IRNazanin"/>
          <w:lang w:bidi="fa-IR"/>
          <w:color w:val="111111"/>
          <w:sz w:val="28"/>
          <w:szCs w:val="28"/>
          <w:rtl/>
        </w:rPr>
        <w:t xml:space="preserve">، للأصل،و عدم ثبوت المانع،فإن خبره عامی،و التصریح بجوازه بالعظم فی صحیحة زید الشحّام السابقة </w:t>
      </w:r>
      <w:r>
        <w:rPr>
          <w:rStyle w:val="FootnoteReference"/>
        </w:rPr>
        <w:footnoteReference w:id="1473"/>
      </w:r>
      <w:r>
        <w:rPr>
          <w:rFonts w:ascii="IRNazanin" w:hAnsi="IRNazanin" w:eastAsia="IRNazanin" w:cs="IRNazanin"/>
          <w:lang w:bidi="fa-IR"/>
          <w:color w:val="111111"/>
          <w:sz w:val="28"/>
          <w:szCs w:val="28"/>
          <w:rtl/>
        </w:rPr>
        <w:t xml:space="preserve">،و السنّ عظم،و الظفر فی معناه، خصوصا و قد علّل النهی فی حدیثه بأن السنّ عظم،فدلّ علی عدم جوازها بالعظم مطلقا،فیتعارض الخبران و یقدّم الصحیح منهما،أو یحمل الآخر علی الکراهة.</w:t>
      </w:r>
    </w:p>
    <w:p>
      <w:pPr>
        <w:pStyle w:val="BookText"/>
      </w:pPr>
      <w:r>
        <w:rPr>
          <w:rFonts w:ascii="Amiri" w:hAnsi="Amiri" w:eastAsia="Amiri" w:cs="Amiri"/>
          <w:lang w:bidi="ar-SA"/>
          <w:color w:val="111111"/>
          <w:sz w:val="28"/>
          <w:szCs w:val="28"/>
          <w:rtl/>
        </w:rPr>
        <w:t xml:space="preserve">و ربما فرّق </w:t>
      </w:r>
      <w:r>
        <w:rPr>
          <w:rStyle w:val="FootnoteReference"/>
        </w:rPr>
        <w:footnoteReference w:id="1474"/>
      </w:r>
      <w:r>
        <w:rPr>
          <w:rFonts w:ascii="IRNazanin" w:hAnsi="IRNazanin" w:eastAsia="IRNazanin" w:cs="IRNazanin"/>
          <w:lang w:bidi="fa-IR"/>
          <w:color w:val="111111"/>
          <w:sz w:val="28"/>
          <w:szCs w:val="28"/>
          <w:rtl/>
        </w:rPr>
        <w:t xml:space="preserve">بین المتّصلین و المنفصلین،من حیث إن المنفصلین کغیرهما من الآلات،بخلاف المتّصلین،فإن القطع بهما یخرج عن مسمّی الذبح،بل هو أشبه بالأکل و التقطیع،و المقتضی للذکاة هو الذبح،و یحمل النهی فی الخبر علی المتّصلین جمعا.</w:t>
      </w:r>
    </w:p>
    <w:p>
      <w:pPr>
        <w:pStyle w:val="BookText"/>
      </w:pPr>
      <w:r>
        <w:rPr>
          <w:rFonts w:ascii="IRNazanin" w:hAnsi="IRNazanin" w:eastAsia="IRNazanin" w:cs="IRNazanin"/>
          <w:lang w:bidi="fa-IR"/>
          <w:color w:val="111111"/>
          <w:sz w:val="28"/>
          <w:szCs w:val="28"/>
          <w:rtl/>
        </w:rPr>
        <w:t xml:space="preserve">و الشهید فی الشرح </w:t>
      </w:r>
      <w:r>
        <w:rPr>
          <w:rStyle w:val="FootnoteReference"/>
        </w:rPr>
        <w:footnoteReference w:id="1475"/>
      </w:r>
      <w:r>
        <w:rPr>
          <w:rFonts w:ascii="IRNazanin" w:hAnsi="IRNazanin" w:eastAsia="IRNazanin" w:cs="IRNazanin"/>
          <w:lang w:bidi="fa-IR"/>
          <w:color w:val="111111"/>
          <w:sz w:val="28"/>
          <w:szCs w:val="28"/>
          <w:rtl/>
        </w:rPr>
        <w:t xml:space="preserve">استقرب المنع من التذکیة بالسنّ و الظفر مطلقا، للحدیث المتقدّم،و جوّزها بالعظم غیرهما،لما فیه من الجمع بین الخبرین.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31" w:name="pg13589_136230"/>
    <w:bookmarkEnd w:id="131"/>
    <w:p>
      <w:pPr>
        <w:pStyle w:val="Heading6"/>
      </w:pPr>
      <w:bookmarkStart w:id="347" w:name="_Toc189"/>
      <w:r>
        <w:t>و أما الکیفیّة</w:t>
      </w:r>
      <w:bookmarkEnd w:id="347"/>
    </w:p>
    <w:p>
      <w:pPr>
        <w:pStyle w:val="BookText"/>
      </w:pPr>
      <w:r>
        <w:rPr>
          <w:rFonts w:ascii="IRNazanin" w:hAnsi="IRNazanin" w:eastAsia="IRNazanin" w:cs="IRNazanin"/>
          <w:lang w:bidi="fa-IR"/>
          <w:color w:val="111111"/>
          <w:sz w:val="28"/>
          <w:szCs w:val="28"/>
          <w:rtl/>
        </w:rPr>
        <w:t xml:space="preserve">و أما الکیفیّة:</w:t>
      </w:r>
    </w:p>
    <w:p>
      <w:pPr>
        <w:pStyle w:val="BookText"/>
      </w:pPr>
      <w:r>
        <w:rPr>
          <w:rFonts w:ascii="IRNazanin" w:hAnsi="IRNazanin" w:eastAsia="IRNazanin" w:cs="IRNazanin"/>
          <w:lang w:bidi="fa-IR"/>
          <w:color w:val="111111"/>
          <w:sz w:val="28"/>
          <w:szCs w:val="28"/>
          <w:rtl/>
        </w:rPr>
        <w:t xml:space="preserve">فالواجب قطع الأعضاء(1)الأربعة:المریء،و هو مجری الطعام، و الحلقوم،و هو مجری النفس.و الودجان،و هما عرقان محیطان بالحلقوم.</w:t>
      </w:r>
    </w:p>
    <w:p>
      <w:pPr>
        <w:pStyle w:val="BookText"/>
      </w:pPr>
      <w:r>
        <w:rPr>
          <w:rFonts w:ascii="IRNazanin" w:hAnsi="IRNazanin" w:eastAsia="IRNazanin" w:cs="IRNazanin"/>
          <w:lang w:bidi="fa-IR"/>
          <w:color w:val="111111"/>
          <w:sz w:val="28"/>
          <w:szCs w:val="28"/>
          <w:rtl/>
        </w:rPr>
        <w:t xml:space="preserve">و لا یجزی قطع بعضها مع الإمکان.هذا فی قول مشهور.و فی الروایة:إذا قطع الحلقوم،و خرج الدم،فلا بأس.</w:t>
      </w:r>
    </w:p>
    <w:p>
      <w:pPr>
        <w:pStyle w:val="BookText"/>
      </w:pPr>
      <w:r>
        <w:rPr>
          <w:rFonts w:ascii="IRNazanin" w:hAnsi="IRNazanin" w:eastAsia="IRNazanin" w:cs="IRNazanin"/>
          <w:lang w:bidi="fa-IR"/>
          <w:color w:val="111111"/>
          <w:sz w:val="28"/>
          <w:szCs w:val="28"/>
          <w:rtl/>
        </w:rPr>
        <w:t xml:space="preserve">لکن یبقی فیه منافاة التعلیل لذلک.</w:t>
      </w:r>
    </w:p>
    <w:p>
      <w:pPr>
        <w:pStyle w:val="BookText"/>
      </w:pPr>
      <w:r>
        <w:rPr>
          <w:rFonts w:ascii="IRNazanin" w:hAnsi="IRNazanin" w:eastAsia="IRNazanin" w:cs="IRNazanin"/>
          <w:lang w:bidi="fa-IR"/>
          <w:color w:val="111111"/>
          <w:sz w:val="28"/>
          <w:szCs w:val="28"/>
          <w:rtl/>
        </w:rPr>
        <w:t xml:space="preserve">قوله:«فالواجب قطع الأعضاء.إلخ».</w:t>
      </w:r>
    </w:p>
    <w:p>
      <w:pPr>
        <w:pStyle w:val="BookText"/>
      </w:pPr>
      <w:r>
        <w:rPr>
          <w:rFonts w:ascii="IRNazanin" w:hAnsi="IRNazanin" w:eastAsia="IRNazanin" w:cs="IRNazanin"/>
          <w:lang w:bidi="fa-IR"/>
          <w:color w:val="111111"/>
          <w:sz w:val="28"/>
          <w:szCs w:val="28"/>
          <w:rtl/>
        </w:rPr>
        <w:t xml:space="preserve">لا خلاف فی اعتبار قطع الحلقوم فی حلّ الذبیحة،و علیه اقتصر ابن الجنید </w:t>
      </w:r>
      <w:r>
        <w:rPr>
          <w:rStyle w:val="FootnoteReference"/>
        </w:rPr>
        <w:footnoteReference w:id="1476"/>
      </w:r>
      <w:r>
        <w:rPr>
          <w:rFonts w:ascii="IRNazanin" w:hAnsi="IRNazanin" w:eastAsia="IRNazanin" w:cs="IRNazanin"/>
          <w:lang w:bidi="fa-IR"/>
          <w:color w:val="111111"/>
          <w:sz w:val="28"/>
          <w:szCs w:val="28"/>
          <w:rtl/>
        </w:rPr>
        <w:t xml:space="preserve">،و دلّت علیه صحیحة زید الشحّام السابقة </w:t>
      </w:r>
      <w:r>
        <w:rPr>
          <w:rStyle w:val="FootnoteReference"/>
        </w:rPr>
        <w:footnoteReference w:id="1477"/>
      </w:r>
      <w:r>
        <w:rPr>
          <w:rFonts w:ascii="IRNazanin" w:hAnsi="IRNazanin" w:eastAsia="IRNazanin" w:cs="IRNazanin"/>
          <w:lang w:bidi="fa-IR"/>
          <w:color w:val="111111"/>
          <w:sz w:val="28"/>
          <w:szCs w:val="28"/>
          <w:rtl/>
        </w:rPr>
        <w:t xml:space="preserve">،و لأن به یحصل التذفیف و لا تبقی الحیاة بعده.</w:t>
      </w:r>
    </w:p>
    <w:p>
      <w:pPr>
        <w:pStyle w:val="BookText"/>
      </w:pPr>
      <w:r>
        <w:rPr>
          <w:rFonts w:ascii="IRNazanin" w:hAnsi="IRNazanin" w:eastAsia="IRNazanin" w:cs="IRNazanin"/>
          <w:lang w:bidi="fa-IR"/>
          <w:color w:val="111111"/>
          <w:sz w:val="28"/>
          <w:szCs w:val="28"/>
          <w:rtl/>
        </w:rPr>
        <w:t xml:space="preserve">و المشهور بین الأصحاب اعتبار قطع الأعضاء الأربعة:الحلقوم،و هو مجری النفس دخولا و خروجا و المریء،و هو مجری الطعام و الشراب،و یجمع علی مروء کسریر و سرر،و الودجان،و هما عرقان فی صفحتی العنق یحیطان بالحلقوم کما ذکره المصنف و جماعة </w:t>
      </w:r>
      <w:r>
        <w:rPr>
          <w:rStyle w:val="FootnoteReference"/>
        </w:rPr>
        <w:footnoteReference w:id="1478"/>
      </w:r>
      <w:r>
        <w:rPr>
          <w:rFonts w:ascii="IRNazanin" w:hAnsi="IRNazanin" w:eastAsia="IRNazanin" w:cs="IRNazanin"/>
          <w:lang w:bidi="fa-IR"/>
          <w:color w:val="111111"/>
          <w:sz w:val="28"/>
          <w:szCs w:val="28"/>
          <w:rtl/>
        </w:rPr>
        <w:t xml:space="preserve">،و ذکر بعضهم </w:t>
      </w:r>
      <w:r>
        <w:rPr>
          <w:rStyle w:val="FootnoteReference"/>
        </w:rPr>
        <w:footnoteReference w:id="1479"/>
      </w:r>
      <w:r>
        <w:rPr>
          <w:rFonts w:ascii="IRNazanin" w:hAnsi="IRNazanin" w:eastAsia="IRNazanin" w:cs="IRNazanin"/>
          <w:lang w:bidi="fa-IR"/>
          <w:color w:val="111111"/>
          <w:sz w:val="28"/>
          <w:szCs w:val="28"/>
          <w:rtl/>
        </w:rPr>
        <w:t xml:space="preserve">أنهما یحیطان بالمریء، و یقال للحلقوم و المریء معهما:الأوداج.</w:t>
      </w:r>
    </w:p>
    <w:p>
      <w:pPr>
        <w:pStyle w:val="BookText"/>
      </w:pPr>
      <w:r>
        <w:rPr>
          <w:rFonts w:ascii="IRNazanin" w:hAnsi="IRNazanin" w:eastAsia="IRNazanin" w:cs="IRNazanin"/>
          <w:lang w:bidi="fa-IR"/>
          <w:color w:val="111111"/>
          <w:sz w:val="28"/>
          <w:szCs w:val="28"/>
          <w:rtl/>
        </w:rPr>
        <w:t xml:space="preserve">و المصنف-رحمه اللّه-نسب هذا القول إلی الشهرة مؤذنا بعدم دلیل صالح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یدلّ علیه.و قد یستدلّ له بحسنة عبد الرحمن بن الحجّاج قال:«سألت أبا إبراهیم علیه السلام عن المروة و القصبة و العود یذبح بهنّ إذا لم یجد سکّینا،قال:</w:t>
      </w:r>
    </w:p>
    <w:p>
      <w:pPr>
        <w:pStyle w:val="BookText"/>
      </w:pPr>
      <w:r>
        <w:rPr>
          <w:rFonts w:ascii="IRNazanin" w:hAnsi="IRNazanin" w:eastAsia="IRNazanin" w:cs="IRNazanin"/>
          <w:lang w:bidi="fa-IR"/>
          <w:color w:val="111111"/>
          <w:sz w:val="28"/>
          <w:szCs w:val="28"/>
          <w:rtl/>
        </w:rPr>
        <w:t xml:space="preserve">إذا فری الأوداج فلا بأس بذلک» </w:t>
      </w:r>
      <w:r>
        <w:rPr>
          <w:rStyle w:val="FootnoteReference"/>
        </w:rPr>
        <w:footnoteReference w:id="1480"/>
      </w:r>
      <w:r>
        <w:rPr>
          <w:rFonts w:ascii="IRNazanin" w:hAnsi="IRNazanin" w:eastAsia="IRNazanin" w:cs="IRNazanin"/>
          <w:lang w:bidi="fa-IR"/>
          <w:color w:val="111111"/>
          <w:sz w:val="28"/>
          <w:szCs w:val="28"/>
          <w:rtl/>
        </w:rPr>
        <w:t xml:space="preserve">.و لعلّ المصنف نظر إلی عدم تصریح الروایة بالأوداج الأربعة.</w:t>
      </w:r>
    </w:p>
    <w:p>
      <w:pPr>
        <w:pStyle w:val="BookText"/>
      </w:pPr>
      <w:r>
        <w:rPr>
          <w:rFonts w:ascii="IRNazanin" w:hAnsi="IRNazanin" w:eastAsia="IRNazanin" w:cs="IRNazanin"/>
          <w:lang w:bidi="fa-IR"/>
          <w:color w:val="111111"/>
          <w:sz w:val="28"/>
          <w:szCs w:val="28"/>
          <w:rtl/>
        </w:rPr>
        <w:t xml:space="preserve">و أیضا فلا شبهة فی أنه مع فری الأوداج الأربعة تحلّ الذبیحة،و لکن ذلک لا ینافی الاکتفاء بما دونها،فإذا ثبت فی الروایة الصحیحة الاکتفاء بقطع الحلقوم لم یکن منافیا له إلا من حیث المفهوم،و لیس بحجّة.</w:t>
      </w:r>
    </w:p>
    <w:p>
      <w:pPr>
        <w:pStyle w:val="BookText"/>
      </w:pPr>
      <w:r>
        <w:rPr>
          <w:rFonts w:ascii="IRNazanin" w:hAnsi="IRNazanin" w:eastAsia="IRNazanin" w:cs="IRNazanin"/>
          <w:lang w:bidi="fa-IR"/>
          <w:color w:val="111111"/>
          <w:sz w:val="28"/>
          <w:szCs w:val="28"/>
          <w:rtl/>
        </w:rPr>
        <w:t xml:space="preserve">و أیضا فإن فری الأوداج لا یقتضی قطعها رأسا الذی هو المعتبر علی القول المشهور،لأن الفری التشقیق و إن لم ینقطع،قال الهروی </w:t>
      </w:r>
      <w:r>
        <w:rPr>
          <w:rStyle w:val="FootnoteReference"/>
        </w:rPr>
        <w:footnoteReference w:id="1481"/>
      </w:r>
      <w:r>
        <w:rPr>
          <w:rFonts w:ascii="IRNazanin" w:hAnsi="IRNazanin" w:eastAsia="IRNazanin" w:cs="IRNazanin"/>
          <w:lang w:bidi="fa-IR"/>
          <w:color w:val="111111"/>
          <w:sz w:val="28"/>
          <w:szCs w:val="28"/>
          <w:rtl/>
        </w:rPr>
        <w:t xml:space="preserve">فی حدیث ابن عبّاس:«کل ما أفری الأوداج»أی:شقّقها و أخرج[ما فیها من] </w:t>
      </w:r>
      <w:r>
        <w:rPr>
          <w:rStyle w:val="FootnoteReference"/>
        </w:rPr>
        <w:footnoteReference w:id="1482"/>
      </w:r>
      <w:r>
        <w:rPr>
          <w:rFonts w:ascii="IRNazanin" w:hAnsi="IRNazanin" w:eastAsia="IRNazanin" w:cs="IRNazanin"/>
          <w:lang w:bidi="fa-IR"/>
          <w:color w:val="111111"/>
          <w:sz w:val="28"/>
          <w:szCs w:val="28"/>
          <w:rtl/>
        </w:rPr>
        <w:t xml:space="preserve">الدم.</w:t>
      </w:r>
    </w:p>
    <w:p>
      <w:pPr>
        <w:pStyle w:val="BookText"/>
      </w:pPr>
      <w:r>
        <w:rPr>
          <w:rFonts w:ascii="IRNazanin" w:hAnsi="IRNazanin" w:eastAsia="IRNazanin" w:cs="IRNazanin"/>
          <w:lang w:bidi="fa-IR"/>
          <w:color w:val="111111"/>
          <w:sz w:val="28"/>
          <w:szCs w:val="28"/>
          <w:rtl/>
        </w:rPr>
        <w:t xml:space="preserve">فقد ظهر أن اعتبار قطع[الأعضاء] </w:t>
      </w:r>
      <w:r>
        <w:rPr>
          <w:rStyle w:val="FootnoteReference"/>
        </w:rPr>
        <w:footnoteReference w:id="1483"/>
      </w:r>
      <w:r>
        <w:rPr>
          <w:rFonts w:ascii="IRNazanin" w:hAnsi="IRNazanin" w:eastAsia="IRNazanin" w:cs="IRNazanin"/>
          <w:lang w:bidi="fa-IR"/>
          <w:color w:val="111111"/>
          <w:sz w:val="28"/>
          <w:szCs w:val="28"/>
          <w:rtl/>
        </w:rPr>
        <w:t xml:space="preserve">الأربعة لا دلیل علیه إلا الشهرة،فلو عمل بالروایتین[1]و اعتبر الحسن لاکتفی بقطع الحلقوم وحده أو فری الأوداج بحیث یخرج منها الدم و إن لم یستوعبها،إلا أنه لا قائل بهذا الثانی من الأصحاب.نعم،هو مذهب بعض العامّة </w:t>
      </w:r>
      <w:r>
        <w:rPr>
          <w:rStyle w:val="FootnoteReference"/>
        </w:rPr>
        <w:footnoteReference w:id="1484"/>
      </w:r>
      <w:r>
        <w:rPr>
          <w:rFonts w:ascii="Times New Roman" w:hAnsi="Times New Roman" w:eastAsia="Times New Roman" w:cs="Times New Roman"/>
          <w:lang w:val="en-US" w:bidi="en-US"/>
          <w:color w:val="111111"/>
          <w:sz w:val="28"/>
          <w:szCs w:val="28"/>
          <w:rtl/>
        </w:rPr>
        <w:t xml:space="preserve">.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132" w:name="pg13589_136232"/>
    <w:bookmarkEnd w:id="132"/>
    <w:p>
      <w:pPr>
        <w:pStyle w:val="BookText"/>
      </w:pPr>
      <w:r>
        <w:rPr>
          <w:rFonts w:ascii="IRNazanin" w:hAnsi="IRNazanin" w:eastAsia="IRNazanin" w:cs="IRNazanin"/>
          <w:lang w:bidi="fa-IR"/>
          <w:color w:val="111111"/>
          <w:sz w:val="28"/>
          <w:szCs w:val="28"/>
          <w:rtl/>
        </w:rPr>
        <w:t xml:space="preserve">و یکفی فی المنحور(1)طعنه فی ثغرة النحر،و هی وهدة اللبّة.</w:t>
      </w:r>
    </w:p>
    <w:p>
      <w:pPr>
        <w:pStyle w:val="Heading6"/>
      </w:pPr>
      <w:bookmarkStart w:id="348" w:name="_Toc190"/>
      <w:r>
        <w:t>و یشترط فیها شروط أربعة</w:t>
      </w:r>
      <w:bookmarkEnd w:id="348"/>
    </w:p>
    <w:p>
      <w:pPr>
        <w:pStyle w:val="BookText"/>
      </w:pPr>
      <w:r>
        <w:rPr>
          <w:rFonts w:ascii="IRNazanin" w:hAnsi="IRNazanin" w:eastAsia="IRNazanin" w:cs="IRNazanin"/>
          <w:lang w:bidi="fa-IR"/>
          <w:color w:val="111111"/>
          <w:sz w:val="28"/>
          <w:szCs w:val="28"/>
          <w:rtl/>
        </w:rPr>
        <w:t xml:space="preserve">و یشترط فیها شروط أربعة:</w:t>
      </w:r>
    </w:p>
    <w:p>
      <w:pPr>
        <w:pStyle w:val="BookText"/>
      </w:pPr>
      <w:r>
        <w:rPr>
          <w:rFonts w:ascii="IRNazanin" w:hAnsi="IRNazanin" w:eastAsia="IRNazanin" w:cs="IRNazanin"/>
          <w:lang w:bidi="fa-IR"/>
          <w:color w:val="111111"/>
          <w:sz w:val="28"/>
          <w:szCs w:val="28"/>
          <w:rtl/>
        </w:rPr>
        <w:t xml:space="preserve">و فی المختلف قال بعد نقل الخبرین:«هذا أصحّ ما وصل إلینا فی هذا الباب،و لا دلالة فیه علی قطع ما زاد علی الحلقوم و الأوداج» </w:t>
      </w:r>
      <w:r>
        <w:rPr>
          <w:rStyle w:val="FootnoteReference"/>
        </w:rPr>
        <w:footnoteReference w:id="1485"/>
      </w:r>
      <w:r>
        <w:rPr>
          <w:rFonts w:ascii="IRNazanin" w:hAnsi="IRNazanin" w:eastAsia="IRNazanin" w:cs="IRNazanin"/>
          <w:lang w:bidi="fa-IR"/>
          <w:color w:val="111111"/>
          <w:sz w:val="28"/>
          <w:szCs w:val="28"/>
          <w:rtl/>
        </w:rPr>
        <w:t xml:space="preserve">.و أراد بذلک أن قطع المریء لا دلیل علیه،إذ لو أراد بالأوداج ما یشمله لم یفتقر إلی إثبات أمر آخر،لأن ذلک غایة ما قیل.</w:t>
      </w:r>
    </w:p>
    <w:p>
      <w:pPr>
        <w:pStyle w:val="BookText"/>
      </w:pPr>
      <w:r>
        <w:rPr>
          <w:rFonts w:ascii="IRNazanin" w:hAnsi="IRNazanin" w:eastAsia="IRNazanin" w:cs="IRNazanin"/>
          <w:lang w:bidi="fa-IR"/>
          <w:color w:val="111111"/>
          <w:sz w:val="28"/>
          <w:szCs w:val="28"/>
          <w:rtl/>
        </w:rPr>
        <w:t xml:space="preserve">و فیه میل إلی قول آخر،و هو اعتبار قطع الحلقوم و الودجین،لکن قد عرفت أن الروایة لا تدلّ علی اعتبار قطعها رأسا،و أن الأوداج بصیغة الجمع تطلق علی الأربعة کما نقلناه،فتخصیصها بالودجین و الحلقوم لیس بجیّد.و کیف قرّر فالوقوف مع القول المشهور هو الأحوط.</w:t>
      </w:r>
    </w:p>
    <w:p>
      <w:pPr>
        <w:pStyle w:val="BookText"/>
      </w:pPr>
      <w:r>
        <w:rPr>
          <w:rFonts w:ascii="IRNazanin" w:hAnsi="IRNazanin" w:eastAsia="IRNazanin" w:cs="IRNazanin"/>
          <w:lang w:bidi="fa-IR"/>
          <w:color w:val="111111"/>
          <w:sz w:val="28"/>
          <w:szCs w:val="28"/>
          <w:rtl/>
        </w:rPr>
        <w:t xml:space="preserve">قوله:«و یکفی فی المنحور.إلخ».</w:t>
      </w:r>
    </w:p>
    <w:p>
      <w:pPr>
        <w:pStyle w:val="BookText"/>
      </w:pPr>
      <w:r>
        <w:rPr>
          <w:rFonts w:ascii="IRNazanin" w:hAnsi="IRNazanin" w:eastAsia="IRNazanin" w:cs="IRNazanin"/>
          <w:lang w:bidi="fa-IR"/>
          <w:color w:val="111111"/>
          <w:sz w:val="28"/>
          <w:szCs w:val="28"/>
          <w:rtl/>
        </w:rPr>
        <w:t xml:space="preserve">بمعنی أنه یکفی إدخال السکّین و نحوها فی الوهدة من غیر أن یقطع الحلقوم و غیره.</w:t>
      </w:r>
    </w:p>
    <w:p>
      <w:pPr>
        <w:pStyle w:val="BookText"/>
      </w:pPr>
      <w:r>
        <w:rPr>
          <w:rFonts w:ascii="IRNazanin" w:hAnsi="IRNazanin" w:eastAsia="IRNazanin" w:cs="IRNazanin"/>
          <w:lang w:bidi="fa-IR"/>
          <w:color w:val="111111"/>
          <w:sz w:val="28"/>
          <w:szCs w:val="28"/>
          <w:rtl/>
        </w:rPr>
        <w:t xml:space="preserve">و نبّه بذلک علی خلاف بعض العامّة </w:t>
      </w:r>
      <w:r>
        <w:rPr>
          <w:rStyle w:val="FootnoteReference"/>
        </w:rPr>
        <w:footnoteReference w:id="1486"/>
      </w:r>
      <w:r>
        <w:rPr>
          <w:rFonts w:ascii="IRNazanin" w:hAnsi="IRNazanin" w:eastAsia="IRNazanin" w:cs="IRNazanin"/>
          <w:lang w:bidi="fa-IR"/>
          <w:color w:val="111111"/>
          <w:sz w:val="28"/>
          <w:szCs w:val="28"/>
          <w:rtl/>
        </w:rPr>
        <w:t xml:space="preserve">حیث اعتبر قطع الحلقوم و المریء فی الذبح و النحر،و اجتزأ بکلّ منهما لمطلق الحیوان.</w:t>
      </w:r>
    </w:p>
    <w:p>
      <w:pPr>
        <w:pStyle w:val="BookText"/>
      </w:pPr>
      <w:r>
        <w:rPr>
          <w:rFonts w:ascii="IRNazanin" w:hAnsi="IRNazanin" w:eastAsia="IRNazanin" w:cs="IRNazanin"/>
          <w:lang w:bidi="fa-IR"/>
          <w:color w:val="111111"/>
          <w:sz w:val="28"/>
          <w:szCs w:val="28"/>
          <w:rtl/>
        </w:rPr>
        <w:t xml:space="preserve">و اللبّة-بفتح اللاّم و تشدید الباء-:أسفل العنق بین أصله و صدره.</w:t>
      </w:r>
    </w:p>
    <w:p>
      <w:pPr>
        <w:pStyle w:val="BookText"/>
      </w:pPr>
      <w:r>
        <w:rPr>
          <w:rFonts w:ascii="IRNazanin" w:hAnsi="IRNazanin" w:eastAsia="IRNazanin" w:cs="IRNazanin"/>
          <w:lang w:bidi="fa-IR"/>
          <w:color w:val="111111"/>
          <w:sz w:val="28"/>
          <w:szCs w:val="28"/>
          <w:rtl/>
        </w:rPr>
        <w:t xml:space="preserve">و وهدتها:الموضع المنخفض منها.و فی حسنة معاویة بن عمّار قال:«قال أبو عبد اللّه علیه السلام:النحر فی اللبّة،و الذبح فی الحلقوم» </w:t>
      </w:r>
      <w:r>
        <w:rPr>
          <w:rStyle w:val="FootnoteReference"/>
        </w:rPr>
        <w:footnoteReference w:id="1487"/>
      </w:r>
      <w:r>
        <w:rPr>
          <w:rFonts w:ascii="Times New Roman" w:hAnsi="Times New Roman" w:eastAsia="Times New Roman" w:cs="Times New Roman"/>
          <w:lang w:val="en-US" w:bidi="en-US"/>
          <w:color w:val="111111"/>
          <w:sz w:val="28"/>
          <w:szCs w:val="28"/>
          <w:rtl/>
        </w:rPr>
        <w:t xml:space="preserve">.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133" w:name="pg13589_136233"/>
    <w:bookmarkEnd w:id="133"/>
    <w:p>
      <w:pPr>
        <w:pStyle w:val="Heading6"/>
      </w:pPr>
      <w:bookmarkStart w:id="349" w:name="_Toc191"/>
      <w:r>
        <w:t>الأول:أن یستقبل بها القبلة مع الإمکان</w:t>
      </w:r>
      <w:bookmarkEnd w:id="349"/>
    </w:p>
    <w:p>
      <w:pPr>
        <w:pStyle w:val="BookText"/>
      </w:pPr>
      <w:r>
        <w:rPr>
          <w:rFonts w:ascii="IRNazanin" w:hAnsi="IRNazanin" w:eastAsia="IRNazanin" w:cs="IRNazanin"/>
          <w:lang w:bidi="fa-IR"/>
          <w:color w:val="111111"/>
          <w:sz w:val="28"/>
          <w:szCs w:val="28"/>
          <w:rtl/>
        </w:rPr>
        <w:t xml:space="preserve">الأول:أن یستقبل بها القبلة(1)مع الإمکان.</w:t>
      </w:r>
    </w:p>
    <w:p>
      <w:pPr>
        <w:pStyle w:val="BookText"/>
      </w:pPr>
      <w:r>
        <w:rPr>
          <w:rFonts w:ascii="IRNazanin" w:hAnsi="IRNazanin" w:eastAsia="IRNazanin" w:cs="IRNazanin"/>
          <w:lang w:bidi="fa-IR"/>
          <w:color w:val="111111"/>
          <w:sz w:val="28"/>
          <w:szCs w:val="28"/>
          <w:rtl/>
        </w:rPr>
        <w:t xml:space="preserve">فإن أخلّ عامدا کانت میتة.و إن کان ناسیا صحّ.و کذا لو لم یعلم جهة القبلة.</w:t>
      </w:r>
    </w:p>
    <w:p>
      <w:pPr>
        <w:pStyle w:val="BookText"/>
      </w:pPr>
      <w:r>
        <w:rPr>
          <w:rFonts w:ascii="IRNazanin" w:hAnsi="IRNazanin" w:eastAsia="IRNazanin" w:cs="IRNazanin"/>
          <w:lang w:bidi="fa-IR"/>
          <w:color w:val="111111"/>
          <w:sz w:val="28"/>
          <w:szCs w:val="28"/>
          <w:rtl/>
        </w:rPr>
        <w:t xml:space="preserve">قوله:«أن یستقبل بها القبلة.إلخ».</w:t>
      </w:r>
    </w:p>
    <w:p>
      <w:pPr>
        <w:pStyle w:val="BookText"/>
      </w:pPr>
      <w:r>
        <w:rPr>
          <w:rFonts w:ascii="IRNazanin" w:hAnsi="IRNazanin" w:eastAsia="IRNazanin" w:cs="IRNazanin"/>
          <w:lang w:bidi="fa-IR"/>
          <w:color w:val="111111"/>
          <w:sz w:val="28"/>
          <w:szCs w:val="28"/>
          <w:rtl/>
        </w:rPr>
        <w:t xml:space="preserve">أجمع الأصحاب علی اشتراط استقبال القبلة فی الذبح و النحر، و أنه لو أخلّ به عامدا حرمت،و لو کان ناسیا لم تحرم،لحسنة محمد بن مسلم قال:«سألت أبا عبد اللّه علیه السلام عن ذبیحة ذبحت لغیر القبلة، فقال:کل لا بأس بذلک ما لم یتعمّد» </w:t>
      </w:r>
      <w:r>
        <w:rPr>
          <w:rStyle w:val="FootnoteReference"/>
        </w:rPr>
        <w:footnoteReference w:id="1488"/>
      </w:r>
      <w:r>
        <w:rPr>
          <w:rFonts w:ascii="IRNazanin" w:hAnsi="IRNazanin" w:eastAsia="IRNazanin" w:cs="IRNazanin"/>
          <w:lang w:bidi="fa-IR"/>
          <w:color w:val="111111"/>
          <w:sz w:val="28"/>
          <w:szCs w:val="28"/>
          <w:rtl/>
        </w:rPr>
        <w:t xml:space="preserve">.و مثلها حسنة الحلبی عنه علیه السلام </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الجاهل هنا کالناسی،لحسنة محمد بن مسلم قال:«سألت أبا جعفر علیه السلام عن رجل ذبح ذبیحة فجهل أن یوجّهها إلی القبلة،قال:کل منها.و قال:</w:t>
      </w:r>
    </w:p>
    <w:p>
      <w:pPr>
        <w:pStyle w:val="BookText"/>
      </w:pPr>
      <w:r>
        <w:rPr>
          <w:rFonts w:ascii="IRNazanin" w:hAnsi="IRNazanin" w:eastAsia="IRNazanin" w:cs="IRNazanin"/>
          <w:lang w:bidi="fa-IR"/>
          <w:color w:val="111111"/>
          <w:sz w:val="28"/>
          <w:szCs w:val="28"/>
          <w:rtl/>
        </w:rPr>
        <w:t xml:space="preserve">إذا أردت أن تذبح فاستقبل بذبیحتک القبلة» </w:t>
      </w:r>
      <w:r>
        <w:rPr>
          <w:rStyle w:val="FootnoteReference"/>
        </w:rPr>
        <w:footnoteReference w:id="1490"/>
      </w:r>
      <w:r>
        <w:rPr>
          <w:rFonts w:ascii="IRNazanin" w:hAnsi="IRNazanin" w:eastAsia="IRNazanin" w:cs="IRNazanin"/>
          <w:lang w:bidi="fa-IR"/>
          <w:color w:val="111111"/>
          <w:sz w:val="28"/>
          <w:szCs w:val="28"/>
          <w:rtl/>
        </w:rPr>
        <w:t xml:space="preserve">.و من لا یعتقد وجوب الاستقبال فی معنی الجاهل،فلا تحرم ذبیحته.</w:t>
      </w:r>
    </w:p>
    <w:p>
      <w:pPr>
        <w:pStyle w:val="BookText"/>
      </w:pPr>
      <w:r>
        <w:rPr>
          <w:rFonts w:ascii="IRNazanin" w:hAnsi="IRNazanin" w:eastAsia="IRNazanin" w:cs="IRNazanin"/>
          <w:lang w:bidi="fa-IR"/>
          <w:color w:val="111111"/>
          <w:sz w:val="28"/>
          <w:szCs w:val="28"/>
          <w:rtl/>
        </w:rPr>
        <w:t xml:space="preserve">و المعتبر الاستقبال بمذبح الذبیحة و مقادیم بدنها،کما یظهر من الخبر الأخیر.</w:t>
      </w:r>
    </w:p>
    <w:p>
      <w:pPr>
        <w:pStyle w:val="BookText"/>
      </w:pPr>
      <w:r>
        <w:rPr>
          <w:rFonts w:ascii="IRNazanin" w:hAnsi="IRNazanin" w:eastAsia="IRNazanin" w:cs="IRNazanin"/>
          <w:lang w:bidi="fa-IR"/>
          <w:color w:val="111111"/>
          <w:sz w:val="28"/>
          <w:szCs w:val="28"/>
          <w:rtl/>
        </w:rPr>
        <w:t xml:space="preserve">و لا یشترط استقبال الذابح،و إن کان ظاهر العبارة یوهم ذلک،حیث إن ظاهر الاستقبال بها أن یستقبل هو معها أیضا علی حدّ قولک:ذهبت بزید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134" w:name="pg13589_136234"/>
    <w:bookmarkEnd w:id="134"/>
    <w:p>
      <w:pPr>
        <w:pStyle w:val="Heading6"/>
      </w:pPr>
      <w:bookmarkStart w:id="350" w:name="_Toc192"/>
      <w:r>
        <w:t>الثانی:التسمیة</w:t>
      </w:r>
      <w:bookmarkEnd w:id="350"/>
    </w:p>
    <w:p>
      <w:pPr>
        <w:pStyle w:val="BookText"/>
      </w:pPr>
      <w:r>
        <w:rPr>
          <w:rFonts w:ascii="IRNazanin" w:hAnsi="IRNazanin" w:eastAsia="IRNazanin" w:cs="IRNazanin"/>
          <w:lang w:bidi="fa-IR"/>
          <w:color w:val="111111"/>
          <w:sz w:val="28"/>
          <w:szCs w:val="28"/>
          <w:rtl/>
        </w:rPr>
        <w:t xml:space="preserve">الثانی:التسمیة.</w:t>
      </w:r>
    </w:p>
    <w:p>
      <w:pPr>
        <w:pStyle w:val="BookText"/>
      </w:pPr>
      <w:r>
        <w:rPr>
          <w:rFonts w:ascii="IRNazanin" w:hAnsi="IRNazanin" w:eastAsia="IRNazanin" w:cs="IRNazanin"/>
          <w:lang w:bidi="fa-IR"/>
          <w:color w:val="111111"/>
          <w:sz w:val="28"/>
          <w:szCs w:val="28"/>
          <w:rtl/>
        </w:rPr>
        <w:t xml:space="preserve">و هی:أن یذکر(1)اللّه سبحانه،فلو ترکها عامدا لم تحلّ،و لو نسی لم تحرم.</w:t>
      </w:r>
    </w:p>
    <w:p>
      <w:pPr>
        <w:pStyle w:val="BookText"/>
      </w:pPr>
      <w:r>
        <w:rPr>
          <w:rFonts w:ascii="IRNazanin" w:hAnsi="IRNazanin" w:eastAsia="IRNazanin" w:cs="IRNazanin"/>
          <w:lang w:bidi="fa-IR"/>
          <w:color w:val="111111"/>
          <w:sz w:val="28"/>
          <w:szCs w:val="28"/>
          <w:rtl/>
        </w:rPr>
        <w:t xml:space="preserve">و انطلقت به،بمعنی ذهابهما و انطلاقهما معا.</w:t>
      </w:r>
    </w:p>
    <w:p>
      <w:pPr>
        <w:pStyle w:val="BookText"/>
      </w:pPr>
      <w:r>
        <w:rPr>
          <w:rFonts w:ascii="Amiri" w:hAnsi="Amiri" w:eastAsia="Amiri" w:cs="Amiri"/>
          <w:lang w:bidi="ar-SA"/>
          <w:color w:val="111111"/>
          <w:sz w:val="28"/>
          <w:szCs w:val="28"/>
          <w:rtl/>
        </w:rPr>
        <w:t xml:space="preserve">و وجه عدم اعتبار استقباله:أن التعدیة بالباء تفید معنی التعدیة بالهمزة کما فی قوله تعالی ذَهَبَ اللّهُ بِنُورِهِمْ </w:t>
      </w:r>
      <w:r>
        <w:rPr>
          <w:rStyle w:val="FootnoteReference"/>
        </w:rPr>
        <w:footnoteReference w:id="1491"/>
      </w:r>
      <w:r>
        <w:rPr>
          <w:rFonts w:ascii="IRNazanin" w:hAnsi="IRNazanin" w:eastAsia="IRNazanin" w:cs="IRNazanin"/>
          <w:lang w:bidi="fa-IR"/>
          <w:color w:val="111111"/>
          <w:sz w:val="28"/>
          <w:szCs w:val="28"/>
          <w:rtl/>
        </w:rPr>
        <w:t xml:space="preserve">أی:أذهب نورهم.و فی الخبر الأول ما یرشد إلی الاکتفاء بتوجیهها إلی القبلة خاصّة.</w:t>
      </w:r>
    </w:p>
    <w:p>
      <w:pPr>
        <w:pStyle w:val="BookText"/>
      </w:pPr>
      <w:r>
        <w:rPr>
          <w:rFonts w:ascii="IRNazanin" w:hAnsi="IRNazanin" w:eastAsia="IRNazanin" w:cs="IRNazanin"/>
          <w:lang w:bidi="fa-IR"/>
          <w:color w:val="111111"/>
          <w:sz w:val="28"/>
          <w:szCs w:val="28"/>
          <w:rtl/>
        </w:rPr>
        <w:t xml:space="preserve">و ربما </w:t>
      </w:r>
      <w:r>
        <w:rPr>
          <w:rStyle w:val="FootnoteReference"/>
        </w:rPr>
        <w:footnoteReference w:id="1492"/>
      </w:r>
      <w:r>
        <w:rPr>
          <w:rFonts w:ascii="IRNazanin" w:hAnsi="IRNazanin" w:eastAsia="IRNazanin" w:cs="IRNazanin"/>
          <w:lang w:bidi="fa-IR"/>
          <w:color w:val="111111"/>
          <w:sz w:val="28"/>
          <w:szCs w:val="28"/>
          <w:rtl/>
        </w:rPr>
        <w:t xml:space="preserve">قیل بأن الواجب هنا الاستقبال بالمذبح و المنحر خاصّة.و لیس ببعید.و یستحبّ استقبال الذابح أیضا.</w:t>
      </w:r>
    </w:p>
    <w:p>
      <w:pPr>
        <w:pStyle w:val="BookText"/>
      </w:pPr>
      <w:r>
        <w:rPr>
          <w:rFonts w:ascii="IRNazanin" w:hAnsi="IRNazanin" w:eastAsia="IRNazanin" w:cs="IRNazanin"/>
          <w:lang w:bidi="fa-IR"/>
          <w:color w:val="111111"/>
          <w:sz w:val="28"/>
          <w:szCs w:val="28"/>
          <w:rtl/>
        </w:rPr>
        <w:t xml:space="preserve">هذا کلّه مع العلم بجهة القبلة.إما لو جهلها سقط اعتبارها،لتعذّرها،کما یسقط اعتبارها فی المستعصی لذلک.</w:t>
      </w:r>
    </w:p>
    <w:p>
      <w:pPr>
        <w:pStyle w:val="BookText"/>
      </w:pPr>
      <w:r>
        <w:rPr>
          <w:rFonts w:ascii="IRNazanin" w:hAnsi="IRNazanin" w:eastAsia="IRNazanin" w:cs="IRNazanin"/>
          <w:lang w:bidi="fa-IR"/>
          <w:color w:val="111111"/>
          <w:sz w:val="28"/>
          <w:szCs w:val="28"/>
          <w:rtl/>
        </w:rPr>
        <w:t xml:space="preserve">قوله:«و التسمیة و هی أن یذکر.إلخ».</w:t>
      </w:r>
    </w:p>
    <w:p>
      <w:pPr>
        <w:pStyle w:val="BookText"/>
      </w:pPr>
      <w:r>
        <w:rPr>
          <w:rFonts w:ascii="IRNazanin" w:hAnsi="IRNazanin" w:eastAsia="IRNazanin" w:cs="IRNazanin"/>
          <w:lang w:bidi="fa-IR"/>
          <w:color w:val="111111"/>
          <w:sz w:val="28"/>
          <w:szCs w:val="28"/>
          <w:rtl/>
        </w:rPr>
        <w:t xml:space="preserve">هذا الشرط أیضا عند أصحابنا موضع وفاق،و الآیات و الأخبار ناطقة به، و قد تقدّم </w:t>
      </w:r>
      <w:r>
        <w:rPr>
          <w:rStyle w:val="FootnoteReference"/>
        </w:rPr>
        <w:footnoteReference w:id="1493"/>
      </w:r>
      <w:r>
        <w:rPr>
          <w:rFonts w:ascii="Amiri" w:hAnsi="Amiri" w:eastAsia="Amiri" w:cs="Amiri"/>
          <w:lang w:bidi="ar-SA"/>
          <w:color w:val="111111"/>
          <w:sz w:val="28"/>
          <w:szCs w:val="28"/>
          <w:rtl/>
        </w:rPr>
        <w:t xml:space="preserve">کثیر منها.فلو ترکها عامدا حرمت،للنهی عند أصحابنا عن أکله فی قوله وَ لا تَأْکُلُوا مِمّا لَمْ یُذْکَرِ اسْمُ اللّهِ عَلَیْهِ </w:t>
      </w:r>
      <w:r>
        <w:rPr>
          <w:rStyle w:val="FootnoteReference"/>
        </w:rPr>
        <w:footnoteReference w:id="1494"/>
      </w:r>
      <w:r>
        <w:rPr>
          <w:rFonts w:ascii="IRNazanin" w:hAnsi="IRNazanin" w:eastAsia="IRNazanin" w:cs="IRNazanin"/>
          <w:lang w:bidi="fa-IR"/>
          <w:color w:val="111111"/>
          <w:sz w:val="28"/>
          <w:szCs w:val="28"/>
          <w:rtl/>
        </w:rPr>
        <w:t xml:space="preserve">.و یغتفر ذلک مع النسیان، لصحیحة محمد بن مسلم قال:«سألت أبا جعفر علیه السلام عن الرجل یذبح و لا یسمّی،قال:إن کان ناسیا فلا بأس علیه» </w:t>
      </w:r>
      <w:r>
        <w:rPr>
          <w:rStyle w:val="FootnoteReference"/>
        </w:rPr>
        <w:footnoteReference w:id="1495"/>
      </w:r>
      <w:r>
        <w:rPr>
          <w:rFonts w:ascii="IRNazanin" w:hAnsi="IRNazanin" w:eastAsia="IRNazanin" w:cs="IRNazanin"/>
          <w:lang w:bidi="fa-IR"/>
          <w:color w:val="111111"/>
          <w:sz w:val="28"/>
          <w:szCs w:val="28"/>
          <w:rtl/>
        </w:rPr>
        <w:t xml:space="preserve">.و فی روایة أخری عنه حسنة عن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أبی عبد اللّه علیه السلام قال:«سألته عن رجل ذبح و لم یسمّ،قال:إن کان ناسیا فلیسمّ حین یذکر و یقول:بسم اللّه علی أوله و علی آخره» </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الأقوی الاکتفاء بها و إن لم یعتقد وجوبها،لعموم </w:t>
      </w:r>
      <w:r>
        <w:rPr>
          <w:rStyle w:val="FootnoteReference"/>
        </w:rPr>
        <w:footnoteReference w:id="1497"/>
      </w:r>
    </w:p>
    <w:p>
      <w:pPr>
        <w:pStyle w:val="BookText"/>
      </w:pPr>
      <w:r>
        <w:rPr>
          <w:rFonts w:ascii="IRNazanin" w:hAnsi="IRNazanin" w:eastAsia="IRNazanin" w:cs="IRNazanin"/>
          <w:lang w:bidi="fa-IR"/>
          <w:color w:val="111111"/>
          <w:sz w:val="28"/>
          <w:szCs w:val="28"/>
          <w:rtl/>
        </w:rPr>
        <w:t xml:space="preserve">ص:279 ب«26»،و</w:t>
      </w:r>
    </w:p>
    <w:p>
      <w:pPr>
        <w:pStyle w:val="BookText"/>
      </w:pPr>
      <w:r>
        <w:rPr>
          <w:rFonts w:ascii="IRNazanin" w:hAnsi="IRNazanin" w:eastAsia="IRNazanin" w:cs="IRNazanin"/>
          <w:lang w:bidi="fa-IR"/>
          <w:color w:val="111111"/>
          <w:sz w:val="28"/>
          <w:szCs w:val="28"/>
          <w:rtl/>
        </w:rPr>
        <w:t xml:space="preserve">ص:282 ب«27»، و</w:t>
      </w:r>
    </w:p>
    <w:p>
      <w:pPr>
        <w:pStyle w:val="BookText"/>
      </w:pPr>
      <w:r>
        <w:rPr>
          <w:rFonts w:ascii="IRNazanin" w:hAnsi="IRNazanin" w:eastAsia="IRNazanin" w:cs="IRNazanin"/>
          <w:lang w:bidi="fa-IR"/>
          <w:color w:val="111111"/>
          <w:sz w:val="28"/>
          <w:szCs w:val="28"/>
          <w:rtl/>
        </w:rPr>
        <w:t xml:space="preserve">ص:292 ب«28»من أبواب الذبائح.</w:t>
      </w:r>
    </w:p>
    <w:p>
      <w:pPr>
        <w:pStyle w:val="BookText"/>
      </w:pPr>
      <w:r>
        <w:rPr>
          <w:rFonts w:ascii="IRNazanin" w:hAnsi="IRNazanin" w:eastAsia="IRNazanin" w:cs="IRNazanin"/>
          <w:lang w:bidi="fa-IR"/>
          <w:color w:val="111111"/>
          <w:sz w:val="28"/>
          <w:szCs w:val="28"/>
          <w:rtl/>
        </w:rPr>
        <w:t xml:space="preserve">النصّ،خلافا للمختلف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لو لا ذلک لم یمکن القول بحلّ ذبیحة المخالف الذی لا یعتقد وجوب التسمیة،و النصوص</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ص:279 ب«26»،و</w:t>
      </w:r>
    </w:p>
    <w:p>
      <w:pPr>
        <w:pStyle w:val="BookText"/>
      </w:pPr>
      <w:r>
        <w:rPr>
          <w:rFonts w:ascii="IRNazanin" w:hAnsi="IRNazanin" w:eastAsia="IRNazanin" w:cs="IRNazanin"/>
          <w:lang w:bidi="fa-IR"/>
          <w:color w:val="111111"/>
          <w:sz w:val="28"/>
          <w:szCs w:val="28"/>
          <w:rtl/>
        </w:rPr>
        <w:t xml:space="preserve">ص:282 ب«27»، و</w:t>
      </w:r>
    </w:p>
    <w:p>
      <w:pPr>
        <w:pStyle w:val="BookText"/>
      </w:pPr>
      <w:r>
        <w:rPr>
          <w:rFonts w:ascii="IRNazanin" w:hAnsi="IRNazanin" w:eastAsia="IRNazanin" w:cs="IRNazanin"/>
          <w:lang w:bidi="fa-IR"/>
          <w:color w:val="111111"/>
          <w:sz w:val="28"/>
          <w:szCs w:val="28"/>
          <w:rtl/>
        </w:rPr>
        <w:t xml:space="preserve">ص:292 ب«28»من أبواب الذبائح.</w:t>
      </w:r>
    </w:p>
    <w:p>
      <w:pPr>
        <w:pStyle w:val="BookText"/>
      </w:pPr>
      <w:r>
        <w:rPr>
          <w:rFonts w:ascii="IRNazanin" w:hAnsi="IRNazanin" w:eastAsia="IRNazanin" w:cs="IRNazanin"/>
          <w:lang w:bidi="fa-IR"/>
          <w:color w:val="111111"/>
          <w:sz w:val="28"/>
          <w:szCs w:val="28"/>
          <w:rtl/>
        </w:rPr>
        <w:t xml:space="preserve">ناطقة بحلّها من غیر تقیید،بل بشراء ما یوجد فی أسواق المسلمین من اللحوم.و الحکم فیها کذلک.</w:t>
      </w:r>
    </w:p>
    <w:p>
      <w:pPr>
        <w:pStyle w:val="BookText"/>
      </w:pPr>
      <w:r>
        <w:rPr>
          <w:rFonts w:ascii="IRNazanin" w:hAnsi="IRNazanin" w:eastAsia="IRNazanin" w:cs="IRNazanin"/>
          <w:lang w:bidi="fa-IR"/>
          <w:color w:val="111111"/>
          <w:sz w:val="28"/>
          <w:szCs w:val="28"/>
          <w:rtl/>
        </w:rPr>
        <w:t xml:space="preserve">و المراد من التسمیة أن یذکر[اسم] </w:t>
      </w:r>
      <w:r>
        <w:rPr>
          <w:rStyle w:val="FootnoteReference"/>
        </w:rPr>
        <w:footnoteReference w:id="1498"/>
      </w:r>
      <w:r>
        <w:rPr>
          <w:rFonts w:ascii="IRNazanin" w:hAnsi="IRNazanin" w:eastAsia="IRNazanin" w:cs="IRNazanin"/>
          <w:lang w:bidi="fa-IR"/>
          <w:color w:val="111111"/>
          <w:sz w:val="28"/>
          <w:szCs w:val="28"/>
          <w:rtl/>
        </w:rPr>
        <w:t xml:space="preserve">اللّه تعالی عند الذبح أو النحر کما یقتضیه الآیة،کقوله:بسم اللّه أو الحمد للّه،أو یهلّله أو یکبّره أو یسبّحه أو یستغفره،لصدق الذکر بذلک کلّه.و فی صحیحة محمد بن مسلم عن رجل ذبح فسبّح أو کبّر أو هلّل أو حمد اللّه،قال:«هذا کلّه من أسماء اللّه،و لا بأس به» </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اقتصر علی لفظ«اللّه»ففی الاجتزاء به قولان،من صدق ذکر اسم اللّه علیه،و من دعوی أن العرف یقتضی کون المراد ذکر اللّه بصفة کمال و ثناء کإحدی التسبیحات الأربع.و کذا الخلاف لو قال:اللّهم ارحمنی أو اغفر لی.و الأقوی هنا الإجزاء.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135" w:name="pg13589_136236"/>
    <w:bookmarkEnd w:id="135"/>
    <w:p>
      <w:pPr>
        <w:pStyle w:val="Heading6"/>
      </w:pPr>
      <w:bookmarkStart w:id="351" w:name="_Toc193"/>
      <w:r>
        <w:t>الثالث:اختصاص الإبل بالنحر،و ما عداها بالذبح</w:t>
      </w:r>
      <w:bookmarkEnd w:id="351"/>
    </w:p>
    <w:p>
      <w:pPr>
        <w:pStyle w:val="BookText"/>
      </w:pPr>
      <w:r>
        <w:rPr>
          <w:rFonts w:ascii="IRNazanin" w:hAnsi="IRNazanin" w:eastAsia="IRNazanin" w:cs="IRNazanin"/>
          <w:lang w:bidi="fa-IR"/>
          <w:color w:val="111111"/>
          <w:sz w:val="28"/>
          <w:szCs w:val="28"/>
          <w:rtl/>
        </w:rPr>
        <w:t xml:space="preserve">الثالث:اختصاص الإبل بالنحر(1)،و ما عداها بالذبح فی الحلق تحت اللّحیین.فإن نحر المذبوح،أو ذبح المنحور،فمات لم یحلّ،و لو أدرکت ذکاته فذکّی حلّ.و فیه تردّد،إذ لا استقرار للحیاة بعد الذبح أو النحر.</w:t>
      </w:r>
    </w:p>
    <w:p>
      <w:pPr>
        <w:pStyle w:val="BookText"/>
      </w:pPr>
      <w:r>
        <w:rPr>
          <w:rFonts w:ascii="IRNazanin" w:hAnsi="IRNazanin" w:eastAsia="IRNazanin" w:cs="IRNazanin"/>
          <w:lang w:bidi="fa-IR"/>
          <w:color w:val="111111"/>
          <w:sz w:val="28"/>
          <w:szCs w:val="28"/>
          <w:rtl/>
        </w:rPr>
        <w:t xml:space="preserve">و لو قال:بسم اللّه و محمد بالجرّ،لم یجز،لأنه شرک.و کذا لو قال:و محمد رسول اللّه.و لو رفع فیهما لم یضرّ،لصدق التسمیة بالأول تامّة،و عطف الشهادة للرسول زیادة خیر غیر منافیة،بخلاف ما لو قصد التشریک.</w:t>
      </w:r>
    </w:p>
    <w:p>
      <w:pPr>
        <w:pStyle w:val="BookText"/>
      </w:pPr>
      <w:r>
        <w:rPr>
          <w:rFonts w:ascii="IRNazanin" w:hAnsi="IRNazanin" w:eastAsia="IRNazanin" w:cs="IRNazanin"/>
          <w:lang w:bidi="fa-IR"/>
          <w:color w:val="111111"/>
          <w:sz w:val="28"/>
          <w:szCs w:val="28"/>
          <w:rtl/>
        </w:rPr>
        <w:t xml:space="preserve">و لو قال:بسم اللّه و اسم محمد،قاصدا:أذبح باسم اللّه و أتبرّک باسم محمد، فلا بأس.و إن أطلق أو قصد التشریک لم یحلّ.و لو قال:اللّهم صلّ علی محمد و آل محمد،فالأقوی الإجزاء.</w:t>
      </w:r>
    </w:p>
    <w:p>
      <w:pPr>
        <w:pStyle w:val="BookText"/>
      </w:pPr>
      <w:r>
        <w:rPr>
          <w:rFonts w:ascii="IRNazanin" w:hAnsi="IRNazanin" w:eastAsia="IRNazanin" w:cs="IRNazanin"/>
          <w:lang w:bidi="fa-IR"/>
          <w:color w:val="111111"/>
          <w:sz w:val="28"/>
          <w:szCs w:val="28"/>
          <w:rtl/>
        </w:rPr>
        <w:t xml:space="preserve">و هل یشترط التسمیة بالعربیّة؟یحتمله،لظاهر قوله:«اسم اللّه»،و عدمه، لأن المراد من«اللّه»هنا الذّات المقدّسة،فیجزی ذکر غیره من أسمائه،و هو متحقّق بأیّ لغة اتّفقت،و علی ذلک یتخرّج ما لو قال:بسم الرحمن،و غیره من أسمائه المختصّة أو الغالبة غیر لفظ«اللّه».</w:t>
      </w:r>
    </w:p>
    <w:p>
      <w:pPr>
        <w:pStyle w:val="BookText"/>
      </w:pPr>
      <w:r>
        <w:rPr>
          <w:rFonts w:ascii="IRNazanin" w:hAnsi="IRNazanin" w:eastAsia="IRNazanin" w:cs="IRNazanin"/>
          <w:lang w:bidi="fa-IR"/>
          <w:color w:val="111111"/>
          <w:sz w:val="28"/>
          <w:szCs w:val="28"/>
          <w:rtl/>
        </w:rPr>
        <w:t xml:space="preserve">قوله:«اختصاص[1]الإبل بالنحر.إلخ».</w:t>
      </w:r>
    </w:p>
    <w:p>
      <w:pPr>
        <w:pStyle w:val="BookText"/>
      </w:pPr>
      <w:r>
        <w:rPr>
          <w:rFonts w:ascii="IRNazanin" w:hAnsi="IRNazanin" w:eastAsia="IRNazanin" w:cs="IRNazanin"/>
          <w:lang w:bidi="fa-IR"/>
          <w:color w:val="111111"/>
          <w:sz w:val="28"/>
          <w:szCs w:val="28"/>
          <w:rtl/>
        </w:rPr>
        <w:t xml:space="preserve">القول بحلّه علی تقدیر استدراک ما یعتبر من ذبحه أو نحره علی تقدیر فعل الآخر به قبله للشیخ فی النهایة </w:t>
      </w:r>
      <w:r>
        <w:rPr>
          <w:rStyle w:val="FootnoteReference"/>
        </w:rPr>
        <w:footnoteReference w:id="1500"/>
      </w:r>
      <w:r>
        <w:rPr>
          <w:rFonts w:ascii="IRNazanin" w:hAnsi="IRNazanin" w:eastAsia="IRNazanin" w:cs="IRNazanin"/>
          <w:lang w:bidi="fa-IR"/>
          <w:color w:val="111111"/>
          <w:sz w:val="28"/>
          <w:szCs w:val="28"/>
          <w:rtl/>
        </w:rPr>
        <w:t xml:space="preserve">.و وجهه:وجود المقتضی للحلّ،و هو التذکیة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إبانة الرأس(1)عامدا خلاف أظهره الکراهیة.و کذا سلخ الذبیحة قبل بردها،أو قطع شیء منها.</w:t>
      </w:r>
    </w:p>
    <w:p>
      <w:pPr>
        <w:pStyle w:val="BookText"/>
      </w:pPr>
      <w:r>
        <w:rPr>
          <w:rFonts w:ascii="IRNazanin" w:hAnsi="IRNazanin" w:eastAsia="IRNazanin" w:cs="IRNazanin"/>
          <w:lang w:bidi="fa-IR"/>
          <w:color w:val="111111"/>
          <w:sz w:val="28"/>
          <w:szCs w:val="28"/>
          <w:rtl/>
        </w:rPr>
        <w:t xml:space="preserve">المعتبرة،فیحکم به،کما لو ذکّی المجروح بغیر ذلک.</w:t>
      </w:r>
    </w:p>
    <w:p>
      <w:pPr>
        <w:pStyle w:val="BookText"/>
      </w:pPr>
      <w:r>
        <w:rPr>
          <w:rFonts w:ascii="IRNazanin" w:hAnsi="IRNazanin" w:eastAsia="IRNazanin" w:cs="IRNazanin"/>
          <w:lang w:bidi="fa-IR"/>
          <w:color w:val="111111"/>
          <w:sz w:val="28"/>
          <w:szCs w:val="28"/>
          <w:rtl/>
        </w:rPr>
        <w:t xml:space="preserve">و المصنف تردّد فی ذلک،من حیث إن شرط حلّ المذکّی وقوعها حال استقرار حیاته و هو مفقود هنا،لأن کلّ واحد من الذبح و النحر یرفع استقرار الحیاة فلا یفیده التذکیة حلاّ،کما لو ذبحه أو نحره و قد أشرف علی الموت، و التذکیة إنما توجب الحلّ حیث تقع بمحلّ قابل لها،و هو غیر موجود فی الفرض.</w:t>
      </w:r>
    </w:p>
    <w:p>
      <w:pPr>
        <w:pStyle w:val="BookText"/>
      </w:pPr>
      <w:r>
        <w:rPr>
          <w:rFonts w:ascii="IRNazanin" w:hAnsi="IRNazanin" w:eastAsia="IRNazanin" w:cs="IRNazanin"/>
          <w:lang w:bidi="fa-IR"/>
          <w:color w:val="111111"/>
          <w:sz w:val="28"/>
          <w:szCs w:val="28"/>
          <w:rtl/>
        </w:rPr>
        <w:t xml:space="preserve">و التحقیق:أن الحکم یرجع إلی تحقیق ما یعتبر فی الحلّ من الحیاة، فإن اعتبرنا استقرارها کما هو المشهور لم یحلّ هنا،لفقد الشرط،و إن اکتفینا بالحرکة بعد الذبح أو النحر و خروج الدم أو أحدهما لزمه الحکم بالحلّ إذا وجد الشرط.و سیأتی </w:t>
      </w:r>
      <w:r>
        <w:rPr>
          <w:rStyle w:val="FootnoteReference"/>
        </w:rPr>
        <w:footnoteReference w:id="1501"/>
      </w:r>
      <w:r>
        <w:rPr>
          <w:rFonts w:ascii="IRNazanin" w:hAnsi="IRNazanin" w:eastAsia="IRNazanin" w:cs="IRNazanin"/>
          <w:lang w:bidi="fa-IR"/>
          <w:color w:val="111111"/>
          <w:sz w:val="28"/>
          <w:szCs w:val="28"/>
          <w:rtl/>
        </w:rPr>
        <w:t xml:space="preserve">تحقیق أن المعتبر هو الثانی، فیحلّ هنا.</w:t>
      </w:r>
    </w:p>
    <w:p>
      <w:pPr>
        <w:pStyle w:val="BookText"/>
      </w:pPr>
      <w:r>
        <w:rPr>
          <w:rFonts w:ascii="IRNazanin" w:hAnsi="IRNazanin" w:eastAsia="IRNazanin" w:cs="IRNazanin"/>
          <w:lang w:bidi="fa-IR"/>
          <w:color w:val="111111"/>
          <w:sz w:val="28"/>
          <w:szCs w:val="28"/>
          <w:rtl/>
        </w:rPr>
        <w:t xml:space="preserve">قوله:«و فی إبانة الرأس.إلخ».</w:t>
      </w:r>
    </w:p>
    <w:p>
      <w:pPr>
        <w:pStyle w:val="BookText"/>
      </w:pPr>
      <w:r>
        <w:rPr>
          <w:rFonts w:ascii="IRNazanin" w:hAnsi="IRNazanin" w:eastAsia="IRNazanin" w:cs="IRNazanin"/>
          <w:lang w:bidi="fa-IR"/>
          <w:color w:val="111111"/>
          <w:sz w:val="28"/>
          <w:szCs w:val="28"/>
          <w:rtl/>
        </w:rPr>
        <w:t xml:space="preserve">هنا مسألتان:</w:t>
      </w:r>
    </w:p>
    <w:p>
      <w:pPr>
        <w:pStyle w:val="BookText"/>
      </w:pPr>
      <w:r>
        <w:rPr>
          <w:rFonts w:ascii="IRNazanin" w:hAnsi="IRNazanin" w:eastAsia="IRNazanin" w:cs="IRNazanin"/>
          <w:lang w:bidi="fa-IR"/>
          <w:color w:val="111111"/>
          <w:sz w:val="28"/>
          <w:szCs w:val="28"/>
          <w:rtl/>
        </w:rPr>
        <w:t xml:space="preserve">الأولی:إبانة الرأس بالذبح عمدا هل هو محرّم أو مکروه؟فیه قولان:</w:t>
      </w:r>
    </w:p>
    <w:p>
      <w:pPr>
        <w:pStyle w:val="BookText"/>
      </w:pPr>
      <w:r>
        <w:rPr>
          <w:rFonts w:ascii="IRNazanin" w:hAnsi="IRNazanin" w:eastAsia="IRNazanin" w:cs="IRNazanin"/>
          <w:lang w:bidi="fa-IR"/>
          <w:color w:val="111111"/>
          <w:sz w:val="28"/>
          <w:szCs w:val="28"/>
          <w:rtl/>
        </w:rPr>
        <w:t xml:space="preserve">أحدهما:التحریم،ذهب إلیه الشیخ فی النهایة </w:t>
      </w:r>
      <w:r>
        <w:rPr>
          <w:rStyle w:val="FootnoteReference"/>
        </w:rPr>
        <w:footnoteReference w:id="1502"/>
      </w:r>
      <w:r>
        <w:rPr>
          <w:rFonts w:ascii="IRNazanin" w:hAnsi="IRNazanin" w:eastAsia="IRNazanin" w:cs="IRNazanin"/>
          <w:lang w:bidi="fa-IR"/>
          <w:color w:val="111111"/>
          <w:sz w:val="28"/>
          <w:szCs w:val="28"/>
          <w:rtl/>
        </w:rPr>
        <w:t xml:space="preserve">و ابن الجنید </w:t>
      </w:r>
      <w:r>
        <w:rPr>
          <w:rStyle w:val="FootnoteReference"/>
        </w:rPr>
        <w:footnoteReference w:id="1503"/>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جماعة </w:t>
      </w:r>
      <w:r>
        <w:rPr>
          <w:rStyle w:val="FootnoteReference"/>
        </w:rPr>
        <w:footnoteReference w:id="1504"/>
      </w:r>
      <w:r>
        <w:rPr>
          <w:rFonts w:ascii="IRNazanin" w:hAnsi="IRNazanin" w:eastAsia="IRNazanin" w:cs="IRNazanin"/>
          <w:lang w:bidi="fa-IR"/>
          <w:color w:val="111111"/>
          <w:sz w:val="28"/>
          <w:szCs w:val="28"/>
          <w:rtl/>
        </w:rPr>
        <w:t xml:space="preserve">،لصحیحة محمد بن مسلم عن الباقر علیه السلام أنه قال:«لا ینخع و لا یقطع الرقبة بعد ما یذبح» </w:t>
      </w:r>
      <w:r>
        <w:rPr>
          <w:rStyle w:val="FootnoteReference"/>
        </w:rPr>
        <w:footnoteReference w:id="1505"/>
      </w:r>
      <w:r>
        <w:rPr>
          <w:rFonts w:ascii="IRNazanin" w:hAnsi="IRNazanin" w:eastAsia="IRNazanin" w:cs="IRNazanin"/>
          <w:lang w:bidi="fa-IR"/>
          <w:color w:val="111111"/>
          <w:sz w:val="28"/>
          <w:szCs w:val="28"/>
          <w:rtl/>
        </w:rPr>
        <w:t xml:space="preserve">.و هو نهی و الأصل فیه التحریم.</w:t>
      </w:r>
    </w:p>
    <w:p>
      <w:pPr>
        <w:pStyle w:val="BookText"/>
      </w:pPr>
      <w:r>
        <w:rPr>
          <w:rFonts w:ascii="IRNazanin" w:hAnsi="IRNazanin" w:eastAsia="IRNazanin" w:cs="IRNazanin"/>
          <w:lang w:bidi="fa-IR"/>
          <w:color w:val="111111"/>
          <w:sz w:val="28"/>
          <w:szCs w:val="28"/>
          <w:rtl/>
        </w:rPr>
        <w:t xml:space="preserve">و الثانی:الکراهة،ذهب إلیه الشیخ فی الخلاف </w:t>
      </w:r>
      <w:r>
        <w:rPr>
          <w:rStyle w:val="FootnoteReference"/>
        </w:rPr>
        <w:footnoteReference w:id="1506"/>
      </w:r>
      <w:r>
        <w:rPr>
          <w:rFonts w:ascii="IRNazanin" w:hAnsi="IRNazanin" w:eastAsia="IRNazanin" w:cs="IRNazanin"/>
          <w:lang w:bidi="fa-IR"/>
          <w:color w:val="111111"/>
          <w:sz w:val="28"/>
          <w:szCs w:val="28"/>
          <w:rtl/>
        </w:rPr>
        <w:t xml:space="preserve">و ابن إدریس </w:t>
      </w:r>
      <w:r>
        <w:rPr>
          <w:rStyle w:val="FootnoteReference"/>
        </w:rPr>
        <w:footnoteReference w:id="1507"/>
      </w:r>
      <w:r>
        <w:rPr>
          <w:rFonts w:ascii="Amiri" w:hAnsi="Amiri" w:eastAsia="Amiri" w:cs="Amiri"/>
          <w:lang w:bidi="ar-SA"/>
          <w:color w:val="111111"/>
          <w:sz w:val="28"/>
          <w:szCs w:val="28"/>
          <w:rtl/>
        </w:rPr>
        <w:t xml:space="preserve">و المصنف-رحمه اللّه-و العلامة </w:t>
      </w:r>
      <w:r>
        <w:rPr>
          <w:rStyle w:val="FootnoteReference"/>
        </w:rPr>
        <w:footnoteReference w:id="1508"/>
      </w:r>
      <w:r>
        <w:rPr>
          <w:rFonts w:ascii="IRNazanin" w:hAnsi="IRNazanin" w:eastAsia="IRNazanin" w:cs="IRNazanin"/>
          <w:lang w:bidi="fa-IR"/>
          <w:color w:val="111111"/>
          <w:sz w:val="28"/>
          <w:szCs w:val="28"/>
          <w:rtl/>
        </w:rPr>
        <w:t xml:space="preserve">فی غیر المختلف،لأصالة الإباحة،و حملوا الروایة علی الکراهة.</w:t>
      </w:r>
    </w:p>
    <w:p>
      <w:pPr>
        <w:pStyle w:val="BookText"/>
      </w:pPr>
      <w:r>
        <w:rPr>
          <w:rFonts w:ascii="IRNazanin" w:hAnsi="IRNazanin" w:eastAsia="IRNazanin" w:cs="IRNazanin"/>
          <w:lang w:bidi="fa-IR"/>
          <w:color w:val="111111"/>
          <w:sz w:val="28"/>
          <w:szCs w:val="28"/>
          <w:rtl/>
        </w:rPr>
        <w:t xml:space="preserve">و یضعّف بأن الأصل فیه التحریم.و إنما یجب حمله علی غیر ظاهره حیث یمنع من حمله علیه مانع،کالجمع بینه و بین أثر </w:t>
      </w:r>
      <w:r>
        <w:rPr>
          <w:rStyle w:val="FootnoteReference"/>
        </w:rPr>
        <w:footnoteReference w:id="1509"/>
      </w:r>
      <w:r>
        <w:rPr>
          <w:rFonts w:ascii="IRNazanin" w:hAnsi="IRNazanin" w:eastAsia="IRNazanin" w:cs="IRNazanin"/>
          <w:lang w:bidi="fa-IR"/>
          <w:color w:val="111111"/>
          <w:sz w:val="28"/>
          <w:szCs w:val="28"/>
          <w:rtl/>
        </w:rPr>
        <w:t xml:space="preserve">آخر یدلّ علی الحلّ،و هو مفقود هنا.فالقول بالتحریم أقوی.</w:t>
      </w:r>
    </w:p>
    <w:p>
      <w:pPr>
        <w:pStyle w:val="BookText"/>
      </w:pPr>
      <w:r>
        <w:rPr>
          <w:rFonts w:ascii="IRNazanin" w:hAnsi="IRNazanin" w:eastAsia="IRNazanin" w:cs="IRNazanin"/>
          <w:lang w:bidi="fa-IR"/>
          <w:color w:val="111111"/>
          <w:sz w:val="28"/>
          <w:szCs w:val="28"/>
          <w:rtl/>
        </w:rPr>
        <w:t xml:space="preserve">ثمَّ علی تقدیره هل تحرم الذبیحة أم لا؟فیه قولان:</w:t>
      </w:r>
    </w:p>
    <w:p>
      <w:pPr>
        <w:pStyle w:val="BookText"/>
      </w:pPr>
      <w:r>
        <w:rPr>
          <w:rFonts w:ascii="IRNazanin" w:hAnsi="IRNazanin" w:eastAsia="IRNazanin" w:cs="IRNazanin"/>
          <w:lang w:bidi="fa-IR"/>
          <w:color w:val="111111"/>
          <w:sz w:val="28"/>
          <w:szCs w:val="28"/>
          <w:rtl/>
        </w:rPr>
        <w:t xml:space="preserve">أحدهما:التحریم،ذهب إلیه الشیخ فی النهایة </w:t>
      </w:r>
      <w:r>
        <w:rPr>
          <w:rStyle w:val="FootnoteReference"/>
        </w:rPr>
        <w:footnoteReference w:id="1510"/>
      </w:r>
      <w:r>
        <w:rPr>
          <w:rFonts w:ascii="Amiri" w:hAnsi="Amiri" w:eastAsia="Amiri" w:cs="Amiri"/>
          <w:lang w:bidi="ar-SA"/>
          <w:color w:val="111111"/>
          <w:sz w:val="28"/>
          <w:szCs w:val="28"/>
          <w:rtl/>
        </w:rPr>
        <w:t xml:space="preserve">و ابن زهرة </w:t>
      </w:r>
      <w:r>
        <w:rPr>
          <w:rStyle w:val="FootnoteReference"/>
        </w:rPr>
        <w:footnoteReference w:id="1511"/>
      </w:r>
      <w:r>
        <w:rPr>
          <w:rFonts w:ascii="IRNazanin" w:hAnsi="IRNazanin" w:eastAsia="IRNazanin" w:cs="IRNazanin"/>
          <w:lang w:bidi="fa-IR"/>
          <w:color w:val="111111"/>
          <w:sz w:val="28"/>
          <w:szCs w:val="28"/>
          <w:rtl/>
        </w:rPr>
        <w:t xml:space="preserve">،استنادا إلی أن الذبح المشروع هو قطع الأعضاء الأربعة فقط،فالزائد علیها یخرج عن کونه ذبحا شرعیّا فلا یکون مبیحا،و جری مجری ما لو قطع عضوا من أعضائه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فمات.</w:t>
      </w:r>
    </w:p>
    <w:p>
      <w:pPr>
        <w:pStyle w:val="BookText"/>
      </w:pPr>
      <w:r>
        <w:rPr>
          <w:rFonts w:ascii="Amiri" w:hAnsi="Amiri" w:eastAsia="Amiri" w:cs="Amiri"/>
          <w:lang w:bidi="ar-SA"/>
          <w:color w:val="111111"/>
          <w:sz w:val="28"/>
          <w:szCs w:val="28"/>
          <w:rtl/>
        </w:rPr>
        <w:t xml:space="preserve">و یضعّف بأن قطع الأعضاء الأربعة قد حصل فحصل الحلّ به.و لا یلزم من تحریم الفعل الزائد تحریم الذبیحة،عملا بالأصل،و عموم قوله تعالی فَکُلُوا مِمّا ذُکِرَ اسْمُ اللّهِ عَلَیْهِ </w:t>
      </w:r>
      <w:r>
        <w:rPr>
          <w:rStyle w:val="FootnoteReference"/>
        </w:rPr>
        <w:footnoteReference w:id="1512"/>
      </w:r>
      <w:r>
        <w:rPr>
          <w:rFonts w:ascii="IRNazanin" w:hAnsi="IRNazanin" w:eastAsia="IRNazanin" w:cs="IRNazanin"/>
          <w:lang w:bidi="fa-IR"/>
          <w:color w:val="111111"/>
          <w:sz w:val="28"/>
          <w:szCs w:val="28"/>
          <w:rtl/>
        </w:rPr>
        <w:t xml:space="preserve">،و خصوص صحیحة محمد[1]بن مسلم عن الصادق علیه السلام أنه سئل عن ذابح طیر قطع رأسه أ یؤکل منه؟قال:«نعم،و لکن لا یتعمّد».و هذا هو الأقوی.</w:t>
      </w:r>
    </w:p>
    <w:p>
      <w:pPr>
        <w:pStyle w:val="BookText"/>
      </w:pPr>
      <w:r>
        <w:rPr>
          <w:rFonts w:ascii="IRNazanin" w:hAnsi="IRNazanin" w:eastAsia="IRNazanin" w:cs="IRNazanin"/>
          <w:lang w:bidi="fa-IR"/>
          <w:color w:val="111111"/>
          <w:sz w:val="28"/>
          <w:szCs w:val="28"/>
          <w:rtl/>
        </w:rPr>
        <w:t xml:space="preserve">و لو أبان الرأس بغیر تعمّد فلا إشکال فی عدم التحریم،و قد روی محمد بن مسلم فی الحسن قال:«سألت أبا جعفر علیه السلام عن مسلم ذبح فسمّی فسبقت مدیته فأبان الرأس،فقال:إن خرج الدم فکل» </w:t>
      </w:r>
      <w:r>
        <w:rPr>
          <w:rStyle w:val="FootnoteReference"/>
        </w:rPr>
        <w:footnoteReference w:id="1513"/>
      </w:r>
      <w:r>
        <w:rPr>
          <w:rFonts w:ascii="IRNazanin" w:hAnsi="IRNazanin" w:eastAsia="IRNazanin" w:cs="IRNazanin"/>
          <w:lang w:bidi="fa-IR"/>
          <w:color w:val="111111"/>
          <w:sz w:val="28"/>
          <w:szCs w:val="28"/>
          <w:rtl/>
        </w:rPr>
        <w:t xml:space="preserve">.و فی خبر آخر أنه علیه السلام سئل عن رجل یذبح فتسرع السکّین فتبین الرأس،فقال:«الذکاة الوحیّة لا بأس بأکله ما لم یتعمّد ذلک»[2].و یمکن أن یکون الشیخ استند فی تحریم الذبیحة مع التعمّد إلی هذا الخبر،لأن مفهومه أنه مع التعمّد یحرم.إلا أن المفهوم ضعیف،و الراوی مسعدة بن صدقة و هو عامی،فلا یصلح دلیلا علی التحریم.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الثانیة:سلخ الذبیحة قبل بردها أو قطع شیء منها،فیه أیضا قولان:</w:t>
      </w:r>
    </w:p>
    <w:p>
      <w:pPr>
        <w:pStyle w:val="BookText"/>
      </w:pPr>
      <w:r>
        <w:rPr>
          <w:rFonts w:ascii="IRNazanin" w:hAnsi="IRNazanin" w:eastAsia="IRNazanin" w:cs="IRNazanin"/>
          <w:lang w:bidi="fa-IR"/>
          <w:color w:val="111111"/>
          <w:sz w:val="28"/>
          <w:szCs w:val="28"/>
          <w:rtl/>
        </w:rPr>
        <w:t xml:space="preserve">أحدهما:التحریم،ذهب إلیه الشیخ فی النهایة </w:t>
      </w:r>
      <w:r>
        <w:rPr>
          <w:rStyle w:val="FootnoteReference"/>
        </w:rPr>
        <w:footnoteReference w:id="1514"/>
      </w:r>
      <w:r>
        <w:rPr>
          <w:rFonts w:ascii="IRNazanin" w:hAnsi="IRNazanin" w:eastAsia="IRNazanin" w:cs="IRNazanin"/>
          <w:lang w:bidi="fa-IR"/>
          <w:color w:val="111111"/>
          <w:sz w:val="28"/>
          <w:szCs w:val="28"/>
          <w:rtl/>
        </w:rPr>
        <w:t xml:space="preserve">،بل ذهب إلی تحریم الأکل أیضا،و تبعه ابن البرّاج </w:t>
      </w:r>
      <w:r>
        <w:rPr>
          <w:rStyle w:val="FootnoteReference"/>
        </w:rPr>
        <w:footnoteReference w:id="1515"/>
      </w:r>
      <w:r>
        <w:rPr>
          <w:rFonts w:ascii="Amiri" w:hAnsi="Amiri" w:eastAsia="Amiri" w:cs="Amiri"/>
          <w:lang w:bidi="ar-SA"/>
          <w:color w:val="111111"/>
          <w:sz w:val="28"/>
          <w:szCs w:val="28"/>
          <w:rtl/>
        </w:rPr>
        <w:t xml:space="preserve">و ابن حمزة </w:t>
      </w:r>
      <w:r>
        <w:rPr>
          <w:rStyle w:val="FootnoteReference"/>
        </w:rPr>
        <w:footnoteReference w:id="1516"/>
      </w:r>
      <w:r>
        <w:rPr>
          <w:rFonts w:ascii="IRNazanin" w:hAnsi="IRNazanin" w:eastAsia="IRNazanin" w:cs="IRNazanin"/>
          <w:lang w:bidi="fa-IR"/>
          <w:color w:val="111111"/>
          <w:sz w:val="28"/>
          <w:szCs w:val="28"/>
          <w:rtl/>
        </w:rPr>
        <w:t xml:space="preserve">،استنادا إلی روایة محمد بن یحیی رفعه قال:«قال أبو الحسن علیه السلام:الشاة إذا ذبحت و سلخت أو سلخ شیء منها قبل أن تموت فلیس یحلّ أکلها </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الأقوی الکراهة،و هو قول الأکثر،للأصل،و ضعف الروایة بالإرسال،فلا تصلح دلیلا علی التحریم،بل الکراهة،للتسامح فی دلیلها.</w:t>
      </w:r>
    </w:p>
    <w:p>
      <w:pPr>
        <w:pStyle w:val="BookText"/>
      </w:pPr>
      <w:r>
        <w:rPr>
          <w:rFonts w:ascii="IRNazanin" w:hAnsi="IRNazanin" w:eastAsia="IRNazanin" w:cs="IRNazanin"/>
          <w:lang w:bidi="fa-IR"/>
          <w:color w:val="111111"/>
          <w:sz w:val="28"/>
          <w:szCs w:val="28"/>
          <w:rtl/>
        </w:rPr>
        <w:t xml:space="preserve">و ذهب الشهید </w:t>
      </w:r>
      <w:r>
        <w:rPr>
          <w:rStyle w:val="FootnoteReference"/>
        </w:rPr>
        <w:footnoteReference w:id="1518"/>
      </w:r>
      <w:r>
        <w:rPr>
          <w:rFonts w:ascii="Amiri" w:hAnsi="Amiri" w:eastAsia="Amiri" w:cs="Amiri"/>
          <w:lang w:bidi="ar-SA"/>
          <w:color w:val="111111"/>
          <w:sz w:val="28"/>
          <w:szCs w:val="28"/>
          <w:rtl/>
        </w:rPr>
        <w:t xml:space="preserve">-رحمه اللّه-إلی تحریم الفعل دون الذبیحة.أما الأول فلما فیه من تعذیب الحیوان المنهیّ عنه.و أما الثانی فلقوله تعالی فَکُلُوا مِمّا ذُکِرَ اسْمُ اللّهِ عَلَیْهِ </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أجاب عن إرسال الحدیث بأن المفهوم فی اصطلاح أرباب صناعة الحدیث أن قوله:«رفعه»بمعنی«أسنده»:فلا یکون مرسلا.</w:t>
      </w:r>
    </w:p>
    <w:p>
      <w:pPr>
        <w:pStyle w:val="BookText"/>
      </w:pPr>
      <w:r>
        <w:rPr>
          <w:rFonts w:ascii="IRNazanin" w:hAnsi="IRNazanin" w:eastAsia="IRNazanin" w:cs="IRNazanin"/>
          <w:lang w:bidi="fa-IR"/>
          <w:color w:val="111111"/>
          <w:sz w:val="28"/>
          <w:szCs w:val="28"/>
          <w:rtl/>
        </w:rPr>
        <w:t xml:space="preserve">و فیه:أنه-مع تسلیمه-لا یلزم من استناده علی هذا الوجه خروجه عن الإرسال،لأن الواسطة مجهول الحال،و ذلک کاف فی الإرسال،کما إذا رواه عن رجل أو عن بعض أصحابنا،و نحو ذلک.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136" w:name="pg13589_136241"/>
    <w:bookmarkEnd w:id="136"/>
    <w:p>
      <w:pPr>
        <w:pStyle w:val="BookText"/>
      </w:pPr>
      <w:r>
        <w:rPr>
          <w:rFonts w:ascii="IRNazanin" w:hAnsi="IRNazanin" w:eastAsia="IRNazanin" w:cs="IRNazanin"/>
          <w:lang w:bidi="fa-IR"/>
          <w:color w:val="111111"/>
          <w:sz w:val="28"/>
          <w:szCs w:val="28"/>
          <w:rtl/>
        </w:rPr>
        <w:t xml:space="preserve">و لو انفلت الطیر،(1)جاز أن یرمیه بنشّاب أو رمح أو سیف،فإن سقط و أدرک ذکاته ذبحه،و إلا کان حلالا.</w:t>
      </w:r>
    </w:p>
    <w:p>
      <w:pPr>
        <w:pStyle w:val="Heading6"/>
      </w:pPr>
      <w:bookmarkStart w:id="352" w:name="_Toc194"/>
      <w:r>
        <w:t>الرابع:الحرکة بعد الذبح کافیة فی الذکاة</w:t>
      </w:r>
      <w:bookmarkEnd w:id="352"/>
    </w:p>
    <w:p>
      <w:pPr>
        <w:pStyle w:val="BookText"/>
      </w:pPr>
      <w:r>
        <w:rPr>
          <w:rFonts w:ascii="IRNazanin" w:hAnsi="IRNazanin" w:eastAsia="IRNazanin" w:cs="IRNazanin"/>
          <w:lang w:bidi="fa-IR"/>
          <w:color w:val="111111"/>
          <w:sz w:val="28"/>
          <w:szCs w:val="28"/>
          <w:rtl/>
        </w:rPr>
        <w:t xml:space="preserve">الرابع:الحرکة بعد الذبح(2)کافیة فی الذکاة.</w:t>
      </w:r>
    </w:p>
    <w:p>
      <w:pPr>
        <w:pStyle w:val="BookText"/>
      </w:pPr>
      <w:r>
        <w:rPr>
          <w:rFonts w:ascii="IRNazanin" w:hAnsi="IRNazanin" w:eastAsia="IRNazanin" w:cs="IRNazanin"/>
          <w:lang w:bidi="fa-IR"/>
          <w:color w:val="111111"/>
          <w:sz w:val="28"/>
          <w:szCs w:val="28"/>
          <w:rtl/>
        </w:rPr>
        <w:t xml:space="preserve">و قال بعض[الأصحاب]:لا بدّ مع ذلک من خروج الدم.و قیل:</w:t>
      </w:r>
    </w:p>
    <w:p>
      <w:pPr>
        <w:pStyle w:val="BookText"/>
      </w:pPr>
      <w:r>
        <w:rPr>
          <w:rFonts w:ascii="IRNazanin" w:hAnsi="IRNazanin" w:eastAsia="IRNazanin" w:cs="IRNazanin"/>
          <w:lang w:bidi="fa-IR"/>
          <w:color w:val="111111"/>
          <w:sz w:val="28"/>
          <w:szCs w:val="28"/>
          <w:rtl/>
        </w:rPr>
        <w:t xml:space="preserve">یجزی أحدهما.و هو أشبه.</w:t>
      </w:r>
    </w:p>
    <w:p>
      <w:pPr>
        <w:pStyle w:val="BookText"/>
      </w:pPr>
      <w:r>
        <w:rPr>
          <w:rFonts w:ascii="IRNazanin" w:hAnsi="IRNazanin" w:eastAsia="IRNazanin" w:cs="IRNazanin"/>
          <w:lang w:bidi="fa-IR"/>
          <w:color w:val="111111"/>
          <w:sz w:val="28"/>
          <w:szCs w:val="28"/>
          <w:rtl/>
        </w:rPr>
        <w:t xml:space="preserve">و لا یجزی خروج الدم متثاقلا،إذا انفرد عن الحرکة الدالّة علی الحیاة.</w:t>
      </w:r>
    </w:p>
    <w:p>
      <w:pPr>
        <w:pStyle w:val="BookText"/>
      </w:pPr>
      <w:r>
        <w:rPr>
          <w:rFonts w:ascii="IRNazanin" w:hAnsi="IRNazanin" w:eastAsia="IRNazanin" w:cs="IRNazanin"/>
          <w:lang w:bidi="fa-IR"/>
          <w:color w:val="111111"/>
          <w:sz w:val="28"/>
          <w:szCs w:val="28"/>
          <w:rtl/>
        </w:rPr>
        <w:t xml:space="preserve">قوله:«إذا انفلت الطیر.إلخ».</w:t>
      </w:r>
    </w:p>
    <w:p>
      <w:pPr>
        <w:pStyle w:val="BookText"/>
      </w:pPr>
      <w:r>
        <w:rPr>
          <w:rFonts w:ascii="IRNazanin" w:hAnsi="IRNazanin" w:eastAsia="IRNazanin" w:cs="IRNazanin"/>
          <w:lang w:bidi="fa-IR"/>
          <w:color w:val="111111"/>
          <w:sz w:val="28"/>
          <w:szCs w:val="28"/>
          <w:rtl/>
        </w:rPr>
        <w:t xml:space="preserve">إذا انفلت الطیر صار من الحیوان الممتنع یعتبر فی تذکیته ما یعتبر فیه،إذ لا یفرّق فیه بین الأهلیّ و غیره،کما لو توحّش الأهلی.و قد دلّ علی حکمه بخصوصه روایة حمران بن أعین عن أبی عبد اللّه علیه السلام قال:«و إن أفلتک شیء من الطیر و أنت ترید ذبحه أو ندّ[1]علیک فارمه بسهمک،فإذا سقط فذکّه بمنزلة الصید» </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قوله:«الحرکة بعد الذبح.إلخ».</w:t>
      </w:r>
    </w:p>
    <w:p>
      <w:pPr>
        <w:pStyle w:val="BookText"/>
      </w:pPr>
      <w:r>
        <w:rPr>
          <w:rFonts w:ascii="IRNazanin" w:hAnsi="IRNazanin" w:eastAsia="IRNazanin" w:cs="IRNazanin"/>
          <w:lang w:bidi="fa-IR"/>
          <w:color w:val="111111"/>
          <w:sz w:val="28"/>
          <w:szCs w:val="28"/>
          <w:rtl/>
        </w:rPr>
        <w:t xml:space="preserve">اختلف الأصحاب فیما به تدرک الذکاة من الحرکة و خروج الدم بعد الذبح أو النحر،فاعتبر المفید </w:t>
      </w:r>
      <w:r>
        <w:rPr>
          <w:rStyle w:val="FootnoteReference"/>
        </w:rPr>
        <w:footnoteReference w:id="1521"/>
      </w:r>
      <w:r>
        <w:rPr>
          <w:rFonts w:ascii="IRNazanin" w:hAnsi="IRNazanin" w:eastAsia="IRNazanin" w:cs="IRNazanin"/>
          <w:lang w:bidi="fa-IR"/>
          <w:color w:val="111111"/>
          <w:sz w:val="28"/>
          <w:szCs w:val="28"/>
          <w:rtl/>
        </w:rPr>
        <w:t xml:space="preserve">و ابن الجنید </w:t>
      </w:r>
      <w:r>
        <w:rPr>
          <w:rStyle w:val="FootnoteReference"/>
        </w:rPr>
        <w:footnoteReference w:id="1522"/>
      </w:r>
      <w:r>
        <w:rPr>
          <w:rFonts w:ascii="IRNazanin" w:hAnsi="IRNazanin" w:eastAsia="IRNazanin" w:cs="IRNazanin"/>
          <w:lang w:bidi="fa-IR"/>
          <w:color w:val="111111"/>
          <w:sz w:val="28"/>
          <w:szCs w:val="28"/>
          <w:rtl/>
        </w:rPr>
        <w:t xml:space="preserve">فی حلّها الأمرین معا: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الحرکة و خروج الدم،و اکتفی الأکثر-و منهم الشیخ </w:t>
      </w:r>
      <w:r>
        <w:rPr>
          <w:rStyle w:val="FootnoteReference"/>
        </w:rPr>
        <w:footnoteReference w:id="1523"/>
      </w:r>
      <w:r>
        <w:rPr>
          <w:rFonts w:ascii="IRNazanin" w:hAnsi="IRNazanin" w:eastAsia="IRNazanin" w:cs="IRNazanin"/>
          <w:lang w:bidi="fa-IR"/>
          <w:color w:val="111111"/>
          <w:sz w:val="28"/>
          <w:szCs w:val="28"/>
          <w:rtl/>
        </w:rPr>
        <w:t xml:space="preserve">و ابن إدریس </w:t>
      </w:r>
      <w:r>
        <w:rPr>
          <w:rStyle w:val="FootnoteReference"/>
        </w:rPr>
        <w:footnoteReference w:id="1524"/>
      </w:r>
      <w:r>
        <w:rPr>
          <w:rFonts w:ascii="IRNazanin" w:hAnsi="IRNazanin" w:eastAsia="IRNazanin" w:cs="IRNazanin"/>
          <w:lang w:bidi="fa-IR"/>
          <w:color w:val="111111"/>
          <w:sz w:val="28"/>
          <w:szCs w:val="28"/>
          <w:rtl/>
        </w:rPr>
        <w:t xml:space="preserve">و المصنف و أکثر المتأخّرین </w:t>
      </w:r>
      <w:r>
        <w:rPr>
          <w:rStyle w:val="FootnoteReference"/>
        </w:rPr>
        <w:footnoteReference w:id="1525"/>
      </w:r>
      <w:r>
        <w:rPr>
          <w:rFonts w:ascii="IRNazanin" w:hAnsi="IRNazanin" w:eastAsia="IRNazanin" w:cs="IRNazanin"/>
          <w:lang w:bidi="fa-IR"/>
          <w:color w:val="111111"/>
          <w:sz w:val="28"/>
          <w:szCs w:val="28"/>
          <w:rtl/>
        </w:rPr>
        <w:t xml:space="preserve">-بأحد الأمرین،و منهم </w:t>
      </w:r>
      <w:r>
        <w:rPr>
          <w:rStyle w:val="FootnoteReference"/>
        </w:rPr>
        <w:footnoteReference w:id="1526"/>
      </w:r>
      <w:r>
        <w:rPr>
          <w:rFonts w:ascii="IRNazanin" w:hAnsi="IRNazanin" w:eastAsia="IRNazanin" w:cs="IRNazanin"/>
          <w:lang w:bidi="fa-IR"/>
          <w:color w:val="111111"/>
          <w:sz w:val="28"/>
          <w:szCs w:val="28"/>
          <w:rtl/>
        </w:rPr>
        <w:t xml:space="preserve">من اعتبر الحرکة وحدها.</w:t>
      </w:r>
    </w:p>
    <w:p>
      <w:pPr>
        <w:pStyle w:val="BookText"/>
      </w:pPr>
      <w:r>
        <w:rPr>
          <w:rFonts w:ascii="IRNazanin" w:hAnsi="IRNazanin" w:eastAsia="IRNazanin" w:cs="IRNazanin"/>
          <w:lang w:bidi="fa-IR"/>
          <w:color w:val="111111"/>
          <w:sz w:val="28"/>
          <w:szCs w:val="28"/>
          <w:rtl/>
        </w:rPr>
        <w:t xml:space="preserve">و منشأ الاختلاف الاکتفاء فی بعض </w:t>
      </w:r>
      <w:r>
        <w:rPr>
          <w:rStyle w:val="FootnoteReference"/>
        </w:rPr>
        <w:footnoteReference w:id="1527"/>
      </w:r>
      <w:r>
        <w:rPr>
          <w:rFonts w:ascii="IRNazanin" w:hAnsi="IRNazanin" w:eastAsia="IRNazanin" w:cs="IRNazanin"/>
          <w:lang w:bidi="fa-IR"/>
          <w:color w:val="111111"/>
          <w:sz w:val="28"/>
          <w:szCs w:val="28"/>
          <w:rtl/>
        </w:rPr>
        <w:t xml:space="preserve">الروایات بالحرکة،و فی بعضها </w:t>
      </w:r>
      <w:r>
        <w:rPr>
          <w:rStyle w:val="FootnoteReference"/>
        </w:rPr>
        <w:footnoteReference w:id="1528"/>
      </w:r>
      <w:r>
        <w:rPr>
          <w:rFonts w:ascii="IRNazanin" w:hAnsi="IRNazanin" w:eastAsia="IRNazanin" w:cs="IRNazanin"/>
          <w:lang w:bidi="fa-IR"/>
          <w:color w:val="111111"/>
          <w:sz w:val="28"/>
          <w:szCs w:val="28"/>
          <w:rtl/>
        </w:rPr>
        <w:t xml:space="preserve">بخروج الدم.فالأولون جمعوا بینها بالجمع،و المتوسّطون أعملوا کلّ واحد منفردا،لعدم المنافاة،و الباقون نظروا إلی أن الروایات الدالّة علی اعتبار الحرکة أوضح سندا،فقد رواه الحلبی فی الصحیح عن أبی عبد اللّه علیه السلام قال:</w:t>
      </w:r>
    </w:p>
    <w:p>
      <w:pPr>
        <w:pStyle w:val="BookText"/>
      </w:pPr>
      <w:r>
        <w:rPr>
          <w:rFonts w:ascii="IRNazanin" w:hAnsi="IRNazanin" w:eastAsia="IRNazanin" w:cs="IRNazanin"/>
          <w:lang w:bidi="fa-IR"/>
          <w:color w:val="111111"/>
          <w:sz w:val="28"/>
          <w:szCs w:val="28"/>
          <w:rtl/>
        </w:rPr>
        <w:t xml:space="preserve">«سألته عن الذبیحة،فقال:إذا تحرّک الذنب أو الطرف أو الاذن فهو ذکیّ» </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معناها </w:t>
      </w:r>
      <w:r>
        <w:rPr>
          <w:rStyle w:val="FootnoteReference"/>
        </w:rPr>
        <w:footnoteReference w:id="1530"/>
      </w:r>
      <w:r>
        <w:rPr>
          <w:rFonts w:ascii="IRNazanin" w:hAnsi="IRNazanin" w:eastAsia="IRNazanin" w:cs="IRNazanin"/>
          <w:lang w:bidi="fa-IR"/>
          <w:color w:val="111111"/>
          <w:sz w:val="28"/>
          <w:szCs w:val="28"/>
          <w:rtl/>
        </w:rPr>
        <w:t xml:space="preserve">کثیر.</w:t>
      </w:r>
    </w:p>
    <w:p>
      <w:pPr>
        <w:pStyle w:val="BookText"/>
      </w:pPr>
      <w:r>
        <w:rPr>
          <w:rFonts w:ascii="IRNazanin" w:hAnsi="IRNazanin" w:eastAsia="IRNazanin" w:cs="IRNazanin"/>
          <w:lang w:bidi="fa-IR"/>
          <w:color w:val="111111"/>
          <w:sz w:val="28"/>
          <w:szCs w:val="28"/>
          <w:rtl/>
        </w:rPr>
        <w:t xml:space="preserve">و روی الحسین بن مسلم عن أبی عبد اللّه علیه السلام فی حدیث فی آخره:</w:t>
      </w:r>
    </w:p>
    <w:p>
      <w:pPr>
        <w:pStyle w:val="BookText"/>
      </w:pPr>
      <w:r>
        <w:rPr>
          <w:rFonts w:ascii="IRNazanin" w:hAnsi="IRNazanin" w:eastAsia="IRNazanin" w:cs="IRNazanin"/>
          <w:lang w:bidi="fa-IR"/>
          <w:color w:val="111111"/>
          <w:sz w:val="28"/>
          <w:szCs w:val="28"/>
          <w:rtl/>
        </w:rPr>
        <w:t xml:space="preserve">«إن کان الذی ذبح البقرة حین ذبح خرج الدم معتدلا فکلوا و أطعموا،و إن خرج خروجا متثاقلا فلا تقربوه» </w:t>
      </w:r>
      <w:r>
        <w:rPr>
          <w:rStyle w:val="FootnoteReference"/>
        </w:rPr>
        <w:footnoteReference w:id="1531"/>
      </w:r>
      <w:r>
        <w:rPr>
          <w:rFonts w:ascii="IRNazanin" w:hAnsi="IRNazanin" w:eastAsia="IRNazanin" w:cs="IRNazanin"/>
          <w:lang w:bidi="fa-IR"/>
          <w:color w:val="111111"/>
          <w:sz w:val="28"/>
          <w:szCs w:val="28"/>
          <w:rtl/>
        </w:rPr>
        <w:t xml:space="preserve">.و هذه تدلّ علی الاکتفاء بخروج الدم،و بمضمونها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یستحبّ فی ذبح(1)الغنم:أن تربط یداه و رجل واحدة،و تطلق الأخری،و یمسک صوفه أو شعره حتی یبرد.</w:t>
      </w:r>
    </w:p>
    <w:p>
      <w:pPr>
        <w:pStyle w:val="BookText"/>
      </w:pPr>
      <w:r>
        <w:rPr>
          <w:rFonts w:ascii="IRNazanin" w:hAnsi="IRNazanin" w:eastAsia="IRNazanin" w:cs="IRNazanin"/>
          <w:lang w:bidi="fa-IR"/>
          <w:color w:val="111111"/>
          <w:sz w:val="28"/>
          <w:szCs w:val="28"/>
          <w:rtl/>
        </w:rPr>
        <w:t xml:space="preserve">و فی البقر:تعقل یداه و رجلاه،و یطلق ذنبه.</w:t>
      </w:r>
    </w:p>
    <w:p>
      <w:pPr>
        <w:pStyle w:val="BookText"/>
      </w:pPr>
      <w:r>
        <w:rPr>
          <w:rFonts w:ascii="IRNazanin" w:hAnsi="IRNazanin" w:eastAsia="IRNazanin" w:cs="IRNazanin"/>
          <w:lang w:bidi="fa-IR"/>
          <w:color w:val="111111"/>
          <w:sz w:val="28"/>
          <w:szCs w:val="28"/>
          <w:rtl/>
        </w:rPr>
        <w:t xml:space="preserve">و فی الإبل:تربط أخفافه إلی آباطه،و تطلق رجلاه.</w:t>
      </w:r>
    </w:p>
    <w:p>
      <w:pPr>
        <w:pStyle w:val="BookText"/>
      </w:pPr>
      <w:r>
        <w:rPr>
          <w:rFonts w:ascii="IRNazanin" w:hAnsi="IRNazanin" w:eastAsia="IRNazanin" w:cs="IRNazanin"/>
          <w:lang w:bidi="fa-IR"/>
          <w:color w:val="111111"/>
          <w:sz w:val="28"/>
          <w:szCs w:val="28"/>
          <w:rtl/>
        </w:rPr>
        <w:t xml:space="preserve">و فی الطیر:أن یرسل بعد الذباحة.</w:t>
      </w:r>
    </w:p>
    <w:p>
      <w:pPr>
        <w:pStyle w:val="BookText"/>
      </w:pPr>
      <w:r>
        <w:rPr>
          <w:rFonts w:ascii="IRNazanin" w:hAnsi="IRNazanin" w:eastAsia="IRNazanin" w:cs="IRNazanin"/>
          <w:lang w:bidi="fa-IR"/>
          <w:color w:val="111111"/>
          <w:sz w:val="28"/>
          <w:szCs w:val="28"/>
          <w:rtl/>
        </w:rPr>
        <w:t xml:space="preserve">عمل من اکتفی به،حتی الشهید فی الدروس </w:t>
      </w:r>
      <w:r>
        <w:rPr>
          <w:rStyle w:val="FootnoteReference"/>
        </w:rPr>
        <w:footnoteReference w:id="1532"/>
      </w:r>
      <w:r>
        <w:rPr>
          <w:rFonts w:ascii="IRNazanin" w:hAnsi="IRNazanin" w:eastAsia="IRNazanin" w:cs="IRNazanin"/>
          <w:lang w:bidi="fa-IR"/>
          <w:color w:val="111111"/>
          <w:sz w:val="28"/>
          <w:szCs w:val="28"/>
          <w:rtl/>
        </w:rPr>
        <w:t xml:space="preserve">مصرّحا بالاستناد إلیه،مع أن راویها-و هو الحسین بن مسلم-مجهول الحال،فیشکل العمل بها.</w:t>
      </w:r>
    </w:p>
    <w:p>
      <w:pPr>
        <w:pStyle w:val="BookText"/>
      </w:pPr>
      <w:r>
        <w:rPr>
          <w:rFonts w:ascii="IRNazanin" w:hAnsi="IRNazanin" w:eastAsia="IRNazanin" w:cs="IRNazanin"/>
          <w:lang w:bidi="fa-IR"/>
          <w:color w:val="111111"/>
          <w:sz w:val="28"/>
          <w:szCs w:val="28"/>
          <w:rtl/>
        </w:rPr>
        <w:t xml:space="preserve">نعم،یمکن الاستناد فی الاکتفاء بخروج الدم إلی صحیحة محمد بن مسلم قال:«سألت أبا جعفر علیه السلام عن مسلم ذبح فسمّی فسبقته حدیدته فأبان الرأس،فقال:إن خرج الدم فکل </w:t>
      </w:r>
      <w:r>
        <w:rPr>
          <w:rStyle w:val="FootnoteReference"/>
        </w:rPr>
        <w:footnoteReference w:id="1533"/>
      </w:r>
      <w:r>
        <w:rPr>
          <w:rFonts w:ascii="IRNazanin" w:hAnsi="IRNazanin" w:eastAsia="IRNazanin" w:cs="IRNazanin"/>
          <w:lang w:bidi="fa-IR"/>
          <w:color w:val="111111"/>
          <w:sz w:val="28"/>
          <w:szCs w:val="28"/>
          <w:rtl/>
        </w:rPr>
        <w:t xml:space="preserve">.لکنّها واردة فی أمر خاصّ.و یمکن أن تجعل تلک شاهدا علی العموم،إذ لا خصوصیّة لبعض الأفراد علی بعض.و کیف کان،فالاکتفاء بالحرکة وحدها قویّ.</w:t>
      </w:r>
    </w:p>
    <w:p>
      <w:pPr>
        <w:pStyle w:val="BookText"/>
      </w:pPr>
      <w:r>
        <w:rPr>
          <w:rFonts w:ascii="IRNazanin" w:hAnsi="IRNazanin" w:eastAsia="IRNazanin" w:cs="IRNazanin"/>
          <w:lang w:bidi="fa-IR"/>
          <w:color w:val="111111"/>
          <w:sz w:val="28"/>
          <w:szCs w:val="28"/>
          <w:rtl/>
        </w:rPr>
        <w:t xml:space="preserve">قوله:«و یستحبّ فی ذبح.إلخ».</w:t>
      </w:r>
    </w:p>
    <w:p>
      <w:pPr>
        <w:pStyle w:val="BookText"/>
      </w:pPr>
      <w:r>
        <w:rPr>
          <w:rFonts w:ascii="IRNazanin" w:hAnsi="IRNazanin" w:eastAsia="IRNazanin" w:cs="IRNazanin"/>
          <w:lang w:bidi="fa-IR"/>
          <w:color w:val="111111"/>
          <w:sz w:val="28"/>
          <w:szCs w:val="28"/>
          <w:rtl/>
        </w:rPr>
        <w:t xml:space="preserve">مستند الحکم روایات منها حسنة حمران بن أعین عن أبی عبد اللّه علیه السلام قال:«إذا ذبحت فأرسل و لا تکتف.و الإرسال للطیر خاصّة.</w:t>
      </w:r>
    </w:p>
    <w:p>
      <w:pPr>
        <w:pStyle w:val="BookText"/>
      </w:pPr>
      <w:r>
        <w:rPr>
          <w:rFonts w:ascii="IRNazanin" w:hAnsi="IRNazanin" w:eastAsia="IRNazanin" w:cs="IRNazanin"/>
          <w:lang w:bidi="fa-IR"/>
          <w:color w:val="111111"/>
          <w:sz w:val="28"/>
          <w:szCs w:val="28"/>
          <w:rtl/>
        </w:rPr>
        <w:t xml:space="preserve">و إن کان من الغنم أمسک صوفه أو شعره،و لا تمسکنّ یدا و لا رجلا،و أما البقر فاعقلها و أطلق الذنب،و أما البعیر فشدّ أخفافه إلی آباطه و أطلق رجلیه» </w:t>
      </w:r>
      <w:r>
        <w:rPr>
          <w:rStyle w:val="FootnoteReference"/>
        </w:rPr>
        <w:footnoteReference w:id="1534"/>
      </w:r>
      <w:r>
        <w:rPr>
          <w:rFonts w:ascii="Times New Roman" w:hAnsi="Times New Roman" w:eastAsia="Times New Roman" w:cs="Times New Roman"/>
          <w:lang w:val="en-US" w:bidi="en-US"/>
          <w:color w:val="111111"/>
          <w:sz w:val="28"/>
          <w:szCs w:val="28"/>
          <w:rtl/>
        </w:rPr>
        <w:t xml:space="preserve">.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وقت ذبح الأضحیّة(1)ما بین طلوع الشمس إلی غروبها.</w:t>
      </w:r>
    </w:p>
    <w:p>
      <w:pPr>
        <w:pStyle w:val="BookText"/>
      </w:pPr>
      <w:r>
        <w:rPr>
          <w:rFonts w:ascii="IRNazanin" w:hAnsi="IRNazanin" w:eastAsia="IRNazanin" w:cs="IRNazanin"/>
          <w:lang w:bidi="fa-IR"/>
          <w:color w:val="111111"/>
          <w:sz w:val="28"/>
          <w:szCs w:val="28"/>
          <w:rtl/>
        </w:rPr>
        <w:t xml:space="preserve">و المراد بتشدید أخفافه إلی آباطه أن یجمع یدیه و یربطهما فیما بین الخفّ و الرکبة.و بهذا صرّح فی روایة أبی الصبّاح </w:t>
      </w:r>
      <w:r>
        <w:rPr>
          <w:rStyle w:val="FootnoteReference"/>
        </w:rPr>
        <w:footnoteReference w:id="1535"/>
      </w:r>
      <w:r>
        <w:rPr>
          <w:rFonts w:ascii="IRNazanin" w:hAnsi="IRNazanin" w:eastAsia="IRNazanin" w:cs="IRNazanin"/>
          <w:lang w:bidi="fa-IR"/>
          <w:color w:val="111111"/>
          <w:sz w:val="28"/>
          <w:szCs w:val="28"/>
          <w:rtl/>
        </w:rPr>
        <w:t xml:space="preserve">.و فی روایة أبی خدیجة </w:t>
      </w:r>
      <w:r>
        <w:rPr>
          <w:rStyle w:val="FootnoteReference"/>
        </w:rPr>
        <w:footnoteReference w:id="1536"/>
      </w:r>
      <w:r>
        <w:rPr>
          <w:rFonts w:ascii="IRNazanin" w:hAnsi="IRNazanin" w:eastAsia="IRNazanin" w:cs="IRNazanin"/>
          <w:lang w:bidi="fa-IR"/>
          <w:color w:val="111111"/>
          <w:sz w:val="28"/>
          <w:szCs w:val="28"/>
          <w:rtl/>
        </w:rPr>
        <w:t xml:space="preserve">أنه یعقل یدها الیسری خاصّة.و لیس المراد فی الأول أنه یعقل خفّی یدیه معا إلی آباطه،لأنه لا یستطیع القیام حینئذ،و المستحبّ فی الإبل أن تکون قائمة.</w:t>
      </w:r>
    </w:p>
    <w:p>
      <w:pPr>
        <w:pStyle w:val="BookText"/>
      </w:pPr>
      <w:r>
        <w:rPr>
          <w:rFonts w:ascii="IRNazanin" w:hAnsi="IRNazanin" w:eastAsia="IRNazanin" w:cs="IRNazanin"/>
          <w:lang w:bidi="fa-IR"/>
          <w:color w:val="111111"/>
          <w:sz w:val="28"/>
          <w:szCs w:val="28"/>
          <w:rtl/>
        </w:rPr>
        <w:t xml:space="preserve">و المراد فی الغنم بقوله:«و لا تمسک یدا و لا رجلا»أنه یربط یدیه و إحدی رجلیه من غیر أن یمسکها بیده.</w:t>
      </w:r>
    </w:p>
    <w:p>
      <w:pPr>
        <w:pStyle w:val="BookText"/>
      </w:pPr>
      <w:r>
        <w:rPr>
          <w:rFonts w:ascii="IRNazanin" w:hAnsi="IRNazanin" w:eastAsia="IRNazanin" w:cs="IRNazanin"/>
          <w:lang w:bidi="fa-IR"/>
          <w:color w:val="111111"/>
          <w:sz w:val="28"/>
          <w:szCs w:val="28"/>
          <w:rtl/>
        </w:rPr>
        <w:t xml:space="preserve">قوله:«و وقت ذبح الأضحیّة.إلخ».</w:t>
      </w:r>
    </w:p>
    <w:p>
      <w:pPr>
        <w:pStyle w:val="BookText"/>
      </w:pPr>
      <w:r>
        <w:rPr>
          <w:rFonts w:ascii="Amiri" w:hAnsi="Amiri" w:eastAsia="Amiri" w:cs="Amiri"/>
          <w:lang w:bidi="ar-SA"/>
          <w:color w:val="111111"/>
          <w:sz w:val="28"/>
          <w:szCs w:val="28"/>
          <w:rtl/>
        </w:rPr>
        <w:t xml:space="preserve">قد تقدّم فی الحجّ </w:t>
      </w:r>
      <w:r>
        <w:rPr>
          <w:rStyle w:val="FootnoteReference"/>
        </w:rPr>
        <w:footnoteReference w:id="1537"/>
      </w:r>
      <w:r>
        <w:rPr>
          <w:rFonts w:ascii="IRNazanin" w:hAnsi="IRNazanin" w:eastAsia="IRNazanin" w:cs="IRNazanin"/>
          <w:lang w:bidi="fa-IR"/>
          <w:color w:val="111111"/>
          <w:sz w:val="28"/>
          <w:szCs w:val="28"/>
          <w:rtl/>
        </w:rPr>
        <w:t xml:space="preserve">أن وقت الأضحیّة لمن کان بمنی أربعة أیّام أولها یوم النحر،و فی الأمصار ثلاثة أیّام.و المراد هنا أن أول وقتها ما بین طلوع الشمس من یوم العید إلی الغروب،یعنی:غروب آخر أیّام التشریق لا غروب یوم العید،فإن لیالی أیّام التشریق من جملة وقتها و إن کان الذبح فی اللیل مکروها.</w:t>
      </w:r>
    </w:p>
    <w:p>
      <w:pPr>
        <w:pStyle w:val="BookText"/>
      </w:pPr>
      <w:r>
        <w:rPr>
          <w:rFonts w:ascii="IRNazanin" w:hAnsi="IRNazanin" w:eastAsia="IRNazanin" w:cs="IRNazanin"/>
          <w:lang w:bidi="fa-IR"/>
          <w:color w:val="111111"/>
          <w:sz w:val="28"/>
          <w:szCs w:val="28"/>
          <w:rtl/>
        </w:rPr>
        <w:t xml:space="preserve">و الأصحّ أن وقتها لا یدخل إلی أن یمضی بعد طلوع الشمس مقدار صلاة العید و الخطبتین و لو مخفّفة،لقوله صلّی اللّه علیه و آله:«من ذبح قبل الصلاة فإنما یذبح لنفسه،و من ذبح بعد الصلاة فقد تمَّ نسکه،و أصاب سنّة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المسلمین» </w:t>
      </w:r>
      <w:r>
        <w:rPr>
          <w:rStyle w:val="FootnoteReference"/>
        </w:rPr>
        <w:footnoteReference w:id="1538"/>
      </w:r>
      <w:r>
        <w:rPr>
          <w:rFonts w:ascii="IRNazanin" w:hAnsi="IRNazanin" w:eastAsia="IRNazanin" w:cs="IRNazanin"/>
          <w:lang w:bidi="fa-IR"/>
          <w:color w:val="111111"/>
          <w:sz w:val="28"/>
          <w:szCs w:val="28"/>
          <w:rtl/>
        </w:rPr>
        <w:t xml:space="preserve">.و فی حدیث آخر عنه صلّی اللّه علیه و آله:«من صلّی صلاتنا هذه،و ذبح بعدها،فقد أصاب النسک» </w:t>
      </w:r>
      <w:r>
        <w:rPr>
          <w:rStyle w:val="FootnoteReference"/>
        </w:rPr>
        <w:footnoteReference w:id="1539"/>
      </w:r>
      <w:r>
        <w:rPr>
          <w:rFonts w:ascii="IRNazanin" w:hAnsi="IRNazanin" w:eastAsia="IRNazanin" w:cs="IRNazanin"/>
          <w:lang w:bidi="fa-IR"/>
          <w:color w:val="111111"/>
          <w:sz w:val="28"/>
          <w:szCs w:val="28"/>
          <w:rtl/>
        </w:rPr>
        <w:t xml:space="preserve">.و فیه إشارة إلی اعتبار مقدار صلاته و خطبته.</w:t>
      </w:r>
    </w:p>
    <w:p>
      <w:pPr>
        <w:pStyle w:val="BookText"/>
      </w:pPr>
      <w:r>
        <w:rPr>
          <w:rFonts w:ascii="IRNazanin" w:hAnsi="IRNazanin" w:eastAsia="IRNazanin" w:cs="IRNazanin"/>
          <w:lang w:bidi="fa-IR"/>
          <w:color w:val="111111"/>
          <w:sz w:val="28"/>
          <w:szCs w:val="28"/>
          <w:rtl/>
        </w:rPr>
        <w:t xml:space="preserve">و اعلم أن الأضحیّة بضمّ الهمزة و کسرها،مع تخفیف الیاء و تشدیدها، و یقال:ضحیّة بفتح الضاد و کسرها[1]،و أضحاة بفتح الهمزة و کسرها[2].و هی ما یذبح من الغنم تقرّبا إلی اللّه تعالی من یوم عید النحر إلی آخر أیّام التشریق، مأخوذة من الضحوة،سمّیت بأول زمان فعلها و هو الضّحی.و هی من أکید السنن،بل قیل بوجوبها.</w:t>
      </w:r>
    </w:p>
    <w:p>
      <w:pPr>
        <w:pStyle w:val="BookText"/>
      </w:pPr>
      <w:r>
        <w:rPr>
          <w:rFonts w:ascii="Amiri" w:hAnsi="Amiri" w:eastAsia="Amiri" w:cs="Amiri"/>
          <w:lang w:bidi="ar-SA"/>
          <w:color w:val="111111"/>
          <w:sz w:val="28"/>
          <w:szCs w:val="28"/>
          <w:rtl/>
        </w:rPr>
        <w:t xml:space="preserve">و الأصل فیها قبل الإجماع قوله تعالی فَصَلِّ لِرَبِّکَ وَ انْحَرْ </w:t>
      </w:r>
      <w:r>
        <w:rPr>
          <w:rStyle w:val="FootnoteReference"/>
        </w:rPr>
        <w:footnoteReference w:id="1540"/>
      </w:r>
      <w:r>
        <w:rPr>
          <w:rFonts w:ascii="IRNazanin" w:hAnsi="IRNazanin" w:eastAsia="IRNazanin" w:cs="IRNazanin"/>
          <w:lang w:bidi="fa-IR"/>
          <w:color w:val="111111"/>
          <w:sz w:val="28"/>
          <w:szCs w:val="28"/>
          <w:rtl/>
        </w:rPr>
        <w:t xml:space="preserve">أی:صلّ صلاة العید و انحر النسک.و روی </w:t>
      </w:r>
      <w:r>
        <w:rPr>
          <w:rStyle w:val="FootnoteReference"/>
        </w:rPr>
        <w:footnoteReference w:id="1541"/>
      </w:r>
      <w:r>
        <w:rPr>
          <w:rFonts w:ascii="IRNazanin" w:hAnsi="IRNazanin" w:eastAsia="IRNazanin" w:cs="IRNazanin"/>
          <w:lang w:bidi="fa-IR"/>
          <w:color w:val="111111"/>
          <w:sz w:val="28"/>
          <w:szCs w:val="28"/>
          <w:rtl/>
        </w:rPr>
        <w:t xml:space="preserve">أن النبیّ صلّی اللّه علیه و آله ضحّی بکبشین أملحین أقرنین،ذبحهما بیده،و سمّی و کبّر،و وضع رجله علی صفاحهما.</w:t>
      </w:r>
    </w:p>
    <w:p>
      <w:pPr>
        <w:pStyle w:val="BookText"/>
      </w:pPr>
      <w:r>
        <w:rPr>
          <w:rFonts w:ascii="IRNazanin" w:hAnsi="IRNazanin" w:eastAsia="IRNazanin" w:cs="IRNazanin"/>
          <w:lang w:bidi="fa-IR"/>
          <w:color w:val="111111"/>
          <w:sz w:val="28"/>
          <w:szCs w:val="28"/>
          <w:rtl/>
        </w:rPr>
        <w:t xml:space="preserve">و الأملح قیل:الأبیض الخالص،و قیل:الذی بیاضه أکثر من سواده،و قیل غیر ذلک.و قد تقدّم جملة من أحکامها فی کتاب الحجّ </w:t>
      </w:r>
      <w:r>
        <w:rPr>
          <w:rStyle w:val="FootnoteReference"/>
        </w:rPr>
        <w:footnoteReference w:id="1542"/>
      </w:r>
      <w:r>
        <w:rPr>
          <w:rFonts w:ascii="Times New Roman" w:hAnsi="Times New Roman" w:eastAsia="Times New Roman" w:cs="Times New Roman"/>
          <w:lang w:val="en-US" w:bidi="en-US"/>
          <w:color w:val="111111"/>
          <w:sz w:val="28"/>
          <w:szCs w:val="28"/>
          <w:rtl/>
        </w:rPr>
        <w:t xml:space="preserve">.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تکره الذباحة لیلا(1)إلا مع الضرورة،و بالنهار یوم الجمعة إلی الزوال،و أن تنخع الذبیحة،و أن یقلّب السکّین فیذبح إلی فوق،و قیل فیهما:یحرم،و الأول أشبه،و أن یذبح حیوان و آخر ینظر إلیه.</w:t>
      </w:r>
    </w:p>
    <w:p>
      <w:pPr>
        <w:pStyle w:val="BookText"/>
      </w:pPr>
      <w:r>
        <w:rPr>
          <w:rFonts w:ascii="IRNazanin" w:hAnsi="IRNazanin" w:eastAsia="IRNazanin" w:cs="IRNazanin"/>
          <w:lang w:bidi="fa-IR"/>
          <w:color w:val="111111"/>
          <w:sz w:val="28"/>
          <w:szCs w:val="28"/>
          <w:rtl/>
        </w:rPr>
        <w:t xml:space="preserve">قوله:«و تکره الذباحة لیلا.إلخ».</w:t>
      </w:r>
    </w:p>
    <w:p>
      <w:pPr>
        <w:pStyle w:val="BookText"/>
      </w:pPr>
      <w:r>
        <w:rPr>
          <w:rFonts w:ascii="IRNazanin" w:hAnsi="IRNazanin" w:eastAsia="IRNazanin" w:cs="IRNazanin"/>
          <w:lang w:bidi="fa-IR"/>
          <w:color w:val="111111"/>
          <w:sz w:val="28"/>
          <w:szCs w:val="28"/>
          <w:rtl/>
        </w:rPr>
        <w:t xml:space="preserve">هنا مسائل من أحکام الذباحة:</w:t>
      </w:r>
    </w:p>
    <w:p>
      <w:pPr>
        <w:pStyle w:val="BookText"/>
      </w:pPr>
      <w:r>
        <w:rPr>
          <w:rFonts w:ascii="IRNazanin" w:hAnsi="IRNazanin" w:eastAsia="IRNazanin" w:cs="IRNazanin"/>
          <w:lang w:bidi="fa-IR"/>
          <w:color w:val="111111"/>
          <w:sz w:val="28"/>
          <w:szCs w:val="28"/>
          <w:rtl/>
        </w:rPr>
        <w:t xml:space="preserve">الاولی:یکره إیقاعها لیلا،لما روی أنه صلّی اللّه علیه و آله نهی عن الذبح لیلا[1].و روی أبان بن تغلب عن أبی عبد اللّه علیه السلام قال:«کان علی بن الحسین علیهما السلام یأمر غلمانه أن لا یذبحوا حتی یطلع الفجر،و یقول:إن اللّه جعل اللیل سکنا لکلّ شیء،قلت:جعلت فداک فإن خفنا؟قال:إن کنت تخاف الموت فاذبح» </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الثانیة:یکره إیقاعها أیضا یوم الجمعة إلی الزوال،لروایة الحلبی عن أبی عبد اللّه علیه السلام قال:«کان رسول اللّه صلّی اللّه علیه و آله یکره الذبح و إراقة الدماء یوم الجمعة قبل الصلاة إلا عن الضرورة» </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الثالثة:أن ینخع الذبیحة،و هو أن یبلغ بالسکّین النخاع-مثلث النون- فیقطعه،أو یقطعه قبل موتها،و هو الخیط الأبیض وسط الفقار-بالفتح-ممتدّا من الرقبة إلی عجب الذنب-بفتح العین و سکون الجیم-و هو أصله.و وجه الکراهة: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ورود النهی عنه،و قد تقدّم </w:t>
      </w:r>
      <w:r>
        <w:rPr>
          <w:rStyle w:val="FootnoteReference"/>
        </w:rPr>
        <w:footnoteReference w:id="1545"/>
      </w:r>
      <w:r>
        <w:rPr>
          <w:rFonts w:ascii="IRNazanin" w:hAnsi="IRNazanin" w:eastAsia="IRNazanin" w:cs="IRNazanin"/>
          <w:lang w:bidi="fa-IR"/>
          <w:color w:val="111111"/>
          <w:sz w:val="28"/>
          <w:szCs w:val="28"/>
          <w:rtl/>
        </w:rPr>
        <w:t xml:space="preserve">بعضه فی إبانة الرأس،فإنها تستلزم قطع النخاع.</w:t>
      </w:r>
    </w:p>
    <w:p>
      <w:pPr>
        <w:pStyle w:val="BookText"/>
      </w:pPr>
      <w:r>
        <w:rPr>
          <w:rFonts w:ascii="IRNazanin" w:hAnsi="IRNazanin" w:eastAsia="IRNazanin" w:cs="IRNazanin"/>
          <w:lang w:bidi="fa-IR"/>
          <w:color w:val="111111"/>
          <w:sz w:val="28"/>
          <w:szCs w:val="28"/>
          <w:rtl/>
        </w:rPr>
        <w:t xml:space="preserve">و قیل </w:t>
      </w:r>
      <w:r>
        <w:rPr>
          <w:rStyle w:val="FootnoteReference"/>
        </w:rPr>
        <w:footnoteReference w:id="1546"/>
      </w:r>
      <w:r>
        <w:rPr>
          <w:rFonts w:ascii="IRNazanin" w:hAnsi="IRNazanin" w:eastAsia="IRNazanin" w:cs="IRNazanin"/>
          <w:lang w:bidi="fa-IR"/>
          <w:color w:val="111111"/>
          <w:sz w:val="28"/>
          <w:szCs w:val="28"/>
          <w:rtl/>
        </w:rPr>
        <w:t xml:space="preserve">:یحرم،لأن الأصل فی النهی التحریم،فلا وجه للعدول إلی الکراهة.و قد تقدّم </w:t>
      </w:r>
      <w:r>
        <w:rPr>
          <w:rStyle w:val="FootnoteReference"/>
        </w:rPr>
        <w:footnoteReference w:id="1547"/>
      </w:r>
      <w:r>
        <w:rPr>
          <w:rFonts w:ascii="IRNazanin" w:hAnsi="IRNazanin" w:eastAsia="IRNazanin" w:cs="IRNazanin"/>
          <w:lang w:bidi="fa-IR"/>
          <w:color w:val="111111"/>
          <w:sz w:val="28"/>
          <w:szCs w:val="28"/>
          <w:rtl/>
        </w:rPr>
        <w:t xml:space="preserve">أن خبر النهی صحیح،فالقول بالتحریم أقوی.و علی تقدیره لا تحرم الذبیحة علی الأصحّ،للأصل.و إنما یحرم الفعل مع تعمّده،فلو سبقت یده فقطعته فلا بأس.و قد تقدّم </w:t>
      </w:r>
      <w:r>
        <w:rPr>
          <w:rStyle w:val="FootnoteReference"/>
        </w:rPr>
        <w:footnoteReference w:id="1548"/>
      </w:r>
      <w:r>
        <w:rPr>
          <w:rFonts w:ascii="Amiri" w:hAnsi="Amiri" w:eastAsia="Amiri" w:cs="Amiri"/>
          <w:lang w:bidi="ar-SA"/>
          <w:color w:val="111111"/>
          <w:sz w:val="28"/>
          <w:szCs w:val="28"/>
          <w:rtl/>
        </w:rPr>
        <w:t xml:space="preserve">ما یدلّ علیه.</w:t>
      </w:r>
    </w:p>
    <w:p>
      <w:pPr>
        <w:pStyle w:val="BookText"/>
      </w:pPr>
      <w:r>
        <w:rPr>
          <w:rFonts w:ascii="IRNazanin" w:hAnsi="IRNazanin" w:eastAsia="IRNazanin" w:cs="IRNazanin"/>
          <w:lang w:bidi="fa-IR"/>
          <w:color w:val="111111"/>
          <w:sz w:val="28"/>
          <w:szCs w:val="28"/>
          <w:rtl/>
        </w:rPr>
        <w:t xml:space="preserve">الرابعة:أن تقلّب السکّین،و المراد به أن یدخلها تحت الحلقوم و یقطعه مع باقی الأعضاء إلی خارج،لروایة حمران عن أبی عبد اللّه علیه السلام:«لا تقلّب السکّین لتدخلها تحت الحلقوم و تقطعه إلی فوق» </w:t>
      </w:r>
      <w:r>
        <w:rPr>
          <w:rStyle w:val="FootnoteReference"/>
        </w:rPr>
        <w:footnoteReference w:id="1549"/>
      </w:r>
      <w:r>
        <w:rPr>
          <w:rFonts w:ascii="IRNazanin" w:hAnsi="IRNazanin" w:eastAsia="IRNazanin" w:cs="IRNazanin"/>
          <w:lang w:bidi="fa-IR"/>
          <w:color w:val="111111"/>
          <w:sz w:val="28"/>
          <w:szCs w:val="28"/>
          <w:rtl/>
        </w:rPr>
        <w:t xml:space="preserve">.و حرّمه الشیخ فی النهایة </w:t>
      </w:r>
      <w:r>
        <w:rPr>
          <w:rStyle w:val="FootnoteReference"/>
        </w:rPr>
        <w:footnoteReference w:id="1550"/>
      </w:r>
      <w:r>
        <w:rPr>
          <w:rFonts w:ascii="IRNazanin" w:hAnsi="IRNazanin" w:eastAsia="IRNazanin" w:cs="IRNazanin"/>
          <w:lang w:bidi="fa-IR"/>
          <w:color w:val="111111"/>
          <w:sz w:val="28"/>
          <w:szCs w:val="28"/>
          <w:rtl/>
        </w:rPr>
        <w:t xml:space="preserve">،و تبعه القاضی </w:t>
      </w:r>
      <w:r>
        <w:rPr>
          <w:rStyle w:val="FootnoteReference"/>
        </w:rPr>
        <w:footnoteReference w:id="1551"/>
      </w:r>
      <w:r>
        <w:rPr>
          <w:rFonts w:ascii="IRNazanin" w:hAnsi="IRNazanin" w:eastAsia="IRNazanin" w:cs="IRNazanin"/>
          <w:lang w:bidi="fa-IR"/>
          <w:color w:val="111111"/>
          <w:sz w:val="28"/>
          <w:szCs w:val="28"/>
          <w:rtl/>
        </w:rPr>
        <w:t xml:space="preserve">.لکن فی طریق الروایة جهالة،فالقول بالکراهة أجود.</w:t>
      </w:r>
    </w:p>
    <w:p>
      <w:pPr>
        <w:pStyle w:val="BookText"/>
      </w:pPr>
      <w:r>
        <w:rPr>
          <w:rFonts w:ascii="IRNazanin" w:hAnsi="IRNazanin" w:eastAsia="IRNazanin" w:cs="IRNazanin"/>
          <w:lang w:bidi="fa-IR"/>
          <w:color w:val="111111"/>
          <w:sz w:val="28"/>
          <w:szCs w:val="28"/>
          <w:rtl/>
        </w:rPr>
        <w:t xml:space="preserve">الخامسة:یکره أن یذبح الحیوان صبرا،و هو أن یذبحه و حیوان آخر ینظر إلیه،لروایة غیاث بن إبراهیم عن أبی عبد اللّه علیه السلام:«أن أمیر المؤمنین علیه السلام کان لا یذبح الشاة عند الشاة،و لا الجزور عند الجزور،و هو ینظر إلیه» </w:t>
      </w:r>
      <w:r>
        <w:rPr>
          <w:rStyle w:val="FootnoteReference"/>
        </w:rPr>
        <w:footnoteReference w:id="1552"/>
      </w:r>
      <w:r>
        <w:rPr>
          <w:rFonts w:ascii="Times New Roman" w:hAnsi="Times New Roman" w:eastAsia="Times New Roman" w:cs="Times New Roman"/>
          <w:lang w:val="en-US" w:bidi="en-US"/>
          <w:color w:val="111111"/>
          <w:sz w:val="28"/>
          <w:szCs w:val="28"/>
          <w:rtl/>
        </w:rPr>
        <w:t xml:space="preserve">.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حرّمه الشیخ فی النهایة </w:t>
      </w:r>
      <w:r>
        <w:rPr>
          <w:rStyle w:val="FootnoteReference"/>
        </w:rPr>
        <w:footnoteReference w:id="1553"/>
      </w:r>
      <w:r>
        <w:rPr>
          <w:rFonts w:ascii="IRNazanin" w:hAnsi="IRNazanin" w:eastAsia="IRNazanin" w:cs="IRNazanin"/>
          <w:lang w:bidi="fa-IR"/>
          <w:color w:val="111111"/>
          <w:sz w:val="28"/>
          <w:szCs w:val="28"/>
          <w:rtl/>
        </w:rPr>
        <w:t xml:space="preserve">.و هو ضعیف جدّا،لأن الخبر-مع ضعف طریقه بغیاث-لا دلالة فیه علی التحریم بوجه،فإن عدم فعل أمیر المؤمنین.</w:t>
      </w:r>
    </w:p>
    <w:p>
      <w:pPr>
        <w:pStyle w:val="BookText"/>
      </w:pPr>
      <w:r>
        <w:rPr>
          <w:rFonts w:ascii="IRNazanin" w:hAnsi="IRNazanin" w:eastAsia="IRNazanin" w:cs="IRNazanin"/>
          <w:lang w:bidi="fa-IR"/>
          <w:color w:val="111111"/>
          <w:sz w:val="28"/>
          <w:szCs w:val="28"/>
          <w:rtl/>
        </w:rPr>
        <w:t xml:space="preserve">علیه السلام ذلک أعمّ من کونه علی وجه الوجوب أو الاستحباب إن لم یکن غیر ذلک.</w:t>
      </w:r>
    </w:p>
    <w:p>
      <w:pPr>
        <w:pStyle w:val="BookText"/>
      </w:pPr>
      <w:r>
        <w:rPr>
          <w:rFonts w:ascii="IRNazanin" w:hAnsi="IRNazanin" w:eastAsia="IRNazanin" w:cs="IRNazanin"/>
          <w:lang w:bidi="fa-IR"/>
          <w:color w:val="111111"/>
          <w:sz w:val="28"/>
          <w:szCs w:val="28"/>
          <w:rtl/>
        </w:rPr>
        <w:t xml:space="preserve">و قد بقی للذبح وظائف منصوصة ینبغی إلحاقها بما ذکر و هی:</w:t>
      </w:r>
    </w:p>
    <w:p>
      <w:pPr>
        <w:pStyle w:val="BookText"/>
      </w:pPr>
      <w:r>
        <w:rPr>
          <w:rFonts w:ascii="IRNazanin" w:hAnsi="IRNazanin" w:eastAsia="IRNazanin" w:cs="IRNazanin"/>
          <w:lang w:bidi="fa-IR"/>
          <w:color w:val="111111"/>
          <w:sz w:val="28"/>
          <w:szCs w:val="28"/>
          <w:rtl/>
        </w:rPr>
        <w:t xml:space="preserve">تحدید الشفرة،و سرعة القطع،و أن لا یری الشفرة للحیوان،و أن یستقبل الذابح القبلة،و لا یحرّکه،و لا یجرّه من مکان إلی آخر،بل یترکه إلی أن تفارقه الروح،و أن یساق إلی الذبح برفق،و یضجع برفق،و یعرض علی الماء قبل الذبح، و یمرّ السکین بقوّة و تحامل[حینئذ] </w:t>
      </w:r>
      <w:r>
        <w:rPr>
          <w:rStyle w:val="FootnoteReference"/>
        </w:rPr>
        <w:footnoteReference w:id="1554"/>
      </w:r>
      <w:r>
        <w:rPr>
          <w:rFonts w:ascii="IRNazanin" w:hAnsi="IRNazanin" w:eastAsia="IRNazanin" w:cs="IRNazanin"/>
          <w:lang w:bidi="fa-IR"/>
          <w:color w:val="111111"/>
          <w:sz w:val="28"/>
          <w:szCs w:val="28"/>
          <w:rtl/>
        </w:rPr>
        <w:t xml:space="preserve">ذهابا و عودا،و یجدّ </w:t>
      </w:r>
      <w:r>
        <w:rPr>
          <w:rStyle w:val="FootnoteReference"/>
        </w:rPr>
        <w:footnoteReference w:id="1555"/>
      </w:r>
      <w:r>
        <w:rPr>
          <w:rFonts w:ascii="IRNazanin" w:hAnsi="IRNazanin" w:eastAsia="IRNazanin" w:cs="IRNazanin"/>
          <w:lang w:bidi="fa-IR"/>
          <w:color w:val="111111"/>
          <w:sz w:val="28"/>
          <w:szCs w:val="28"/>
          <w:rtl/>
        </w:rPr>
        <w:t xml:space="preserve">فی الإسراع لیکون أرخی و أسهل.</w:t>
      </w:r>
    </w:p>
    <w:p>
      <w:pPr>
        <w:pStyle w:val="BookText"/>
      </w:pPr>
      <w:r>
        <w:rPr>
          <w:rFonts w:ascii="IRNazanin" w:hAnsi="IRNazanin" w:eastAsia="IRNazanin" w:cs="IRNazanin"/>
          <w:lang w:bidi="fa-IR"/>
          <w:color w:val="111111"/>
          <w:sz w:val="28"/>
          <w:szCs w:val="28"/>
          <w:rtl/>
        </w:rPr>
        <w:t xml:space="preserve">و روی شدّاد بن أویس أن النبیّ صلّی اللّه علیه و آله و سلم قال:«إن اللّه کتب علیکم الإحسان فی کلّ شیء،فإذا قتلتم فأحسنوا القتلة،و إذا ذبحتم فأحسنوا الذبحة،و لیحدّ أحدکم شفرته،و لیرح ذبیحته» </w:t>
      </w:r>
      <w:r>
        <w:rPr>
          <w:rStyle w:val="FootnoteReference"/>
        </w:rPr>
        <w:footnoteReference w:id="1556"/>
      </w:r>
      <w:r>
        <w:rPr>
          <w:rFonts w:ascii="IRNazanin" w:hAnsi="IRNazanin" w:eastAsia="IRNazanin" w:cs="IRNazanin"/>
          <w:lang w:bidi="fa-IR"/>
          <w:color w:val="111111"/>
          <w:sz w:val="28"/>
          <w:szCs w:val="28"/>
          <w:rtl/>
        </w:rPr>
        <w:t xml:space="preserve">.و فی حدیث آخر أنه صلّی اللّه علیه و آله أمر«أن تحدّ الشفار،و أن تواری عن البهائم،و قال:إذا ذبح أحدکم فلیجهز» </w:t>
      </w:r>
      <w:r>
        <w:rPr>
          <w:rStyle w:val="FootnoteReference"/>
        </w:rPr>
        <w:footnoteReference w:id="1557"/>
      </w:r>
      <w:r>
        <w:rPr>
          <w:rFonts w:ascii="Times New Roman" w:hAnsi="Times New Roman" w:eastAsia="Times New Roman" w:cs="Times New Roman"/>
          <w:lang w:val="en-US" w:bidi="en-US"/>
          <w:color w:val="111111"/>
          <w:sz w:val="28"/>
          <w:szCs w:val="28"/>
          <w:rtl/>
        </w:rPr>
        <w:t xml:space="preserve">.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137" w:name="pg13589_136249"/>
    <w:bookmarkEnd w:id="137"/>
    <w:p>
      <w:pPr>
        <w:pStyle w:val="Heading5"/>
      </w:pPr>
      <w:bookmarkStart w:id="353" w:name="_Toc195"/>
      <w:r>
        <w:t>و أما اللواحق فمسائل</w:t>
      </w:r>
      <w:bookmarkEnd w:id="353"/>
    </w:p>
    <w:p>
      <w:pPr>
        <w:pStyle w:val="Heading6"/>
      </w:pPr>
      <w:bookmarkStart w:id="354" w:name="_Toc196"/>
      <w:r>
        <w:t>اشارة</w:t>
      </w:r>
      <w:bookmarkEnd w:id="354"/>
    </w:p>
    <w:p>
      <w:pPr>
        <w:pStyle w:val="BookText"/>
      </w:pPr>
      <w:r>
        <w:rPr>
          <w:rFonts w:ascii="IRNazanin" w:hAnsi="IRNazanin" w:eastAsia="IRNazanin" w:cs="IRNazanin"/>
          <w:lang w:bidi="fa-IR"/>
          <w:color w:val="111111"/>
          <w:sz w:val="28"/>
          <w:szCs w:val="28"/>
          <w:rtl/>
        </w:rPr>
        <w:t xml:space="preserve">و أما اللواحق فمسائل:</w:t>
      </w:r>
    </w:p>
    <w:p>
      <w:pPr>
        <w:pStyle w:val="Heading6"/>
      </w:pPr>
      <w:bookmarkStart w:id="355" w:name="_Toc197"/>
      <w:r>
        <w:t>الأولی:ما یباع فی أسواق المسلمین،من الذبائح و اللحوم</w:t>
      </w:r>
      <w:bookmarkEnd w:id="355"/>
    </w:p>
    <w:p>
      <w:pPr>
        <w:pStyle w:val="BookText"/>
      </w:pPr>
      <w:r>
        <w:rPr>
          <w:rFonts w:ascii="IRNazanin" w:hAnsi="IRNazanin" w:eastAsia="IRNazanin" w:cs="IRNazanin"/>
          <w:lang w:bidi="fa-IR"/>
          <w:color w:val="111111"/>
          <w:sz w:val="28"/>
          <w:szCs w:val="28"/>
          <w:rtl/>
        </w:rPr>
        <w:t xml:space="preserve">الأولی:ما یباع فی أسواق المسلمین،(1)من الذبائح و اللحوم،یجوز شراؤه،و لا یلزم الفحص عن حاله.</w:t>
      </w:r>
    </w:p>
    <w:p>
      <w:pPr>
        <w:pStyle w:val="BookText"/>
      </w:pPr>
      <w:r>
        <w:rPr>
          <w:rFonts w:ascii="IRNazanin" w:hAnsi="IRNazanin" w:eastAsia="IRNazanin" w:cs="IRNazanin"/>
          <w:lang w:bidi="fa-IR"/>
          <w:color w:val="111111"/>
          <w:sz w:val="28"/>
          <w:szCs w:val="28"/>
          <w:rtl/>
        </w:rPr>
        <w:t xml:space="preserve">قوله:«ما یباع فی أسواق المسلمین.إلخ».</w:t>
      </w:r>
    </w:p>
    <w:p>
      <w:pPr>
        <w:pStyle w:val="BookText"/>
      </w:pPr>
      <w:r>
        <w:rPr>
          <w:rFonts w:ascii="IRNazanin" w:hAnsi="IRNazanin" w:eastAsia="IRNazanin" w:cs="IRNazanin"/>
          <w:lang w:bidi="fa-IR"/>
          <w:color w:val="111111"/>
          <w:sz w:val="28"/>
          <w:szCs w:val="28"/>
          <w:rtl/>
        </w:rPr>
        <w:t xml:space="preserve">لا فرق فی ذلک بین ما یوجد بید رجل معلوم الإسلام و مجهوله،و لا فی المسلم بین کونه ممّن یستحلّ ذبیحة الکتابیّ و غیره،علی أصحّ القولین،عملا بعموم </w:t>
      </w:r>
      <w:r>
        <w:rPr>
          <w:rStyle w:val="FootnoteReference"/>
        </w:rPr>
        <w:footnoteReference w:id="1558"/>
      </w:r>
      <w:r>
        <w:rPr>
          <w:rFonts w:ascii="IRNazanin" w:hAnsi="IRNazanin" w:eastAsia="IRNazanin" w:cs="IRNazanin"/>
          <w:lang w:bidi="fa-IR"/>
          <w:color w:val="111111"/>
          <w:sz w:val="28"/>
          <w:szCs w:val="28"/>
          <w:rtl/>
        </w:rPr>
        <w:t xml:space="preserve">النصوص و الفتاوی.</w:t>
      </w:r>
    </w:p>
    <w:p>
      <w:pPr>
        <w:pStyle w:val="BookText"/>
      </w:pPr>
      <w:r>
        <w:rPr>
          <w:rFonts w:ascii="IRNazanin" w:hAnsi="IRNazanin" w:eastAsia="IRNazanin" w:cs="IRNazanin"/>
          <w:lang w:bidi="fa-IR"/>
          <w:color w:val="111111"/>
          <w:sz w:val="28"/>
          <w:szCs w:val="28"/>
          <w:rtl/>
        </w:rPr>
        <w:t xml:space="preserve">و مستند الحکم أخبار کثیرة،منها حسنة الفضلاء:فضیل بن یسار و زرارة و محمد بن مسلم أنهم سألوا أبا جعفر علیه السلام عن شراء اللحم من الأسواق و لا یدرون ما یصنع القصّابون؟قال:«کل إذا کان ذلک فی سوق المسلمین،و لا تسأل عنه» </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 ما یوجد بأیدیهم من الجلود،ففی صحیحة أحمد بن أبی نصر عن الرضا علیه السلام قال:«سألته عن الخفّاف یأتی السوق فیشتری الخفّ لا یدری أ ذکیّ أم لا؟ما تقول فی الصلاة فیه و هو لا یدری أ یصلّی فیه؟قال:نعم،أنا أشتری الخفّ من السوق و یصنع لی و أصلّی فیه،و لیس علیکم المسألة» </w:t>
      </w:r>
      <w:r>
        <w:rPr>
          <w:rStyle w:val="FootnoteReference"/>
        </w:rPr>
        <w:footnoteReference w:id="1560"/>
      </w:r>
      <w:r>
        <w:rPr>
          <w:rFonts w:ascii="IRNazanin" w:hAnsi="IRNazanin" w:eastAsia="IRNazanin" w:cs="IRNazanin"/>
          <w:lang w:bidi="fa-IR"/>
          <w:color w:val="111111"/>
          <w:sz w:val="28"/>
          <w:szCs w:val="28"/>
          <w:rtl/>
        </w:rPr>
        <w:t xml:space="preserve">.و فی صحیحة أحمد بن أبی نصر أیضا قال:«سألته عن الرجل یأتی السوق فیشتری جبّة و لا یدری أ ذکیّة هی أم غیر ذکیّة؟أ یصلّی فیها؟قال:نعم،لیس علیکم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المسألة،إن أبا جعفر علیه السلام کان یقول:إن الخوارج ضیّقوا علی أنفسهم بجهالتهم،إن الدّین أوسع من ذلک»[1].</w:t>
      </w:r>
    </w:p>
    <w:p>
      <w:pPr>
        <w:pStyle w:val="BookText"/>
      </w:pPr>
      <w:r>
        <w:rPr>
          <w:rFonts w:ascii="IRNazanin" w:hAnsi="IRNazanin" w:eastAsia="IRNazanin" w:cs="IRNazanin"/>
          <w:lang w:bidi="fa-IR"/>
          <w:color w:val="111111"/>
          <w:sz w:val="28"/>
          <w:szCs w:val="28"/>
          <w:rtl/>
        </w:rPr>
        <w:t xml:space="preserve">و اعتبر فی التحریر </w:t>
      </w:r>
      <w:r>
        <w:rPr>
          <w:rStyle w:val="FootnoteReference"/>
        </w:rPr>
        <w:footnoteReference w:id="1561"/>
      </w:r>
      <w:r>
        <w:rPr>
          <w:rFonts w:ascii="IRNazanin" w:hAnsi="IRNazanin" w:eastAsia="IRNazanin" w:cs="IRNazanin"/>
          <w:lang w:bidi="fa-IR"/>
          <w:color w:val="111111"/>
          <w:sz w:val="28"/>
          <w:szCs w:val="28"/>
          <w:rtl/>
        </w:rPr>
        <w:t xml:space="preserve">کون المسلم ممّن لا یستحلّ ذبائح أهل الکتاب.و هو ضعیف جدّا،لأن جمیع المخالفین </w:t>
      </w:r>
      <w:r>
        <w:rPr>
          <w:rStyle w:val="FootnoteReference"/>
        </w:rPr>
        <w:footnoteReference w:id="1562"/>
      </w:r>
      <w:r>
        <w:rPr>
          <w:rFonts w:ascii="IRNazanin" w:hAnsi="IRNazanin" w:eastAsia="IRNazanin" w:cs="IRNazanin"/>
          <w:lang w:bidi="fa-IR"/>
          <w:color w:val="111111"/>
          <w:sz w:val="28"/>
          <w:szCs w:val="28"/>
          <w:rtl/>
        </w:rPr>
        <w:t xml:space="preserve">یستحلّون ذبائحهم،فیلزم علی هذا أن لا یجوز أخذه من المخالف مطلقا،و هذه الأخبار ناطقة بخلاف ذلک.</w:t>
      </w:r>
    </w:p>
    <w:p>
      <w:pPr>
        <w:pStyle w:val="BookText"/>
      </w:pPr>
      <w:r>
        <w:rPr>
          <w:rFonts w:ascii="IRNazanin" w:hAnsi="IRNazanin" w:eastAsia="IRNazanin" w:cs="IRNazanin"/>
          <w:lang w:bidi="fa-IR"/>
          <w:color w:val="111111"/>
          <w:sz w:val="28"/>
          <w:szCs w:val="28"/>
          <w:rtl/>
        </w:rPr>
        <w:t xml:space="preserve">و اعلم أنه لیس فی کلام الأصحاب ما یعرف به سوق الإسلام من غیره، فکان الرجوع فیه إلی العرف.و فی موثّقة إسحاق بن عمّار عن الکاظم علیه السلام أنه قال:«لا بأس بالصلاة فی الفراء الیمانی،و فیما صنع فی أرض الإسلام،قلت له:و إن کان فیها غیر أهل الإسلام؟قال:إذا کان الغالب علیها المسلمون فلا بأس» </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هذا ینبغی أن یکون العمل،و هو غیر مناف للعرف أیضا،فیتمیّز سوق الإسلام بأغلبیّة المسلمین فیه،سواء کان حاکمهم مسلما و حکمهم نافذا أم لا،عملا بالعموم.و کما یجوز شراء اللحم و الجلد من سوق الإسلام،لا یلزم البحث عنه هل ذابحه مسلم أم لا؟و أنه هل سمّی و استقبل بذبیحته القبلة أم لا؟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138" w:name="pg13589_136251"/>
    <w:bookmarkEnd w:id="138"/>
    <w:p>
      <w:pPr>
        <w:pStyle w:val="Heading6"/>
      </w:pPr>
      <w:bookmarkStart w:id="356" w:name="_Toc198"/>
      <w:r>
        <w:t>الثانیة:کلّ ما یتعذّر ذبحه أو نحره من الحیوان</w:t>
      </w:r>
      <w:bookmarkEnd w:id="356"/>
    </w:p>
    <w:p>
      <w:pPr>
        <w:pStyle w:val="BookText"/>
      </w:pPr>
      <w:r>
        <w:rPr>
          <w:rFonts w:ascii="IRNazanin" w:hAnsi="IRNazanin" w:eastAsia="IRNazanin" w:cs="IRNazanin"/>
          <w:lang w:bidi="fa-IR"/>
          <w:color w:val="111111"/>
          <w:sz w:val="28"/>
          <w:szCs w:val="28"/>
          <w:rtl/>
        </w:rPr>
        <w:t xml:space="preserve">الثانیة:کلّ ما یتعذّر ذبحه(1)أو نحره من الحیوان،إما لاستعصائه،أو لحصوله فی موضع لا یتمکّن المذکّی من الوصول إلی موضع الذکاة منه، و خیف فوته،جاز أن یعقر بالسیوف،أو غیرها ممّا یجرح،و یحلّ،و إن لم یصادف العقر موضع التذکیة.</w:t>
      </w:r>
    </w:p>
    <w:p>
      <w:pPr>
        <w:pStyle w:val="Heading6"/>
      </w:pPr>
      <w:bookmarkStart w:id="357" w:name="_Toc199"/>
      <w:r>
        <w:t>الثالثة:إذا قطعت رقبة الذبیحة،و بقیت أعضاء الذباحة</w:t>
      </w:r>
      <w:bookmarkEnd w:id="357"/>
    </w:p>
    <w:p>
      <w:pPr>
        <w:pStyle w:val="BookText"/>
      </w:pPr>
      <w:r>
        <w:rPr>
          <w:rFonts w:ascii="IRNazanin" w:hAnsi="IRNazanin" w:eastAsia="IRNazanin" w:cs="IRNazanin"/>
          <w:lang w:bidi="fa-IR"/>
          <w:color w:val="111111"/>
          <w:sz w:val="28"/>
          <w:szCs w:val="28"/>
          <w:rtl/>
        </w:rPr>
        <w:t xml:space="preserve">الثالثة:إذا قطعت رقبة(2)الذبیحة،و بقیت أعضاء الذباحة،فإن کانت حیاتها مستقرّة.ذبحت و حلّت بالذبح،و إلا کانت میتة.</w:t>
      </w:r>
    </w:p>
    <w:p>
      <w:pPr>
        <w:pStyle w:val="BookText"/>
      </w:pPr>
      <w:r>
        <w:rPr>
          <w:rFonts w:ascii="IRNazanin" w:hAnsi="IRNazanin" w:eastAsia="IRNazanin" w:cs="IRNazanin"/>
          <w:lang w:bidi="fa-IR"/>
          <w:color w:val="111111"/>
          <w:sz w:val="28"/>
          <w:szCs w:val="28"/>
          <w:rtl/>
        </w:rPr>
        <w:t xml:space="preserve">و معنی المستقرّة،التی یمکن أن یعیش مثلها الیوم و الأیّام.و کذا لو عقرها السبع.</w:t>
      </w:r>
    </w:p>
    <w:p>
      <w:pPr>
        <w:pStyle w:val="BookText"/>
      </w:pPr>
      <w:r>
        <w:rPr>
          <w:rFonts w:ascii="IRNazanin" w:hAnsi="IRNazanin" w:eastAsia="IRNazanin" w:cs="IRNazanin"/>
          <w:lang w:bidi="fa-IR"/>
          <w:color w:val="111111"/>
          <w:sz w:val="28"/>
          <w:szCs w:val="28"/>
          <w:rtl/>
        </w:rPr>
        <w:t xml:space="preserve">و لو کانت الحیاة غیر مستقرّة،و هی التی یقضی بموتها عاجلا،لم تحلّ بالذباحة،لأن حرکتها کحرکة المذبوح.</w:t>
      </w:r>
    </w:p>
    <w:p>
      <w:pPr>
        <w:pStyle w:val="BookText"/>
      </w:pPr>
      <w:r>
        <w:rPr>
          <w:rFonts w:ascii="IRNazanin" w:hAnsi="IRNazanin" w:eastAsia="IRNazanin" w:cs="IRNazanin"/>
          <w:lang w:bidi="fa-IR"/>
          <w:color w:val="111111"/>
          <w:sz w:val="28"/>
          <w:szCs w:val="28"/>
          <w:rtl/>
        </w:rPr>
        <w:t xml:space="preserve">بل و لا یستحبّ،و لو قیل بالکراهة کان وجها،للنهی عنه فی الخبر السابق </w:t>
      </w:r>
      <w:r>
        <w:rPr>
          <w:rStyle w:val="FootnoteReference"/>
        </w:rPr>
        <w:footnoteReference w:id="1564"/>
      </w:r>
      <w:r>
        <w:rPr>
          <w:rFonts w:ascii="IRNazanin" w:hAnsi="IRNazanin" w:eastAsia="IRNazanin" w:cs="IRNazanin"/>
          <w:lang w:bidi="fa-IR"/>
          <w:color w:val="111111"/>
          <w:sz w:val="28"/>
          <w:szCs w:val="28"/>
          <w:rtl/>
        </w:rPr>
        <w:t xml:space="preserve">الذی أقلّ مراتبه الکراهة.و فی الدروس </w:t>
      </w:r>
      <w:r>
        <w:rPr>
          <w:rStyle w:val="FootnoteReference"/>
        </w:rPr>
        <w:footnoteReference w:id="1565"/>
      </w:r>
      <w:r>
        <w:rPr>
          <w:rFonts w:ascii="IRNazanin" w:hAnsi="IRNazanin" w:eastAsia="IRNazanin" w:cs="IRNazanin"/>
          <w:lang w:bidi="fa-IR"/>
          <w:color w:val="111111"/>
          <w:sz w:val="28"/>
          <w:szCs w:val="28"/>
          <w:rtl/>
        </w:rPr>
        <w:t xml:space="preserve">اقتصر علی نفی الاستحباب.</w:t>
      </w:r>
    </w:p>
    <w:p>
      <w:pPr>
        <w:pStyle w:val="BookText"/>
      </w:pPr>
      <w:r>
        <w:rPr>
          <w:rFonts w:ascii="IRNazanin" w:hAnsi="IRNazanin" w:eastAsia="IRNazanin" w:cs="IRNazanin"/>
          <w:lang w:bidi="fa-IR"/>
          <w:color w:val="111111"/>
          <w:sz w:val="28"/>
          <w:szCs w:val="28"/>
          <w:rtl/>
        </w:rPr>
        <w:t xml:space="preserve">قوله:«کلّ ما یتعذّر ذبحه.إلخ».</w:t>
      </w:r>
    </w:p>
    <w:p>
      <w:pPr>
        <w:pStyle w:val="BookText"/>
      </w:pPr>
      <w:r>
        <w:rPr>
          <w:rFonts w:ascii="Amiri" w:hAnsi="Amiri" w:eastAsia="Amiri" w:cs="Amiri"/>
          <w:lang w:bidi="ar-SA"/>
          <w:color w:val="111111"/>
          <w:sz w:val="28"/>
          <w:szCs w:val="28"/>
          <w:rtl/>
        </w:rPr>
        <w:t xml:space="preserve">قد تقدّم </w:t>
      </w:r>
      <w:r>
        <w:rPr>
          <w:rStyle w:val="FootnoteReference"/>
        </w:rPr>
        <w:footnoteReference w:id="1566"/>
      </w:r>
      <w:r>
        <w:rPr>
          <w:rFonts w:ascii="IRNazanin" w:hAnsi="IRNazanin" w:eastAsia="IRNazanin" w:cs="IRNazanin"/>
          <w:lang w:bidi="fa-IR"/>
          <w:color w:val="111111"/>
          <w:sz w:val="28"/>
          <w:szCs w:val="28"/>
          <w:rtl/>
        </w:rPr>
        <w:t xml:space="preserve">البحث فی ذلک.و کما یسقط اعتبار موضع الذبح أو النحر، یسقط الاستقبال به مع تعذّره.و لو أمکن أحدهما وجب و سقط المتعذّر.و کما یجوز ذلک للخوف من فوته </w:t>
      </w:r>
      <w:r>
        <w:rPr>
          <w:rStyle w:val="FootnoteReference"/>
        </w:rPr>
        <w:footnoteReference w:id="1567"/>
      </w:r>
      <w:r>
        <w:rPr>
          <w:rFonts w:ascii="IRNazanin" w:hAnsi="IRNazanin" w:eastAsia="IRNazanin" w:cs="IRNazanin"/>
          <w:lang w:bidi="fa-IR"/>
          <w:color w:val="111111"/>
          <w:sz w:val="28"/>
          <w:szCs w:val="28"/>
          <w:rtl/>
        </w:rPr>
        <w:t xml:space="preserve">،یجوز للاضطرار إلی أکله.و المراد بالضرورة هنا مطلق الحاجة إلیه.</w:t>
      </w:r>
    </w:p>
    <w:p>
      <w:pPr>
        <w:pStyle w:val="BookText"/>
      </w:pPr>
      <w:r>
        <w:rPr>
          <w:rFonts w:ascii="Amiri" w:hAnsi="Amiri" w:eastAsia="Amiri" w:cs="Amiri"/>
          <w:lang w:bidi="ar-SA"/>
          <w:color w:val="111111"/>
          <w:sz w:val="28"/>
          <w:szCs w:val="28"/>
          <w:rtl/>
        </w:rPr>
        <w:t xml:space="preserve">قوله:«إذا قطعت رقبة.إلخ».</w:t>
      </w:r>
    </w:p>
    <w:p>
      <w:pPr>
        <w:pStyle w:val="BookText"/>
      </w:pPr>
      <w:r>
        <w:rPr>
          <w:rFonts w:ascii="IRNazanin" w:hAnsi="IRNazanin" w:eastAsia="IRNazanin" w:cs="IRNazanin"/>
          <w:lang w:bidi="fa-IR"/>
          <w:color w:val="111111"/>
          <w:sz w:val="28"/>
          <w:szCs w:val="28"/>
          <w:rtl/>
        </w:rPr>
        <w:t xml:space="preserve">اعتبار استقرار حیاة المذبوح قبل ذبحه فی حلّه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شیء ذکره الشیخ </w:t>
      </w:r>
      <w:r>
        <w:rPr>
          <w:rStyle w:val="FootnoteReference"/>
        </w:rPr>
        <w:footnoteReference w:id="1568"/>
      </w:r>
      <w:r>
        <w:rPr>
          <w:rFonts w:ascii="IRNazanin" w:hAnsi="IRNazanin" w:eastAsia="IRNazanin" w:cs="IRNazanin"/>
          <w:lang w:bidi="fa-IR"/>
          <w:color w:val="111111"/>
          <w:sz w:val="28"/>
          <w:szCs w:val="28"/>
          <w:rtl/>
        </w:rPr>
        <w:t xml:space="preserve">، و تبعه علیه جماعة </w:t>
      </w:r>
      <w:r>
        <w:rPr>
          <w:rStyle w:val="FootnoteReference"/>
        </w:rPr>
        <w:footnoteReference w:id="1569"/>
      </w:r>
      <w:r>
        <w:rPr>
          <w:rFonts w:ascii="Amiri" w:hAnsi="Amiri" w:eastAsia="Amiri" w:cs="Amiri"/>
          <w:lang w:bidi="ar-SA"/>
          <w:color w:val="111111"/>
          <w:sz w:val="28"/>
          <w:szCs w:val="28"/>
          <w:rtl/>
        </w:rPr>
        <w:t xml:space="preserve">منهم المصنف و العلامة </w:t>
      </w:r>
      <w:r>
        <w:rPr>
          <w:rStyle w:val="FootnoteReference"/>
        </w:rPr>
        <w:footnoteReference w:id="1570"/>
      </w:r>
      <w:r>
        <w:rPr>
          <w:rFonts w:ascii="IRNazanin" w:hAnsi="IRNazanin" w:eastAsia="IRNazanin" w:cs="IRNazanin"/>
          <w:lang w:bidi="fa-IR"/>
          <w:color w:val="111111"/>
          <w:sz w:val="28"/>
          <w:szCs w:val="28"/>
          <w:rtl/>
        </w:rPr>
        <w:t xml:space="preserve">.و وجهه:أن ما لا یستقرّ حیاته قد صار بمنزلة المیّت،و لأن استناد موته إلی الذبح لیس أولی من استناده إلی السبب الموجب لعدم استقرارها،بل السابق أولی،فصار کأنّ هلاکه بذلک السبب، فیکون میتة.</w:t>
      </w:r>
    </w:p>
    <w:p>
      <w:pPr>
        <w:pStyle w:val="BookText"/>
      </w:pPr>
      <w:r>
        <w:rPr>
          <w:rFonts w:ascii="IRNazanin" w:hAnsi="IRNazanin" w:eastAsia="IRNazanin" w:cs="IRNazanin"/>
          <w:lang w:bidi="fa-IR"/>
          <w:color w:val="111111"/>
          <w:sz w:val="28"/>
          <w:szCs w:val="28"/>
          <w:rtl/>
        </w:rPr>
        <w:t xml:space="preserve">و الموجود فی النصوص الصحیحة و کلام القدماء </w:t>
      </w:r>
      <w:r>
        <w:rPr>
          <w:rStyle w:val="FootnoteReference"/>
        </w:rPr>
        <w:footnoteReference w:id="1571"/>
      </w:r>
      <w:r>
        <w:rPr>
          <w:rFonts w:ascii="IRNazanin" w:hAnsi="IRNazanin" w:eastAsia="IRNazanin" w:cs="IRNazanin"/>
          <w:lang w:bidi="fa-IR"/>
          <w:color w:val="111111"/>
          <w:sz w:val="28"/>
          <w:szCs w:val="28"/>
          <w:rtl/>
        </w:rPr>
        <w:t xml:space="preserve">الاکتفاء بالحرکة بعد الذبح فی الحلّ و إن لم یکن فیه حیاة مستقرّة.و فی ظاهر قوله تعالی:</w:t>
      </w:r>
    </w:p>
    <w:p>
      <w:pPr>
        <w:pStyle w:val="BookText"/>
      </w:pPr>
      <w:r>
        <w:rPr>
          <w:rFonts w:ascii="Amiri" w:hAnsi="Amiri" w:eastAsia="Amiri" w:cs="Amiri"/>
          <w:lang w:bidi="ar-SA"/>
          <w:color w:val="111111"/>
          <w:sz w:val="28"/>
          <w:szCs w:val="28"/>
          <w:rtl/>
        </w:rPr>
        <w:t xml:space="preserve">إِلاّ ما ذَکَّیْتُمْ </w:t>
      </w:r>
      <w:r>
        <w:rPr>
          <w:rStyle w:val="FootnoteReference"/>
        </w:rPr>
        <w:footnoteReference w:id="1572"/>
      </w:r>
      <w:r>
        <w:rPr>
          <w:rFonts w:ascii="IRNazanin" w:hAnsi="IRNazanin" w:eastAsia="IRNazanin" w:cs="IRNazanin"/>
          <w:lang w:bidi="fa-IR"/>
          <w:color w:val="111111"/>
          <w:sz w:val="28"/>
          <w:szCs w:val="28"/>
          <w:rtl/>
        </w:rPr>
        <w:t xml:space="preserve">،و جعله استثناء من النطیحة و المتردّیة و ما أکل السبع،دلالة علیه.</w:t>
      </w:r>
    </w:p>
    <w:p>
      <w:pPr>
        <w:pStyle w:val="BookText"/>
      </w:pPr>
      <w:r>
        <w:rPr>
          <w:rFonts w:ascii="IRNazanin" w:hAnsi="IRNazanin" w:eastAsia="IRNazanin" w:cs="IRNazanin"/>
          <w:lang w:bidi="fa-IR"/>
          <w:color w:val="111111"/>
          <w:sz w:val="28"/>
          <w:szCs w:val="28"/>
          <w:rtl/>
        </w:rPr>
        <w:t xml:space="preserve">ففی صحیحة زرارة عن أبی جعفر علیه السلام فی تفسیرها:«إن أدرکت شیئا منها و عین تطرف أو قائمة ترکض أو ذنب یمصع فقد أدرکت ذکاته فکله، قال:فإن ذبحت ذبیحة فأجدت الذبح،فوقعت فی النار أو فی الماء أو من فوق بیتک أو جبل،إن کنت أجدت الذبح فکل» </w:t>
      </w:r>
      <w:r>
        <w:rPr>
          <w:rStyle w:val="FootnoteReference"/>
        </w:rPr>
        <w:footnoteReference w:id="1573"/>
      </w:r>
    </w:p>
    <w:p>
      <w:pPr>
        <w:pStyle w:val="BookText"/>
      </w:pPr>
      <w:r>
        <w:rPr>
          <w:rFonts w:ascii="IRNazanin" w:hAnsi="IRNazanin" w:eastAsia="IRNazanin" w:cs="IRNazanin"/>
          <w:lang w:bidi="fa-IR"/>
          <w:color w:val="111111"/>
          <w:sz w:val="28"/>
          <w:szCs w:val="28"/>
          <w:rtl/>
        </w:rPr>
        <w:t xml:space="preserve">ص:265 ب«13»من أبواب الذبائح ح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صحیحة الحلبی عن أبی عبد اللّه علیه السلام قال:«إذا تحرّک الذنب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الطرف أو الاذن فهو ذکیّ» </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عبد الرحمن بن أبی عبد اللّه عن أبی عبد اللّه علیه السلام قال:</w:t>
      </w:r>
    </w:p>
    <w:p>
      <w:pPr>
        <w:pStyle w:val="BookText"/>
      </w:pPr>
      <w:r>
        <w:rPr>
          <w:rFonts w:ascii="IRNazanin" w:hAnsi="IRNazanin" w:eastAsia="IRNazanin" w:cs="IRNazanin"/>
          <w:lang w:bidi="fa-IR"/>
          <w:color w:val="111111"/>
          <w:sz w:val="28"/>
          <w:szCs w:val="28"/>
          <w:rtl/>
        </w:rPr>
        <w:t xml:space="preserve">«فی کتاب علیّ علیه السلام:إذا طرفت العین أو رکضت الرجل أو تحرّک الذنب فکل منه،فقد أدرکت ذکاته» </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أبان بن تغلب عنه علیه السلام قال:«إذا شککت فی حیاة شاة و رأیتها تطرف عینها أو یتحرّک ذنبها أو تمصع بذنبها فاذبحها، فإنها لک» </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إلی هذا مال الشهید فی الدروس </w:t>
      </w:r>
      <w:r>
        <w:rPr>
          <w:rStyle w:val="FootnoteReference"/>
        </w:rPr>
        <w:footnoteReference w:id="1577"/>
      </w:r>
      <w:r>
        <w:rPr>
          <w:rFonts w:ascii="IRNazanin" w:hAnsi="IRNazanin" w:eastAsia="IRNazanin" w:cs="IRNazanin"/>
          <w:lang w:bidi="fa-IR"/>
          <w:color w:val="111111"/>
          <w:sz w:val="28"/>
          <w:szCs w:val="28"/>
          <w:rtl/>
        </w:rPr>
        <w:t xml:space="preserve">،و نقل فیها عن الشیخ یحیی بن سعید أن اعتبار استقرار الحیاة لیس من المذهب،قال:«و نعم ما قال».</w:t>
      </w:r>
    </w:p>
    <w:p>
      <w:pPr>
        <w:pStyle w:val="BookText"/>
      </w:pPr>
      <w:r>
        <w:rPr>
          <w:rFonts w:ascii="IRNazanin" w:hAnsi="IRNazanin" w:eastAsia="IRNazanin" w:cs="IRNazanin"/>
          <w:lang w:bidi="fa-IR"/>
          <w:color w:val="111111"/>
          <w:sz w:val="28"/>
          <w:szCs w:val="28"/>
          <w:rtl/>
        </w:rPr>
        <w:t xml:space="preserve">و اعلم أنه علی القول باعتبار استقرار الحیاة و عدمه فالمرجع فیه إلی قرائن الأحوال المفیدة للظنّ الغالب بأحدهما،فإن ظهر بها أحدهما عمل علیه،و إن اشتبه الحال رجع فیه إلی الحرکة بعد الذبح أو خروج الدم المعتدل،علی ما تقدّم تقریره.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139" w:name="pg13589_136254"/>
    <w:bookmarkEnd w:id="139"/>
    <w:p>
      <w:pPr>
        <w:pStyle w:val="Heading6"/>
      </w:pPr>
      <w:bookmarkStart w:id="358" w:name="_Toc200"/>
      <w:r>
        <w:t>الرابعة:إذا نذر أضحیّة معیّنة،زال ملکه عنها</w:t>
      </w:r>
      <w:bookmarkEnd w:id="358"/>
    </w:p>
    <w:p>
      <w:pPr>
        <w:pStyle w:val="BookText"/>
      </w:pPr>
      <w:r>
        <w:rPr>
          <w:rFonts w:ascii="IRNazanin" w:hAnsi="IRNazanin" w:eastAsia="IRNazanin" w:cs="IRNazanin"/>
          <w:lang w:bidi="fa-IR"/>
          <w:color w:val="111111"/>
          <w:sz w:val="28"/>
          <w:szCs w:val="28"/>
          <w:rtl/>
        </w:rPr>
        <w:t xml:space="preserve">الرابعة:إذا نذر أضحیّة(1)معیّنة،زال ملکه عنها.و لو أتلفها کان علیه قیمتها.</w:t>
      </w:r>
    </w:p>
    <w:p>
      <w:pPr>
        <w:pStyle w:val="BookText"/>
      </w:pPr>
      <w:r>
        <w:rPr>
          <w:rFonts w:ascii="IRNazanin" w:hAnsi="IRNazanin" w:eastAsia="IRNazanin" w:cs="IRNazanin"/>
          <w:lang w:bidi="fa-IR"/>
          <w:color w:val="111111"/>
          <w:sz w:val="28"/>
          <w:szCs w:val="28"/>
          <w:rtl/>
        </w:rPr>
        <w:t xml:space="preserve">و لو نذرها أضحیّة و هی سلیمة،فعابت،نحرها علی ما بها و أجزأته.</w:t>
      </w:r>
    </w:p>
    <w:p>
      <w:pPr>
        <w:pStyle w:val="BookText"/>
      </w:pPr>
      <w:r>
        <w:rPr>
          <w:rFonts w:ascii="IRNazanin" w:hAnsi="IRNazanin" w:eastAsia="IRNazanin" w:cs="IRNazanin"/>
          <w:lang w:bidi="fa-IR"/>
          <w:color w:val="111111"/>
          <w:sz w:val="28"/>
          <w:szCs w:val="28"/>
          <w:rtl/>
        </w:rPr>
        <w:t xml:space="preserve">و لو ضلّت أو عطبت أو ضاعت،من غیر تفریط،لم یضمن.</w:t>
      </w:r>
    </w:p>
    <w:p>
      <w:pPr>
        <w:pStyle w:val="BookText"/>
      </w:pPr>
      <w:r>
        <w:rPr>
          <w:rFonts w:ascii="IRNazanin" w:hAnsi="IRNazanin" w:eastAsia="IRNazanin" w:cs="IRNazanin"/>
          <w:lang w:bidi="fa-IR"/>
          <w:color w:val="111111"/>
          <w:sz w:val="28"/>
          <w:szCs w:val="28"/>
          <w:rtl/>
        </w:rPr>
        <w:t xml:space="preserve">قوله:«إذا نذر أضحیّة.إلخ».</w:t>
      </w:r>
    </w:p>
    <w:p>
      <w:pPr>
        <w:pStyle w:val="BookText"/>
      </w:pPr>
      <w:r>
        <w:rPr>
          <w:rFonts w:ascii="IRNazanin" w:hAnsi="IRNazanin" w:eastAsia="IRNazanin" w:cs="IRNazanin"/>
          <w:lang w:bidi="fa-IR"/>
          <w:color w:val="111111"/>
          <w:sz w:val="28"/>
          <w:szCs w:val="28"/>
          <w:rtl/>
        </w:rPr>
        <w:t xml:space="preserve">لمّا کانت الأضحیّة من الطاعات المتقرّب بها کان نذرها منعقدا،لوجود المقتضی له.و لازمه أنه مع تعیینه إیّاها فی حیوان مخصوص یزول ملکه عنه، لتعیّنها للذبح و التفرقة علی الوجه المطلوب منها شرعا المنافی لبقاء الملک.فلا ینفذ تصرّفه فیها ببیع و لا هبة،و لا إبدالها بمثلها و لا بخیر منها.و قد روی أن رجلا قال للنبی صلّی اللّه علیه و آله و سلّم:«یا رسول اللّه إنّی أوجبت علی نفسی بدنة و هی تطلب منّی بنوق،فقال:انحرها و لا تبعها و لو طلبت بمائة بعیر» </w:t>
      </w:r>
      <w:r>
        <w:rPr>
          <w:rStyle w:val="FootnoteReference"/>
        </w:rPr>
        <w:footnoteReference w:id="1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علیّ علیه السلام قال:«من عیّن أضحیّة فلا یستبدل بها» </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ذهب بعض </w:t>
      </w:r>
      <w:r>
        <w:rPr>
          <w:rStyle w:val="FootnoteReference"/>
        </w:rPr>
        <w:footnoteReference w:id="1580"/>
      </w:r>
      <w:r>
        <w:rPr>
          <w:rFonts w:ascii="IRNazanin" w:hAnsi="IRNazanin" w:eastAsia="IRNazanin" w:cs="IRNazanin"/>
          <w:lang w:bidi="fa-IR"/>
          <w:color w:val="111111"/>
          <w:sz w:val="28"/>
          <w:szCs w:val="28"/>
          <w:rtl/>
        </w:rPr>
        <w:t xml:space="preserve">إلی عدم زوال ملکه عنها حتی یذبح و یتصدّق باللحم،و له بیعها و إبدالها کما لو قال:للّه علیّ أن أعتق هذا العبد،فإنه لا یزول ملکه عنه إلا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بإعتاقه.</w:t>
      </w:r>
    </w:p>
    <w:p>
      <w:pPr>
        <w:pStyle w:val="BookText"/>
      </w:pPr>
      <w:r>
        <w:rPr>
          <w:rFonts w:ascii="IRNazanin" w:hAnsi="IRNazanin" w:eastAsia="IRNazanin" w:cs="IRNazanin"/>
          <w:lang w:bidi="fa-IR"/>
          <w:color w:val="111111"/>
          <w:sz w:val="28"/>
          <w:szCs w:val="28"/>
          <w:rtl/>
        </w:rPr>
        <w:t xml:space="preserve">و قد أشرنا إلی الفرق بین الأمرین فی هذا و نظائره فیما سلف،فإن نذر الأضحیّة یقتضی صیرورتها حقّا لمن یستحقّ لحمها،کما لو نذر أن یکون ذلک الحیوان صدقة،بخلاف ما لو نذر أن یعتق أو أن یتصدّق،فإن المستحقّ علیه هو إیقاع العتق علی ماله أو الصدقة به،فالمنذور لیس هو المال بل الصیغة الواقعة علیه،فلا یخرج عن ملکه بدونها.و علی هذا فلا یجوز له إتلافها بغیر الذبح فی وقته.</w:t>
      </w:r>
    </w:p>
    <w:p>
      <w:pPr>
        <w:pStyle w:val="BookText"/>
      </w:pPr>
      <w:r>
        <w:rPr>
          <w:rFonts w:ascii="IRNazanin" w:hAnsi="IRNazanin" w:eastAsia="IRNazanin" w:cs="IRNazanin"/>
          <w:lang w:bidi="fa-IR"/>
          <w:color w:val="111111"/>
          <w:sz w:val="28"/>
          <w:szCs w:val="28"/>
          <w:rtl/>
        </w:rPr>
        <w:t xml:space="preserve">فإن تلفت بغیر تفریط أو ضلّت أو عطبت لم یضمن.و إن تعیّبت بعیب یمنع من ابتداء الأضحیّة بغیر تفریط لم یلزمه لما حدث شیء،کما لا یلزمه لو تلفت، و لا تنفکّ هی بذلک عن حکم التضحیة،بل یجزیه کذلک،خلافا لبعض العامّة </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روی عن أبی سعید الخدری رضی اللّه عنه أنه قال:«اشتریت کبشا لاضحّی به فعدا الذئب فأخذ منه الألیة،فسألت رسول اللّه صلّی اللّه علیه و آله و سلم عن ذلک فقال:ضحّ به» </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کان لتفریط کان علیه قیمتها مع التلف یومه،و أرشها مع العیب.و کذا لو کان المتلف أجنبیّا.</w:t>
      </w:r>
    </w:p>
    <w:p>
      <w:pPr>
        <w:pStyle w:val="BookText"/>
      </w:pPr>
      <w:r>
        <w:rPr>
          <w:rFonts w:ascii="IRNazanin" w:hAnsi="IRNazanin" w:eastAsia="IRNazanin" w:cs="IRNazanin"/>
          <w:lang w:bidi="fa-IR"/>
          <w:color w:val="111111"/>
          <w:sz w:val="28"/>
          <w:szCs w:val="28"/>
          <w:rtl/>
        </w:rPr>
        <w:t xml:space="preserve">و حیث تجب القیمة أو الأرش علیه أو علی أجنبیّ یأخذها المضحّی و یشتری بها مثلها فصاعدا،حتی لو وجد به أزید من واحدة وجب.فإن لم یجد بها مثلها اشتری ما دونه.و یخالف ذلک ما إذا نذر إعتاق عبد بعینه فقتل،فإنه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140" w:name="pg13589_136256"/>
    <w:bookmarkEnd w:id="140"/>
    <w:p>
      <w:pPr>
        <w:pStyle w:val="Heading6"/>
      </w:pPr>
      <w:bookmarkStart w:id="359" w:name="_Toc201"/>
      <w:r>
        <w:t>الخامسة:لو نذر أضحیّة،فذبحها یوم النحر غیره،و لم ینو عن</w:t>
      </w:r>
      <w:bookmarkEnd w:id="359"/>
    </w:p>
    <w:p>
      <w:pPr>
        <w:pStyle w:val="BookText"/>
      </w:pPr>
      <w:r>
        <w:rPr>
          <w:rFonts w:ascii="IRNazanin" w:hAnsi="IRNazanin" w:eastAsia="IRNazanin" w:cs="IRNazanin"/>
          <w:lang w:bidi="fa-IR"/>
          <w:color w:val="111111"/>
          <w:sz w:val="28"/>
          <w:szCs w:val="28"/>
          <w:rtl/>
        </w:rPr>
        <w:t xml:space="preserve">صاحبها،لم تجز عنه]</w:t>
      </w:r>
    </w:p>
    <w:p>
      <w:pPr>
        <w:pStyle w:val="BookText"/>
      </w:pPr>
      <w:r>
        <w:rPr>
          <w:rFonts w:ascii="IRNazanin" w:hAnsi="IRNazanin" w:eastAsia="IRNazanin" w:cs="IRNazanin"/>
          <w:lang w:bidi="fa-IR"/>
          <w:color w:val="111111"/>
          <w:sz w:val="28"/>
          <w:szCs w:val="28"/>
          <w:rtl/>
        </w:rPr>
        <w:t xml:space="preserve">الخامسة:لو نذر أضحیّة،فذبحها(1)یوم النحر غیره،و لم ینو عن صاحبها،لم تجز عنه.و لو نوی عنه،أجزأته و إن لم یأمره.</w:t>
      </w:r>
    </w:p>
    <w:p>
      <w:pPr>
        <w:pStyle w:val="BookText"/>
      </w:pPr>
      <w:r>
        <w:rPr>
          <w:rFonts w:ascii="IRNazanin" w:hAnsi="IRNazanin" w:eastAsia="IRNazanin" w:cs="IRNazanin"/>
          <w:lang w:bidi="fa-IR"/>
          <w:color w:val="111111"/>
          <w:sz w:val="28"/>
          <w:szCs w:val="28"/>
          <w:rtl/>
        </w:rPr>
        <w:t xml:space="preserve">یأخذ قیمته و لا یشتری بها عبدا آخر و یعتقه،لأن ملکه هناک لم یزل عنه، و مستحقّ العتق قد هلک بالقتل،و مستحقّوا الأضحیّة باقون.</w:t>
      </w:r>
    </w:p>
    <w:p>
      <w:pPr>
        <w:pStyle w:val="BookText"/>
      </w:pPr>
      <w:r>
        <w:rPr>
          <w:rFonts w:ascii="IRNazanin" w:hAnsi="IRNazanin" w:eastAsia="IRNazanin" w:cs="IRNazanin"/>
          <w:lang w:bidi="fa-IR"/>
          <w:color w:val="111111"/>
          <w:sz w:val="28"/>
          <w:szCs w:val="28"/>
          <w:rtl/>
        </w:rPr>
        <w:t xml:space="preserve">و إن لم یجد بالقیمة أو الأرش ما یصلح للأضحیّة،فإن أمکن أن یشتری به شقصا من أضحیّة لزمه شراؤه و الذبح مع الشریک،و لا یجزی إخراج القیمة،کما لا یجزی إخراجها عن الأصل بدلا عن التضحیة.فإن تعذّر ذلک اشتری به لحما و فرّقه علی وجهها،لأنه أقرب إلی التضحیة من تفرقة الدراهم.و لا یجزی اللحم مع إمکان الشرکة فی الحیّ،لأن إراقة الدم من جملة الحقّ المطلوب للّه تعالی فیها.و لو تعذّر جمیع ذلک تصدّق بالعوض.</w:t>
      </w:r>
    </w:p>
    <w:p>
      <w:pPr>
        <w:pStyle w:val="BookText"/>
      </w:pPr>
      <w:r>
        <w:rPr>
          <w:rFonts w:ascii="IRNazanin" w:hAnsi="IRNazanin" w:eastAsia="IRNazanin" w:cs="IRNazanin"/>
          <w:lang w:bidi="fa-IR"/>
          <w:color w:val="111111"/>
          <w:sz w:val="28"/>
          <w:szCs w:val="28"/>
          <w:rtl/>
        </w:rPr>
        <w:t xml:space="preserve">قوله:«لو نذر أضحیّة فذبحها.إلخ».</w:t>
      </w:r>
    </w:p>
    <w:p>
      <w:pPr>
        <w:pStyle w:val="BookText"/>
      </w:pPr>
      <w:r>
        <w:rPr>
          <w:rFonts w:ascii="IRNazanin" w:hAnsi="IRNazanin" w:eastAsia="IRNazanin" w:cs="IRNazanin"/>
          <w:lang w:bidi="fa-IR"/>
          <w:color w:val="111111"/>
          <w:sz w:val="28"/>
          <w:szCs w:val="28"/>
          <w:rtl/>
        </w:rPr>
        <w:t xml:space="preserve">إذا نذر الأضحیّة المعیّنة تعیّنت للذبح و التفرقة علی وجهها.فإن ضلّت فوجدها غیره و ذبحها،أو ذبحها من غیر ضلال،فإن نوی عن صاحبها أجزأت عنه،لما ذکرنا من تعیّنها،فوقع الذبح موقعه،فیأخذ صاحبها لحمها و یفرّقه.و إن لم ینوه عنه فقد أطلق المصنف و غیره </w:t>
      </w:r>
      <w:r>
        <w:rPr>
          <w:rStyle w:val="FootnoteReference"/>
        </w:rPr>
        <w:footnoteReference w:id="1583"/>
      </w:r>
      <w:r>
        <w:rPr>
          <w:rFonts w:ascii="IRNazanin" w:hAnsi="IRNazanin" w:eastAsia="IRNazanin" w:cs="IRNazanin"/>
          <w:lang w:bidi="fa-IR"/>
          <w:color w:val="111111"/>
          <w:sz w:val="28"/>
          <w:szCs w:val="28"/>
          <w:rtl/>
        </w:rPr>
        <w:t xml:space="preserve">أنه لا یجزی.و هو مبنیّ علی أن التعیین السابق لا یغنی عن النّیة عند الذبح،فلا یقع[هو] </w:t>
      </w:r>
      <w:r>
        <w:rPr>
          <w:rStyle w:val="FootnoteReference"/>
        </w:rPr>
        <w:footnoteReference w:id="1584"/>
      </w:r>
      <w:r>
        <w:rPr>
          <w:rFonts w:ascii="IRNazanin" w:hAnsi="IRNazanin" w:eastAsia="IRNazanin" w:cs="IRNazanin"/>
          <w:lang w:bidi="fa-IR"/>
          <w:color w:val="111111"/>
          <w:sz w:val="28"/>
          <w:szCs w:val="28"/>
          <w:rtl/>
        </w:rPr>
        <w:t xml:space="preserve">موقعها.و علی هذا فیلزم الذابح القیمة کما سلف.</w:t>
      </w:r>
    </w:p>
    <w:p>
      <w:pPr>
        <w:pStyle w:val="BookText"/>
      </w:pPr>
      <w:r>
        <w:rPr>
          <w:rFonts w:ascii="IRNazanin" w:hAnsi="IRNazanin" w:eastAsia="IRNazanin" w:cs="IRNazanin"/>
          <w:lang w:bidi="fa-IR"/>
          <w:color w:val="111111"/>
          <w:sz w:val="28"/>
          <w:szCs w:val="28"/>
          <w:rtl/>
        </w:rPr>
        <w:t xml:space="preserve">و علی تقدیر وقوعها موقعها هل یجب علی الذابح أرش ما نقص بالذبح؟ الأشهر العدم،لأنه لم یفوّت علیه شیئا مقصودا،بل خفّف عنه مئونة.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ربما قیل بثبوته،لأن إراقة الدم من المالک مقصودة و قد فوّتها علیه.</w:t>
      </w:r>
    </w:p>
    <w:p>
      <w:pPr>
        <w:pStyle w:val="BookText"/>
      </w:pPr>
      <w:r>
        <w:rPr>
          <w:rFonts w:ascii="Amiri" w:hAnsi="Amiri" w:eastAsia="Amiri" w:cs="Amiri"/>
          <w:lang w:bidi="ar-SA"/>
          <w:color w:val="111111"/>
          <w:sz w:val="28"/>
          <w:szCs w:val="28"/>
          <w:rtl/>
        </w:rPr>
        <w:t xml:space="preserve">و فصّل بعضهم </w:t>
      </w:r>
      <w:r>
        <w:rPr>
          <w:rStyle w:val="FootnoteReference"/>
        </w:rPr>
        <w:footnoteReference w:id="1585"/>
      </w:r>
      <w:r>
        <w:rPr>
          <w:rFonts w:ascii="IRNazanin" w:hAnsi="IRNazanin" w:eastAsia="IRNazanin" w:cs="IRNazanin"/>
          <w:lang w:bidi="fa-IR"/>
          <w:color w:val="111111"/>
          <w:sz w:val="28"/>
          <w:szCs w:val="28"/>
          <w:rtl/>
        </w:rPr>
        <w:t xml:space="preserve">فقال:إن ذبحها و فی الوقت سعة فعلیه الأرش،لأنه لم یتعیّن ذبحه حینئذ،و إن ضاق و لم یبق إلا ما یسع الذبح فذبحها فلا أرش علیه، لتعیّن الوقت.</w:t>
      </w:r>
    </w:p>
    <w:p>
      <w:pPr>
        <w:pStyle w:val="BookText"/>
      </w:pPr>
      <w:r>
        <w:rPr>
          <w:rFonts w:ascii="IRNazanin" w:hAnsi="IRNazanin" w:eastAsia="IRNazanin" w:cs="IRNazanin"/>
          <w:lang w:bidi="fa-IR"/>
          <w:color w:val="111111"/>
          <w:sz w:val="28"/>
          <w:szCs w:val="28"/>
          <w:rtl/>
        </w:rPr>
        <w:t xml:space="preserve">و علی تقدیر ثبوت الأرش ففیه أوجه:</w:t>
      </w:r>
    </w:p>
    <w:p>
      <w:pPr>
        <w:pStyle w:val="BookText"/>
      </w:pPr>
      <w:r>
        <w:rPr>
          <w:rFonts w:ascii="IRNazanin" w:hAnsi="IRNazanin" w:eastAsia="IRNazanin" w:cs="IRNazanin"/>
          <w:lang w:bidi="fa-IR"/>
          <w:color w:val="111111"/>
          <w:sz w:val="28"/>
          <w:szCs w:val="28"/>
          <w:rtl/>
        </w:rPr>
        <w:t xml:space="preserve">أحدها:أنه للمضحّی،لأنه لیس من عین الأضحیّة حتی یستحقّه المساکین.</w:t>
      </w:r>
    </w:p>
    <w:p>
      <w:pPr>
        <w:pStyle w:val="BookText"/>
      </w:pPr>
      <w:r>
        <w:rPr>
          <w:rFonts w:ascii="IRNazanin" w:hAnsi="IRNazanin" w:eastAsia="IRNazanin" w:cs="IRNazanin"/>
          <w:lang w:bidi="fa-IR"/>
          <w:color w:val="111111"/>
          <w:sz w:val="28"/>
          <w:szCs w:val="28"/>
          <w:rtl/>
        </w:rPr>
        <w:t xml:space="preserve">و ثانیها:أنه للمساکین خاصّة،لأنه بدل بعض الأضحیّة،و لیس للمضحّی من الأضحیّة إلا الأکل.</w:t>
      </w:r>
    </w:p>
    <w:p>
      <w:pPr>
        <w:pStyle w:val="BookText"/>
      </w:pPr>
      <w:r>
        <w:rPr>
          <w:rFonts w:ascii="IRNazanin" w:hAnsi="IRNazanin" w:eastAsia="IRNazanin" w:cs="IRNazanin"/>
          <w:lang w:bidi="fa-IR"/>
          <w:color w:val="111111"/>
          <w:sz w:val="28"/>
          <w:szCs w:val="28"/>
          <w:rtl/>
        </w:rPr>
        <w:t xml:space="preserve">و الثالث:أن یسلک به مسلک الضحایا.و علی هذا فیشتری به شاة،فإن لم یتیسّر عاد ما سبق من شراء جزء </w:t>
      </w:r>
      <w:r>
        <w:rPr>
          <w:rStyle w:val="FootnoteReference"/>
        </w:rPr>
        <w:footnoteReference w:id="1586"/>
      </w:r>
      <w:r>
        <w:rPr>
          <w:rFonts w:ascii="Amiri" w:hAnsi="Amiri" w:eastAsia="Amiri" w:cs="Amiri"/>
          <w:lang w:bidi="ar-SA"/>
          <w:color w:val="111111"/>
          <w:sz w:val="28"/>
          <w:szCs w:val="28"/>
          <w:rtl/>
        </w:rPr>
        <w:t xml:space="preserve">أو لحم أو تفرقة نفسه.</w:t>
      </w:r>
    </w:p>
    <w:p>
      <w:pPr>
        <w:pStyle w:val="BookText"/>
      </w:pPr>
      <w:r>
        <w:rPr>
          <w:rFonts w:ascii="IRNazanin" w:hAnsi="IRNazanin" w:eastAsia="IRNazanin" w:cs="IRNazanin"/>
          <w:lang w:bidi="fa-IR"/>
          <w:color w:val="111111"/>
          <w:sz w:val="28"/>
          <w:szCs w:val="28"/>
          <w:rtl/>
        </w:rPr>
        <w:t xml:space="preserve">هذا کلّه إذا ذبحه الأجنبی و اللحم باق بحاله،فأما إذا أکله أو فرّقه فی مصارفه و تعذّر استرداده فهو کالإتلاف،لأن تعیین المصروف إلیه إلی المضحّی، فعلیه الضمان،و یشتری المالک بعوضه أضحیّة أخری کما مرّ </w:t>
      </w:r>
      <w:r>
        <w:rPr>
          <w:rStyle w:val="FootnoteReference"/>
        </w:rPr>
        <w:footnoteReference w:id="1587"/>
      </w:r>
      <w:r>
        <w:rPr>
          <w:rFonts w:ascii="IRNazanin" w:hAnsi="IRNazanin" w:eastAsia="IRNazanin" w:cs="IRNazanin"/>
          <w:lang w:bidi="fa-IR"/>
          <w:color w:val="111111"/>
          <w:sz w:val="28"/>
          <w:szCs w:val="28"/>
          <w:rtl/>
        </w:rPr>
        <w:t xml:space="preserve">.و یحتمل وقوع التفرقة عن المالک کالذبح.</w:t>
      </w:r>
    </w:p>
    <w:p>
      <w:pPr>
        <w:pStyle w:val="BookText"/>
      </w:pPr>
      <w:r>
        <w:rPr>
          <w:rFonts w:ascii="IRNazanin" w:hAnsi="IRNazanin" w:eastAsia="IRNazanin" w:cs="IRNazanin"/>
          <w:lang w:bidi="fa-IR"/>
          <w:color w:val="111111"/>
          <w:sz w:val="28"/>
          <w:szCs w:val="28"/>
          <w:rtl/>
        </w:rPr>
        <w:t xml:space="preserve">و علی تقدیر الضمان ففی کیفیّته أوجه:</w:t>
      </w:r>
    </w:p>
    <w:p>
      <w:pPr>
        <w:pStyle w:val="BookText"/>
      </w:pPr>
      <w:r>
        <w:rPr>
          <w:rFonts w:ascii="IRNazanin" w:hAnsi="IRNazanin" w:eastAsia="IRNazanin" w:cs="IRNazanin"/>
          <w:lang w:bidi="fa-IR"/>
          <w:color w:val="111111"/>
          <w:sz w:val="28"/>
          <w:szCs w:val="28"/>
          <w:rtl/>
        </w:rPr>
        <w:t xml:space="preserve">أحدها:أن یضمن قیمة اللحم بناء علی عدم ثبوت الأرش علیه بالذبح.</w:t>
      </w:r>
    </w:p>
    <w:p>
      <w:pPr>
        <w:pStyle w:val="BookText"/>
      </w:pPr>
      <w:r>
        <w:rPr>
          <w:rFonts w:ascii="IRNazanin" w:hAnsi="IRNazanin" w:eastAsia="IRNazanin" w:cs="IRNazanin"/>
          <w:lang w:bidi="fa-IR"/>
          <w:color w:val="111111"/>
          <w:sz w:val="28"/>
          <w:szCs w:val="28"/>
          <w:rtl/>
        </w:rPr>
        <w:t xml:space="preserve">و الثانی:أن یضمن أرش الذبح و قیمة اللحم.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141" w:name="pg13589_136258"/>
    <w:bookmarkEnd w:id="141"/>
    <w:p>
      <w:pPr>
        <w:pStyle w:val="Heading6"/>
      </w:pPr>
      <w:bookmarkStart w:id="360" w:name="_Toc202"/>
      <w:r>
        <w:t>السادسة:إذا نذر الأضحیّة،و صارت واجبة</w:t>
      </w:r>
      <w:bookmarkEnd w:id="360"/>
    </w:p>
    <w:p>
      <w:pPr>
        <w:pStyle w:val="BookText"/>
      </w:pPr>
      <w:r>
        <w:rPr>
          <w:rFonts w:ascii="IRNazanin" w:hAnsi="IRNazanin" w:eastAsia="IRNazanin" w:cs="IRNazanin"/>
          <w:lang w:bidi="fa-IR"/>
          <w:color w:val="111111"/>
          <w:sz w:val="28"/>
          <w:szCs w:val="28"/>
          <w:rtl/>
        </w:rPr>
        <w:t xml:space="preserve">السادسة:إذا نذر الأضحیّة،(1)و صارت واجبة،لم یسقط استحباب الأکل منها.</w:t>
      </w:r>
    </w:p>
    <w:p>
      <w:pPr>
        <w:pStyle w:val="BookText"/>
      </w:pPr>
      <w:r>
        <w:rPr>
          <w:rFonts w:ascii="IRNazanin" w:hAnsi="IRNazanin" w:eastAsia="IRNazanin" w:cs="IRNazanin"/>
          <w:lang w:bidi="fa-IR"/>
          <w:color w:val="111111"/>
          <w:sz w:val="28"/>
          <w:szCs w:val="28"/>
          <w:rtl/>
        </w:rPr>
        <w:t xml:space="preserve">و الثالث:أن یضمن قیمتها عند الذبح کما فی صورة الإتلاف.</w:t>
      </w:r>
    </w:p>
    <w:p>
      <w:pPr>
        <w:pStyle w:val="BookText"/>
      </w:pPr>
      <w:r>
        <w:rPr>
          <w:rFonts w:ascii="IRNazanin" w:hAnsi="IRNazanin" w:eastAsia="IRNazanin" w:cs="IRNazanin"/>
          <w:lang w:bidi="fa-IR"/>
          <w:color w:val="111111"/>
          <w:sz w:val="28"/>
          <w:szCs w:val="28"/>
          <w:rtl/>
        </w:rPr>
        <w:t xml:space="preserve">و الرابع:أن یضمن الأکثر من قیمتها و قیمة اللحم،لأنه فرّق اللحم متعدّیا بعد ما ذبح متعدّیا.و هذا یطّرد فی کلّ من ذبح حیوان غیره و أکل لحمه،إلا أن الاحتمال الأول منفیّ،لأن الذبح غیر مستحقّ.</w:t>
      </w:r>
    </w:p>
    <w:p>
      <w:pPr>
        <w:pStyle w:val="BookText"/>
      </w:pPr>
      <w:r>
        <w:rPr>
          <w:rFonts w:ascii="IRNazanin" w:hAnsi="IRNazanin" w:eastAsia="IRNazanin" w:cs="IRNazanin"/>
          <w:lang w:bidi="fa-IR"/>
          <w:color w:val="111111"/>
          <w:sz w:val="28"/>
          <w:szCs w:val="28"/>
          <w:rtl/>
        </w:rPr>
        <w:t xml:space="preserve">قوله:«إذا نذر الأضحیّة.إلخ».</w:t>
      </w:r>
    </w:p>
    <w:p>
      <w:pPr>
        <w:pStyle w:val="BookText"/>
      </w:pPr>
      <w:r>
        <w:rPr>
          <w:rFonts w:ascii="IRNazanin" w:hAnsi="IRNazanin" w:eastAsia="IRNazanin" w:cs="IRNazanin"/>
          <w:lang w:bidi="fa-IR"/>
          <w:color w:val="111111"/>
          <w:sz w:val="28"/>
          <w:szCs w:val="28"/>
          <w:rtl/>
        </w:rPr>
        <w:t xml:space="preserve">نذر الأضحیّة یصیّر ما کان مندوبا واجبا.فإن قلنا باستحباب الأکل منها قبل النذر فهو باق،لأنها بالنذر لم تخرج عن کونها أضحیّة،و إنما خرجت عن حکم استحبابها إلی الوجوب،فتبقی أحکام الأضحیّة فیها.و إن قلنا باستحباب الصدقة بجمیعها-کما ذهب إلیه الشیخ </w:t>
      </w:r>
      <w:r>
        <w:rPr>
          <w:rStyle w:val="FootnoteReference"/>
        </w:rPr>
        <w:footnoteReference w:id="1588"/>
      </w:r>
      <w:r>
        <w:rPr>
          <w:rFonts w:ascii="IRNazanin" w:hAnsi="IRNazanin" w:eastAsia="IRNazanin" w:cs="IRNazanin"/>
          <w:lang w:bidi="fa-IR"/>
          <w:color w:val="111111"/>
          <w:sz w:val="28"/>
          <w:szCs w:val="28"/>
          <w:rtl/>
        </w:rPr>
        <w:t xml:space="preserve">-فجواز الأکل منها أیضا باق،لأن جواز الأکل منها من أحکامها عنده و إن لم یکن علی وجه الاستحباب.</w:t>
      </w:r>
    </w:p>
    <w:p>
      <w:pPr>
        <w:pStyle w:val="BookText"/>
      </w:pPr>
      <w:r>
        <w:rPr>
          <w:rFonts w:ascii="IRNazanin" w:hAnsi="IRNazanin" w:eastAsia="IRNazanin" w:cs="IRNazanin"/>
          <w:lang w:bidi="fa-IR"/>
          <w:color w:val="111111"/>
          <w:sz w:val="28"/>
          <w:szCs w:val="28"/>
          <w:rtl/>
        </w:rPr>
        <w:t xml:space="preserve">و خالف فی ذلک بعض العامّة </w:t>
      </w:r>
      <w:r>
        <w:rPr>
          <w:rStyle w:val="FootnoteReference"/>
        </w:rPr>
        <w:footnoteReference w:id="1589"/>
      </w:r>
      <w:r>
        <w:rPr>
          <w:rFonts w:ascii="IRNazanin" w:hAnsi="IRNazanin" w:eastAsia="IRNazanin" w:cs="IRNazanin"/>
          <w:lang w:bidi="fa-IR"/>
          <w:color w:val="111111"/>
          <w:sz w:val="28"/>
          <w:szCs w:val="28"/>
          <w:rtl/>
        </w:rPr>
        <w:t xml:space="preserve">،فمنع من الأکل من المنذورة،قیاسا علی إخراج الزکاة الواجبة و الکفّارات و الهدی الواجب عندهم.و لا یخفی ضعفه.</w:t>
      </w:r>
    </w:p>
    <w:p>
      <w:pPr>
        <w:pStyle w:val="BookText"/>
      </w:pPr>
      <w:r>
        <w:rPr>
          <w:rFonts w:ascii="IRNazanin" w:hAnsi="IRNazanin" w:eastAsia="IRNazanin" w:cs="IRNazanin"/>
          <w:lang w:bidi="fa-IR"/>
          <w:color w:val="111111"/>
          <w:sz w:val="28"/>
          <w:szCs w:val="28"/>
          <w:rtl/>
        </w:rPr>
        <w:t xml:space="preserve">و اعلم أن هذه المسائل الثلاث کان ذکرها فی کتاب النذر أقعد،أو فی کتاب الحجّ مع مسائل الأضحیّة،فإن أصلها مذکور ثمَّ،لئلاّ تتشتّت مسائل الباب.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142" w:name="pg13589_136259"/>
    <w:bookmarkEnd w:id="142"/>
    <w:p>
      <w:pPr>
        <w:pStyle w:val="Heading6"/>
      </w:pPr>
      <w:bookmarkStart w:id="361" w:name="_Toc203"/>
      <w:r>
        <w:t>السابعة:ذکاة السمک إخراجه من الماء حیّا</w:t>
      </w:r>
      <w:bookmarkEnd w:id="361"/>
    </w:p>
    <w:p>
      <w:pPr>
        <w:pStyle w:val="BookText"/>
      </w:pPr>
      <w:r>
        <w:rPr>
          <w:rFonts w:ascii="IRNazanin" w:hAnsi="IRNazanin" w:eastAsia="IRNazanin" w:cs="IRNazanin"/>
          <w:lang w:bidi="fa-IR"/>
          <w:color w:val="111111"/>
          <w:sz w:val="28"/>
          <w:szCs w:val="28"/>
          <w:rtl/>
        </w:rPr>
        <w:t xml:space="preserve">السابعة:ذکاة السمک إخراجه(1)من الماء حیّا.و لو وثب فأخذه قبل موته حلّ.و لو أدرکه بنظره،فیه خلاف أشبهه أنه لا یحلّ.</w:t>
      </w:r>
    </w:p>
    <w:p>
      <w:pPr>
        <w:pStyle w:val="BookText"/>
      </w:pPr>
      <w:r>
        <w:rPr>
          <w:rFonts w:ascii="IRNazanin" w:hAnsi="IRNazanin" w:eastAsia="IRNazanin" w:cs="IRNazanin"/>
          <w:lang w:bidi="fa-IR"/>
          <w:color w:val="111111"/>
          <w:sz w:val="28"/>
          <w:szCs w:val="28"/>
          <w:rtl/>
        </w:rPr>
        <w:t xml:space="preserve">قوله:«ذکاة السمک إخراجه.إلخ».</w:t>
      </w:r>
    </w:p>
    <w:p>
      <w:pPr>
        <w:pStyle w:val="BookText"/>
      </w:pPr>
      <w:r>
        <w:rPr>
          <w:rFonts w:ascii="IRNazanin" w:hAnsi="IRNazanin" w:eastAsia="IRNazanin" w:cs="IRNazanin"/>
          <w:lang w:bidi="fa-IR"/>
          <w:color w:val="111111"/>
          <w:sz w:val="28"/>
          <w:szCs w:val="28"/>
          <w:rtl/>
        </w:rPr>
        <w:t xml:space="preserve">مذهب الأصحاب[1]أن السمک لا تحلّ میتته قطعا.و اتّفقوا علی عدم حلّ ما مات فی الماء.و اختلفوا فیما یحصل به ذکاته،فالمشهور بینهم أنها إخراجه من الماء حیّا،سواء کان المخرج مسلما أم کافرا.و استدلّوا علیه بظاهر قوله تعالی أُحِلَّ لَکُمْ صَیْدُ الْبَحْرِ </w:t>
      </w:r>
      <w:r>
        <w:rPr>
          <w:rStyle w:val="FootnoteReference"/>
        </w:rPr>
        <w:footnoteReference w:id="1590"/>
      </w:r>
      <w:r>
        <w:rPr>
          <w:rFonts w:ascii="IRNazanin" w:hAnsi="IRNazanin" w:eastAsia="IRNazanin" w:cs="IRNazanin"/>
          <w:lang w:bidi="fa-IR"/>
          <w:color w:val="111111"/>
          <w:sz w:val="28"/>
          <w:szCs w:val="28"/>
          <w:rtl/>
        </w:rPr>
        <w:t xml:space="preserve">و الصید إنما یصدق بالأخذ للحیّ.و لحسنة الحلبی عن الصادق علیه السلام قال:«إنما صید الحیتان أخذه» </w:t>
      </w:r>
      <w:r>
        <w:rPr>
          <w:rStyle w:val="FootnoteReference"/>
        </w:rPr>
        <w:footnoteReference w:id="1591"/>
      </w:r>
      <w:r>
        <w:rPr>
          <w:rFonts w:ascii="IRNazanin" w:hAnsi="IRNazanin" w:eastAsia="IRNazanin" w:cs="IRNazanin"/>
          <w:lang w:bidi="fa-IR"/>
          <w:color w:val="111111"/>
          <w:sz w:val="28"/>
          <w:szCs w:val="28"/>
          <w:rtl/>
        </w:rPr>
        <w:t xml:space="preserve">و«إنما» للحصر،فالمعتبر إصابتها بالید أو الآلة و إخراجها بأخذها من الماء حیّة و موتها خارجه.و صحیحة الحلبی عن أبی عبد اللّه علیه السلام قال:«سألته عمّا یوجد من السمک طافیا علی الماء أو یلقیه البحر میّتا،فقال:لا تأکله» </w:t>
      </w:r>
      <w:r>
        <w:rPr>
          <w:rStyle w:val="FootnoteReference"/>
        </w:rPr>
        <w:footnoteReference w:id="1592"/>
      </w:r>
      <w:r>
        <w:rPr>
          <w:rFonts w:ascii="Times New Roman" w:hAnsi="Times New Roman" w:eastAsia="Times New Roman" w:cs="Times New Roman"/>
          <w:lang w:val="en-US" w:bidi="en-US"/>
          <w:color w:val="111111"/>
          <w:sz w:val="28"/>
          <w:szCs w:val="28"/>
          <w:rtl/>
        </w:rPr>
        <w:t xml:space="preserve">.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قیل:المعتبر خروجه من الماء حیّا،سواء أخرجه مخرج أم لا.و اختاره المصنف-رحمه اللّه-فی نکت النهایة </w:t>
      </w:r>
      <w:r>
        <w:rPr>
          <w:rStyle w:val="FootnoteReference"/>
        </w:rPr>
        <w:footnoteReference w:id="1593"/>
      </w:r>
      <w:r>
        <w:rPr>
          <w:rFonts w:ascii="IRNazanin" w:hAnsi="IRNazanin" w:eastAsia="IRNazanin" w:cs="IRNazanin"/>
          <w:lang w:bidi="fa-IR"/>
          <w:color w:val="111111"/>
          <w:sz w:val="28"/>
          <w:szCs w:val="28"/>
          <w:rtl/>
        </w:rPr>
        <w:t xml:space="preserve">،لروایة سلمة بن أبی حفص عن أبی عبد اللّه علیه السلام أن علیّا علیه السلام کان یقول:«إذا أدرکتها و هی تضطرب و تضرب بذنبها و تطرف بعینها فهی ذکاتها» </w:t>
      </w:r>
      <w:r>
        <w:rPr>
          <w:rStyle w:val="FootnoteReference"/>
        </w:rPr>
        <w:footnoteReference w:id="1594"/>
      </w:r>
      <w:r>
        <w:rPr>
          <w:rFonts w:ascii="IRNazanin" w:hAnsi="IRNazanin" w:eastAsia="IRNazanin" w:cs="IRNazanin"/>
          <w:lang w:bidi="fa-IR"/>
          <w:color w:val="111111"/>
          <w:sz w:val="28"/>
          <w:szCs w:val="28"/>
          <w:rtl/>
        </w:rPr>
        <w:t xml:space="preserve">.و روایة زرارة قال:«قلت:السمکة تثب من الماء فتقع علی الشطّ فتضطرب حتی تموت،فقال:کلها» </w:t>
      </w:r>
      <w:r>
        <w:rPr>
          <w:rStyle w:val="FootnoteReference"/>
        </w:rPr>
        <w:footnoteReference w:id="1595"/>
      </w:r>
      <w:r>
        <w:rPr>
          <w:rFonts w:ascii="IRNazanin" w:hAnsi="IRNazanin" w:eastAsia="IRNazanin" w:cs="IRNazanin"/>
          <w:lang w:bidi="fa-IR"/>
          <w:color w:val="111111"/>
          <w:sz w:val="28"/>
          <w:szCs w:val="28"/>
          <w:rtl/>
        </w:rPr>
        <w:t xml:space="preserve">.و لأن صید المجوس مع مشاهدة المسلم له قد اخرج حیّا و مات خارج الماء موجب لحلّه، و صید المجوسیّ لا عبرة به،فیکون العبرة بنظر المسلم له کذلک.و قد دلّ علیه صحیحة الحلبی عن الصادق علیه السلام قال:«سألته عن صید الحیتان و إن لم یسمّ،فقال:لا بأس،و سألته عن صید المجوس للسمک آکله،فقال:ما کنت آکله حتی أنظر إلیه» </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جوابه:ضعف الروایتین.و لا یلزم من حلّ صید الکافر له مع مشاهدة المسلم له حلّ ما لا یدخل تحت الید مطلقا،و إنما مقتضی ذلک اشتراط دخوله تحت ید الآدمی،سواء کان مسلما أم کافرا.و یدلّ علیه أیضا صحیحة علیّ بن جعفر عن أخیه موسی علیه السلام قال:«سألته عن سمکة و ثبت من نهر فوقعت علی الجدّ[1]فماتت أ یصلح أکلها؟فقال:إن أخذتها قبل أن تموت ثمَّ ماتت فکلها،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أخرجه مجوسیّ(1)أو مشرک،فمات فی یده،حلّ.و لا یحلّ أکل ما یوجد فی یده،حتی یعلم أنه مات بعد إخراجه من الماء.</w:t>
      </w:r>
    </w:p>
    <w:p>
      <w:pPr>
        <w:pStyle w:val="BookText"/>
      </w:pPr>
      <w:r>
        <w:rPr>
          <w:rFonts w:ascii="IRNazanin" w:hAnsi="IRNazanin" w:eastAsia="IRNazanin" w:cs="IRNazanin"/>
          <w:lang w:bidi="fa-IR"/>
          <w:color w:val="111111"/>
          <w:sz w:val="28"/>
          <w:szCs w:val="28"/>
          <w:rtl/>
        </w:rPr>
        <w:t xml:space="preserve">و إن ماتت قبل أن تأخذها فلا تأکلها» </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لو أخرجه مجوسیّ.إلخ».</w:t>
      </w:r>
    </w:p>
    <w:p>
      <w:pPr>
        <w:pStyle w:val="BookText"/>
      </w:pPr>
      <w:r>
        <w:rPr>
          <w:rFonts w:ascii="IRNazanin" w:hAnsi="IRNazanin" w:eastAsia="IRNazanin" w:cs="IRNazanin"/>
          <w:lang w:bidi="fa-IR"/>
          <w:color w:val="111111"/>
          <w:sz w:val="28"/>
          <w:szCs w:val="28"/>
          <w:rtl/>
        </w:rPr>
        <w:t xml:space="preserve">هذا هو المشهور بین الأصحاب،و علیه العمل.و قد تقدّم </w:t>
      </w:r>
      <w:r>
        <w:rPr>
          <w:rStyle w:val="FootnoteReference"/>
        </w:rPr>
        <w:footnoteReference w:id="1598"/>
      </w:r>
      <w:r>
        <w:rPr>
          <w:rFonts w:ascii="IRNazanin" w:hAnsi="IRNazanin" w:eastAsia="IRNazanin" w:cs="IRNazanin"/>
          <w:lang w:bidi="fa-IR"/>
          <w:color w:val="111111"/>
          <w:sz w:val="28"/>
          <w:szCs w:val="28"/>
          <w:rtl/>
        </w:rPr>
        <w:t xml:space="preserve">من الأخبار الصحیحة ما یدلّ علیه.</w:t>
      </w:r>
    </w:p>
    <w:p>
      <w:pPr>
        <w:pStyle w:val="BookText"/>
      </w:pPr>
      <w:r>
        <w:rPr>
          <w:rFonts w:ascii="IRNazanin" w:hAnsi="IRNazanin" w:eastAsia="IRNazanin" w:cs="IRNazanin"/>
          <w:lang w:bidi="fa-IR"/>
          <w:color w:val="111111"/>
          <w:sz w:val="28"/>
          <w:szCs w:val="28"/>
          <w:rtl/>
        </w:rPr>
        <w:t xml:space="preserve">و ظاهر المفید </w:t>
      </w:r>
      <w:r>
        <w:rPr>
          <w:rStyle w:val="FootnoteReference"/>
        </w:rPr>
        <w:footnoteReference w:id="1599"/>
      </w:r>
      <w:r>
        <w:rPr>
          <w:rFonts w:ascii="IRNazanin" w:hAnsi="IRNazanin" w:eastAsia="IRNazanin" w:cs="IRNazanin"/>
          <w:lang w:bidi="fa-IR"/>
          <w:color w:val="111111"/>
          <w:sz w:val="28"/>
          <w:szCs w:val="28"/>
          <w:rtl/>
        </w:rPr>
        <w:t xml:space="preserve">تحریم ما أخرجه الکافر مطلقا.و قال ابن زهرة </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الاحتیاط تحریم ما أخرجه الکافر.و قضیّة کلام الشیخ فی الاستبصار </w:t>
      </w:r>
      <w:r>
        <w:rPr>
          <w:rStyle w:val="FootnoteReference"/>
        </w:rPr>
        <w:footnoteReference w:id="1601"/>
      </w:r>
      <w:r>
        <w:rPr>
          <w:rFonts w:ascii="IRNazanin" w:hAnsi="IRNazanin" w:eastAsia="IRNazanin" w:cs="IRNazanin"/>
          <w:lang w:bidi="fa-IR"/>
          <w:color w:val="111111"/>
          <w:sz w:val="28"/>
          <w:szCs w:val="28"/>
          <w:rtl/>
        </w:rPr>
        <w:t xml:space="preserve">الحلّ إذا أخذه منه المسلم حیّا،لروایة عیسی بن عبد اللّه عن أبی عبد اللّه علیه السلام فی صید المجوس:«لا بأس إذا أعطوکه حیّا،و السمک أیضا،و إلا فلا تجز شهادتهم إلا أن تشهده» </w:t>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المذهب هو الأول.و الروایة محمولة علی اعتبار مشاهدة المسلم قد أخرجوه حیّا و مات خارجا،کما یدلّ علیه آخر الروایة و صریح غیرها من الأخبار الکثیرة،کصحیحة محمد بن مسلم قال:«سألت أبا عبد اللّه علیه السلام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أخذ و أعید(1)فی الماء فمات،لم یحلّ و إن کان ناشبا فی الآلة،لأنه مات فیما فیه حیاته.</w:t>
      </w:r>
    </w:p>
    <w:p>
      <w:pPr>
        <w:pStyle w:val="BookText"/>
      </w:pPr>
      <w:r>
        <w:rPr>
          <w:rFonts w:ascii="IRNazanin" w:hAnsi="IRNazanin" w:eastAsia="IRNazanin" w:cs="IRNazanin"/>
          <w:lang w:bidi="fa-IR"/>
          <w:color w:val="111111"/>
          <w:sz w:val="28"/>
          <w:szCs w:val="28"/>
          <w:rtl/>
        </w:rPr>
        <w:t xml:space="preserve">و هل یحلّ أکل(2)السمک حیّا؟قیل:لا.و الوجه الجواز،لأنه مذکّی.</w:t>
      </w:r>
    </w:p>
    <w:p>
      <w:pPr>
        <w:pStyle w:val="BookText"/>
      </w:pPr>
      <w:r>
        <w:rPr>
          <w:rFonts w:ascii="IRNazanin" w:hAnsi="IRNazanin" w:eastAsia="IRNazanin" w:cs="IRNazanin"/>
          <w:lang w:bidi="fa-IR"/>
          <w:color w:val="111111"/>
          <w:sz w:val="28"/>
          <w:szCs w:val="28"/>
          <w:rtl/>
        </w:rPr>
        <w:t xml:space="preserve">عن مجوسیّ یصید السمک أ یؤکل منه؟فقال:ما کنت لآکله حتی أنظر إلیه» </w:t>
      </w:r>
      <w:r>
        <w:rPr>
          <w:rStyle w:val="FootnoteReference"/>
        </w:rPr>
        <w:footnoteReference w:id="1603"/>
      </w:r>
      <w:r>
        <w:rPr>
          <w:rFonts w:ascii="IRNazanin" w:hAnsi="IRNazanin" w:eastAsia="IRNazanin" w:cs="IRNazanin"/>
          <w:lang w:bidi="fa-IR"/>
          <w:color w:val="111111"/>
          <w:sz w:val="28"/>
          <w:szCs w:val="28"/>
          <w:rtl/>
        </w:rPr>
        <w:t xml:space="preserve">یعنی:تراه یخرج من الماء حیّا.و فی حسنة الحلبی:«لا بأس بصیدهم،یعنی:</w:t>
      </w:r>
    </w:p>
    <w:p>
      <w:pPr>
        <w:pStyle w:val="BookText"/>
      </w:pPr>
      <w:r>
        <w:rPr>
          <w:rFonts w:ascii="IRNazanin" w:hAnsi="IRNazanin" w:eastAsia="IRNazanin" w:cs="IRNazanin"/>
          <w:lang w:bidi="fa-IR"/>
          <w:color w:val="111111"/>
          <w:sz w:val="28"/>
          <w:szCs w:val="28"/>
          <w:rtl/>
        </w:rPr>
        <w:t xml:space="preserve">المجوس،إنما صید الحیتان أخذه» </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لو أخذ و أعید.إلخ».</w:t>
      </w:r>
    </w:p>
    <w:p>
      <w:pPr>
        <w:pStyle w:val="BookText"/>
      </w:pPr>
      <w:r>
        <w:rPr>
          <w:rFonts w:ascii="IRNazanin" w:hAnsi="IRNazanin" w:eastAsia="IRNazanin" w:cs="IRNazanin"/>
          <w:lang w:bidi="fa-IR"/>
          <w:color w:val="111111"/>
          <w:sz w:val="28"/>
          <w:szCs w:val="28"/>
          <w:rtl/>
        </w:rPr>
        <w:t xml:space="preserve">هذا التعلیل موجود فی الأخبار،ففی روایة عبد الرحمن بن سیابة قال:«سألت أبا عبد اللّه علیه السلام عن السمک یصاد ثمَّ یجعل فی شیء ثمَّ یعاد فی الماء فیموت فیه،فقال:لا تأکله،لأنه مات فی الذی فیه حیاته» </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هل یحلّ أکل.إلخ».</w:t>
      </w:r>
    </w:p>
    <w:p>
      <w:pPr>
        <w:pStyle w:val="BookText"/>
      </w:pPr>
      <w:r>
        <w:rPr>
          <w:rFonts w:ascii="IRNazanin" w:hAnsi="IRNazanin" w:eastAsia="IRNazanin" w:cs="IRNazanin"/>
          <w:lang w:bidi="fa-IR"/>
          <w:color w:val="111111"/>
          <w:sz w:val="28"/>
          <w:szCs w:val="28"/>
          <w:rtl/>
        </w:rPr>
        <w:t xml:space="preserve">القول بتحریم أکله حیّا للشیخ فی المبسوط </w:t>
      </w:r>
      <w:r>
        <w:rPr>
          <w:rStyle w:val="FootnoteReference"/>
        </w:rPr>
        <w:footnoteReference w:id="1606"/>
      </w:r>
      <w:r>
        <w:rPr>
          <w:rFonts w:ascii="IRNazanin" w:hAnsi="IRNazanin" w:eastAsia="IRNazanin" w:cs="IRNazanin"/>
          <w:lang w:bidi="fa-IR"/>
          <w:color w:val="111111"/>
          <w:sz w:val="28"/>
          <w:szCs w:val="28"/>
          <w:rtl/>
        </w:rPr>
        <w:t xml:space="preserve">،استنادا إلی أن ذکاته إخراجه من الماء حیّا و موته خارجه،فقبل موته لم تحصل الذکاة،و لهذا لو عاد إلی الماء و مات فیه حرم،و لو کان قد تمّت ذکاته لما حرم بعدها.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نصب شبکة،(1)فمات بعض ما حصل فیها،و اشتبه الحیّ بالمیّت، قیل:حلّ الجمیع حتی یعلم المیّت بعینه،و قیل:یحرم الجمیع تغلیبا للحرمة،و الأول حسن.</w:t>
      </w:r>
    </w:p>
    <w:p>
      <w:pPr>
        <w:pStyle w:val="BookText"/>
      </w:pPr>
      <w:r>
        <w:rPr>
          <w:rFonts w:ascii="IRNazanin" w:hAnsi="IRNazanin" w:eastAsia="IRNazanin" w:cs="IRNazanin"/>
          <w:lang w:bidi="fa-IR"/>
          <w:color w:val="111111"/>
          <w:sz w:val="28"/>
          <w:szCs w:val="28"/>
          <w:rtl/>
        </w:rPr>
        <w:t xml:space="preserve">و ذهب المصنف و الأکثر إلی الحلّ،لما تقدّم </w:t>
      </w:r>
      <w:r>
        <w:rPr>
          <w:rStyle w:val="FootnoteReference"/>
        </w:rPr>
        <w:footnoteReference w:id="1607"/>
      </w:r>
      <w:r>
        <w:rPr>
          <w:rFonts w:ascii="Amiri" w:hAnsi="Amiri" w:eastAsia="Amiri" w:cs="Amiri"/>
          <w:lang w:bidi="ar-SA"/>
          <w:color w:val="111111"/>
          <w:sz w:val="28"/>
          <w:szCs w:val="28"/>
          <w:rtl/>
        </w:rPr>
        <w:t xml:space="preserve">من أن صیده أخذه،فیدخل فی عموم أُحِلَّ لَکُمْ صَیْدُ الْبَحْرِ </w:t>
      </w:r>
      <w:r>
        <w:rPr>
          <w:rStyle w:val="FootnoteReference"/>
        </w:rPr>
        <w:footnoteReference w:id="1608"/>
      </w:r>
      <w:r>
        <w:rPr>
          <w:rFonts w:ascii="IRNazanin" w:hAnsi="IRNazanin" w:eastAsia="IRNazanin" w:cs="IRNazanin"/>
          <w:lang w:bidi="fa-IR"/>
          <w:color w:val="111111"/>
          <w:sz w:val="28"/>
          <w:szCs w:val="28"/>
          <w:rtl/>
        </w:rPr>
        <w:t xml:space="preserve">.و یمنع من کون ذکاته تحصل بالأمرین معا،بل بالأول خاصّة بشرط عدم عوده إلی الماء و موته فیه و هو حاصل.</w:t>
      </w:r>
    </w:p>
    <w:p>
      <w:pPr>
        <w:pStyle w:val="BookText"/>
      </w:pPr>
      <w:r>
        <w:rPr>
          <w:rFonts w:ascii="IRNazanin" w:hAnsi="IRNazanin" w:eastAsia="IRNazanin" w:cs="IRNazanin"/>
          <w:lang w:bidi="fa-IR"/>
          <w:color w:val="111111"/>
          <w:sz w:val="28"/>
          <w:szCs w:val="28"/>
          <w:rtl/>
        </w:rPr>
        <w:t xml:space="preserve">و لعموم صحیحة سلیمان بن خالد عن الصادق علیه السلام:«أن علیّا علیه السلام کان یقول:الحیتان و الجراد ذکیّ» </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قوله:«و لو نصب شبکة.إلخ».</w:t>
      </w:r>
    </w:p>
    <w:p>
      <w:pPr>
        <w:pStyle w:val="BookText"/>
      </w:pPr>
      <w:r>
        <w:rPr>
          <w:rFonts w:ascii="IRNazanin" w:hAnsi="IRNazanin" w:eastAsia="IRNazanin" w:cs="IRNazanin"/>
          <w:lang w:bidi="fa-IR"/>
          <w:color w:val="111111"/>
          <w:sz w:val="28"/>
          <w:szCs w:val="28"/>
          <w:rtl/>
        </w:rPr>
        <w:t xml:space="preserve">القول بالحلّ مع الاشتباه للشیخ فی النهایة </w:t>
      </w:r>
      <w:r>
        <w:rPr>
          <w:rStyle w:val="FootnoteReference"/>
        </w:rPr>
        <w:footnoteReference w:id="1610"/>
      </w:r>
      <w:r>
        <w:rPr>
          <w:rFonts w:ascii="IRNazanin" w:hAnsi="IRNazanin" w:eastAsia="IRNazanin" w:cs="IRNazanin"/>
          <w:lang w:bidi="fa-IR"/>
          <w:color w:val="111111"/>
          <w:sz w:val="28"/>
          <w:szCs w:val="28"/>
          <w:rtl/>
        </w:rPr>
        <w:t xml:space="preserve">و القاضی </w:t>
      </w:r>
      <w:r>
        <w:rPr>
          <w:rStyle w:val="FootnoteReference"/>
        </w:rPr>
        <w:footnoteReference w:id="1611"/>
      </w:r>
      <w:r>
        <w:rPr>
          <w:rFonts w:ascii="IRNazanin" w:hAnsi="IRNazanin" w:eastAsia="IRNazanin" w:cs="IRNazanin"/>
          <w:lang w:bidi="fa-IR"/>
          <w:color w:val="111111"/>
          <w:sz w:val="28"/>
          <w:szCs w:val="28"/>
          <w:rtl/>
        </w:rPr>
        <w:t xml:space="preserve">،و استحسنه المصنف-رحمه اللّه-لدلالة الأخبار الصحیحة علیه،کصحیحة محمد بن مسلم عن الباقر علیه السلام فی رجل نصب شبکة فی الماء ثمَّ رجع إلی بیته و ترکها فرجع فوجد فیها سمکا میّتا،فقال:«ما عملت یده فلا بأس بأکل ما وقع فیها» </w:t>
      </w:r>
      <w:r>
        <w:rPr>
          <w:rStyle w:val="FootnoteReference"/>
        </w:rPr>
        <w:footnoteReference w:id="1612"/>
      </w:r>
      <w:r>
        <w:rPr>
          <w:rFonts w:ascii="IRNazanin" w:hAnsi="IRNazanin" w:eastAsia="IRNazanin" w:cs="IRNazanin"/>
          <w:lang w:bidi="fa-IR"/>
          <w:color w:val="111111"/>
          <w:sz w:val="28"/>
          <w:szCs w:val="28"/>
          <w:rtl/>
        </w:rPr>
        <w:t xml:space="preserve">.و صحیحة الحلبی قال:سألته عن الحظیرة من القصب تجعل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الماء للحیتان فیدخل فیها الحیتان فیموت بعضها فیها،فقال:لا بأس به إن تلک الحظیرة إنما جعلت لیصطاد بها» </w:t>
      </w:r>
      <w:r>
        <w:rPr>
          <w:rStyle w:val="FootnoteReference"/>
        </w:rPr>
        <w:footnoteReference w:id="1613"/>
      </w:r>
      <w:r>
        <w:rPr>
          <w:rFonts w:ascii="IRNazanin" w:hAnsi="IRNazanin" w:eastAsia="IRNazanin" w:cs="IRNazanin"/>
          <w:lang w:bidi="fa-IR"/>
          <w:color w:val="111111"/>
          <w:sz w:val="28"/>
          <w:szCs w:val="28"/>
          <w:rtl/>
        </w:rPr>
        <w:t xml:space="preserve">.و مقتضی هذین الخبرین حلّ المیّت و إن تمیّز،و أن المعتبر فی حلّه قصد الاصطیاد.و إلیه ذهب الحسن بن أبی عقیل </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ذهب ابن إدریس </w:t>
      </w:r>
      <w:r>
        <w:rPr>
          <w:rStyle w:val="FootnoteReference"/>
        </w:rPr>
        <w:footnoteReference w:id="1615"/>
      </w:r>
      <w:r>
        <w:rPr>
          <w:rFonts w:ascii="Amiri" w:hAnsi="Amiri" w:eastAsia="Amiri" w:cs="Amiri"/>
          <w:lang w:bidi="ar-SA"/>
          <w:color w:val="111111"/>
          <w:sz w:val="28"/>
          <w:szCs w:val="28"/>
          <w:rtl/>
        </w:rPr>
        <w:t xml:space="preserve">و العلامة </w:t>
      </w:r>
      <w:r>
        <w:rPr>
          <w:rStyle w:val="FootnoteReference"/>
        </w:rPr>
        <w:footnoteReference w:id="1616"/>
      </w:r>
      <w:r>
        <w:rPr>
          <w:rFonts w:ascii="IRNazanin" w:hAnsi="IRNazanin" w:eastAsia="IRNazanin" w:cs="IRNazanin"/>
          <w:lang w:bidi="fa-IR"/>
          <w:color w:val="111111"/>
          <w:sz w:val="28"/>
          <w:szCs w:val="28"/>
          <w:rtl/>
        </w:rPr>
        <w:t xml:space="preserve">و أکثر المتأخّرین </w:t>
      </w:r>
      <w:r>
        <w:rPr>
          <w:rStyle w:val="FootnoteReference"/>
        </w:rPr>
        <w:footnoteReference w:id="1617"/>
      </w:r>
      <w:r>
        <w:rPr>
          <w:rFonts w:ascii="IRNazanin" w:hAnsi="IRNazanin" w:eastAsia="IRNazanin" w:cs="IRNazanin"/>
          <w:lang w:bidi="fa-IR"/>
          <w:color w:val="111111"/>
          <w:sz w:val="28"/>
          <w:szCs w:val="28"/>
          <w:rtl/>
        </w:rPr>
        <w:t xml:space="preserve">إلی تحریم الجمیع، لأن ما مات فی الماء حرام کما تقدّم </w:t>
      </w:r>
      <w:r>
        <w:rPr>
          <w:rStyle w:val="FootnoteReference"/>
        </w:rPr>
        <w:footnoteReference w:id="1618"/>
      </w:r>
      <w:r>
        <w:rPr>
          <w:rFonts w:ascii="IRNazanin" w:hAnsi="IRNazanin" w:eastAsia="IRNazanin" w:cs="IRNazanin"/>
          <w:lang w:bidi="fa-IR"/>
          <w:color w:val="111111"/>
          <w:sz w:val="28"/>
          <w:szCs w:val="28"/>
          <w:rtl/>
        </w:rPr>
        <w:t xml:space="preserve">،و المجموع محصور،و قد اشتبه الحلال بالحرام،فیکون الجمیع حراما.و لو لم یشتبه فأولی بتحریم المیّت.و یؤیّده روایة عبد المؤمن الأنصاری قال:«أمرت رجلا یسأل لی أبا عبد اللّه علیه السلام عن رجل صاد سمکا و هنّ أحیاء ثمَّ أخرجهنّ بعد ما مات بعضهنّ،فقال:ما مات فلا تأکله،فإنه مات فیما فیه حیاته» </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أجابوا عن الخبرین بعدم دلالتهما علی موته فی الماء صریحا،فلعلّه مات خارج الماء،أو علی الشکّ فی موته فی الماء،فإن الأصل بقاء الحیاة إلی أن فارقته،و الأصل الإباحة.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143" w:name="pg13589_136265"/>
    <w:bookmarkEnd w:id="143"/>
    <w:p>
      <w:pPr>
        <w:pStyle w:val="Heading6"/>
      </w:pPr>
      <w:bookmarkStart w:id="362" w:name="_Toc204"/>
      <w:r>
        <w:t>الثامنة:ذکاة الجراد أخذه</w:t>
      </w:r>
      <w:bookmarkEnd w:id="362"/>
    </w:p>
    <w:p>
      <w:pPr>
        <w:pStyle w:val="BookText"/>
      </w:pPr>
      <w:r>
        <w:rPr>
          <w:rFonts w:ascii="IRNazanin" w:hAnsi="IRNazanin" w:eastAsia="IRNazanin" w:cs="IRNazanin"/>
          <w:lang w:bidi="fa-IR"/>
          <w:color w:val="111111"/>
          <w:sz w:val="28"/>
          <w:szCs w:val="28"/>
          <w:rtl/>
        </w:rPr>
        <w:t xml:space="preserve">الثامنة:ذکاة الجراد أخذه.(1)و لا یشترط فی آخذه الإسلام.و لو مات قبل أخذه لم یحلّ.و کذا لو وقع فی أجمة نار،فأحرقتها و فیها جراد، لم یحلّ و إن قصده المحرق.</w:t>
      </w:r>
    </w:p>
    <w:p>
      <w:pPr>
        <w:pStyle w:val="BookText"/>
      </w:pPr>
      <w:r>
        <w:rPr>
          <w:rFonts w:ascii="IRNazanin" w:hAnsi="IRNazanin" w:eastAsia="IRNazanin" w:cs="IRNazanin"/>
          <w:lang w:bidi="fa-IR"/>
          <w:color w:val="111111"/>
          <w:sz w:val="28"/>
          <w:szCs w:val="28"/>
          <w:rtl/>
        </w:rPr>
        <w:t xml:space="preserve">و لا یحلّ الدّبی(2)حتی یستقلّ بالطیران.فلو أخذ قبل استقلاله،لم یؤکل.</w:t>
      </w:r>
    </w:p>
    <w:p>
      <w:pPr>
        <w:pStyle w:val="BookText"/>
      </w:pPr>
      <w:r>
        <w:rPr>
          <w:rFonts w:ascii="IRNazanin" w:hAnsi="IRNazanin" w:eastAsia="IRNazanin" w:cs="IRNazanin"/>
          <w:lang w:bidi="fa-IR"/>
          <w:color w:val="111111"/>
          <w:sz w:val="28"/>
          <w:szCs w:val="28"/>
          <w:rtl/>
        </w:rPr>
        <w:t xml:space="preserve">قوله:«ذکاة الجراد أخذه.إلخ».</w:t>
      </w:r>
    </w:p>
    <w:p>
      <w:pPr>
        <w:pStyle w:val="BookText"/>
      </w:pPr>
      <w:r>
        <w:rPr>
          <w:rFonts w:ascii="IRNazanin" w:hAnsi="IRNazanin" w:eastAsia="IRNazanin" w:cs="IRNazanin"/>
          <w:lang w:bidi="fa-IR"/>
          <w:color w:val="111111"/>
          <w:sz w:val="28"/>
          <w:szCs w:val="28"/>
          <w:rtl/>
        </w:rPr>
        <w:t xml:space="preserve">الکلام فی الجراد کالکلام فی السمک فی اعتبار أخذه فی تذکیته،و إن لم یکن الآخذ مسلما إذا شاهده المسلم قد أخذه حیّا،و فی عدم الاکتفاء بمشاهدته موته قبل أخذه،سواء مات کذلک بالإحراق أم من قبل نفسه، و سواء قصد قتله کذلک و عدمه،و فی أکله حیّا و بما فیه.و قول ابن زهرة هنا کقوله </w:t>
      </w:r>
      <w:r>
        <w:rPr>
          <w:rStyle w:val="FootnoteReference"/>
        </w:rPr>
        <w:footnoteReference w:id="1620"/>
      </w:r>
      <w:r>
        <w:rPr>
          <w:rFonts w:ascii="IRNazanin" w:hAnsi="IRNazanin" w:eastAsia="IRNazanin" w:cs="IRNazanin"/>
          <w:lang w:bidi="fa-IR"/>
          <w:color w:val="111111"/>
          <w:sz w:val="28"/>
          <w:szCs w:val="28"/>
          <w:rtl/>
        </w:rPr>
        <w:t xml:space="preserve">فی السمک.</w:t>
      </w:r>
    </w:p>
    <w:p>
      <w:pPr>
        <w:pStyle w:val="BookText"/>
      </w:pPr>
      <w:r>
        <w:rPr>
          <w:rFonts w:ascii="IRNazanin" w:hAnsi="IRNazanin" w:eastAsia="IRNazanin" w:cs="IRNazanin"/>
          <w:lang w:bidi="fa-IR"/>
          <w:color w:val="111111"/>
          <w:sz w:val="28"/>
          <w:szCs w:val="28"/>
          <w:rtl/>
        </w:rPr>
        <w:t xml:space="preserve">و أحکامه موجودة کذلک فی أخبار منها صحیحة علیّ بن جعفر عن أخیه علیه السلام قال:«سألته عن الجراد نصیبه میّتا فی الماء أو فی الصحراء أ یؤکل؟ قال:لا تأکله» </w:t>
      </w:r>
      <w:r>
        <w:rPr>
          <w:rStyle w:val="FootnoteReference"/>
        </w:rPr>
        <w:footnoteReference w:id="1621"/>
      </w:r>
      <w:r>
        <w:rPr>
          <w:rFonts w:ascii="IRNazanin" w:hAnsi="IRNazanin" w:eastAsia="IRNazanin" w:cs="IRNazanin"/>
          <w:lang w:bidi="fa-IR"/>
          <w:color w:val="111111"/>
          <w:sz w:val="28"/>
          <w:szCs w:val="28"/>
          <w:rtl/>
        </w:rPr>
        <w:t xml:space="preserve">.و سأل عمّار بن موسی أبا عبد اللّه علیه السلام:«عن الجراد إذا کان فی قراح فیحترق ذلک القراح فیحرق الجراد و ینضج بتلک النار هل یؤکل؟ قال:لا» </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قوله:«و لا یحلّ الدّبی.إلخ».</w:t>
      </w:r>
    </w:p>
    <w:p>
      <w:pPr>
        <w:pStyle w:val="BookText"/>
      </w:pPr>
      <w:r>
        <w:rPr>
          <w:rFonts w:ascii="IRNazanin" w:hAnsi="IRNazanin" w:eastAsia="IRNazanin" w:cs="IRNazanin"/>
          <w:lang w:bidi="fa-IR"/>
          <w:color w:val="111111"/>
          <w:sz w:val="28"/>
          <w:szCs w:val="28"/>
          <w:rtl/>
        </w:rPr>
        <w:t xml:space="preserve">الدّبی-بفتح الدال مقصورا-ما لا یستقلّ بالطیران من الجراد،و بعد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144" w:name="pg13589_136266"/>
    <w:bookmarkEnd w:id="144"/>
    <w:p>
      <w:pPr>
        <w:pStyle w:val="Heading6"/>
      </w:pPr>
      <w:bookmarkStart w:id="363" w:name="_Toc205"/>
      <w:r>
        <w:t>التاسعة:ذکاة الجنین ذکاة أمّه إن تمّت خلقته</w:t>
      </w:r>
      <w:bookmarkEnd w:id="363"/>
    </w:p>
    <w:p>
      <w:pPr>
        <w:pStyle w:val="BookText"/>
      </w:pPr>
      <w:r>
        <w:rPr>
          <w:rFonts w:ascii="IRNazanin" w:hAnsi="IRNazanin" w:eastAsia="IRNazanin" w:cs="IRNazanin"/>
          <w:lang w:bidi="fa-IR"/>
          <w:color w:val="111111"/>
          <w:sz w:val="28"/>
          <w:szCs w:val="28"/>
          <w:rtl/>
        </w:rPr>
        <w:t xml:space="preserve">التاسعة:ذکاة الجنین(1)ذکاة أمّه إن تمّت خلقته.و قیل:و لم تلجه الروح.و لو ولجته لم یکن بدّ من تذکیته.و فیه إشکال.و لو لم یتمّ خلقته، لم یحلّ أصلا.</w:t>
      </w:r>
    </w:p>
    <w:p>
      <w:pPr>
        <w:pStyle w:val="BookText"/>
      </w:pPr>
      <w:r>
        <w:rPr>
          <w:rFonts w:ascii="IRNazanin" w:hAnsi="IRNazanin" w:eastAsia="IRNazanin" w:cs="IRNazanin"/>
          <w:lang w:bidi="fa-IR"/>
          <w:color w:val="111111"/>
          <w:sz w:val="28"/>
          <w:szCs w:val="28"/>
          <w:rtl/>
        </w:rPr>
        <w:t xml:space="preserve">و مع الشرطین،یحلّ بذکاة أمّه.و قیل:لو خرج حیّا،و لم یتّسع الزمان لتذکیته،حلّ أکله.و الأول أشبه.</w:t>
      </w:r>
    </w:p>
    <w:p>
      <w:pPr>
        <w:pStyle w:val="BookText"/>
      </w:pPr>
      <w:r>
        <w:rPr>
          <w:rFonts w:ascii="IRNazanin" w:hAnsi="IRNazanin" w:eastAsia="IRNazanin" w:cs="IRNazanin"/>
          <w:lang w:bidi="fa-IR"/>
          <w:color w:val="111111"/>
          <w:sz w:val="28"/>
          <w:szCs w:val="28"/>
          <w:rtl/>
        </w:rPr>
        <w:t xml:space="preserve">استقلاله به لا یطلق علیه اسم الدّبی و إن أوهمته العبارة،فلو أطلق تحریمه من غیر بیان الغایة صحّ.</w:t>
      </w:r>
    </w:p>
    <w:p>
      <w:pPr>
        <w:pStyle w:val="BookText"/>
      </w:pPr>
      <w:r>
        <w:rPr>
          <w:rFonts w:ascii="IRNazanin" w:hAnsi="IRNazanin" w:eastAsia="IRNazanin" w:cs="IRNazanin"/>
          <w:lang w:bidi="fa-IR"/>
          <w:color w:val="111111"/>
          <w:sz w:val="28"/>
          <w:szCs w:val="28"/>
          <w:rtl/>
        </w:rPr>
        <w:t xml:space="preserve">و قد دلّ علی تحریمه صحیحة علیّ بن جعفر عن أخیه علیه السلام قال:«سألته عن الدّبی من الجراد أ یؤکل؟قال:لا حتی یستقلّ بالطیران» </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قوله:«ذکاة الجنین.إلخ».</w:t>
      </w:r>
    </w:p>
    <w:p>
      <w:pPr>
        <w:pStyle w:val="BookText"/>
      </w:pPr>
      <w:r>
        <w:rPr>
          <w:rFonts w:ascii="IRNazanin" w:hAnsi="IRNazanin" w:eastAsia="IRNazanin" w:cs="IRNazanin"/>
          <w:lang w:bidi="fa-IR"/>
          <w:color w:val="111111"/>
          <w:sz w:val="28"/>
          <w:szCs w:val="28"/>
          <w:rtl/>
        </w:rPr>
        <w:t xml:space="preserve">هذا لفظ الحدیث النبوی </w:t>
      </w:r>
      <w:r>
        <w:rPr>
          <w:rStyle w:val="FootnoteReference"/>
        </w:rPr>
        <w:footnoteReference w:id="1624"/>
      </w:r>
      <w:r>
        <w:rPr>
          <w:rFonts w:ascii="IRNazanin" w:hAnsi="IRNazanin" w:eastAsia="IRNazanin" w:cs="IRNazanin"/>
          <w:lang w:bidi="fa-IR"/>
          <w:color w:val="111111"/>
          <w:sz w:val="28"/>
          <w:szCs w:val="28"/>
          <w:rtl/>
        </w:rPr>
        <w:t xml:space="preserve">و الإمامی </w:t>
      </w:r>
      <w:r>
        <w:rPr>
          <w:rStyle w:val="FootnoteReference"/>
        </w:rPr>
        <w:footnoteReference w:id="1625"/>
      </w:r>
      <w:r>
        <w:rPr>
          <w:rFonts w:ascii="IRNazanin" w:hAnsi="IRNazanin" w:eastAsia="IRNazanin" w:cs="IRNazanin"/>
          <w:lang w:bidi="fa-IR"/>
          <w:color w:val="111111"/>
          <w:sz w:val="28"/>
          <w:szCs w:val="28"/>
          <w:rtl/>
        </w:rPr>
        <w:t xml:space="preserve">.و المشهور فیه رفع«ذکاة»فیهما، بجعل الأول مبتدأ و الثانی خبرا.و التقدیر:ذکاة الجنین منحصرة فی ذکاة أمّه،فلا یفتقر إلی تذکیة تخصّه،بناء علی أن المبتدأ منحصر فی خبره.و لا یقدح فی ذلک اختلاف الذکاتین کیفیّة،من حیث إن ذکاة الأمّ فری الأعضاء المخصوصة و ذکاة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الجنین حاصلة بمجرّد ذکاة الأم و تابعة لها فلا یکون نفسها،لأن المراد من الذکاة مطلقا ما به یحصل حلّ المذکّی.و المراد:أن حلّ الجنین یحصل بحلّ الأم و ینحصر فیه.</w:t>
      </w:r>
    </w:p>
    <w:p>
      <w:pPr>
        <w:pStyle w:val="BookText"/>
      </w:pPr>
      <w:r>
        <w:rPr>
          <w:rFonts w:ascii="IRNazanin" w:hAnsi="IRNazanin" w:eastAsia="IRNazanin" w:cs="IRNazanin"/>
          <w:lang w:bidi="fa-IR"/>
          <w:color w:val="111111"/>
          <w:sz w:val="28"/>
          <w:szCs w:val="28"/>
          <w:rtl/>
        </w:rPr>
        <w:t xml:space="preserve">و روی بنصب«ذکاة»الثانیة علی نزع الخافض.و التقدیر:فی ذکاة أمّه،أی:ذکاته داخلة فی ذکاتها،فحذف حرف الجرّ و انتصب علی المفعولیّة.</w:t>
      </w:r>
    </w:p>
    <w:p>
      <w:pPr>
        <w:pStyle w:val="BookText"/>
      </w:pPr>
      <w:r>
        <w:rPr>
          <w:rFonts w:ascii="IRNazanin" w:hAnsi="IRNazanin" w:eastAsia="IRNazanin" w:cs="IRNazanin"/>
          <w:lang w:bidi="fa-IR"/>
          <w:color w:val="111111"/>
          <w:sz w:val="28"/>
          <w:szCs w:val="28"/>
          <w:rtl/>
        </w:rPr>
        <w:t xml:space="preserve">و علی التقدیرین:یراد منه الاکتفاء فی حلّه بذکاة أمه بشرط أن تتمّ خلقته، و من تمامها الشعر و الوبر.</w:t>
      </w:r>
    </w:p>
    <w:p>
      <w:pPr>
        <w:pStyle w:val="BookText"/>
      </w:pPr>
      <w:r>
        <w:rPr>
          <w:rFonts w:ascii="IRNazanin" w:hAnsi="IRNazanin" w:eastAsia="IRNazanin" w:cs="IRNazanin"/>
          <w:lang w:bidi="fa-IR"/>
          <w:color w:val="111111"/>
          <w:sz w:val="28"/>
          <w:szCs w:val="28"/>
          <w:rtl/>
        </w:rPr>
        <w:t xml:space="preserve">و لا فرق بین أن تلجه الروح و عدمه علی الأصحّ،لإطلاق النصوص، کقوله صلّی اللّه علیه و آله و سلم و قد سئل أنّا نذبح الناقة و البقرة و الشاة و فی بطنها الجنین أ نلقیه أم نأکله؟قال:«کلوه إن شئتم،فإن ذکاة الجنین ذکاة أمّه» </w:t>
      </w:r>
      <w:r>
        <w:rPr>
          <w:rStyle w:val="FootnoteReference"/>
        </w:rPr>
        <w:footnoteReference w:id="1626"/>
      </w:r>
      <w:r>
        <w:rPr>
          <w:rFonts w:ascii="Amiri" w:hAnsi="Amiri" w:eastAsia="Amiri" w:cs="Amiri"/>
          <w:lang w:bidi="ar-SA"/>
          <w:color w:val="111111"/>
          <w:sz w:val="28"/>
          <w:szCs w:val="28"/>
          <w:rtl/>
        </w:rPr>
        <w:t xml:space="preserve">.و روی محمد بن مسلم فی الصحیح قال:«سألت أحدهما علیهما السلام عن قول اللّه عزّ و جلّ أُحِلَّتْ لَکُمْ بَهِیمَةُ الْأَنْعامِ </w:t>
      </w:r>
      <w:r>
        <w:rPr>
          <w:rStyle w:val="FootnoteReference"/>
        </w:rPr>
        <w:footnoteReference w:id="1627"/>
      </w:r>
      <w:r>
        <w:rPr>
          <w:rFonts w:ascii="IRNazanin" w:hAnsi="IRNazanin" w:eastAsia="IRNazanin" w:cs="IRNazanin"/>
          <w:lang w:bidi="fa-IR"/>
          <w:color w:val="111111"/>
          <w:sz w:val="28"/>
          <w:szCs w:val="28"/>
          <w:rtl/>
        </w:rPr>
        <w:t xml:space="preserve">فقال:الجنین فی بطن أمّه إذا أشعر و أوبر فذکاته ذکاة أمّه،فذلک الذی عنی اللّه تعالی» </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الحلبی فی الصحیح قال:«قال أبو عبد اللّه علیه السلام:إذا ذبحت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الذبیحة فوجدت فی بطنها ولدا تامّا فکل،و إن لم یکن تامّا فلا تأکل» </w:t>
      </w:r>
      <w:r>
        <w:rPr>
          <w:rStyle w:val="FootnoteReference"/>
        </w:rPr>
        <w:footnoteReference w:id="1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الصحیح عن ابن سنان-و هو عبد اللّه-عن أبی جعفر علیه السلام مثله[1].</w:t>
      </w:r>
    </w:p>
    <w:p>
      <w:pPr>
        <w:pStyle w:val="BookText"/>
      </w:pPr>
      <w:r>
        <w:rPr>
          <w:rFonts w:ascii="IRNazanin" w:hAnsi="IRNazanin" w:eastAsia="IRNazanin" w:cs="IRNazanin"/>
          <w:lang w:bidi="fa-IR"/>
          <w:color w:val="111111"/>
          <w:sz w:val="28"/>
          <w:szCs w:val="28"/>
          <w:rtl/>
        </w:rPr>
        <w:t xml:space="preserve">و شرط جماعة منهم الشیخ </w:t>
      </w:r>
      <w:r>
        <w:rPr>
          <w:rStyle w:val="FootnoteReference"/>
        </w:rPr>
        <w:footnoteReference w:id="1630"/>
      </w:r>
      <w:r>
        <w:rPr>
          <w:rFonts w:ascii="IRNazanin" w:hAnsi="IRNazanin" w:eastAsia="IRNazanin" w:cs="IRNazanin"/>
          <w:lang w:bidi="fa-IR"/>
          <w:color w:val="111111"/>
          <w:sz w:val="28"/>
          <w:szCs w:val="28"/>
          <w:rtl/>
        </w:rPr>
        <w:t xml:space="preserve">و أتباعه </w:t>
      </w:r>
      <w:r>
        <w:rPr>
          <w:rStyle w:val="FootnoteReference"/>
        </w:rPr>
        <w:footnoteReference w:id="1631"/>
      </w:r>
      <w:r>
        <w:rPr>
          <w:rFonts w:ascii="IRNazanin" w:hAnsi="IRNazanin" w:eastAsia="IRNazanin" w:cs="IRNazanin"/>
          <w:lang w:bidi="fa-IR"/>
          <w:color w:val="111111"/>
          <w:sz w:val="28"/>
          <w:szCs w:val="28"/>
          <w:rtl/>
        </w:rPr>
        <w:t xml:space="preserve">و ابن إدریس </w:t>
      </w:r>
      <w:r>
        <w:rPr>
          <w:rStyle w:val="FootnoteReference"/>
        </w:rPr>
        <w:footnoteReference w:id="1632"/>
      </w:r>
      <w:r>
        <w:rPr>
          <w:rFonts w:ascii="IRNazanin" w:hAnsi="IRNazanin" w:eastAsia="IRNazanin" w:cs="IRNazanin"/>
          <w:lang w:bidi="fa-IR"/>
          <w:color w:val="111111"/>
          <w:sz w:val="28"/>
          <w:szCs w:val="28"/>
          <w:rtl/>
        </w:rPr>
        <w:t xml:space="preserve">مع تمامه أن لا تلجه الروح،و إلا لم یحلّ بذکاة أمّه.و إطلاق الأخبار حجّة علیهم.و لا دلیل لهم علی ذلک إلا اشتراط تذکیة الحیّ مطلقا.و کلّیته ممنوعة.نعم،لو خرج من بطنها مستقرّ الحیاة اعتبر تذکیته.و لو لم یسع الزمان لتذکیته فهو فی حکم غیر مستقرّ الحیاة علی الأقوی، عملا بالعموم.و لا تجب المبادرة إلی شقّ الجوف زیادة علی المعتاد علی الأقوی.و یتّجه علی القول باشتراط عدم حیاته فی حلّه اشتراط المبادرة.</w:t>
      </w:r>
    </w:p>
    <w:p>
      <w:pPr>
        <w:pStyle w:val="BookText"/>
      </w:pPr>
      <w:r>
        <w:rPr>
          <w:rFonts w:ascii="IRNazanin" w:hAnsi="IRNazanin" w:eastAsia="IRNazanin" w:cs="IRNazanin"/>
          <w:lang w:bidi="fa-IR"/>
          <w:color w:val="111111"/>
          <w:sz w:val="28"/>
          <w:szCs w:val="28"/>
          <w:rtl/>
        </w:rPr>
        <w:t xml:space="preserve">و علی تقدیره لو لم یبادر فوجده میّتا حلّ،لأصالة عدم ولوج الروح،و إن کان الفرض بعیدا.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145" w:name="pg13589_136269"/>
    <w:bookmarkEnd w:id="145"/>
    <w:p>
      <w:pPr>
        <w:pStyle w:val="Heading4"/>
      </w:pPr>
      <w:bookmarkStart w:id="364" w:name="_Toc206"/>
      <w:r>
        <w:t>خاتمة تشتمل علی أقسام</w:t>
      </w:r>
      <w:bookmarkEnd w:id="364"/>
    </w:p>
    <w:p>
      <w:pPr>
        <w:pStyle w:val="Heading5"/>
      </w:pPr>
      <w:bookmarkStart w:id="365" w:name="_Toc207"/>
      <w:r>
        <w:t>اشارة</w:t>
      </w:r>
      <w:bookmarkEnd w:id="365"/>
    </w:p>
    <w:p>
      <w:pPr>
        <w:pStyle w:val="BookText"/>
      </w:pPr>
      <w:r>
        <w:rPr>
          <w:rFonts w:ascii="IRNazanin" w:hAnsi="IRNazanin" w:eastAsia="IRNazanin" w:cs="IRNazanin"/>
          <w:lang w:bidi="fa-IR"/>
          <w:color w:val="111111"/>
          <w:sz w:val="28"/>
          <w:szCs w:val="28"/>
          <w:rtl/>
        </w:rPr>
        <w:t xml:space="preserve">خاتمة تشتمل علی أقسام</w:t>
      </w:r>
    </w:p>
    <w:p>
      <w:pPr>
        <w:pStyle w:val="Heading5"/>
      </w:pPr>
      <w:bookmarkStart w:id="366" w:name="_Toc208"/>
      <w:r>
        <w:t>الأول:فی مسائل من أحکام الذباحة</w:t>
      </w:r>
      <w:bookmarkEnd w:id="366"/>
    </w:p>
    <w:p>
      <w:pPr>
        <w:pStyle w:val="Heading6"/>
      </w:pPr>
      <w:bookmarkStart w:id="367" w:name="_Toc209"/>
      <w:r>
        <w:t>اشارة</w:t>
      </w:r>
      <w:bookmarkEnd w:id="367"/>
    </w:p>
    <w:p>
      <w:pPr>
        <w:pStyle w:val="BookText"/>
      </w:pPr>
      <w:r>
        <w:rPr>
          <w:rFonts w:ascii="IRNazanin" w:hAnsi="IRNazanin" w:eastAsia="IRNazanin" w:cs="IRNazanin"/>
          <w:lang w:bidi="fa-IR"/>
          <w:color w:val="111111"/>
          <w:sz w:val="28"/>
          <w:szCs w:val="28"/>
          <w:rtl/>
        </w:rPr>
        <w:t xml:space="preserve">الأول:فی مسائل من أحکام الذباحة و هی ثلاث:</w:t>
      </w:r>
    </w:p>
    <w:p>
      <w:pPr>
        <w:pStyle w:val="Heading6"/>
      </w:pPr>
      <w:bookmarkStart w:id="368" w:name="_Toc210"/>
      <w:r>
        <w:t>الاولی:یجب متابعة الذبح،حتی یستوفی الأعضاء الأربعة</w:t>
      </w:r>
      <w:bookmarkEnd w:id="368"/>
    </w:p>
    <w:p>
      <w:pPr>
        <w:pStyle w:val="BookText"/>
      </w:pPr>
      <w:r>
        <w:rPr>
          <w:rFonts w:ascii="IRNazanin" w:hAnsi="IRNazanin" w:eastAsia="IRNazanin" w:cs="IRNazanin"/>
          <w:lang w:bidi="fa-IR"/>
          <w:color w:val="111111"/>
          <w:sz w:val="28"/>
          <w:szCs w:val="28"/>
          <w:rtl/>
        </w:rPr>
        <w:t xml:space="preserve">الاولی:یجب متابعة الذبح،(1)حتی یستوفی الأعضاء الأربعة.</w:t>
      </w:r>
    </w:p>
    <w:p>
      <w:pPr>
        <w:pStyle w:val="BookText"/>
      </w:pPr>
      <w:r>
        <w:rPr>
          <w:rFonts w:ascii="IRNazanin" w:hAnsi="IRNazanin" w:eastAsia="IRNazanin" w:cs="IRNazanin"/>
          <w:lang w:bidi="fa-IR"/>
          <w:color w:val="111111"/>
          <w:sz w:val="28"/>
          <w:szCs w:val="28"/>
          <w:rtl/>
        </w:rPr>
        <w:t xml:space="preserve">فلو قطع بعض الأعضاء،و أرسله فانتهی إلی حرکة المذبوح،ثمَّ استأنف قطع الباقی حرم،لأنه لم تبق فیه حیاة مستقرّة.</w:t>
      </w:r>
    </w:p>
    <w:p>
      <w:pPr>
        <w:pStyle w:val="BookText"/>
      </w:pPr>
      <w:r>
        <w:rPr>
          <w:rFonts w:ascii="IRNazanin" w:hAnsi="IRNazanin" w:eastAsia="IRNazanin" w:cs="IRNazanin"/>
          <w:lang w:bidi="fa-IR"/>
          <w:color w:val="111111"/>
          <w:sz w:val="28"/>
          <w:szCs w:val="28"/>
          <w:rtl/>
        </w:rPr>
        <w:t xml:space="preserve">و یمکن أن یقال:یحلّ،لأن إزهاق روحه بالذبح لا غیر.و هو أولی.</w:t>
      </w:r>
    </w:p>
    <w:p>
      <w:pPr>
        <w:pStyle w:val="BookText"/>
      </w:pPr>
      <w:r>
        <w:rPr>
          <w:rFonts w:ascii="IRNazanin" w:hAnsi="IRNazanin" w:eastAsia="IRNazanin" w:cs="IRNazanin"/>
          <w:lang w:bidi="fa-IR"/>
          <w:color w:val="111111"/>
          <w:sz w:val="28"/>
          <w:szCs w:val="28"/>
          <w:rtl/>
        </w:rPr>
        <w:t xml:space="preserve">قوله:«یجب متابعة الذبح.إلخ».</w:t>
      </w:r>
    </w:p>
    <w:p>
      <w:pPr>
        <w:pStyle w:val="BookText"/>
      </w:pPr>
      <w:r>
        <w:rPr>
          <w:rFonts w:ascii="IRNazanin" w:hAnsi="IRNazanin" w:eastAsia="IRNazanin" w:cs="IRNazanin"/>
          <w:lang w:bidi="fa-IR"/>
          <w:color w:val="111111"/>
          <w:sz w:val="28"/>
          <w:szCs w:val="28"/>
          <w:rtl/>
        </w:rPr>
        <w:t xml:space="preserve">إذا قطع بعض أعضاء الذبیحة بشروطه ثمَّ تراخی عنه ثمَّ قطع الباقی بشروطه أیضا،فإما أن یکون القطع الثانی واقعا مع استقرار الحیاة أو لا.فإن کان الأول فلا ریب فی الحلّ،و کان الاستناد فیه إلی الثانی،و إن لم یصادف قطع الأربعة التی هی شرط الحلّ،لأن اشتراط قطعها فی الحلّ إنما هو علی تقدیر وجودها،و إلا فلو فرض انقطاع بعضها لعارض قبل الذبح و بقاء الحیوان مستقرّ الحیاة-کما یتّفق ذلک فی غیر الحلقوم و المریء-لم یعتبر فی حلّه غیر قطع الموجود قطعا،و إلاّ لزم أن یکون حیوانا محلّلا مستقرّ الحیاة لا یقبل التذکیة، و هو باطل اتّفاقا.</w:t>
      </w:r>
    </w:p>
    <w:p>
      <w:pPr>
        <w:pStyle w:val="BookText"/>
      </w:pPr>
      <w:r>
        <w:rPr>
          <w:rFonts w:ascii="IRNazanin" w:hAnsi="IRNazanin" w:eastAsia="IRNazanin" w:cs="IRNazanin"/>
          <w:lang w:bidi="fa-IR"/>
          <w:color w:val="111111"/>
          <w:sz w:val="28"/>
          <w:szCs w:val="28"/>
          <w:rtl/>
        </w:rPr>
        <w:t xml:space="preserve">و إن کان الثانی ففی حلّه وجهان:</w:t>
      </w:r>
    </w:p>
    <w:p>
      <w:pPr>
        <w:pStyle w:val="BookText"/>
      </w:pPr>
      <w:r>
        <w:rPr>
          <w:rFonts w:ascii="IRNazanin" w:hAnsi="IRNazanin" w:eastAsia="IRNazanin" w:cs="IRNazanin"/>
          <w:lang w:bidi="fa-IR"/>
          <w:color w:val="111111"/>
          <w:sz w:val="28"/>
          <w:szCs w:val="28"/>
          <w:rtl/>
        </w:rPr>
        <w:t xml:space="preserve">أحدهما-و هو الذی رجّحه المصنف رحمه اللّه فیه-:الحلّ،لوجود المقتضی له،و هو إزهاقه بالذبح المستند إلی قطع الأعضاء الأربعة،و انتفاء المانع،إذ لیس إلا عدم المتابعة و لم یرد من الشارع ما یدلّ علی اشتراطه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146" w:name="pg13589_136270"/>
    <w:bookmarkEnd w:id="146"/>
    <w:p>
      <w:pPr>
        <w:pStyle w:val="Heading6"/>
      </w:pPr>
      <w:bookmarkStart w:id="369" w:name="_Toc211"/>
      <w:r>
        <w:t>الثانیة:لو أخذ الذابح فی الذبح،فانتزع آخر حشوته معا،کان میتة</w:t>
      </w:r>
      <w:bookmarkEnd w:id="369"/>
    </w:p>
    <w:p>
      <w:pPr>
        <w:pStyle w:val="BookText"/>
      </w:pPr>
      <w:r>
        <w:rPr>
          <w:rFonts w:ascii="IRNazanin" w:hAnsi="IRNazanin" w:eastAsia="IRNazanin" w:cs="IRNazanin"/>
          <w:lang w:bidi="fa-IR"/>
          <w:color w:val="111111"/>
          <w:sz w:val="28"/>
          <w:szCs w:val="28"/>
          <w:rtl/>
        </w:rPr>
        <w:t xml:space="preserve">الثانیة:لو أخذ الذابح(1)فی الذبح،فانتزع آخر حشوته معا،کان میتة.و کذا کلّ فعل لا تستقرّ معه الحیاة.</w:t>
      </w:r>
    </w:p>
    <w:p>
      <w:pPr>
        <w:pStyle w:val="BookText"/>
      </w:pPr>
      <w:r>
        <w:rPr>
          <w:rFonts w:ascii="Amiri" w:hAnsi="Amiri" w:eastAsia="Amiri" w:cs="Amiri"/>
          <w:lang w:bidi="ar-SA"/>
          <w:color w:val="111111"/>
          <w:sz w:val="28"/>
          <w:szCs w:val="28"/>
          <w:rtl/>
        </w:rPr>
        <w:t xml:space="preserve">فی الحلّ.</w:t>
      </w:r>
    </w:p>
    <w:p>
      <w:pPr>
        <w:pStyle w:val="BookText"/>
      </w:pPr>
      <w:r>
        <w:rPr>
          <w:rFonts w:ascii="IRNazanin" w:hAnsi="IRNazanin" w:eastAsia="IRNazanin" w:cs="IRNazanin"/>
          <w:lang w:bidi="fa-IR"/>
          <w:color w:val="111111"/>
          <w:sz w:val="28"/>
          <w:szCs w:val="28"/>
          <w:rtl/>
        </w:rPr>
        <w:t xml:space="preserve">و الثانی:التحریم،لأنه بالقطع الأول صیّره فی حکم المیتة،و هو غیر کاف فی الحلّ،لعدم استیفاء الأعضاء المعتبرة فیه،و الثانی أیضا غیر کاف،لأنه قطع بعد أن أبقاه الأول بحکم المیّت.</w:t>
      </w:r>
    </w:p>
    <w:p>
      <w:pPr>
        <w:pStyle w:val="BookText"/>
      </w:pPr>
      <w:r>
        <w:rPr>
          <w:rFonts w:ascii="IRNazanin" w:hAnsi="IRNazanin" w:eastAsia="IRNazanin" w:cs="IRNazanin"/>
          <w:lang w:bidi="fa-IR"/>
          <w:color w:val="111111"/>
          <w:sz w:val="28"/>
          <w:szCs w:val="28"/>
          <w:rtl/>
        </w:rPr>
        <w:t xml:space="preserve">و جوابه:أن هنا قسما ثالثا،و هو استناد الإباحة إلی القطعین،و هما مستقلاّن بالمطلوب.و لأن هذا التردید لو أثّر لقدح مع </w:t>
      </w:r>
      <w:r>
        <w:rPr>
          <w:rStyle w:val="FootnoteReference"/>
        </w:rPr>
        <w:footnoteReference w:id="1633"/>
      </w:r>
      <w:r>
        <w:rPr>
          <w:rFonts w:ascii="IRNazanin" w:hAnsi="IRNazanin" w:eastAsia="IRNazanin" w:cs="IRNazanin"/>
          <w:lang w:bidi="fa-IR"/>
          <w:color w:val="111111"/>
          <w:sz w:val="28"/>
          <w:szCs w:val="28"/>
          <w:rtl/>
        </w:rPr>
        <w:t xml:space="preserve">تتالی الذبح بحیث قطع بعض الأعضاء بعد بعض علی التوالی،فیأتی بعد قطع الأول قبل قطع الثانی ما ذکر.فالقول بالحلّ متّجه.</w:t>
      </w:r>
    </w:p>
    <w:p>
      <w:pPr>
        <w:pStyle w:val="BookText"/>
      </w:pPr>
      <w:r>
        <w:rPr>
          <w:rFonts w:ascii="IRNazanin" w:hAnsi="IRNazanin" w:eastAsia="IRNazanin" w:cs="IRNazanin"/>
          <w:lang w:bidi="fa-IR"/>
          <w:color w:val="111111"/>
          <w:sz w:val="28"/>
          <w:szCs w:val="28"/>
          <w:rtl/>
        </w:rPr>
        <w:t xml:space="preserve">و هذا کلّه مبنیّ علی اشتراط استقرار الحیاة فی المذبوح.أما لو اکتفینا بعده بالحرکة أو خروج الدم سقط هذا البحث،و اعتبر فی الحلّ أحدهما أو کلاهما.</w:t>
      </w:r>
    </w:p>
    <w:p>
      <w:pPr>
        <w:pStyle w:val="BookText"/>
      </w:pPr>
      <w:r>
        <w:rPr>
          <w:rFonts w:ascii="IRNazanin" w:hAnsi="IRNazanin" w:eastAsia="IRNazanin" w:cs="IRNazanin"/>
          <w:lang w:bidi="fa-IR"/>
          <w:color w:val="111111"/>
          <w:sz w:val="28"/>
          <w:szCs w:val="28"/>
          <w:rtl/>
        </w:rPr>
        <w:t xml:space="preserve">قوله:«لو أخذ الذابح.إلخ».</w:t>
      </w:r>
    </w:p>
    <w:p>
      <w:pPr>
        <w:pStyle w:val="BookText"/>
      </w:pPr>
      <w:r>
        <w:rPr>
          <w:rFonts w:ascii="IRNazanin" w:hAnsi="IRNazanin" w:eastAsia="IRNazanin" w:cs="IRNazanin"/>
          <w:lang w:bidi="fa-IR"/>
          <w:color w:val="111111"/>
          <w:sz w:val="28"/>
          <w:szCs w:val="28"/>
          <w:rtl/>
        </w:rPr>
        <w:t xml:space="preserve">و ذلک لأن استناد </w:t>
      </w:r>
      <w:r>
        <w:rPr>
          <w:rStyle w:val="FootnoteReference"/>
        </w:rPr>
        <w:footnoteReference w:id="1634"/>
      </w:r>
      <w:r>
        <w:rPr>
          <w:rFonts w:ascii="IRNazanin" w:hAnsi="IRNazanin" w:eastAsia="IRNazanin" w:cs="IRNazanin"/>
          <w:lang w:bidi="fa-IR"/>
          <w:color w:val="111111"/>
          <w:sz w:val="28"/>
          <w:szCs w:val="28"/>
          <w:rtl/>
        </w:rPr>
        <w:t xml:space="preserve">الموت إلی الذبح لیس أولی من استناده </w:t>
      </w:r>
      <w:r>
        <w:rPr>
          <w:rStyle w:val="FootnoteReference"/>
        </w:rPr>
        <w:footnoteReference w:id="1635"/>
      </w:r>
      <w:r>
        <w:rPr>
          <w:rFonts w:ascii="IRNazanin" w:hAnsi="IRNazanin" w:eastAsia="IRNazanin" w:cs="IRNazanin"/>
          <w:lang w:bidi="fa-IR"/>
          <w:color w:val="111111"/>
          <w:sz w:val="28"/>
          <w:szCs w:val="28"/>
          <w:rtl/>
        </w:rPr>
        <w:t xml:space="preserve">إلی السبب الآخر الذی لا یستقرّ معه الحیاة،لأن الفرض حصولهما معا،و أحد السببین محلّل و الآخر محرّم،فیستصحب التحریم.هذا إذا اعتبرنا استقرار الحیاة،و إلا کفی فی حلّه الحرکة بعد الذبح أو ما یقوم مقامها،و إن تعدّد سبب الإزهاق.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147" w:name="pg13589_136271"/>
    <w:bookmarkEnd w:id="147"/>
    <w:p>
      <w:pPr>
        <w:pStyle w:val="Heading6"/>
      </w:pPr>
      <w:bookmarkStart w:id="370" w:name="_Toc212"/>
      <w:r>
        <w:t>الثالثة:إذا تیقّن بقاء الحیاة بعد الذبح فهو حلال</w:t>
      </w:r>
      <w:bookmarkEnd w:id="370"/>
    </w:p>
    <w:p>
      <w:pPr>
        <w:pStyle w:val="BookText"/>
      </w:pPr>
      <w:r>
        <w:rPr>
          <w:rFonts w:ascii="IRNazanin" w:hAnsi="IRNazanin" w:eastAsia="IRNazanin" w:cs="IRNazanin"/>
          <w:lang w:bidi="fa-IR"/>
          <w:color w:val="111111"/>
          <w:sz w:val="28"/>
          <w:szCs w:val="28"/>
          <w:rtl/>
        </w:rPr>
        <w:t xml:space="preserve">الثالثة:إذا تیقّن بقاء(1)الحیاة بعد الذبح فهو حلال.و إن تیقّن الموت قبله فهو حرام.و إن اشتبه الحال،و لم یعلم حرکة المذبوح و لا خروج الدم المعتدل،فالوجه تغلیب الحرمة.</w:t>
      </w:r>
    </w:p>
    <w:p>
      <w:pPr>
        <w:pStyle w:val="BookText"/>
      </w:pPr>
      <w:r>
        <w:rPr>
          <w:rFonts w:ascii="IRNazanin" w:hAnsi="IRNazanin" w:eastAsia="IRNazanin" w:cs="IRNazanin"/>
          <w:lang w:bidi="fa-IR"/>
          <w:color w:val="111111"/>
          <w:sz w:val="28"/>
          <w:szCs w:val="28"/>
          <w:rtl/>
        </w:rPr>
        <w:t xml:space="preserve">قوله:«إذا تیقّن بقاء.إلخ».</w:t>
      </w:r>
    </w:p>
    <w:p>
      <w:pPr>
        <w:pStyle w:val="BookText"/>
      </w:pPr>
      <w:r>
        <w:rPr>
          <w:rFonts w:ascii="IRNazanin" w:hAnsi="IRNazanin" w:eastAsia="IRNazanin" w:cs="IRNazanin"/>
          <w:lang w:bidi="fa-IR"/>
          <w:color w:val="111111"/>
          <w:sz w:val="28"/>
          <w:szCs w:val="28"/>
          <w:rtl/>
        </w:rPr>
        <w:t xml:space="preserve">لا إشکال فی اشتراط حیاة المذبوح حالة الذبح،سواء اعتبرنا استقرارها أم اکتفینا بها فی الجملة.و کذا یعتبر تأخّرها بعده و لو قلیلا بحیث یتحرّک بعده.</w:t>
      </w:r>
    </w:p>
    <w:p>
      <w:pPr>
        <w:pStyle w:val="BookText"/>
      </w:pPr>
      <w:r>
        <w:rPr>
          <w:rFonts w:ascii="IRNazanin" w:hAnsi="IRNazanin" w:eastAsia="IRNazanin" w:cs="IRNazanin"/>
          <w:lang w:bidi="fa-IR"/>
          <w:color w:val="111111"/>
          <w:sz w:val="28"/>
          <w:szCs w:val="28"/>
          <w:rtl/>
        </w:rPr>
        <w:t xml:space="preserve">فإن علم وجود الشرط أو عدمه فلا إشکال فی الحکم.و إن اشتبه الحال،بأن کان هناک مانع من العلم بالحرکة کظلمة و نحوها،ففی الحکم بحلّه استصحابا لبقاء الحیاة،أو بحرمته استصحابا للتحریم،فإنه کان ثابتا حال الحیاة،وجهان منشؤهما تعارض الأصلین.</w:t>
      </w:r>
    </w:p>
    <w:p>
      <w:pPr>
        <w:pStyle w:val="BookText"/>
      </w:pPr>
      <w:r>
        <w:rPr>
          <w:rFonts w:ascii="IRNazanin" w:hAnsi="IRNazanin" w:eastAsia="IRNazanin" w:cs="IRNazanin"/>
          <w:lang w:bidi="fa-IR"/>
          <w:color w:val="111111"/>
          <w:sz w:val="28"/>
          <w:szCs w:val="28"/>
          <w:rtl/>
        </w:rPr>
        <w:t xml:space="preserve">و رجّح المصنف-رحمه اللّه-جانب التحریم،لأنه الغالب حیث یتعارضان.و هو أجود،لدلالة النصوص </w:t>
      </w:r>
      <w:r>
        <w:rPr>
          <w:rStyle w:val="FootnoteReference"/>
        </w:rPr>
        <w:footnoteReference w:id="1636"/>
      </w:r>
      <w:r>
        <w:rPr>
          <w:rFonts w:ascii="IRNazanin" w:hAnsi="IRNazanin" w:eastAsia="IRNazanin" w:cs="IRNazanin"/>
          <w:lang w:bidi="fa-IR"/>
          <w:color w:val="111111"/>
          <w:sz w:val="28"/>
          <w:szCs w:val="28"/>
          <w:rtl/>
        </w:rPr>
        <w:t xml:space="preserve">الصحیحة علی أن إدراک الذکاة تحصل بحرکة المذبوح بعده،و الشکّ فی الشرط یوجب الشکّ فی المشروط.</w:t>
      </w:r>
    </w:p>
    <w:p>
      <w:pPr>
        <w:pStyle w:val="BookText"/>
      </w:pPr>
      <w:r>
        <w:rPr>
          <w:rFonts w:ascii="IRNazanin" w:hAnsi="IRNazanin" w:eastAsia="IRNazanin" w:cs="IRNazanin"/>
          <w:lang w:bidi="fa-IR"/>
          <w:color w:val="111111"/>
          <w:sz w:val="28"/>
          <w:szCs w:val="28"/>
          <w:rtl/>
        </w:rPr>
        <w:t xml:space="preserve">و مثل هذا یأتی فی الحکم باستقرار الحیاة قبل الذبح حیث نعتبرها، فإنه مع العلم ببقائها یحکم بالحلّ،و بعدمها بعدمه،و مع الشکّ یتعارض أصالة بقائها و بقاء التحریم،و الأقوی حینئذ اعتبار الحرکة بعد الذبح.و قد أشرنا إلیه سابقا </w:t>
      </w:r>
      <w:r>
        <w:rPr>
          <w:rStyle w:val="FootnoteReference"/>
        </w:rPr>
        <w:footnoteReference w:id="1637"/>
      </w:r>
      <w:r>
        <w:rPr>
          <w:rFonts w:ascii="Times New Roman" w:hAnsi="Times New Roman" w:eastAsia="Times New Roman" w:cs="Times New Roman"/>
          <w:lang w:val="en-US" w:bidi="en-US"/>
          <w:color w:val="111111"/>
          <w:sz w:val="28"/>
          <w:szCs w:val="28"/>
          <w:rtl/>
        </w:rPr>
        <w:t xml:space="preserve">.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148" w:name="pg13589_136272"/>
    <w:bookmarkEnd w:id="148"/>
    <w:p>
      <w:pPr>
        <w:pStyle w:val="Heading5"/>
      </w:pPr>
      <w:bookmarkStart w:id="371" w:name="_Toc213"/>
      <w:r>
        <w:t>الثانی:فی ما تقع علیه الذکاة</w:t>
      </w:r>
      <w:bookmarkEnd w:id="371"/>
    </w:p>
    <w:p>
      <w:pPr>
        <w:pStyle w:val="Heading6"/>
      </w:pPr>
      <w:bookmarkStart w:id="372" w:name="_Toc214"/>
      <w:r>
        <w:t>اشارة</w:t>
      </w:r>
      <w:bookmarkEnd w:id="372"/>
    </w:p>
    <w:p>
      <w:pPr>
        <w:pStyle w:val="BookText"/>
      </w:pPr>
      <w:r>
        <w:rPr>
          <w:rFonts w:ascii="IRNazanin" w:hAnsi="IRNazanin" w:eastAsia="IRNazanin" w:cs="IRNazanin"/>
          <w:lang w:bidi="fa-IR"/>
          <w:color w:val="111111"/>
          <w:sz w:val="28"/>
          <w:szCs w:val="28"/>
          <w:rtl/>
        </w:rPr>
        <w:t xml:space="preserve">الثانی:فی ما تقع علیه الذکاة.</w:t>
      </w:r>
    </w:p>
    <w:p>
      <w:pPr>
        <w:pStyle w:val="BookText"/>
      </w:pPr>
      <w:r>
        <w:rPr>
          <w:rFonts w:ascii="IRNazanin" w:hAnsi="IRNazanin" w:eastAsia="IRNazanin" w:cs="IRNazanin"/>
          <w:lang w:bidi="fa-IR"/>
          <w:color w:val="111111"/>
          <w:sz w:val="28"/>
          <w:szCs w:val="28"/>
          <w:rtl/>
        </w:rPr>
        <w:t xml:space="preserve">و هی تقع علی(1)کلّ حیوان مأکول،بمعنی أنه یکون طاهرا بعد الذبح.</w:t>
      </w:r>
    </w:p>
    <w:p>
      <w:pPr>
        <w:pStyle w:val="BookText"/>
      </w:pPr>
      <w:r>
        <w:rPr>
          <w:rFonts w:ascii="IRNazanin" w:hAnsi="IRNazanin" w:eastAsia="IRNazanin" w:cs="IRNazanin"/>
          <w:lang w:bidi="fa-IR"/>
          <w:color w:val="111111"/>
          <w:sz w:val="28"/>
          <w:szCs w:val="28"/>
          <w:rtl/>
        </w:rPr>
        <w:t xml:space="preserve">و لا تقع علی حیوان نجس العین،کالکلب و الخنزیر،بمعنی أنه یکون باقیا علی نجاسته بعد الذبح.</w:t>
      </w:r>
    </w:p>
    <w:p>
      <w:pPr>
        <w:pStyle w:val="Heading6"/>
      </w:pPr>
      <w:bookmarkStart w:id="373" w:name="_Toc215"/>
      <w:r>
        <w:t>و ما خرج عن القسمین فهو أربعة أقسام</w:t>
      </w:r>
      <w:bookmarkEnd w:id="373"/>
    </w:p>
    <w:p>
      <w:pPr>
        <w:pStyle w:val="BookText"/>
      </w:pPr>
      <w:r>
        <w:rPr>
          <w:rFonts w:ascii="IRNazanin" w:hAnsi="IRNazanin" w:eastAsia="IRNazanin" w:cs="IRNazanin"/>
          <w:lang w:bidi="fa-IR"/>
          <w:color w:val="111111"/>
          <w:sz w:val="28"/>
          <w:szCs w:val="28"/>
          <w:rtl/>
        </w:rPr>
        <w:t xml:space="preserve">و ما خرج عن القسمین فهو أربعة أقسام:</w:t>
      </w:r>
    </w:p>
    <w:p>
      <w:pPr>
        <w:pStyle w:val="BookText"/>
      </w:pPr>
      <w:r>
        <w:rPr>
          <w:rFonts w:ascii="IRNazanin" w:hAnsi="IRNazanin" w:eastAsia="IRNazanin" w:cs="IRNazanin"/>
          <w:lang w:bidi="fa-IR"/>
          <w:color w:val="111111"/>
          <w:sz w:val="28"/>
          <w:szCs w:val="28"/>
          <w:rtl/>
        </w:rPr>
        <w:t xml:space="preserve">قوله:«الذکاة و هی تقع علی.إلخ».</w:t>
      </w:r>
    </w:p>
    <w:p>
      <w:pPr>
        <w:pStyle w:val="BookText"/>
      </w:pPr>
      <w:r>
        <w:rPr>
          <w:rFonts w:ascii="IRNazanin" w:hAnsi="IRNazanin" w:eastAsia="IRNazanin" w:cs="IRNazanin"/>
          <w:lang w:bidi="fa-IR"/>
          <w:color w:val="111111"/>
          <w:sz w:val="28"/>
          <w:szCs w:val="28"/>
          <w:rtl/>
        </w:rPr>
        <w:t xml:space="preserve">التذکیة تقع علی الحیوان المأکول[1]و غیره.و قد فسّرها المصنف بکون الحیوان یصیر بها طاهرا بعد الذبح،و حلّ أکله مستفاد من محلّ آخر.و هذا التفسیر لا یأتی علی جمیع أنواع التذکیة،لأنها غیر مختصّة بالذبح،بل قد یکون به،و قد یکون بالسهم و الکلب و ما فی معناهما، و قد یکون بإخراج السمک من الماء،و بقبض الجراد،و بذبح الحامل بالنسبة إلی ذکاة الجنین.و فی هذه المذکّیات ما هو طاهر،سواء ذکّی بما ذکر أم لا،کالجراد و السمک،و منها مالا تطهر میتته إلا بالذکاة،و هو ما یتوقّف علی الذبح و ما فی معناه من الإزهاق بالسهم و نحوه.فما کان طاهرا علی تقدیر الذکاة و عدمها ففائدة ذکاته حلّ أکله.و ما لا یطهر بدونها ففائدتها مع کونه مأکولا طهارته و حلّ أکله.و ما لا یحلّ أکله ففائدة ذکاته طهارته خاصّة.</w:t>
      </w:r>
    </w:p>
    <w:p>
      <w:pPr>
        <w:pStyle w:val="BookText"/>
      </w:pPr>
      <w:r>
        <w:rPr>
          <w:rFonts w:ascii="IRNazanin" w:hAnsi="IRNazanin" w:eastAsia="IRNazanin" w:cs="IRNazanin"/>
          <w:lang w:bidi="fa-IR"/>
          <w:color w:val="111111"/>
          <w:sz w:val="28"/>
          <w:szCs w:val="28"/>
          <w:rtl/>
        </w:rPr>
        <w:t xml:space="preserve">و کان علی المصنّف أن یستوفی هذه الأقسام،دون أن یقتصر علی بعض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149" w:name="pg13589_136273"/>
    <w:bookmarkEnd w:id="149"/>
    <w:p>
      <w:pPr>
        <w:pStyle w:val="Heading6"/>
      </w:pPr>
      <w:bookmarkStart w:id="374" w:name="_Toc216"/>
      <w:r>
        <w:t>الأول:المسوخ</w:t>
      </w:r>
      <w:bookmarkEnd w:id="374"/>
    </w:p>
    <w:p>
      <w:pPr>
        <w:pStyle w:val="BookText"/>
      </w:pPr>
      <w:r>
        <w:rPr>
          <w:rFonts w:ascii="IRNazanin" w:hAnsi="IRNazanin" w:eastAsia="IRNazanin" w:cs="IRNazanin"/>
          <w:lang w:bidi="fa-IR"/>
          <w:color w:val="111111"/>
          <w:sz w:val="28"/>
          <w:szCs w:val="28"/>
          <w:rtl/>
        </w:rPr>
        <w:t xml:space="preserve">الأول:المسوخ.</w:t>
      </w:r>
    </w:p>
    <w:p>
      <w:pPr>
        <w:pStyle w:val="BookText"/>
      </w:pPr>
      <w:r>
        <w:rPr>
          <w:rFonts w:ascii="IRNazanin" w:hAnsi="IRNazanin" w:eastAsia="IRNazanin" w:cs="IRNazanin"/>
          <w:lang w:bidi="fa-IR"/>
          <w:color w:val="111111"/>
          <w:sz w:val="28"/>
          <w:szCs w:val="28"/>
          <w:rtl/>
        </w:rPr>
        <w:t xml:space="preserve">و لا تقع علیها(1)الذکاة،کالفیل و الدبّ و القرد.و قال المرتضی:تقع.</w:t>
      </w:r>
    </w:p>
    <w:p>
      <w:pPr>
        <w:pStyle w:val="BookText"/>
      </w:pPr>
      <w:r>
        <w:rPr>
          <w:rFonts w:ascii="IRNazanin" w:hAnsi="IRNazanin" w:eastAsia="IRNazanin" w:cs="IRNazanin"/>
          <w:lang w:bidi="fa-IR"/>
          <w:color w:val="111111"/>
          <w:sz w:val="28"/>
          <w:szCs w:val="28"/>
          <w:rtl/>
        </w:rPr>
        <w:t xml:space="preserve">أفرادها-و هو الذبح-مع إطلاقه أولا وقوع الذکاة علی کلّ مأکول ثمَّ تفسیره بهذا المعنی الخاصّ.</w:t>
      </w:r>
    </w:p>
    <w:p>
      <w:pPr>
        <w:pStyle w:val="BookText"/>
      </w:pPr>
      <w:r>
        <w:rPr>
          <w:rFonts w:ascii="IRNazanin" w:hAnsi="IRNazanin" w:eastAsia="IRNazanin" w:cs="IRNazanin"/>
          <w:lang w:bidi="fa-IR"/>
          <w:color w:val="111111"/>
          <w:sz w:val="28"/>
          <w:szCs w:val="28"/>
          <w:rtl/>
        </w:rPr>
        <w:t xml:space="preserve">و اعلم أن الحیوان منه ما تقع علیه الذکاة إجماعا،و هو ما یؤکل لحمه، و منه ما لا تقع علیه إجماعا،و هو الآدمیّ مطلقا و نجس العین کالکلب و الخنزیر، بمعنی أن الآدمیّ لا یطهر میّته بالذبح و إن جاز ذبحه کالکافر،و نجس العین لا یطهر بالذکاة بل یبقی علی نجاسته،و منه ما فی وقوعها علیه خلاف،و هو ما عدا ذلک.و سیأتی تفصیله.</w:t>
      </w:r>
    </w:p>
    <w:p>
      <w:pPr>
        <w:pStyle w:val="BookText"/>
      </w:pPr>
      <w:r>
        <w:rPr>
          <w:rFonts w:ascii="IRNazanin" w:hAnsi="IRNazanin" w:eastAsia="IRNazanin" w:cs="IRNazanin"/>
          <w:lang w:bidi="fa-IR"/>
          <w:color w:val="111111"/>
          <w:sz w:val="28"/>
          <w:szCs w:val="28"/>
          <w:rtl/>
        </w:rPr>
        <w:t xml:space="preserve">قوله:«المسوخ و لا تقع علیها.إلخ».</w:t>
      </w:r>
    </w:p>
    <w:p>
      <w:pPr>
        <w:pStyle w:val="BookText"/>
      </w:pPr>
      <w:r>
        <w:rPr>
          <w:rFonts w:ascii="IRNazanin" w:hAnsi="IRNazanin" w:eastAsia="IRNazanin" w:cs="IRNazanin"/>
          <w:lang w:bidi="fa-IR"/>
          <w:color w:val="111111"/>
          <w:sz w:val="28"/>
          <w:szCs w:val="28"/>
          <w:rtl/>
        </w:rPr>
        <w:t xml:space="preserve">قد تقدّم فی الطهارة </w:t>
      </w:r>
      <w:r>
        <w:rPr>
          <w:rStyle w:val="FootnoteReference"/>
        </w:rPr>
        <w:footnoteReference w:id="1638"/>
      </w:r>
      <w:r>
        <w:rPr>
          <w:rFonts w:ascii="IRNazanin" w:hAnsi="IRNazanin" w:eastAsia="IRNazanin" w:cs="IRNazanin"/>
          <w:lang w:bidi="fa-IR"/>
          <w:color w:val="111111"/>
          <w:sz w:val="28"/>
          <w:szCs w:val="28"/>
          <w:rtl/>
        </w:rPr>
        <w:t xml:space="preserve">الخلاف فی نجاسة المسوخ،فمن قال بنجاستها کالشیخین </w:t>
      </w:r>
      <w:r>
        <w:rPr>
          <w:rStyle w:val="FootnoteReference"/>
        </w:rPr>
        <w:footnoteReference w:id="1639"/>
      </w:r>
      <w:r>
        <w:rPr>
          <w:rFonts w:ascii="Amiri" w:hAnsi="Amiri" w:eastAsia="Amiri" w:cs="Amiri"/>
          <w:lang w:bidi="ar-SA"/>
          <w:color w:val="111111"/>
          <w:sz w:val="28"/>
          <w:szCs w:val="28"/>
          <w:rtl/>
        </w:rPr>
        <w:t xml:space="preserve">و سلاّر </w:t>
      </w:r>
      <w:r>
        <w:rPr>
          <w:rStyle w:val="FootnoteReference"/>
        </w:rPr>
        <w:footnoteReference w:id="1640"/>
      </w:r>
      <w:r>
        <w:rPr>
          <w:rFonts w:ascii="IRNazanin" w:hAnsi="IRNazanin" w:eastAsia="IRNazanin" w:cs="IRNazanin"/>
          <w:lang w:bidi="fa-IR"/>
          <w:color w:val="111111"/>
          <w:sz w:val="28"/>
          <w:szCs w:val="28"/>
          <w:rtl/>
        </w:rPr>
        <w:t xml:space="preserve">قال بعدم وقوع الذکاة علیها کما لا یقع علی الکلب و الخنزیر.</w:t>
      </w:r>
    </w:p>
    <w:p>
      <w:pPr>
        <w:pStyle w:val="BookText"/>
      </w:pPr>
      <w:r>
        <w:rPr>
          <w:rFonts w:ascii="IRNazanin" w:hAnsi="IRNazanin" w:eastAsia="IRNazanin" w:cs="IRNazanin"/>
          <w:lang w:bidi="fa-IR"/>
          <w:color w:val="111111"/>
          <w:sz w:val="28"/>
          <w:szCs w:val="28"/>
          <w:rtl/>
        </w:rPr>
        <w:t xml:space="preserve">و هو قول ضعیف.و من قال بطهارتها-کأکثر الأصحاب-اختلفوا،فذهب المرتضی[1]و جماعة </w:t>
      </w:r>
      <w:r>
        <w:rPr>
          <w:rStyle w:val="FootnoteReference"/>
        </w:rPr>
        <w:footnoteReference w:id="1641"/>
      </w:r>
      <w:r>
        <w:rPr>
          <w:rFonts w:ascii="IRNazanin" w:hAnsi="IRNazanin" w:eastAsia="IRNazanin" w:cs="IRNazanin"/>
          <w:lang w:bidi="fa-IR"/>
          <w:color w:val="111111"/>
          <w:sz w:val="28"/>
          <w:szCs w:val="28"/>
          <w:rtl/>
        </w:rPr>
        <w:t xml:space="preserve">إلی وقوعها علیها،للأصل و لأن المقتضی لوقوعها علی المأکول مقتض لوقوعها علی هذه،فإنه فی المأکول لفائدة الانتفاع بلحمه و جلده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ینتفع بجلدها،و لما سیأتی </w:t>
      </w:r>
      <w:r>
        <w:rPr>
          <w:rStyle w:val="FootnoteReference"/>
        </w:rPr>
        <w:footnoteReference w:id="1642"/>
      </w:r>
      <w:r>
        <w:rPr>
          <w:rFonts w:ascii="IRNazanin" w:hAnsi="IRNazanin" w:eastAsia="IRNazanin" w:cs="IRNazanin"/>
          <w:lang w:bidi="fa-IR"/>
          <w:color w:val="111111"/>
          <w:sz w:val="28"/>
          <w:szCs w:val="28"/>
          <w:rtl/>
        </w:rPr>
        <w:t xml:space="preserve">من ورود روایات بحلّ الأرنب و القنفذ و الوطواط،و هی مسوخ علی ما دلّت علیه الروایة،و لیس ذلک فی لحمها عندنا فیکون فی جلدها.</w:t>
      </w:r>
    </w:p>
    <w:p>
      <w:pPr>
        <w:pStyle w:val="BookText"/>
      </w:pPr>
      <w:r>
        <w:rPr>
          <w:rFonts w:ascii="IRNazanin" w:hAnsi="IRNazanin" w:eastAsia="IRNazanin" w:cs="IRNazanin"/>
          <w:lang w:bidi="fa-IR"/>
          <w:color w:val="111111"/>
          <w:sz w:val="28"/>
          <w:szCs w:val="28"/>
          <w:rtl/>
        </w:rPr>
        <w:t xml:space="preserve">و لا یخفی علیک ضعف هذه الأدلّة،و من ثمَّ ذهب المصنف إلی عدم وقوع الذکاة علیها،لأن الذکاة حکم شرعیّ یترتّب علیه طهارة ما حکم بکونه میتة، و هذا أمر یتوقّف علی دلیل صالح مخرج عن حکم الأدلّة الدالّة علی نجاسة المیتة و أجزائها التی تحلّها الحیاة و الجلد منها،و هو مفقود،لظهور فساد الأصل هنا،و منع مشارکتها للمأکول فی المقتضی،و تلک الروایات إنما دلّت علی حلّها و أنتم لا تقولون به.و حینئذ فالقول بعدم وقوع الذکاة علیها أظهر.</w:t>
      </w:r>
    </w:p>
    <w:p>
      <w:pPr>
        <w:pStyle w:val="BookText"/>
      </w:pPr>
      <w:r>
        <w:rPr>
          <w:rFonts w:ascii="IRNazanin" w:hAnsi="IRNazanin" w:eastAsia="IRNazanin" w:cs="IRNazanin"/>
          <w:lang w:bidi="fa-IR"/>
          <w:color w:val="111111"/>
          <w:sz w:val="28"/>
          <w:szCs w:val="28"/>
          <w:rtl/>
        </w:rPr>
        <w:t xml:space="preserve">و جملة المسوخ وردت فی روایات أجمعها روایة محمد بن الحسن الأشعری عن أبی الحسن الرضا علیه السلام قال:«الفیل مسخ کان ملکا زنّاء، و الذئب مسخ کان أعرابیا دیّوثا،و الأرنب مسخ کانت امرأة تخون زوجها و لا تغتسل من حیضها،و الوطواط مسخ کان یسرق تمور الناس،و القردة و الخنازیر قوم من بنی إسرائیل اعتدوا فی السبت،و الجرّیث و الضب فرقة من بنی إسرائیل حیث نزلت المائدة علی عیسی علیه السلام لم یؤمنوا فتاهوا،فوقعت فرقة فی البحر و فرقة فی البرّ،و الفأرة هی الفویسقة،و العقرب کان نمّاما،و الدبّ و الوزغ و الزنبور کان لحّاما یسرق فی المیزان» </w:t>
      </w:r>
      <w:r>
        <w:rPr>
          <w:rStyle w:val="FootnoteReference"/>
        </w:rPr>
        <w:footnoteReference w:id="1643"/>
      </w:r>
      <w:r>
        <w:rPr>
          <w:rFonts w:ascii="IRNazanin" w:hAnsi="IRNazanin" w:eastAsia="IRNazanin" w:cs="IRNazanin"/>
          <w:lang w:bidi="fa-IR"/>
          <w:color w:val="111111"/>
          <w:sz w:val="28"/>
          <w:szCs w:val="28"/>
          <w:rtl/>
        </w:rPr>
        <w:t xml:space="preserve">.قالوا:و هذه المسوخ کلّها هلکت و هذه الحیوانات علی صورها.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150" w:name="pg13589_136275"/>
    <w:bookmarkEnd w:id="150"/>
    <w:p>
      <w:pPr>
        <w:pStyle w:val="Heading6"/>
      </w:pPr>
      <w:bookmarkStart w:id="375" w:name="_Toc217"/>
      <w:r>
        <w:t>الثانی:الحشرات</w:t>
      </w:r>
      <w:bookmarkEnd w:id="375"/>
    </w:p>
    <w:p>
      <w:pPr>
        <w:pStyle w:val="BookText"/>
      </w:pPr>
      <w:r>
        <w:rPr>
          <w:rFonts w:ascii="IRNazanin" w:hAnsi="IRNazanin" w:eastAsia="IRNazanin" w:cs="IRNazanin"/>
          <w:lang w:bidi="fa-IR"/>
          <w:color w:val="111111"/>
          <w:sz w:val="28"/>
          <w:szCs w:val="28"/>
          <w:rtl/>
        </w:rPr>
        <w:t xml:space="preserve">الثانی:الحشرات،کالفأر(1)و ابن عرس و الضبّ.و فی وقوع الذکاة علیها تردّد،أشبهه أنه لا یقع.</w:t>
      </w:r>
    </w:p>
    <w:p>
      <w:pPr>
        <w:pStyle w:val="Heading6"/>
      </w:pPr>
      <w:bookmarkStart w:id="376" w:name="_Toc218"/>
      <w:r>
        <w:t>الثالث:الآدمی</w:t>
      </w:r>
      <w:bookmarkEnd w:id="376"/>
    </w:p>
    <w:p>
      <w:pPr>
        <w:pStyle w:val="BookText"/>
      </w:pPr>
      <w:r>
        <w:rPr>
          <w:rFonts w:ascii="IRNazanin" w:hAnsi="IRNazanin" w:eastAsia="IRNazanin" w:cs="IRNazanin"/>
          <w:lang w:bidi="fa-IR"/>
          <w:color w:val="111111"/>
          <w:sz w:val="28"/>
          <w:szCs w:val="28"/>
          <w:rtl/>
        </w:rPr>
        <w:t xml:space="preserve">الثالث:الآدمی.</w:t>
      </w:r>
    </w:p>
    <w:p>
      <w:pPr>
        <w:pStyle w:val="BookText"/>
      </w:pPr>
      <w:r>
        <w:rPr>
          <w:rFonts w:ascii="IRNazanin" w:hAnsi="IRNazanin" w:eastAsia="IRNazanin" w:cs="IRNazanin"/>
          <w:lang w:bidi="fa-IR"/>
          <w:color w:val="111111"/>
          <w:sz w:val="28"/>
          <w:szCs w:val="28"/>
          <w:rtl/>
        </w:rPr>
        <w:t xml:space="preserve">لا تقع علیه(2)الذکاة،لحرمته،و یکون میتة و لو ذکّی.</w:t>
      </w:r>
    </w:p>
    <w:p>
      <w:pPr>
        <w:pStyle w:val="Heading6"/>
      </w:pPr>
      <w:bookmarkStart w:id="377" w:name="_Toc219"/>
      <w:r>
        <w:t>الرابع:السباع</w:t>
      </w:r>
      <w:bookmarkEnd w:id="377"/>
    </w:p>
    <w:p>
      <w:pPr>
        <w:pStyle w:val="BookText"/>
      </w:pPr>
      <w:r>
        <w:rPr>
          <w:rFonts w:ascii="IRNazanin" w:hAnsi="IRNazanin" w:eastAsia="IRNazanin" w:cs="IRNazanin"/>
          <w:lang w:bidi="fa-IR"/>
          <w:color w:val="111111"/>
          <w:sz w:val="28"/>
          <w:szCs w:val="28"/>
          <w:rtl/>
        </w:rPr>
        <w:t xml:space="preserve">الرابع:السباع،کالأسد و النمر(3)و الفهد و الثعلب،ففی وقوع الذکاة علیها تردّد،و الوقوع أشبه.</w:t>
      </w:r>
    </w:p>
    <w:p>
      <w:pPr>
        <w:pStyle w:val="BookText"/>
      </w:pPr>
      <w:r>
        <w:rPr>
          <w:rFonts w:ascii="IRNazanin" w:hAnsi="IRNazanin" w:eastAsia="IRNazanin" w:cs="IRNazanin"/>
          <w:lang w:bidi="fa-IR"/>
          <w:color w:val="111111"/>
          <w:sz w:val="28"/>
          <w:szCs w:val="28"/>
          <w:rtl/>
        </w:rPr>
        <w:t xml:space="preserve">قوله:«الحشرات کالفأرة.إلخ».</w:t>
      </w:r>
    </w:p>
    <w:p>
      <w:pPr>
        <w:pStyle w:val="BookText"/>
      </w:pPr>
      <w:r>
        <w:rPr>
          <w:rFonts w:ascii="IRNazanin" w:hAnsi="IRNazanin" w:eastAsia="IRNazanin" w:cs="IRNazanin"/>
          <w:lang w:bidi="fa-IR"/>
          <w:color w:val="111111"/>
          <w:sz w:val="28"/>
          <w:szCs w:val="28"/>
          <w:rtl/>
        </w:rPr>
        <w:t xml:space="preserve">البحث فی الحشرات کالبحث فی المسوخ،فإنه لا دلیل صالحا لوقوعها علیها.و الأصل المدّعی ثمَّ و صلاحیّة جلدها للانتفاع قائم هنا و أضعف.</w:t>
      </w:r>
    </w:p>
    <w:p>
      <w:pPr>
        <w:pStyle w:val="BookText"/>
      </w:pPr>
      <w:r>
        <w:rPr>
          <w:rFonts w:ascii="IRNazanin" w:hAnsi="IRNazanin" w:eastAsia="IRNazanin" w:cs="IRNazanin"/>
          <w:lang w:bidi="fa-IR"/>
          <w:color w:val="111111"/>
          <w:sz w:val="28"/>
          <w:szCs w:val="28"/>
          <w:rtl/>
        </w:rPr>
        <w:t xml:space="preserve">و بعضها-کالفأرة و الضبّ-یدخل فی المسوخ،و عدم وقوعها علیها أظهر بتقریب ما سبق </w:t>
      </w:r>
      <w:r>
        <w:rPr>
          <w:rStyle w:val="FootnoteReference"/>
        </w:rPr>
        <w:footnoteReference w:id="1644"/>
      </w:r>
      <w:r>
        <w:rPr>
          <w:rFonts w:ascii="IRNazanin" w:hAnsi="IRNazanin" w:eastAsia="IRNazanin" w:cs="IRNazanin"/>
          <w:lang w:bidi="fa-IR"/>
          <w:color w:val="111111"/>
          <w:sz w:val="28"/>
          <w:szCs w:val="28"/>
          <w:rtl/>
        </w:rPr>
        <w:t xml:space="preserve">.و المراد بالحشرات ما یسکن باطن الأرض من الدوابّ، واحدها حشرة بالتحریک.</w:t>
      </w:r>
    </w:p>
    <w:p>
      <w:pPr>
        <w:pStyle w:val="BookText"/>
      </w:pPr>
      <w:r>
        <w:rPr>
          <w:rFonts w:ascii="IRNazanin" w:hAnsi="IRNazanin" w:eastAsia="IRNazanin" w:cs="IRNazanin"/>
          <w:lang w:bidi="fa-IR"/>
          <w:color w:val="111111"/>
          <w:sz w:val="28"/>
          <w:szCs w:val="28"/>
          <w:rtl/>
        </w:rPr>
        <w:t xml:space="preserve">قوله:«الآدمی لا تقع علیه.إلخ».</w:t>
      </w:r>
    </w:p>
    <w:p>
      <w:pPr>
        <w:pStyle w:val="BookText"/>
      </w:pPr>
      <w:r>
        <w:rPr>
          <w:rFonts w:ascii="IRNazanin" w:hAnsi="IRNazanin" w:eastAsia="IRNazanin" w:cs="IRNazanin"/>
          <w:lang w:bidi="fa-IR"/>
          <w:color w:val="111111"/>
          <w:sz w:val="28"/>
          <w:szCs w:val="28"/>
          <w:rtl/>
        </w:rPr>
        <w:t xml:space="preserve">لا فرق فی الآدمی بین من یحلّ ذبحه و عدمه،و لا بین المسلم و الکافر.</w:t>
      </w:r>
    </w:p>
    <w:p>
      <w:pPr>
        <w:pStyle w:val="BookText"/>
      </w:pPr>
      <w:r>
        <w:rPr>
          <w:rFonts w:ascii="IRNazanin" w:hAnsi="IRNazanin" w:eastAsia="IRNazanin" w:cs="IRNazanin"/>
          <w:lang w:bidi="fa-IR"/>
          <w:color w:val="111111"/>
          <w:sz w:val="28"/>
          <w:szCs w:val="28"/>
          <w:rtl/>
        </w:rPr>
        <w:t xml:space="preserve">و الحکم فیه موضع وفاق.و ما تقدّم </w:t>
      </w:r>
      <w:r>
        <w:rPr>
          <w:rStyle w:val="FootnoteReference"/>
        </w:rPr>
        <w:footnoteReference w:id="1645"/>
      </w:r>
      <w:r>
        <w:rPr>
          <w:rFonts w:ascii="IRNazanin" w:hAnsi="IRNazanin" w:eastAsia="IRNazanin" w:cs="IRNazanin"/>
          <w:lang w:bidi="fa-IR"/>
          <w:color w:val="111111"/>
          <w:sz w:val="28"/>
          <w:szCs w:val="28"/>
          <w:rtl/>
        </w:rPr>
        <w:t xml:space="preserve">من التعلیل بأن الذکاة حکم شرعیّ یتوقّف علی ثبوته من قبل الشارع آت هنا.و هو أولی من التعلیل بحرمة الآدمی،فإن الحکم بطهارة میّته </w:t>
      </w:r>
      <w:r>
        <w:rPr>
          <w:rStyle w:val="FootnoteReference"/>
        </w:rPr>
        <w:footnoteReference w:id="1646"/>
      </w:r>
      <w:r>
        <w:rPr>
          <w:rFonts w:ascii="IRNazanin" w:hAnsi="IRNazanin" w:eastAsia="IRNazanin" w:cs="IRNazanin"/>
          <w:lang w:bidi="fa-IR"/>
          <w:color w:val="111111"/>
          <w:sz w:val="28"/>
          <w:szCs w:val="28"/>
          <w:rtl/>
        </w:rPr>
        <w:t xml:space="preserve">بالذبح لا ینافی الحرمة إن لم یکن مناسبا لها.</w:t>
      </w:r>
    </w:p>
    <w:p>
      <w:pPr>
        <w:pStyle w:val="BookText"/>
      </w:pPr>
      <w:r>
        <w:rPr>
          <w:rFonts w:ascii="IRNazanin" w:hAnsi="IRNazanin" w:eastAsia="IRNazanin" w:cs="IRNazanin"/>
          <w:lang w:bidi="fa-IR"/>
          <w:color w:val="111111"/>
          <w:sz w:val="28"/>
          <w:szCs w:val="28"/>
          <w:rtl/>
        </w:rPr>
        <w:t xml:space="preserve">قوله:«السباع کالأسد و النمر.إلخ».</w:t>
      </w:r>
    </w:p>
    <w:p>
      <w:pPr>
        <w:pStyle w:val="BookText"/>
      </w:pPr>
      <w:r>
        <w:rPr>
          <w:rFonts w:ascii="IRNazanin" w:hAnsi="IRNazanin" w:eastAsia="IRNazanin" w:cs="IRNazanin"/>
          <w:lang w:bidi="fa-IR"/>
          <w:color w:val="111111"/>
          <w:sz w:val="28"/>
          <w:szCs w:val="28"/>
          <w:rtl/>
        </w:rPr>
        <w:t xml:space="preserve">المشهور بین الأصحاب وقوع الذکاة علی السباع،بمعنی إفادتها جواز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الانتفاع بجلدها،لطهارته.ذهب إلی ذلک الشیخ </w:t>
      </w:r>
      <w:r>
        <w:rPr>
          <w:rStyle w:val="FootnoteReference"/>
        </w:rPr>
        <w:footnoteReference w:id="1647"/>
      </w:r>
      <w:r>
        <w:rPr>
          <w:rFonts w:ascii="IRNazanin" w:hAnsi="IRNazanin" w:eastAsia="IRNazanin" w:cs="IRNazanin"/>
          <w:lang w:bidi="fa-IR"/>
          <w:color w:val="111111"/>
          <w:sz w:val="28"/>
          <w:szCs w:val="28"/>
          <w:rtl/>
        </w:rPr>
        <w:t xml:space="preserve">و أتباعه </w:t>
      </w:r>
      <w:r>
        <w:rPr>
          <w:rStyle w:val="FootnoteReference"/>
        </w:rPr>
        <w:footnoteReference w:id="1648"/>
      </w:r>
      <w:r>
        <w:rPr>
          <w:rFonts w:ascii="IRNazanin" w:hAnsi="IRNazanin" w:eastAsia="IRNazanin" w:cs="IRNazanin"/>
          <w:lang w:bidi="fa-IR"/>
          <w:color w:val="111111"/>
          <w:sz w:val="28"/>
          <w:szCs w:val="28"/>
          <w:rtl/>
        </w:rPr>
        <w:t xml:space="preserve">و ابن إدریس </w:t>
      </w:r>
      <w:r>
        <w:rPr>
          <w:rStyle w:val="FootnoteReference"/>
        </w:rPr>
        <w:footnoteReference w:id="1649"/>
      </w:r>
      <w:r>
        <w:rPr>
          <w:rFonts w:ascii="IRNazanin" w:hAnsi="IRNazanin" w:eastAsia="IRNazanin" w:cs="IRNazanin"/>
          <w:lang w:bidi="fa-IR"/>
          <w:color w:val="111111"/>
          <w:sz w:val="28"/>
          <w:szCs w:val="28"/>
          <w:rtl/>
        </w:rPr>
        <w:t xml:space="preserve">و جملة المتأخّرین </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المستند روایة سماعة قال:«سألته عن تحریم السباع و جلودها،فقال:</w:t>
      </w:r>
    </w:p>
    <w:p>
      <w:pPr>
        <w:pStyle w:val="BookText"/>
      </w:pPr>
      <w:r>
        <w:rPr>
          <w:rFonts w:ascii="IRNazanin" w:hAnsi="IRNazanin" w:eastAsia="IRNazanin" w:cs="IRNazanin"/>
          <w:lang w:bidi="fa-IR"/>
          <w:color w:val="111111"/>
          <w:sz w:val="28"/>
          <w:szCs w:val="28"/>
          <w:rtl/>
        </w:rPr>
        <w:t xml:space="preserve">أما اللحوم فدعها،و أما الجلود فارکبوا علیها و لا تصلّوا فیها» </w:t>
      </w:r>
      <w:r>
        <w:rPr>
          <w:rStyle w:val="FootnoteReference"/>
        </w:rPr>
        <w:footnoteReference w:id="1651"/>
      </w:r>
      <w:r>
        <w:rPr>
          <w:rFonts w:ascii="IRNazanin" w:hAnsi="IRNazanin" w:eastAsia="IRNazanin" w:cs="IRNazanin"/>
          <w:lang w:bidi="fa-IR"/>
          <w:color w:val="111111"/>
          <w:sz w:val="28"/>
          <w:szCs w:val="28"/>
          <w:rtl/>
        </w:rPr>
        <w:t xml:space="preserve">.و قوله أیضا:</w:t>
      </w:r>
    </w:p>
    <w:p>
      <w:pPr>
        <w:pStyle w:val="BookText"/>
      </w:pPr>
      <w:r>
        <w:rPr>
          <w:rFonts w:ascii="IRNazanin" w:hAnsi="IRNazanin" w:eastAsia="IRNazanin" w:cs="IRNazanin"/>
          <w:lang w:bidi="fa-IR"/>
          <w:color w:val="111111"/>
          <w:sz w:val="28"/>
          <w:szCs w:val="28"/>
          <w:rtl/>
        </w:rPr>
        <w:t xml:space="preserve">«سألته عن جلود السباع ینتفع بها؟فقال:إذا رمیت و سمّیت فانتفع بجلده» </w:t>
      </w:r>
      <w:r>
        <w:rPr>
          <w:rStyle w:val="FootnoteReference"/>
        </w:rPr>
        <w:footnoteReference w:id="1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للأصل،و مشارکتها للمأکول فی المقتضی کما تقدّم </w:t>
      </w:r>
      <w:r>
        <w:rPr>
          <w:rStyle w:val="FootnoteReference"/>
        </w:rPr>
        <w:footnoteReference w:id="1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علیک ضعف هذه الأدلّة،فإن الروایتین-مع کون راویهما سماعة-موقوفتان،و کون الظاهر أن المسؤول عنه الامام غیر کاف فی جواز العمل بمقتضاهما.نعم،قال الشهید-رحمه اللّه-فی الشرح </w:t>
      </w:r>
      <w:r>
        <w:rPr>
          <w:rStyle w:val="FootnoteReference"/>
        </w:rPr>
        <w:footnoteReference w:id="1654"/>
      </w:r>
      <w:r>
        <w:rPr>
          <w:rFonts w:ascii="IRNazanin" w:hAnsi="IRNazanin" w:eastAsia="IRNazanin" w:cs="IRNazanin"/>
          <w:lang w:bidi="fa-IR"/>
          <w:color w:val="111111"/>
          <w:sz w:val="28"/>
          <w:szCs w:val="28"/>
          <w:rtl/>
        </w:rPr>
        <w:t xml:space="preserve">:إنه لا نعلم القائل بعدم وقوع الذکاة علیها.فإن تمَّ الإجماع علی ذلک علی وجه یفید الحجّیة کان الاستدلال به أولی،و إلا فإثبات طهارة المیتة بمثل هذه الأدلّة بعید.</w:t>
      </w:r>
    </w:p>
    <w:p>
      <w:pPr>
        <w:pStyle w:val="BookText"/>
      </w:pPr>
      <w:r>
        <w:rPr>
          <w:rFonts w:ascii="IRNazanin" w:hAnsi="IRNazanin" w:eastAsia="IRNazanin" w:cs="IRNazanin"/>
          <w:lang w:bidi="fa-IR"/>
          <w:color w:val="111111"/>
          <w:sz w:val="28"/>
          <w:szCs w:val="28"/>
          <w:rtl/>
        </w:rPr>
        <w:t xml:space="preserve">و أما الاستدلال:بأن الأصحاب مفتون بجواز استعمال جلود السباع،بل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تطهر بمجرّد الذکاة.(1)و قیل:لا تستعمل مع الذکاة حتی تدبغ.</w:t>
      </w:r>
    </w:p>
    <w:p>
      <w:pPr>
        <w:pStyle w:val="BookText"/>
      </w:pPr>
      <w:r>
        <w:rPr>
          <w:rFonts w:ascii="IRNazanin" w:hAnsi="IRNazanin" w:eastAsia="IRNazanin" w:cs="IRNazanin"/>
          <w:lang w:bidi="fa-IR"/>
          <w:color w:val="111111"/>
          <w:sz w:val="28"/>
          <w:szCs w:val="28"/>
          <w:rtl/>
        </w:rPr>
        <w:t xml:space="preserve">جلود ما عدا الکلب و الخنزیر بعد الذکاة،فلو لا وقوعها علیها لما صحّ ذلک،کما احتجّ به الشهید فی الشرح </w:t>
      </w:r>
      <w:r>
        <w:rPr>
          <w:rStyle w:val="FootnoteReference"/>
        </w:rPr>
        <w:footnoteReference w:id="1655"/>
      </w:r>
      <w:r>
        <w:rPr>
          <w:rFonts w:ascii="IRNazanin" w:hAnsi="IRNazanin" w:eastAsia="IRNazanin" w:cs="IRNazanin"/>
          <w:lang w:bidi="fa-IR"/>
          <w:color w:val="111111"/>
          <w:sz w:val="28"/>
          <w:szCs w:val="28"/>
          <w:rtl/>
        </w:rPr>
        <w:t xml:space="preserve">.فاستدلال بموضع النزاع علیه،فإن کان ذلک من مجرّد الفتوی فلا یخفی ما فیه،و إن کان من ظهور الإجماع علیه فمثله آت فی جلود المسوخ و الحشرات،و لا یقولون به.و علی تقدیر الفرق بظهور المخالف فیهما دونه یظهر أن مجرّد الفتوی لا یکفی فی الحکم،لوجودها فی الجمیع علی مدّعاکم.و أیضا فالإجماع إنما یکون حجّة مع العلم بدخول قول الإمام فی جملة القائلین،و هو مفقود قطعا فی هذا و نظائره،کما أسلفناه </w:t>
      </w:r>
      <w:r>
        <w:rPr>
          <w:rStyle w:val="FootnoteReference"/>
        </w:rPr>
        <w:footnoteReference w:id="1656"/>
      </w:r>
      <w:r>
        <w:rPr>
          <w:rFonts w:ascii="Amiri" w:hAnsi="Amiri" w:eastAsia="Amiri" w:cs="Amiri"/>
          <w:lang w:bidi="ar-SA"/>
          <w:color w:val="111111"/>
          <w:sz w:val="28"/>
          <w:szCs w:val="28"/>
          <w:rtl/>
        </w:rPr>
        <w:t xml:space="preserve">غیر مرّة.</w:t>
      </w:r>
    </w:p>
    <w:p>
      <w:pPr>
        <w:pStyle w:val="BookText"/>
      </w:pPr>
      <w:r>
        <w:rPr>
          <w:rFonts w:ascii="IRNazanin" w:hAnsi="IRNazanin" w:eastAsia="IRNazanin" w:cs="IRNazanin"/>
          <w:lang w:bidi="fa-IR"/>
          <w:color w:val="111111"/>
          <w:sz w:val="28"/>
          <w:szCs w:val="28"/>
          <w:rtl/>
        </w:rPr>
        <w:t xml:space="preserve">قوله:«و تطهر بمجرّد الذکاة.إلخ».</w:t>
      </w:r>
    </w:p>
    <w:p>
      <w:pPr>
        <w:pStyle w:val="BookText"/>
      </w:pPr>
      <w:r>
        <w:rPr>
          <w:rFonts w:ascii="IRNazanin" w:hAnsi="IRNazanin" w:eastAsia="IRNazanin" w:cs="IRNazanin"/>
          <w:lang w:bidi="fa-IR"/>
          <w:color w:val="111111"/>
          <w:sz w:val="28"/>
          <w:szCs w:val="28"/>
          <w:rtl/>
        </w:rPr>
        <w:t xml:space="preserve">إذا قلنا بوقوع الذکاة علی السباع أو غیرها من غیر المأکول فالأقوی أن طهارة جلدها لا تتوقّف علی الدباغ،لأن الحیوان طاهر فی الأصل، و الذکاة أخرجته عن المیتة،فلم یفتقر إلی الدبغ.و لأنه إما أن یطهر بالتذکیة أو لا،فإن لم یطهر حرم استعماله مطلقا،لأن الدباغ لا یطهّر عند الأصحاب،و إن طهر لم یتوقّف علی الدباغ.و روایة سماعة السابقة </w:t>
      </w:r>
      <w:r>
        <w:rPr>
          <w:rStyle w:val="FootnoteReference"/>
        </w:rPr>
        <w:footnoteReference w:id="1657"/>
      </w:r>
      <w:r>
        <w:rPr>
          <w:rFonts w:ascii="IRNazanin" w:hAnsi="IRNazanin" w:eastAsia="IRNazanin" w:cs="IRNazanin"/>
          <w:lang w:bidi="fa-IR"/>
          <w:color w:val="111111"/>
          <w:sz w:val="28"/>
          <w:szCs w:val="28"/>
          <w:rtl/>
        </w:rPr>
        <w:t xml:space="preserve">الدالّة علی جواز استعمال جلودها عامّة للمدبوغ منها و غیره.و لأن من صورة النزاع السنجاب،و الصلاة جائزة فیه بدون الدباغ،لروایة </w:t>
      </w:r>
      <w:r>
        <w:rPr>
          <w:rStyle w:val="FootnoteReference"/>
        </w:rPr>
        <w:footnoteReference w:id="1658"/>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بن أبی حمزة عن الصادق علیه السلام،و علّله علیه السلام بأنه دابّة لا تأکل اللحم.</w:t>
      </w:r>
    </w:p>
    <w:p>
      <w:pPr>
        <w:pStyle w:val="BookText"/>
      </w:pPr>
      <w:r>
        <w:rPr>
          <w:rFonts w:ascii="IRNazanin" w:hAnsi="IRNazanin" w:eastAsia="IRNazanin" w:cs="IRNazanin"/>
          <w:lang w:bidi="fa-IR"/>
          <w:color w:val="111111"/>
          <w:sz w:val="28"/>
          <w:szCs w:val="28"/>
          <w:rtl/>
        </w:rPr>
        <w:t xml:space="preserve">و قال الشیخان[1]و المرتضی </w:t>
      </w:r>
      <w:r>
        <w:rPr>
          <w:rStyle w:val="FootnoteReference"/>
        </w:rPr>
        <w:footnoteReference w:id="1659"/>
      </w:r>
      <w:r>
        <w:rPr>
          <w:rFonts w:ascii="IRNazanin" w:hAnsi="IRNazanin" w:eastAsia="IRNazanin" w:cs="IRNazanin"/>
          <w:lang w:bidi="fa-IR"/>
          <w:color w:val="111111"/>
          <w:sz w:val="28"/>
          <w:szCs w:val="28"/>
          <w:rtl/>
        </w:rPr>
        <w:t xml:space="preserve">و القاضی </w:t>
      </w:r>
      <w:r>
        <w:rPr>
          <w:rStyle w:val="FootnoteReference"/>
        </w:rPr>
        <w:footnoteReference w:id="1660"/>
      </w:r>
      <w:r>
        <w:rPr>
          <w:rFonts w:ascii="IRNazanin" w:hAnsi="IRNazanin" w:eastAsia="IRNazanin" w:cs="IRNazanin"/>
          <w:lang w:bidi="fa-IR"/>
          <w:color w:val="111111"/>
          <w:sz w:val="28"/>
          <w:szCs w:val="28"/>
          <w:rtl/>
        </w:rPr>
        <w:t xml:space="preserve">و ابن إدریس </w:t>
      </w:r>
      <w:r>
        <w:rPr>
          <w:rStyle w:val="FootnoteReference"/>
        </w:rPr>
        <w:footnoteReference w:id="1661"/>
      </w:r>
      <w:r>
        <w:rPr>
          <w:rFonts w:ascii="IRNazanin" w:hAnsi="IRNazanin" w:eastAsia="IRNazanin" w:cs="IRNazanin"/>
          <w:lang w:bidi="fa-IR"/>
          <w:color w:val="111111"/>
          <w:sz w:val="28"/>
          <w:szCs w:val="28"/>
          <w:rtl/>
        </w:rPr>
        <w:t xml:space="preserve">بافتقاره إلی الدبغ.و احتجّ الشیخ </w:t>
      </w:r>
      <w:r>
        <w:rPr>
          <w:rStyle w:val="FootnoteReference"/>
        </w:rPr>
        <w:footnoteReference w:id="1662"/>
      </w:r>
      <w:r>
        <w:rPr>
          <w:rFonts w:ascii="IRNazanin" w:hAnsi="IRNazanin" w:eastAsia="IRNazanin" w:cs="IRNazanin"/>
          <w:lang w:bidi="fa-IR"/>
          <w:color w:val="111111"/>
          <w:sz w:val="28"/>
          <w:szCs w:val="28"/>
          <w:rtl/>
        </w:rPr>
        <w:t xml:space="preserve">علیه بالإجماع علی الجواز بعد الدبغ،و بعدم الدلیل علیه قبله،و بروایة أبی مخلّد السرّاج قال:«کنت عند أبی عبد اللّه علیه السلام إذ دخل معتّب فقال:بالباب رجلان،فقال:أدخلهما،فقال أحدهما:إنّی سرّاج أبیع جلود النمر،فقال:أ مدبوغة هی؟قال:نعم» </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جوابه:أن الدلیل علیه قبله ما استدللت به علی وقوع الذکاة علیها، فإنها مفیدة للطهارة،و الأصل عدم اعتبار أمر آخر معها.و الخبر-مع ضعف سنده-لا دلالة فیه علی اعتباره فی الطهارة أصلا.و ما ذکرناه من الروایات الدالّة علی عدم اشتراط الدبغ یصلح إلزاما للشیخ،لأنه عامل بها و إن لم تکن عندنا ناهضة.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151" w:name="pg13589_136279"/>
    <w:bookmarkEnd w:id="151"/>
    <w:p>
      <w:pPr>
        <w:pStyle w:val="Heading5"/>
      </w:pPr>
      <w:bookmarkStart w:id="378" w:name="_Toc220"/>
      <w:r>
        <w:t>الثالث:فی مسائل من أحکام الصید</w:t>
      </w:r>
      <w:bookmarkEnd w:id="378"/>
    </w:p>
    <w:p>
      <w:pPr>
        <w:pStyle w:val="Heading6"/>
      </w:pPr>
      <w:bookmarkStart w:id="379" w:name="_Toc221"/>
      <w:r>
        <w:t>اشارة</w:t>
      </w:r>
      <w:bookmarkEnd w:id="379"/>
    </w:p>
    <w:p>
      <w:pPr>
        <w:pStyle w:val="BookText"/>
      </w:pPr>
      <w:r>
        <w:rPr>
          <w:rFonts w:ascii="IRNazanin" w:hAnsi="IRNazanin" w:eastAsia="IRNazanin" w:cs="IRNazanin"/>
          <w:lang w:bidi="fa-IR"/>
          <w:color w:val="111111"/>
          <w:sz w:val="28"/>
          <w:szCs w:val="28"/>
          <w:rtl/>
        </w:rPr>
        <w:t xml:space="preserve">الثالث:فی مسائل من أحکام الصید.</w:t>
      </w:r>
    </w:p>
    <w:p>
      <w:pPr>
        <w:pStyle w:val="BookText"/>
      </w:pPr>
      <w:r>
        <w:rPr>
          <w:rFonts w:ascii="IRNazanin" w:hAnsi="IRNazanin" w:eastAsia="IRNazanin" w:cs="IRNazanin"/>
          <w:lang w:bidi="fa-IR"/>
          <w:color w:val="111111"/>
          <w:sz w:val="28"/>
          <w:szCs w:val="28"/>
          <w:rtl/>
        </w:rPr>
        <w:t xml:space="preserve">و هی عشرة:</w:t>
      </w:r>
    </w:p>
    <w:p>
      <w:pPr>
        <w:pStyle w:val="Heading6"/>
      </w:pPr>
      <w:bookmarkStart w:id="380" w:name="_Toc222"/>
      <w:r>
        <w:t>الأولی:ما یثبت فی آلة الصائد،کالحبالة و الشبکة،یملکه ناصبها</w:t>
      </w:r>
      <w:bookmarkEnd w:id="380"/>
    </w:p>
    <w:p>
      <w:pPr>
        <w:pStyle w:val="BookText"/>
      </w:pPr>
      <w:r>
        <w:rPr>
          <w:rFonts w:ascii="IRNazanin" w:hAnsi="IRNazanin" w:eastAsia="IRNazanin" w:cs="IRNazanin"/>
          <w:lang w:bidi="fa-IR"/>
          <w:color w:val="111111"/>
          <w:sz w:val="28"/>
          <w:szCs w:val="28"/>
          <w:rtl/>
        </w:rPr>
        <w:t xml:space="preserve">الأولی:ما یثبت فی آلة الصائد،(1)کالحبالة و الشبکة،یملکه ناصبها.</w:t>
      </w:r>
    </w:p>
    <w:p>
      <w:pPr>
        <w:pStyle w:val="BookText"/>
      </w:pPr>
      <w:r>
        <w:rPr>
          <w:rFonts w:ascii="IRNazanin" w:hAnsi="IRNazanin" w:eastAsia="IRNazanin" w:cs="IRNazanin"/>
          <w:lang w:bidi="fa-IR"/>
          <w:color w:val="111111"/>
          <w:sz w:val="28"/>
          <w:szCs w:val="28"/>
          <w:rtl/>
        </w:rPr>
        <w:t xml:space="preserve">و کذا کلّ ما یعتاد الاصطیاد به.و لا یخرج عن ملکه بانفلاته بعد إثباته.</w:t>
      </w:r>
    </w:p>
    <w:p>
      <w:pPr>
        <w:pStyle w:val="BookText"/>
      </w:pPr>
      <w:r>
        <w:rPr>
          <w:rFonts w:ascii="IRNazanin" w:hAnsi="IRNazanin" w:eastAsia="IRNazanin" w:cs="IRNazanin"/>
          <w:lang w:bidi="fa-IR"/>
          <w:color w:val="111111"/>
          <w:sz w:val="28"/>
          <w:szCs w:val="28"/>
          <w:rtl/>
        </w:rPr>
        <w:t xml:space="preserve">نعم،لا یملکه بتوحّله فی أرضه،و لا بتعشیشه فی داره،و لا بوثوب السمکة إلی سفینته.</w:t>
      </w:r>
    </w:p>
    <w:p>
      <w:pPr>
        <w:pStyle w:val="BookText"/>
      </w:pPr>
      <w:r>
        <w:rPr>
          <w:rFonts w:ascii="IRNazanin" w:hAnsi="IRNazanin" w:eastAsia="IRNazanin" w:cs="IRNazanin"/>
          <w:lang w:bidi="fa-IR"/>
          <w:color w:val="111111"/>
          <w:sz w:val="28"/>
          <w:szCs w:val="28"/>
          <w:rtl/>
        </w:rPr>
        <w:t xml:space="preserve">و لو اتّخذ موحلة للصید فنشب بحیث لا یمکنه التخلّص لم یملکه بذلک،لأنها لیست آلة معتادة.و فیه تردّد.</w:t>
      </w:r>
    </w:p>
    <w:p>
      <w:pPr>
        <w:pStyle w:val="BookText"/>
      </w:pPr>
      <w:r>
        <w:rPr>
          <w:rFonts w:ascii="IRNazanin" w:hAnsi="IRNazanin" w:eastAsia="IRNazanin" w:cs="IRNazanin"/>
          <w:lang w:bidi="fa-IR"/>
          <w:color w:val="111111"/>
          <w:sz w:val="28"/>
          <w:szCs w:val="28"/>
          <w:rtl/>
        </w:rPr>
        <w:t xml:space="preserve">قوله:«ما یثبت فی آلة الصائد.إلخ».</w:t>
      </w:r>
    </w:p>
    <w:p>
      <w:pPr>
        <w:pStyle w:val="BookText"/>
      </w:pPr>
      <w:r>
        <w:rPr>
          <w:rFonts w:ascii="IRNazanin" w:hAnsi="IRNazanin" w:eastAsia="IRNazanin" w:cs="IRNazanin"/>
          <w:lang w:bidi="fa-IR"/>
          <w:color w:val="111111"/>
          <w:sz w:val="28"/>
          <w:szCs w:val="28"/>
          <w:rtl/>
        </w:rPr>
        <w:t xml:space="preserve">إذا أثبت الصائد الصید فی آلته و صیّره غیر ممتنع ملکه،کما تقدّم </w:t>
      </w:r>
      <w:r>
        <w:rPr>
          <w:rStyle w:val="FootnoteReference"/>
        </w:rPr>
        <w:footnoteReference w:id="1664"/>
      </w:r>
      <w:r>
        <w:rPr>
          <w:rFonts w:ascii="IRNazanin" w:hAnsi="IRNazanin" w:eastAsia="IRNazanin" w:cs="IRNazanin"/>
          <w:lang w:bidi="fa-IR"/>
          <w:color w:val="111111"/>
          <w:sz w:val="28"/>
          <w:szCs w:val="28"/>
          <w:rtl/>
        </w:rPr>
        <w:t xml:space="preserve">.و لا إشکال فی ذلک إذا کانت الآلة معتادة لذلک،کالشبکة و الحبالة بکسر الحاء مخفّفة.</w:t>
      </w:r>
    </w:p>
    <w:p>
      <w:pPr>
        <w:pStyle w:val="BookText"/>
      </w:pPr>
      <w:r>
        <w:rPr>
          <w:rFonts w:ascii="IRNazanin" w:hAnsi="IRNazanin" w:eastAsia="IRNazanin" w:cs="IRNazanin"/>
          <w:lang w:bidi="fa-IR"/>
          <w:color w:val="111111"/>
          <w:sz w:val="28"/>
          <w:szCs w:val="28"/>
          <w:rtl/>
        </w:rPr>
        <w:t xml:space="preserve">و لو لم تکن معتادة لذلک،کما لو توحّل فی أرضه فصار غیر ممتنع، أو عشّش فی داره کذلک،أو وثب إلی سفینته،فإن لم یقصد بذلک اصطیاده فلا إشکال فی عدم ملکه له،لأن ذلک لیس آلة معتادة،و لا قصد صیده،و الأصل بقاء إباحته إلی أن یوجد سبب مملّک.</w:t>
      </w:r>
    </w:p>
    <w:p>
      <w:pPr>
        <w:pStyle w:val="BookText"/>
      </w:pPr>
      <w:r>
        <w:rPr>
          <w:rFonts w:ascii="IRNazanin" w:hAnsi="IRNazanin" w:eastAsia="IRNazanin" w:cs="IRNazanin"/>
          <w:lang w:bidi="fa-IR"/>
          <w:color w:val="111111"/>
          <w:sz w:val="28"/>
          <w:szCs w:val="28"/>
          <w:rtl/>
        </w:rPr>
        <w:t xml:space="preserve">و إن قصد به التملّک،بأن اتّخذ الموحلة لذلک،أو قصد ببناء الدار أو بالسفینة إثبات الصید،ففی ملکه له إذا ثبت فیها وجهان،منشؤهما:ثبوت یده علیه مع القصد إلی تملّکه.و هذه الأمور و إن لم تکن آلة معتادة إلا أنها تصلح للآلیّة،لأنها قد أوصلته إلیه،فإذا انضمّ إلیها قصد التملّک تحقّق الملک،لأن المعتبر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أغلق علیه بابا(1)و لا مخرج له،أو فی مضیق لا یتعذّر قبضه، ملکه.</w:t>
      </w:r>
    </w:p>
    <w:p>
      <w:pPr>
        <w:pStyle w:val="BookText"/>
      </w:pPr>
      <w:r>
        <w:rPr>
          <w:rFonts w:ascii="IRNazanin" w:hAnsi="IRNazanin" w:eastAsia="IRNazanin" w:cs="IRNazanin"/>
          <w:lang w:bidi="fa-IR"/>
          <w:color w:val="111111"/>
          <w:sz w:val="28"/>
          <w:szCs w:val="28"/>
          <w:rtl/>
        </w:rPr>
        <w:t xml:space="preserve">و فیه أیضا إشکال.و لعلّ الأشبه أنه لا یملک هنا،إلا مع القبض بالید أو الآلة.</w:t>
      </w:r>
    </w:p>
    <w:p>
      <w:pPr>
        <w:pStyle w:val="BookText"/>
      </w:pPr>
      <w:r>
        <w:rPr>
          <w:rFonts w:ascii="IRNazanin" w:hAnsi="IRNazanin" w:eastAsia="IRNazanin" w:cs="IRNazanin"/>
          <w:lang w:bidi="fa-IR"/>
          <w:color w:val="111111"/>
          <w:sz w:val="28"/>
          <w:szCs w:val="28"/>
          <w:rtl/>
        </w:rPr>
        <w:t xml:space="preserve">فی تملّک المباحات وضع الید علیها مع نیّته،و هو متحقّق هنا.و الآلة المعتادة لم تقتض الملک من حیث کونها معتادة،بل من إزالة المنعة[1]،و هو موجود فی المتنازع.</w:t>
      </w:r>
    </w:p>
    <w:p>
      <w:pPr>
        <w:pStyle w:val="BookText"/>
      </w:pPr>
      <w:r>
        <w:rPr>
          <w:rFonts w:ascii="IRNazanin" w:hAnsi="IRNazanin" w:eastAsia="IRNazanin" w:cs="IRNazanin"/>
          <w:lang w:bidi="fa-IR"/>
          <w:color w:val="111111"/>
          <w:sz w:val="28"/>
          <w:szCs w:val="28"/>
          <w:rtl/>
        </w:rPr>
        <w:t xml:space="preserve">و وجه العدم:أنها لیست آلة معتادة،بل لیست آلة للصید إلا مجازا،و من ثمَّ لا یتبادر الذهن إلیها عند الإطلاق،و الشارع إنما یحمل الحکم علی الحقیقة الشرعیّة أو العرفیّة،و هما مفقودان.</w:t>
      </w:r>
    </w:p>
    <w:p>
      <w:pPr>
        <w:pStyle w:val="BookText"/>
      </w:pPr>
      <w:r>
        <w:rPr>
          <w:rFonts w:ascii="IRNazanin" w:hAnsi="IRNazanin" w:eastAsia="IRNazanin" w:cs="IRNazanin"/>
          <w:lang w:bidi="fa-IR"/>
          <w:color w:val="111111"/>
          <w:sz w:val="28"/>
          <w:szCs w:val="28"/>
          <w:rtl/>
        </w:rPr>
        <w:t xml:space="preserve">و یضعّف بأن المعلوم اعتباره وضع الید علی الصید مع النّیة،کما فی نظائره من المباحات،و لا دلیل علی اعتبار أمر آخر،بل کلّ ما کان وسیلة إلی الاستیلاء علیه فهو مقتض للملک.فالقول بملکه أقوی.</w:t>
      </w:r>
    </w:p>
    <w:p>
      <w:pPr>
        <w:pStyle w:val="BookText"/>
      </w:pPr>
      <w:r>
        <w:rPr>
          <w:rFonts w:ascii="IRNazanin" w:hAnsi="IRNazanin" w:eastAsia="IRNazanin" w:cs="IRNazanin"/>
          <w:lang w:bidi="fa-IR"/>
          <w:color w:val="111111"/>
          <w:sz w:val="28"/>
          <w:szCs w:val="28"/>
          <w:rtl/>
        </w:rPr>
        <w:t xml:space="preserve">و حیث یثبت الملک بوجه من الوجوه لا یزول بانفلاته من یده،لأصالة بقاء الملک.و لا یلزم من تعذّر الوصول إلی المال المملوک أو تعسّره خروجه عن ملکه.و لا فرق بین أن یلتحق بالوحوش فی الصحراء أو یبعد عن البنیان،و بین أن یدور فی البلد و حوله،کما لا یخرج العبد بإباقه و البهیمة الأهلیّة بانفلاتها.</w:t>
      </w:r>
    </w:p>
    <w:p>
      <w:pPr>
        <w:pStyle w:val="BookText"/>
      </w:pPr>
      <w:r>
        <w:rPr>
          <w:rFonts w:ascii="IRNazanin" w:hAnsi="IRNazanin" w:eastAsia="IRNazanin" w:cs="IRNazanin"/>
          <w:lang w:bidi="fa-IR"/>
          <w:color w:val="111111"/>
          <w:sz w:val="28"/>
          <w:szCs w:val="28"/>
          <w:rtl/>
        </w:rPr>
        <w:t xml:space="preserve">قوله:«و لو أغلق علیه بابا.إلخ».</w:t>
      </w:r>
    </w:p>
    <w:p>
      <w:pPr>
        <w:pStyle w:val="BookText"/>
      </w:pPr>
      <w:r>
        <w:rPr>
          <w:rFonts w:ascii="IRNazanin" w:hAnsi="IRNazanin" w:eastAsia="IRNazanin" w:cs="IRNazanin"/>
          <w:lang w:bidi="fa-IR"/>
          <w:color w:val="111111"/>
          <w:sz w:val="28"/>
          <w:szCs w:val="28"/>
          <w:rtl/>
        </w:rPr>
        <w:t xml:space="preserve">البحث فی هذه کالسابقة،من حیث ظهور الاستیلاء،و من عدم کون ذلک آلة معتادة للاصطیاد.و أولی بعدم الملک هنا لو قیل به ثمَّ،لأنه لم یقبضه بالفعل.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أطلق الصید(1)من یده،لم یخرج عن ملکه.فإن نوی إطلاقه و قطع نیّته عن ملکه،هل یملکه غیره باصطیاده؟الأشبه لا،لأنه لا یخرج عن ملکه بنیّة الإخراج.</w:t>
      </w:r>
    </w:p>
    <w:p>
      <w:pPr>
        <w:pStyle w:val="BookText"/>
      </w:pPr>
      <w:r>
        <w:rPr>
          <w:rFonts w:ascii="IRNazanin" w:hAnsi="IRNazanin" w:eastAsia="IRNazanin" w:cs="IRNazanin"/>
          <w:lang w:bidi="fa-IR"/>
          <w:color w:val="111111"/>
          <w:sz w:val="28"/>
          <w:szCs w:val="28"/>
          <w:rtl/>
        </w:rPr>
        <w:t xml:space="preserve">و قیل:یخرج کما لو وقع منه شیء حقیر فأهمله،فإنه یکون کالمبیح له.و لعلّ بین الحالین فرقا.</w:t>
      </w:r>
    </w:p>
    <w:p>
      <w:pPr>
        <w:pStyle w:val="BookText"/>
      </w:pPr>
      <w:r>
        <w:rPr>
          <w:rFonts w:ascii="IRNazanin" w:hAnsi="IRNazanin" w:eastAsia="IRNazanin" w:cs="IRNazanin"/>
          <w:lang w:bidi="fa-IR"/>
          <w:color w:val="111111"/>
          <w:sz w:val="28"/>
          <w:szCs w:val="28"/>
          <w:rtl/>
        </w:rPr>
        <w:t xml:space="preserve">و الأقوی عدم الفرق،لزوال الامتناع فی الموضعین.و الإغلاق المذکور و الإلجاء إلی المضیق بمنزلة القبض فی </w:t>
      </w:r>
      <w:r>
        <w:rPr>
          <w:rStyle w:val="FootnoteReference"/>
        </w:rPr>
        <w:footnoteReference w:id="1665"/>
      </w:r>
      <w:r>
        <w:rPr>
          <w:rFonts w:ascii="IRNazanin" w:hAnsi="IRNazanin" w:eastAsia="IRNazanin" w:cs="IRNazanin"/>
          <w:lang w:bidi="fa-IR"/>
          <w:color w:val="111111"/>
          <w:sz w:val="28"/>
          <w:szCs w:val="28"/>
          <w:rtl/>
        </w:rPr>
        <w:t xml:space="preserve">الید حیث قد أبطل امتناعه.و بقاء قدرته علی التخلّص بتقدیر فتح الباب و تنجیته عن المضیق فی معنی قدرته علی التخلّص و هو فی الشبکة علی تقدیر فتحها عنه.فالأولویّة هنا ممنوعة.</w:t>
      </w:r>
    </w:p>
    <w:p>
      <w:pPr>
        <w:pStyle w:val="BookText"/>
      </w:pPr>
      <w:r>
        <w:rPr>
          <w:rFonts w:ascii="IRNazanin" w:hAnsi="IRNazanin" w:eastAsia="IRNazanin" w:cs="IRNazanin"/>
          <w:lang w:bidi="fa-IR"/>
          <w:color w:val="111111"/>
          <w:sz w:val="28"/>
          <w:szCs w:val="28"/>
          <w:rtl/>
        </w:rPr>
        <w:t xml:space="preserve">قوله:«و لو أطلق الصید.إلخ».</w:t>
      </w:r>
    </w:p>
    <w:p>
      <w:pPr>
        <w:pStyle w:val="BookText"/>
      </w:pPr>
      <w:r>
        <w:rPr>
          <w:rFonts w:ascii="IRNazanin" w:hAnsi="IRNazanin" w:eastAsia="IRNazanin" w:cs="IRNazanin"/>
          <w:lang w:bidi="fa-IR"/>
          <w:color w:val="111111"/>
          <w:sz w:val="28"/>
          <w:szCs w:val="28"/>
          <w:rtl/>
        </w:rPr>
        <w:t xml:space="preserve">إذا أطلق الصید من یده،فإن لم ینو قطع ملکه عنه فلا إشکال فی بقاء ملکه علیه،عملا بالاستصحاب.و إن قطع نیّته عن ملکه،ففی خروجه عنه وجهان:</w:t>
      </w:r>
    </w:p>
    <w:p>
      <w:pPr>
        <w:pStyle w:val="BookText"/>
      </w:pPr>
      <w:r>
        <w:rPr>
          <w:rFonts w:ascii="IRNazanin" w:hAnsi="IRNazanin" w:eastAsia="IRNazanin" w:cs="IRNazanin"/>
          <w:lang w:bidi="fa-IR"/>
          <w:color w:val="111111"/>
          <w:sz w:val="28"/>
          <w:szCs w:val="28"/>
          <w:rtl/>
        </w:rPr>
        <w:t xml:space="preserve">أحدهما-و هو الذی اختاره المصنف رحمه اللّه و الأکثر-عدمه،لأن الملک و زواله یتوقّف علی أسباب شرعیّة،فلا یحصل بمجرّد الإرادة،و الإعراض عن الملک لم یثبت شرعا أنه من الأسباب الناقلة عنه.</w:t>
      </w:r>
    </w:p>
    <w:p>
      <w:pPr>
        <w:pStyle w:val="BookText"/>
      </w:pPr>
      <w:r>
        <w:rPr>
          <w:rFonts w:ascii="IRNazanin" w:hAnsi="IRNazanin" w:eastAsia="IRNazanin" w:cs="IRNazanin"/>
          <w:lang w:bidi="fa-IR"/>
          <w:color w:val="111111"/>
          <w:sz w:val="28"/>
          <w:szCs w:val="28"/>
          <w:rtl/>
        </w:rPr>
        <w:t xml:space="preserve">و القول بخروجه بذلک عن ملکه للشیخ فی المبسوط[1].و احتجّوا </w:t>
      </w:r>
      <w:r>
        <w:rPr>
          <w:rStyle w:val="FootnoteReference"/>
        </w:rPr>
        <w:footnoteReference w:id="1666"/>
      </w:r>
      <w:r>
        <w:rPr>
          <w:rFonts w:ascii="IRNazanin" w:hAnsi="IRNazanin" w:eastAsia="IRNazanin" w:cs="IRNazanin"/>
          <w:lang w:bidi="fa-IR"/>
          <w:color w:val="111111"/>
          <w:sz w:val="28"/>
          <w:szCs w:val="28"/>
          <w:rtl/>
        </w:rPr>
        <w:t xml:space="preserve">علیه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بأن الأصل فی الصید انفکاک الملک عنه،و إنما حصل ملکه بالید و قد زالت.و لأنه قد أزال ملکه باختیاره عمّا ملکه فیزول،لأن القدرة علی الشیء قدرة علی ضدّه.</w:t>
      </w:r>
    </w:p>
    <w:p>
      <w:pPr>
        <w:pStyle w:val="BookText"/>
      </w:pPr>
      <w:r>
        <w:rPr>
          <w:rFonts w:ascii="IRNazanin" w:hAnsi="IRNazanin" w:eastAsia="IRNazanin" w:cs="IRNazanin"/>
          <w:lang w:bidi="fa-IR"/>
          <w:color w:val="111111"/>
          <w:sz w:val="28"/>
          <w:szCs w:val="28"/>
          <w:rtl/>
        </w:rPr>
        <w:t xml:space="preserve">و الأصحّ الأول.و الأصل قد انقطع بالتملّک.و لا یلزم من کون الید سببا فی الملک کون زوالها سببا فی عدمه،لأن المرجع فی الأسباب إلی نصب </w:t>
      </w:r>
      <w:r>
        <w:rPr>
          <w:rStyle w:val="FootnoteReference"/>
        </w:rPr>
        <w:footnoteReference w:id="1667"/>
      </w:r>
      <w:r>
        <w:rPr>
          <w:rFonts w:ascii="IRNazanin" w:hAnsi="IRNazanin" w:eastAsia="IRNazanin" w:cs="IRNazanin"/>
          <w:lang w:bidi="fa-IR"/>
          <w:color w:val="111111"/>
          <w:sz w:val="28"/>
          <w:szCs w:val="28"/>
          <w:rtl/>
        </w:rPr>
        <w:t xml:space="preserve">الشارع، و قد ثبت جعله الید سببا فی الملک دون العکس.و استلزام القدرة علی الملک القدرة علی ضدّه لو سلّم إنما یتمّ بفعل سبب یوجبهما لا مطلقا،کما أنه لا قدرة له علی التملّک بدون السبب الشرعی.</w:t>
      </w:r>
    </w:p>
    <w:p>
      <w:pPr>
        <w:pStyle w:val="BookText"/>
      </w:pPr>
      <w:r>
        <w:rPr>
          <w:rFonts w:ascii="IRNazanin" w:hAnsi="IRNazanin" w:eastAsia="IRNazanin" w:cs="IRNazanin"/>
          <w:lang w:bidi="fa-IR"/>
          <w:color w:val="111111"/>
          <w:sz w:val="28"/>
          <w:szCs w:val="28"/>
          <w:rtl/>
        </w:rPr>
        <w:t xml:space="preserve">و یتفرّع علی زوال ملکه عنه ملک من یصیده ثانیا له،و لیس للأول انتزاعه منه.و علی القول بعدمه هل یکون نیّة رفع ملکه عنه أو تصریحه بإباحته موجبا لإباحة أخذ غیره له؟وجهان:</w:t>
      </w:r>
    </w:p>
    <w:p>
      <w:pPr>
        <w:pStyle w:val="BookText"/>
      </w:pPr>
      <w:r>
        <w:rPr>
          <w:rFonts w:ascii="IRNazanin" w:hAnsi="IRNazanin" w:eastAsia="IRNazanin" w:cs="IRNazanin"/>
          <w:lang w:bidi="fa-IR"/>
          <w:color w:val="111111"/>
          <w:sz w:val="28"/>
          <w:szCs w:val="28"/>
          <w:rtl/>
        </w:rPr>
        <w:t xml:space="preserve">أحدهما:العدم،لبقاء الملک المانع من تصرّف الغیر فیه.</w:t>
      </w:r>
    </w:p>
    <w:p>
      <w:pPr>
        <w:pStyle w:val="BookText"/>
      </w:pPr>
      <w:r>
        <w:rPr>
          <w:rFonts w:ascii="IRNazanin" w:hAnsi="IRNazanin" w:eastAsia="IRNazanin" w:cs="IRNazanin"/>
          <w:lang w:bidi="fa-IR"/>
          <w:color w:val="111111"/>
          <w:sz w:val="28"/>
          <w:szCs w:val="28"/>
          <w:rtl/>
        </w:rPr>
        <w:t xml:space="preserve">و أصحّهما:إباحته لغیره،لوجود المقتضی له،و هو إذن المالک فیه،و هو کاف فی إباحة ما یأذن فی التصرّف فیه من أمواله،فلا ضمان علی من أکله.</w:t>
      </w:r>
    </w:p>
    <w:p>
      <w:pPr>
        <w:pStyle w:val="BookText"/>
      </w:pPr>
      <w:r>
        <w:rPr>
          <w:rFonts w:ascii="IRNazanin" w:hAnsi="IRNazanin" w:eastAsia="IRNazanin" w:cs="IRNazanin"/>
          <w:lang w:bidi="fa-IR"/>
          <w:color w:val="111111"/>
          <w:sz w:val="28"/>
          <w:szCs w:val="28"/>
          <w:rtl/>
        </w:rPr>
        <w:t xml:space="preserve">و لکن یجوز للمالک الرجوع فیه ما دامت عینه موجودة،کنثار العرس،و کما لو وقع منه شیء حقیر ککسرة خبز فأهمله،فإنه یکون مبیحا له،لأن القرائن الظاهرة کافیة فی الإباحة،و یوضحه ما یؤثر عن الصالحین من التقاط السنابل لذلک.</w:t>
      </w:r>
    </w:p>
    <w:p>
      <w:pPr>
        <w:pStyle w:val="BookText"/>
      </w:pPr>
      <w:r>
        <w:rPr>
          <w:rFonts w:ascii="IRNazanin" w:hAnsi="IRNazanin" w:eastAsia="IRNazanin" w:cs="IRNazanin"/>
          <w:lang w:bidi="fa-IR"/>
          <w:color w:val="111111"/>
          <w:sz w:val="28"/>
          <w:szCs w:val="28"/>
          <w:rtl/>
        </w:rPr>
        <w:t xml:space="preserve">و أما الاستدلال بهذا علی خروج الصید عن ملکه مطلقا فلیس بجیّد،لأن إهمال الحقیر إنما یفید الإباحة کما یقتضیه کلام المصنف و غیره </w:t>
      </w:r>
      <w:r>
        <w:rPr>
          <w:rStyle w:val="FootnoteReference"/>
        </w:rPr>
        <w:footnoteReference w:id="1668"/>
      </w:r>
      <w:r>
        <w:rPr>
          <w:rFonts w:ascii="IRNazanin" w:hAnsi="IRNazanin" w:eastAsia="IRNazanin" w:cs="IRNazanin"/>
          <w:lang w:bidi="fa-IR"/>
          <w:color w:val="111111"/>
          <w:sz w:val="28"/>
          <w:szCs w:val="28"/>
          <w:rtl/>
        </w:rPr>
        <w:t xml:space="preserve">،فکیف یجعل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دلیلا علی زوال الملک؟بل و لو سلّم زوال الملک فی هذا الشیء الحقیر لا یلزم مثله فی الصید المتضمّن للمالیّة المعتدّ بها غالبا،و تحصیله مقصود للکثیر و الحقیر،بخلاف ما یلقی من الحقیر،فلا یلزم من زوال الملک عنه زواله عن الخطیر.</w:t>
      </w:r>
    </w:p>
    <w:p>
      <w:pPr>
        <w:pStyle w:val="BookText"/>
      </w:pPr>
      <w:r>
        <w:rPr>
          <w:rFonts w:ascii="IRNazanin" w:hAnsi="IRNazanin" w:eastAsia="IRNazanin" w:cs="IRNazanin"/>
          <w:lang w:bidi="fa-IR"/>
          <w:color w:val="111111"/>
          <w:sz w:val="28"/>
          <w:szCs w:val="28"/>
          <w:rtl/>
        </w:rPr>
        <w:t xml:space="preserve">و إلی هذا أشار المصنف-رحمه اللّه-بقوله:«و لعلّ بین الحالین فرقا».</w:t>
      </w:r>
    </w:p>
    <w:p>
      <w:pPr>
        <w:pStyle w:val="BookText"/>
      </w:pPr>
      <w:r>
        <w:rPr>
          <w:rFonts w:ascii="IRNazanin" w:hAnsi="IRNazanin" w:eastAsia="IRNazanin" w:cs="IRNazanin"/>
          <w:lang w:bidi="fa-IR"/>
          <w:color w:val="111111"/>
          <w:sz w:val="28"/>
          <w:szCs w:val="28"/>
          <w:rtl/>
        </w:rPr>
        <w:t xml:space="preserve">علی أنه لا ضرورة إلی التزام ذلک کما بیّنّاه،فإن إهمال هذا الحقیر غایته کونه کالإباحة کما ذکره لا خروجه عن الملک،و إنما قال:«یکون کالمبیح له»و لم یجعله إباحة لأنه لم یوجد منه لفظ یدلّ علی إباحته،و إنما استفیدت من القرائن الظاهرة،و هذا یقوّی عدم زوال الملک،بل غایته إفادة الإباحة،فکیف یستدلّ به علی زوال الملک عن الصید؟! و بعضهم </w:t>
      </w:r>
      <w:r>
        <w:rPr>
          <w:rStyle w:val="FootnoteReference"/>
        </w:rPr>
        <w:footnoteReference w:id="1669"/>
      </w:r>
      <w:r>
        <w:rPr>
          <w:rFonts w:ascii="IRNazanin" w:hAnsi="IRNazanin" w:eastAsia="IRNazanin" w:cs="IRNazanin"/>
          <w:lang w:bidi="fa-IR"/>
          <w:color w:val="111111"/>
          <w:sz w:val="28"/>
          <w:szCs w:val="28"/>
          <w:rtl/>
        </w:rPr>
        <w:t xml:space="preserve">فرّق بین الأمرین بوجه آخر،و هو أنه یمکن الحکم بزوال الملک فی الصید و إن لم یحکم به فی المال الحقیر،و ذلک لأن ملک الصید کان بسبب الید و قد أزالها قصدا،بخلاف المال الحقیر کالخبز الیسیر، لأن ملک نوعه مستقرّ بالسبب المملّک لا بمجرّد الید،فلا یزول بالإعراض.</w:t>
      </w:r>
    </w:p>
    <w:p>
      <w:pPr>
        <w:pStyle w:val="BookText"/>
      </w:pPr>
      <w:r>
        <w:rPr>
          <w:rFonts w:ascii="IRNazanin" w:hAnsi="IRNazanin" w:eastAsia="IRNazanin" w:cs="IRNazanin"/>
          <w:lang w:bidi="fa-IR"/>
          <w:color w:val="111111"/>
          <w:sz w:val="28"/>
          <w:szCs w:val="28"/>
          <w:rtl/>
        </w:rPr>
        <w:t xml:space="preserve">و هذا الفرق ضعیف،لأن الید سبب للملک کما أن شراء الخبز و زراعة الحنطة سبب له شرعا،فإذا تحقّق السبب لا یرتفع المسبّب برفع السبب کالید، کما لا یزول بترک </w:t>
      </w:r>
      <w:r>
        <w:rPr>
          <w:rStyle w:val="FootnoteReference"/>
        </w:rPr>
        <w:footnoteReference w:id="1670"/>
      </w:r>
      <w:r>
        <w:rPr>
          <w:rFonts w:ascii="IRNazanin" w:hAnsi="IRNazanin" w:eastAsia="IRNazanin" w:cs="IRNazanin"/>
          <w:lang w:bidi="fa-IR"/>
          <w:color w:val="111111"/>
          <w:sz w:val="28"/>
          <w:szCs w:val="28"/>
          <w:rtl/>
        </w:rPr>
        <w:t xml:space="preserve">الشراء و ترک الزراعة،بل یحتاج زواله إلی سبب ناقل له شرعا،و هو مفقود فی الموضعین.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152" w:name="pg13589_136284"/>
    <w:bookmarkEnd w:id="152"/>
    <w:p>
      <w:pPr>
        <w:pStyle w:val="Heading6"/>
      </w:pPr>
      <w:bookmarkStart w:id="381" w:name="_Toc223"/>
      <w:r>
        <w:t>الثانیة:إذا أمکن الصید التحامل طائرا أو عادیا</w:t>
      </w:r>
      <w:bookmarkEnd w:id="381"/>
    </w:p>
    <w:p>
      <w:pPr>
        <w:pStyle w:val="BookText"/>
      </w:pPr>
      <w:r>
        <w:rPr>
          <w:rFonts w:ascii="IRNazanin" w:hAnsi="IRNazanin" w:eastAsia="IRNazanin" w:cs="IRNazanin"/>
          <w:lang w:bidi="fa-IR"/>
          <w:color w:val="111111"/>
          <w:sz w:val="28"/>
          <w:szCs w:val="28"/>
          <w:rtl/>
        </w:rPr>
        <w:t xml:space="preserve">الثانیة:إذا أمکن الصید(1)التحامل طائرا أو عادیا،بحیث لا یقدر علیه إلا بالاتباع المتضمّن للإسراع،لم یملکه الأول،و کان لمن أمسکه.</w:t>
      </w:r>
    </w:p>
    <w:p>
      <w:pPr>
        <w:pStyle w:val="Heading6"/>
      </w:pPr>
      <w:bookmarkStart w:id="382" w:name="_Toc224"/>
      <w:r>
        <w:t>الثالثة:إذا رمی الأول صیدا فأثبته و صیّره فی حکم المذبوح،ثمَّ قتله الثانی</w:t>
      </w:r>
      <w:bookmarkEnd w:id="382"/>
    </w:p>
    <w:p>
      <w:pPr>
        <w:pStyle w:val="BookText"/>
      </w:pPr>
      <w:r>
        <w:rPr>
          <w:rFonts w:ascii="IRNazanin" w:hAnsi="IRNazanin" w:eastAsia="IRNazanin" w:cs="IRNazanin"/>
          <w:lang w:bidi="fa-IR"/>
          <w:color w:val="111111"/>
          <w:sz w:val="28"/>
          <w:szCs w:val="28"/>
          <w:rtl/>
        </w:rPr>
        <w:t xml:space="preserve">الثالثة:إذا رمی الأول صیدا(2)فأثبته و صیّره فی حکم المذبوح،ثمَّ قتله الثانی،فهو للأول.و لا شیء علی الثانی،إلا أن یفسد لحمه أو شیئا منه.</w:t>
      </w:r>
    </w:p>
    <w:p>
      <w:pPr>
        <w:pStyle w:val="BookText"/>
      </w:pPr>
      <w:r>
        <w:rPr>
          <w:rFonts w:ascii="IRNazanin" w:hAnsi="IRNazanin" w:eastAsia="IRNazanin" w:cs="IRNazanin"/>
          <w:lang w:bidi="fa-IR"/>
          <w:color w:val="111111"/>
          <w:sz w:val="28"/>
          <w:szCs w:val="28"/>
          <w:rtl/>
        </w:rPr>
        <w:t xml:space="preserve">و لو رماه الأول فلم یثبته و لا صیّره فی حکم المذبوح،ثمَّ قتله الثانی،فهو له دون الأول.و لیس علی الأول ضمان شیء ممّا جناه.</w:t>
      </w:r>
    </w:p>
    <w:p>
      <w:pPr>
        <w:pStyle w:val="BookText"/>
      </w:pPr>
      <w:r>
        <w:rPr>
          <w:rFonts w:ascii="IRNazanin" w:hAnsi="IRNazanin" w:eastAsia="IRNazanin" w:cs="IRNazanin"/>
          <w:lang w:bidi="fa-IR"/>
          <w:color w:val="111111"/>
          <w:sz w:val="28"/>
          <w:szCs w:val="28"/>
          <w:rtl/>
        </w:rPr>
        <w:t xml:space="preserve">و لو أثبته الأول و لم یصیّره فی حکم المذبوح،فقتله الثانی،فهو متلف.فإن کان أصاب محلّ الذکاة فذکّاه علی الوجه فهو للأول،و علی الثانی الأرش.و إن أصابه فی غیر المذبح فعلیه قیمته إن لم تکن لمیّته قیمة،و إلا کان له الأرش.</w:t>
      </w:r>
    </w:p>
    <w:p>
      <w:pPr>
        <w:pStyle w:val="BookText"/>
      </w:pPr>
      <w:r>
        <w:rPr>
          <w:rFonts w:ascii="IRNazanin" w:hAnsi="IRNazanin" w:eastAsia="IRNazanin" w:cs="IRNazanin"/>
          <w:lang w:bidi="fa-IR"/>
          <w:color w:val="111111"/>
          <w:sz w:val="28"/>
          <w:szCs w:val="28"/>
          <w:rtl/>
        </w:rPr>
        <w:t xml:space="preserve">قوله:«إذا أمکن الصید.إلخ».</w:t>
      </w:r>
    </w:p>
    <w:p>
      <w:pPr>
        <w:pStyle w:val="BookText"/>
      </w:pPr>
      <w:r>
        <w:rPr>
          <w:rFonts w:ascii="IRNazanin" w:hAnsi="IRNazanin" w:eastAsia="IRNazanin" w:cs="IRNazanin"/>
          <w:lang w:bidi="fa-IR"/>
          <w:color w:val="111111"/>
          <w:sz w:val="28"/>
          <w:szCs w:val="28"/>
          <w:rtl/>
        </w:rPr>
        <w:t xml:space="preserve">المعتبر فی تملّک الصید الممتنع أن یصیّره تحت یده،أو یثخنه و یبطل امتناعه و یصیّره علی وجه یسهل أخذه و اللحوق به عادة.فلو ضربه فأضعف قوّته التی کان علیها،لکن بقی مع ذلک قادرا علی الامتناع بالطیران أو العدو،بحیث لا ینال إلا بالإسراع الموجب للمشقّة،لم یکن ذلک مفیدا للملک،بل یکون لمن أمسکه.</w:t>
      </w:r>
    </w:p>
    <w:p>
      <w:pPr>
        <w:pStyle w:val="BookText"/>
      </w:pPr>
      <w:r>
        <w:rPr>
          <w:rFonts w:ascii="IRNazanin" w:hAnsi="IRNazanin" w:eastAsia="IRNazanin" w:cs="IRNazanin"/>
          <w:lang w:bidi="fa-IR"/>
          <w:color w:val="111111"/>
          <w:sz w:val="28"/>
          <w:szCs w:val="28"/>
          <w:rtl/>
        </w:rPr>
        <w:t xml:space="preserve">قوله:«إذا رمی الأول صیدا.إلخ».</w:t>
      </w:r>
    </w:p>
    <w:p>
      <w:pPr>
        <w:pStyle w:val="BookText"/>
      </w:pPr>
      <w:r>
        <w:rPr>
          <w:rFonts w:ascii="IRNazanin" w:hAnsi="IRNazanin" w:eastAsia="IRNazanin" w:cs="IRNazanin"/>
          <w:lang w:bidi="fa-IR"/>
          <w:color w:val="111111"/>
          <w:sz w:val="28"/>
          <w:szCs w:val="28"/>
          <w:rtl/>
        </w:rPr>
        <w:t xml:space="preserve">قد تبیّن من قبل </w:t>
      </w:r>
      <w:r>
        <w:rPr>
          <w:rStyle w:val="FootnoteReference"/>
        </w:rPr>
        <w:footnoteReference w:id="1671"/>
      </w:r>
      <w:r>
        <w:rPr>
          <w:rFonts w:ascii="IRNazanin" w:hAnsi="IRNazanin" w:eastAsia="IRNazanin" w:cs="IRNazanin"/>
          <w:lang w:bidi="fa-IR"/>
          <w:color w:val="111111"/>
          <w:sz w:val="28"/>
          <w:szCs w:val="28"/>
          <w:rtl/>
        </w:rPr>
        <w:t xml:space="preserve">أن الصید یملک بالجراحة المذفّفة و بالأزمان[1]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الإثبات أیضا.و احتجّ بکون الإزمان مملّکا بما روی أن النبیّ صلّی اللّه علیه و آله و سلم مرّ مع أصحابه بظبی حاقف فهمّ أصحابه بأخذه،فقال صلّی اللّه علیه و آله و سلم:«دعوة حتی یجیء صاحبه» </w:t>
      </w:r>
      <w:r>
        <w:rPr>
          <w:rStyle w:val="FootnoteReference"/>
        </w:rPr>
        <w:footnoteReference w:id="1672"/>
      </w:r>
      <w:r>
        <w:rPr>
          <w:rFonts w:ascii="IRNazanin" w:hAnsi="IRNazanin" w:eastAsia="IRNazanin" w:cs="IRNazanin"/>
          <w:lang w:bidi="fa-IR"/>
          <w:color w:val="111111"/>
          <w:sz w:val="28"/>
          <w:szCs w:val="28"/>
          <w:rtl/>
        </w:rPr>
        <w:t xml:space="preserve">.و الحاقف:هو المثخن العاجز عن الامتناع.سمّی فاعل ذلک صاحبا له و منعهم من أخذه.</w:t>
      </w:r>
    </w:p>
    <w:p>
      <w:pPr>
        <w:pStyle w:val="BookText"/>
      </w:pPr>
      <w:r>
        <w:rPr>
          <w:rFonts w:ascii="IRNazanin" w:hAnsi="IRNazanin" w:eastAsia="IRNazanin" w:cs="IRNazanin"/>
          <w:lang w:bidi="fa-IR"/>
          <w:color w:val="111111"/>
          <w:sz w:val="28"/>
          <w:szCs w:val="28"/>
          <w:rtl/>
        </w:rPr>
        <w:t xml:space="preserve">إذا تقرّر ذلک،فإذا اشترک اثنان و ازدحما علی صید فله أحوال:</w:t>
      </w:r>
    </w:p>
    <w:p>
      <w:pPr>
        <w:pStyle w:val="BookText"/>
      </w:pPr>
      <w:r>
        <w:rPr>
          <w:rFonts w:ascii="IRNazanin" w:hAnsi="IRNazanin" w:eastAsia="IRNazanin" w:cs="IRNazanin"/>
          <w:lang w:bidi="fa-IR"/>
          <w:color w:val="111111"/>
          <w:sz w:val="28"/>
          <w:szCs w:val="28"/>
          <w:rtl/>
        </w:rPr>
        <w:t xml:space="preserve">منها:أن یصیباه دفعة.و سیأتی </w:t>
      </w:r>
      <w:r>
        <w:rPr>
          <w:rStyle w:val="FootnoteReference"/>
        </w:rPr>
        <w:footnoteReference w:id="1673"/>
      </w:r>
      <w:r>
        <w:rPr>
          <w:rFonts w:ascii="IRNazanin" w:hAnsi="IRNazanin" w:eastAsia="IRNazanin" w:cs="IRNazanin"/>
          <w:lang w:bidi="fa-IR"/>
          <w:color w:val="111111"/>
          <w:sz w:val="28"/>
          <w:szCs w:val="28"/>
          <w:rtl/>
        </w:rPr>
        <w:t xml:space="preserve">البحث فیه.</w:t>
      </w:r>
    </w:p>
    <w:p>
      <w:pPr>
        <w:pStyle w:val="BookText"/>
      </w:pPr>
      <w:r>
        <w:rPr>
          <w:rFonts w:ascii="IRNazanin" w:hAnsi="IRNazanin" w:eastAsia="IRNazanin" w:cs="IRNazanin"/>
          <w:lang w:bidi="fa-IR"/>
          <w:color w:val="111111"/>
          <w:sz w:val="28"/>
          <w:szCs w:val="28"/>
          <w:rtl/>
        </w:rPr>
        <w:t xml:space="preserve">و منها:أن یتعاقبا.فالأول إما:أن یکون مذفّفا،أو مزمنا،أو لا.</w:t>
      </w:r>
    </w:p>
    <w:p>
      <w:pPr>
        <w:pStyle w:val="BookText"/>
      </w:pPr>
      <w:r>
        <w:rPr>
          <w:rFonts w:ascii="IRNazanin" w:hAnsi="IRNazanin" w:eastAsia="IRNazanin" w:cs="IRNazanin"/>
          <w:lang w:bidi="fa-IR"/>
          <w:color w:val="111111"/>
          <w:sz w:val="28"/>
          <w:szCs w:val="28"/>
          <w:rtl/>
        </w:rPr>
        <w:t xml:space="preserve">فإن لم یکن مذفّفا و لا مزمنا،بل بقی علی امتناعه،و کان الثانی مذفّفا أو مزمنا،فهو للثانی.و لا شیء علی الأول بجراحته،لأنه کان مباحا حینئذ.</w:t>
      </w:r>
    </w:p>
    <w:p>
      <w:pPr>
        <w:pStyle w:val="BookText"/>
      </w:pPr>
      <w:r>
        <w:rPr>
          <w:rFonts w:ascii="IRNazanin" w:hAnsi="IRNazanin" w:eastAsia="IRNazanin" w:cs="IRNazanin"/>
          <w:lang w:bidi="fa-IR"/>
          <w:color w:val="111111"/>
          <w:sz w:val="28"/>
          <w:szCs w:val="28"/>
          <w:rtl/>
        </w:rPr>
        <w:t xml:space="preserve">و إن کان جرح الأول مذفّفا فالصید حلال،و ملکه الأول.و علی الثانی أرش جراحته إن حدث بها نقصان فی الجلد أو اللحم،لأنه جنی علی ملک الغیر.</w:t>
      </w:r>
    </w:p>
    <w:p>
      <w:pPr>
        <w:pStyle w:val="BookText"/>
      </w:pPr>
      <w:r>
        <w:rPr>
          <w:rFonts w:ascii="IRNazanin" w:hAnsi="IRNazanin" w:eastAsia="IRNazanin" w:cs="IRNazanin"/>
          <w:lang w:bidi="fa-IR"/>
          <w:color w:val="111111"/>
          <w:sz w:val="28"/>
          <w:szCs w:val="28"/>
          <w:rtl/>
        </w:rPr>
        <w:t xml:space="preserve">و إن کان جرح الأول مزمنا خاصّة صار الصید ملکا له بالأزمان.و ینظر فی الثانی إن ذفّف علی وجه الذکاة فهو حلال،و علیه للأول ما بین قیمته مذبوحا و مزمنا.و إنما یظهر التفاوت إذا کان فیه حیاة مستقرّة،فأما إذا کان الحیوان لو لم یذبح لهلک لم یکد </w:t>
      </w:r>
      <w:r>
        <w:rPr>
          <w:rStyle w:val="FootnoteReference"/>
        </w:rPr>
        <w:footnoteReference w:id="1674"/>
      </w:r>
      <w:r>
        <w:rPr>
          <w:rFonts w:ascii="IRNazanin" w:hAnsi="IRNazanin" w:eastAsia="IRNazanin" w:cs="IRNazanin"/>
          <w:lang w:bidi="fa-IR"/>
          <w:color w:val="111111"/>
          <w:sz w:val="28"/>
          <w:szCs w:val="28"/>
          <w:rtl/>
        </w:rPr>
        <w:t xml:space="preserve">یظهر بین القیمتین تفاوت،إلا علی تقدیر إحداث نقص علی جلده أو لحمه بضربة </w:t>
      </w:r>
      <w:r>
        <w:rPr>
          <w:rStyle w:val="FootnoteReference"/>
        </w:rPr>
        <w:footnoteReference w:id="1675"/>
      </w:r>
      <w:r>
        <w:rPr>
          <w:rFonts w:ascii="IRNazanin" w:hAnsi="IRNazanin" w:eastAsia="IRNazanin" w:cs="IRNazanin"/>
          <w:lang w:bidi="fa-IR"/>
          <w:color w:val="111111"/>
          <w:sz w:val="28"/>
          <w:szCs w:val="28"/>
          <w:rtl/>
        </w:rPr>
        <w:t xml:space="preserve">الثانی.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جرحه الثانی و لم یقتله،(1)فإن أدرک ذکاته فهو حلال للأول.</w:t>
      </w:r>
    </w:p>
    <w:p>
      <w:pPr>
        <w:pStyle w:val="BookText"/>
      </w:pPr>
      <w:r>
        <w:rPr>
          <w:rFonts w:ascii="IRNazanin" w:hAnsi="IRNazanin" w:eastAsia="IRNazanin" w:cs="IRNazanin"/>
          <w:lang w:bidi="fa-IR"/>
          <w:color w:val="111111"/>
          <w:sz w:val="28"/>
          <w:szCs w:val="28"/>
          <w:rtl/>
        </w:rPr>
        <w:t xml:space="preserve">و إن لم یدرک ذکاته فهو میتة،لأنه تلف من فعلین:أحدهما مباح و الآخر محظور،کما لو قتله کلب مسلم و مجوسیّ.</w:t>
      </w:r>
    </w:p>
    <w:p>
      <w:pPr>
        <w:pStyle w:val="BookText"/>
      </w:pPr>
      <w:r>
        <w:rPr>
          <w:rFonts w:ascii="IRNazanin" w:hAnsi="IRNazanin" w:eastAsia="IRNazanin" w:cs="IRNazanin"/>
          <w:lang w:bidi="fa-IR"/>
          <w:color w:val="111111"/>
          <w:sz w:val="28"/>
          <w:szCs w:val="28"/>
          <w:rtl/>
        </w:rPr>
        <w:t xml:space="preserve">و ما الّذی یجب علی الجارح؟فالّذی یظهر[لی]:أن الأول إن لم یقدر علی ذکاته فعلی الثانی قیمته بتمامها معیبا بالعیب الأول.و إن قدر فأهمل،فعلی الثانی نصف قیمته معیبا.</w:t>
      </w:r>
    </w:p>
    <w:p>
      <w:pPr>
        <w:pStyle w:val="BookText"/>
      </w:pPr>
      <w:r>
        <w:rPr>
          <w:rFonts w:ascii="IRNazanin" w:hAnsi="IRNazanin" w:eastAsia="IRNazanin" w:cs="IRNazanin"/>
          <w:lang w:bidi="fa-IR"/>
          <w:color w:val="111111"/>
          <w:sz w:val="28"/>
          <w:szCs w:val="28"/>
          <w:rtl/>
        </w:rPr>
        <w:t xml:space="preserve">و إن ذفّف علیه الثانی بغیر التذکیة فهو میتة،لأن الصید المقدور علیه لا یحلّ إلا بالذبح،فکان کما لو رمی صیدا فأزمنه ثمَّ رماه ثانیا و ذفّف لا بالذبح.و حینئذ فیلزم الثانی تمام قیمته علی تلک الحالة التی أثبت علیها إن لم یکن لمیّته قیمة،لأنه یکون قد فوّت مالیّته علی مالکه.و إن کان لمیّته قیمة،بأن کان المقصود منه ما لا تحلّه الحیاة من أجزائه کالریش و العظم، ضمن الثانی أرشه خاصّة،و هو تفاوت ما بین قیمته میّتا و مزمنا بجرح الأول.</w:t>
      </w:r>
    </w:p>
    <w:p>
      <w:pPr>
        <w:pStyle w:val="BookText"/>
      </w:pPr>
      <w:r>
        <w:rPr>
          <w:rFonts w:ascii="IRNazanin" w:hAnsi="IRNazanin" w:eastAsia="IRNazanin" w:cs="IRNazanin"/>
          <w:lang w:bidi="fa-IR"/>
          <w:color w:val="111111"/>
          <w:sz w:val="28"/>
          <w:szCs w:val="28"/>
          <w:rtl/>
        </w:rPr>
        <w:t xml:space="preserve">هذا کلّه إذا کان موته بسبب جرح </w:t>
      </w:r>
      <w:r>
        <w:rPr>
          <w:rStyle w:val="FootnoteReference"/>
        </w:rPr>
        <w:footnoteReference w:id="1676"/>
      </w:r>
      <w:r>
        <w:rPr>
          <w:rFonts w:ascii="IRNazanin" w:hAnsi="IRNazanin" w:eastAsia="IRNazanin" w:cs="IRNazanin"/>
          <w:lang w:bidi="fa-IR"/>
          <w:color w:val="111111"/>
          <w:sz w:val="28"/>
          <w:szCs w:val="28"/>
          <w:rtl/>
        </w:rPr>
        <w:t xml:space="preserve">الثانی خاصّة،أما لو کان بالجرحین فسیأتی حکمه.</w:t>
      </w:r>
    </w:p>
    <w:p>
      <w:pPr>
        <w:pStyle w:val="BookText"/>
      </w:pPr>
      <w:r>
        <w:rPr>
          <w:rFonts w:ascii="IRNazanin" w:hAnsi="IRNazanin" w:eastAsia="IRNazanin" w:cs="IRNazanin"/>
          <w:lang w:bidi="fa-IR"/>
          <w:color w:val="111111"/>
          <w:sz w:val="28"/>
          <w:szCs w:val="28"/>
          <w:rtl/>
        </w:rPr>
        <w:t xml:space="preserve">قوله:«و إن جرحه الثانی و لم یقتله.إلخ».</w:t>
      </w:r>
    </w:p>
    <w:p>
      <w:pPr>
        <w:pStyle w:val="BookText"/>
      </w:pPr>
      <w:r>
        <w:rPr>
          <w:rFonts w:ascii="IRNazanin" w:hAnsi="IRNazanin" w:eastAsia="IRNazanin" w:cs="IRNazanin"/>
          <w:lang w:bidi="fa-IR"/>
          <w:color w:val="111111"/>
          <w:sz w:val="28"/>
          <w:szCs w:val="28"/>
          <w:rtl/>
        </w:rPr>
        <w:t xml:space="preserve">هذا کلّه عدیل قوله سابقا </w:t>
      </w:r>
      <w:r>
        <w:rPr>
          <w:rStyle w:val="FootnoteReference"/>
        </w:rPr>
        <w:footnoteReference w:id="1677"/>
      </w:r>
      <w:r>
        <w:rPr>
          <w:rFonts w:ascii="IRNazanin" w:hAnsi="IRNazanin" w:eastAsia="IRNazanin" w:cs="IRNazanin"/>
          <w:lang w:bidi="fa-IR"/>
          <w:color w:val="111111"/>
          <w:sz w:val="28"/>
          <w:szCs w:val="28"/>
          <w:rtl/>
        </w:rPr>
        <w:t xml:space="preserve">:«فقتله الثانی».و المراد:أن الأول إذا کان قد أثبته و لم یصیّره فی حکم المذبوح فقد ملکه بذلک.فإذا جرحه الثانی و لم یقتله، فإن أدرک هو أو المالک ذکاته فهو حلال للأول،و کان علی الثانی الأرش کما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تقدّم.و إن لم یدرک ذکاته فهو میتة،لأنه مات بفعلین أحدهما موجب للحلّ و هو جرح الأول،لأنه کان قبله ممتنعا فلو مات به وحده قبل إمکان ذبحه لحلّ،و الثانی محرّم له و هو جرح الثانی،لأنه صادفه غیر ممتنع،فغلّب جانب التحریم،کما لو قتله کلب مسلم قد سمّی و کلب مجوسیّ أو کلب آخر لم یسمّ علیه.</w:t>
      </w:r>
    </w:p>
    <w:p>
      <w:pPr>
        <w:pStyle w:val="BookText"/>
      </w:pPr>
      <w:r>
        <w:rPr>
          <w:rFonts w:ascii="IRNazanin" w:hAnsi="IRNazanin" w:eastAsia="IRNazanin" w:cs="IRNazanin"/>
          <w:lang w:bidi="fa-IR"/>
          <w:color w:val="111111"/>
          <w:sz w:val="28"/>
          <w:szCs w:val="28"/>
          <w:rtl/>
        </w:rPr>
        <w:t xml:space="preserve">ثمَّ ینظر إن مات قبل أن یدرکه الأول أو قبل أن یتمکّن من ذبحه مزمنا ضمن الثانی تمام قیمته،لأنه صار حراما و میتة بفعله.و یخالف ما إذا جرح شاة نفسه و جرحها آخر فتلفت بهما،حیث لا یجب علی الثانی إلا نصف القیمة،لأن کلّ واحد من الجرحین هناک محرّم و الإفساد حصل بهما جمیعا،و هنا فعل الأول اکتساب و إصلاح و ذکاة،فلا یوزّع علیه شیء.</w:t>
      </w:r>
    </w:p>
    <w:p>
      <w:pPr>
        <w:pStyle w:val="BookText"/>
      </w:pPr>
      <w:r>
        <w:rPr>
          <w:rFonts w:ascii="IRNazanin" w:hAnsi="IRNazanin" w:eastAsia="IRNazanin" w:cs="IRNazanin"/>
          <w:lang w:bidi="fa-IR"/>
          <w:color w:val="111111"/>
          <w:sz w:val="28"/>
          <w:szCs w:val="28"/>
          <w:rtl/>
        </w:rPr>
        <w:t xml:space="preserve">نعم،ینقص عن الأول مقدار ما ینقص عنه بالجرح الأول،فلو کان الصید یساوی غیر مزمن عشرة و مزمنا تسعة وجب علی الثانی تسعة.</w:t>
      </w:r>
    </w:p>
    <w:p>
      <w:pPr>
        <w:pStyle w:val="BookText"/>
      </w:pPr>
      <w:r>
        <w:rPr>
          <w:rFonts w:ascii="IRNazanin" w:hAnsi="IRNazanin" w:eastAsia="IRNazanin" w:cs="IRNazanin"/>
          <w:lang w:bidi="fa-IR"/>
          <w:color w:val="111111"/>
          <w:sz w:val="28"/>
          <w:szCs w:val="28"/>
          <w:rtl/>
        </w:rPr>
        <w:t xml:space="preserve">هذا إذا لم یکن قیمته مذبوحا أنقص من قیمته مزمنا،و إلا وزّع النقص بالذبح علیهما،لأن فعل الأول و إن لم یکن إفسادا إلا أنه مؤثّر فی الذبح و حصول الزهوق،فینبغی أن یعتبر فی الإفساد،لأنه شریک فی الذبح،حتی یقال:إذا کان غیر مزمن یساوی عشرة و مزمنا تسعة و مذبوحا ثمانیة تلزمه الثمانیة،و الدرهم الآخر أثّر فی فواته الفعلان جمیعا،فینبغی أن یوزّع علیهما حتی یهدر نصفه، و یجب نصفه مع الثمانیة.</w:t>
      </w:r>
    </w:p>
    <w:p>
      <w:pPr>
        <w:pStyle w:val="BookText"/>
      </w:pPr>
      <w:r>
        <w:rPr>
          <w:rFonts w:ascii="IRNazanin" w:hAnsi="IRNazanin" w:eastAsia="IRNazanin" w:cs="IRNazanin"/>
          <w:lang w:bidi="fa-IR"/>
          <w:color w:val="111111"/>
          <w:sz w:val="28"/>
          <w:szCs w:val="28"/>
          <w:rtl/>
        </w:rPr>
        <w:t xml:space="preserve">و یحتمل ضمان الثانی للجمیع کما أطلقه المصنف،نظرا إلی أن المفسد یقطع أثر فعل الأول من کلّ وجه.و الأظهر الأول.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أدرکه و تمکّن من ذبحه لکن أهمل و ترکه حتی مات ففیه وجهان:</w:t>
      </w:r>
    </w:p>
    <w:p>
      <w:pPr>
        <w:pStyle w:val="BookText"/>
      </w:pPr>
      <w:r>
        <w:rPr>
          <w:rFonts w:ascii="IRNazanin" w:hAnsi="IRNazanin" w:eastAsia="IRNazanin" w:cs="IRNazanin"/>
          <w:lang w:bidi="fa-IR"/>
          <w:color w:val="111111"/>
          <w:sz w:val="28"/>
          <w:szCs w:val="28"/>
          <w:rtl/>
        </w:rPr>
        <w:t xml:space="preserve">أحدهما:أنه لا یجب علی الثانی إلا أرش جراحته،لأن الأول صار مقصّرا حین تمکّن من الذبح و لم یذبح.</w:t>
      </w:r>
    </w:p>
    <w:p>
      <w:pPr>
        <w:pStyle w:val="BookText"/>
      </w:pPr>
      <w:r>
        <w:rPr>
          <w:rFonts w:ascii="IRNazanin" w:hAnsi="IRNazanin" w:eastAsia="IRNazanin" w:cs="IRNazanin"/>
          <w:lang w:bidi="fa-IR"/>
          <w:color w:val="111111"/>
          <w:sz w:val="28"/>
          <w:szCs w:val="28"/>
          <w:rtl/>
        </w:rPr>
        <w:t xml:space="preserve">و أصحّهما:أن الضمان علی الثانی لا یقصر عن </w:t>
      </w:r>
      <w:r>
        <w:rPr>
          <w:rStyle w:val="FootnoteReference"/>
        </w:rPr>
        <w:footnoteReference w:id="1678"/>
      </w:r>
      <w:r>
        <w:rPr>
          <w:rFonts w:ascii="IRNazanin" w:hAnsi="IRNazanin" w:eastAsia="IRNazanin" w:cs="IRNazanin"/>
          <w:lang w:bidi="fa-IR"/>
          <w:color w:val="111111"/>
          <w:sz w:val="28"/>
          <w:szCs w:val="28"/>
          <w:rtl/>
        </w:rPr>
        <w:t xml:space="preserve">أرش الجراحة،لأن غایته أنه امتنع من تدارک ما یعرّض للفساد بجنایة الجانی مع إمکان التدارک، و ذلک لا یسقط الضمان،کما لو جرح جارح شاته فلم یذبحها مع التمکّن منه، فإنه لا یسقط الضمان عن الجانی.</w:t>
      </w:r>
    </w:p>
    <w:p>
      <w:pPr>
        <w:pStyle w:val="BookText"/>
      </w:pPr>
      <w:r>
        <w:rPr>
          <w:rFonts w:ascii="IRNazanin" w:hAnsi="IRNazanin" w:eastAsia="IRNazanin" w:cs="IRNazanin"/>
          <w:lang w:bidi="fa-IR"/>
          <w:color w:val="111111"/>
          <w:sz w:val="28"/>
          <w:szCs w:val="28"/>
          <w:rtl/>
        </w:rPr>
        <w:t xml:space="preserve">و علی هذا ففی مقدار ضمان الثانی وجهان:</w:t>
      </w:r>
    </w:p>
    <w:p>
      <w:pPr>
        <w:pStyle w:val="BookText"/>
      </w:pPr>
      <w:r>
        <w:rPr>
          <w:rFonts w:ascii="IRNazanin" w:hAnsi="IRNazanin" w:eastAsia="IRNazanin" w:cs="IRNazanin"/>
          <w:lang w:bidi="fa-IR"/>
          <w:color w:val="111111"/>
          <w:sz w:val="28"/>
          <w:szCs w:val="28"/>
          <w:rtl/>
        </w:rPr>
        <w:t xml:space="preserve">أحدهما:أنه یضمن کمال قیمته مزمنا أیضا کما لو ذفّف علیه ابتداء، بخلاف ما إذا جرح عبده أو شاته و جرحه غیره،لما أشرنا </w:t>
      </w:r>
      <w:r>
        <w:rPr>
          <w:rStyle w:val="FootnoteReference"/>
        </w:rPr>
        <w:footnoteReference w:id="1679"/>
      </w:r>
      <w:r>
        <w:rPr>
          <w:rFonts w:ascii="IRNazanin" w:hAnsi="IRNazanin" w:eastAsia="IRNazanin" w:cs="IRNazanin"/>
          <w:lang w:bidi="fa-IR"/>
          <w:color w:val="111111"/>
          <w:sz w:val="28"/>
          <w:szCs w:val="28"/>
          <w:rtl/>
        </w:rPr>
        <w:t xml:space="preserve">إلیه من الفرق سابقا.</w:t>
      </w:r>
    </w:p>
    <w:p>
      <w:pPr>
        <w:pStyle w:val="BookText"/>
      </w:pPr>
      <w:r>
        <w:rPr>
          <w:rFonts w:ascii="IRNazanin" w:hAnsi="IRNazanin" w:eastAsia="IRNazanin" w:cs="IRNazanin"/>
          <w:lang w:bidi="fa-IR"/>
          <w:color w:val="111111"/>
          <w:sz w:val="28"/>
          <w:szCs w:val="28"/>
          <w:rtl/>
        </w:rPr>
        <w:t xml:space="preserve">و أظهرهما:أنه لا یضمن کمال القیمة،بل هو کما لو جرح عبده و جرحه غیره،لأن الموت حصل بفعلهما،و کلّ واحد من الفعلین إفساد له.أما الثانی فظاهر.و أما الأول فلأن ترک الذبح بعد التمکّن یجعل الجرح و سرایته إفسادا، و لذلک لو لم یوجد الجرح الثانی و ترک الأول الذبح کان الصید میتة.فعلی هذا تجیء الأوجه المذکورة فیما یأتی </w:t>
      </w:r>
      <w:r>
        <w:rPr>
          <w:rStyle w:val="FootnoteReference"/>
        </w:rPr>
        <w:footnoteReference w:id="1680"/>
      </w:r>
      <w:r>
        <w:rPr>
          <w:rFonts w:ascii="Times New Roman" w:hAnsi="Times New Roman" w:eastAsia="Times New Roman" w:cs="Times New Roman"/>
          <w:lang w:val="en-US" w:bidi="en-US"/>
          <w:color w:val="111111"/>
          <w:sz w:val="28"/>
          <w:szCs w:val="28"/>
          <w:rtl/>
        </w:rPr>
        <w:t xml:space="preserve">.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لعلّ فقه هذه المسألة(1)ینکشف باعتبار فرض نفرضه،و هی:</w:t>
      </w:r>
    </w:p>
    <w:p>
      <w:pPr>
        <w:pStyle w:val="BookText"/>
      </w:pPr>
      <w:r>
        <w:rPr>
          <w:rFonts w:ascii="IRNazanin" w:hAnsi="IRNazanin" w:eastAsia="IRNazanin" w:cs="IRNazanin"/>
          <w:lang w:bidi="fa-IR"/>
          <w:color w:val="111111"/>
          <w:sz w:val="28"/>
          <w:szCs w:val="28"/>
          <w:rtl/>
        </w:rPr>
        <w:t xml:space="preserve">دابّة قیمتها عشرة،جنی علیها فصارت تساوی تسعة،ثمَّ جنی آخر فصارت إلی ثمانیة،ثمَّ سرت الجنایتان.</w:t>
      </w:r>
    </w:p>
    <w:p>
      <w:pPr>
        <w:pStyle w:val="BookText"/>
      </w:pPr>
      <w:r>
        <w:rPr>
          <w:rFonts w:ascii="IRNazanin" w:hAnsi="IRNazanin" w:eastAsia="IRNazanin" w:cs="IRNazanin"/>
          <w:lang w:bidi="fa-IR"/>
          <w:color w:val="111111"/>
          <w:sz w:val="28"/>
          <w:szCs w:val="28"/>
          <w:rtl/>
        </w:rPr>
        <w:t xml:space="preserve">ففیها احتمالات خمسة،لا یخلو أحدها من خلل،و هو:</w:t>
      </w:r>
    </w:p>
    <w:p>
      <w:pPr>
        <w:pStyle w:val="BookText"/>
      </w:pPr>
      <w:r>
        <w:rPr>
          <w:rFonts w:ascii="IRNazanin" w:hAnsi="IRNazanin" w:eastAsia="IRNazanin" w:cs="IRNazanin"/>
          <w:lang w:bidi="fa-IR"/>
          <w:color w:val="111111"/>
          <w:sz w:val="28"/>
          <w:szCs w:val="28"/>
          <w:rtl/>
        </w:rPr>
        <w:t xml:space="preserve">إما إلزام الثانی کمال قیمته معیبا،لأن جنایة الأول غیر مضمونة بتقدیر أن یکون مباحا.و هو ضعیف،لأنه مع إهمال التذکیة جری مجری المشارک بجنایته.</w:t>
      </w:r>
    </w:p>
    <w:p>
      <w:pPr>
        <w:pStyle w:val="BookText"/>
      </w:pPr>
      <w:r>
        <w:rPr>
          <w:rFonts w:ascii="IRNazanin" w:hAnsi="IRNazanin" w:eastAsia="IRNazanin" w:cs="IRNazanin"/>
          <w:lang w:bidi="fa-IR"/>
          <w:color w:val="111111"/>
          <w:sz w:val="28"/>
          <w:szCs w:val="28"/>
          <w:rtl/>
        </w:rPr>
        <w:t xml:space="preserve">و إما التسویة فی الضمان.و هو حیف علی الثانی.</w:t>
      </w:r>
    </w:p>
    <w:p>
      <w:pPr>
        <w:pStyle w:val="BookText"/>
      </w:pPr>
      <w:r>
        <w:rPr>
          <w:rFonts w:ascii="IRNazanin" w:hAnsi="IRNazanin" w:eastAsia="IRNazanin" w:cs="IRNazanin"/>
          <w:lang w:bidi="fa-IR"/>
          <w:color w:val="111111"/>
          <w:sz w:val="28"/>
          <w:szCs w:val="28"/>
          <w:rtl/>
        </w:rPr>
        <w:t xml:space="preserve">أو إلزام الأول بخمسة و نصف،و الثانی بخمسة.و هو حیف أیضا.</w:t>
      </w:r>
    </w:p>
    <w:p>
      <w:pPr>
        <w:pStyle w:val="BookText"/>
      </w:pPr>
      <w:r>
        <w:rPr>
          <w:rFonts w:ascii="IRNazanin" w:hAnsi="IRNazanin" w:eastAsia="IRNazanin" w:cs="IRNazanin"/>
          <w:lang w:bidi="fa-IR"/>
          <w:color w:val="111111"/>
          <w:sz w:val="28"/>
          <w:szCs w:val="28"/>
          <w:rtl/>
        </w:rPr>
        <w:t xml:space="preserve">أو إلزام الأول بخمسة،و الثانی بأربعة و نصف.و هو تضییع علی المالک.</w:t>
      </w:r>
    </w:p>
    <w:p>
      <w:pPr>
        <w:pStyle w:val="BookText"/>
      </w:pPr>
      <w:r>
        <w:rPr>
          <w:rFonts w:ascii="IRNazanin" w:hAnsi="IRNazanin" w:eastAsia="IRNazanin" w:cs="IRNazanin"/>
          <w:lang w:bidi="fa-IR"/>
          <w:color w:val="111111"/>
          <w:sz w:val="28"/>
          <w:szCs w:val="28"/>
          <w:rtl/>
        </w:rPr>
        <w:t xml:space="preserve">أو إلزام کلّ واحد منهما بنسبة قیمته یوم جنی علیه،و ضمّ القیمتین، و بسط العشرة علیهما.فیکون علی الأول عشرة أسهم من تسعة عشر من عشرة.و هو أیضا إلزام الثانی بزیادة لا وجه لها.</w:t>
      </w:r>
    </w:p>
    <w:p>
      <w:pPr>
        <w:pStyle w:val="BookText"/>
      </w:pPr>
      <w:r>
        <w:rPr>
          <w:rFonts w:ascii="IRNazanin" w:hAnsi="IRNazanin" w:eastAsia="IRNazanin" w:cs="IRNazanin"/>
          <w:lang w:bidi="fa-IR"/>
          <w:color w:val="111111"/>
          <w:sz w:val="28"/>
          <w:szCs w:val="28"/>
          <w:rtl/>
        </w:rPr>
        <w:t xml:space="preserve">و الأقرب أن یقال:یلزم الأول خمسة و نصف،و الثانی أربعة و نصف،لأن الأرش یدخل فی قیمة النفس،فیدخل نصف أرش جنایة الأول فی ضمان النصف،و یبقی علیه نصف الأرش مضافا إلی ضمان نصف القیمة.و هذا أیضا لا یخلو من ضعف.</w:t>
      </w:r>
    </w:p>
    <w:p>
      <w:pPr>
        <w:pStyle w:val="BookText"/>
      </w:pPr>
      <w:r>
        <w:rPr>
          <w:rFonts w:ascii="IRNazanin" w:hAnsi="IRNazanin" w:eastAsia="IRNazanin" w:cs="IRNazanin"/>
          <w:lang w:bidi="fa-IR"/>
          <w:color w:val="111111"/>
          <w:sz w:val="28"/>
          <w:szCs w:val="28"/>
          <w:rtl/>
        </w:rPr>
        <w:t xml:space="preserve">و لو کانت إحدی الجنایتین من المالک سقط ما قابل جنایته،و کان له مطالبة الآخر بنصیب جنایته.</w:t>
      </w:r>
    </w:p>
    <w:p>
      <w:pPr>
        <w:pStyle w:val="BookText"/>
      </w:pPr>
      <w:r>
        <w:rPr>
          <w:rFonts w:ascii="Amiri" w:hAnsi="Amiri" w:eastAsia="Amiri" w:cs="Amiri"/>
          <w:lang w:bidi="ar-SA"/>
          <w:color w:val="111111"/>
          <w:sz w:val="28"/>
          <w:szCs w:val="28"/>
          <w:rtl/>
        </w:rPr>
        <w:t xml:space="preserve">قوله:«و لعلّ فقه هذه المسألة.إلخ».</w:t>
      </w:r>
    </w:p>
    <w:p>
      <w:pPr>
        <w:pStyle w:val="BookText"/>
      </w:pPr>
      <w:r>
        <w:rPr>
          <w:rFonts w:ascii="IRNazanin" w:hAnsi="IRNazanin" w:eastAsia="IRNazanin" w:cs="IRNazanin"/>
          <w:lang w:bidi="fa-IR"/>
          <w:color w:val="111111"/>
          <w:sz w:val="28"/>
          <w:szCs w:val="28"/>
          <w:rtl/>
        </w:rPr>
        <w:t xml:space="preserve">إذا أزمن الأول الصید و جرحه الثانی و مات بالجرحین مع قدرة الأول علی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تذکیته،ففی ما یجب علی الثانی إشکال،بناه المصنف-رحمه اللّه-علی فرض مسألة اشتدّت عنایة الفقهاء بالبحث عنها،و تشعّبت آراؤهم فی حکمها،و ممّا یتحرّر فیها یظهر رجحان ما یضمنه </w:t>
      </w:r>
      <w:r>
        <w:rPr>
          <w:rStyle w:val="FootnoteReference"/>
        </w:rPr>
        <w:footnoteReference w:id="1681"/>
      </w:r>
      <w:r>
        <w:rPr>
          <w:rFonts w:ascii="IRNazanin" w:hAnsi="IRNazanin" w:eastAsia="IRNazanin" w:cs="IRNazanin"/>
          <w:lang w:bidi="fa-IR"/>
          <w:color w:val="111111"/>
          <w:sz w:val="28"/>
          <w:szCs w:val="28"/>
          <w:rtl/>
        </w:rPr>
        <w:t xml:space="preserve">الثانی فی مسألة الصید.</w:t>
      </w:r>
    </w:p>
    <w:p>
      <w:pPr>
        <w:pStyle w:val="BookText"/>
      </w:pPr>
      <w:r>
        <w:rPr>
          <w:rFonts w:ascii="IRNazanin" w:hAnsi="IRNazanin" w:eastAsia="IRNazanin" w:cs="IRNazanin"/>
          <w:lang w:bidi="fa-IR"/>
          <w:color w:val="111111"/>
          <w:sz w:val="28"/>
          <w:szCs w:val="28"/>
          <w:rtl/>
        </w:rPr>
        <w:t xml:space="preserve">و صورة المسألة:دابّة قیمتها عشرة دنانیر مثلا،جنی علیها جان-المالک أو غیره-جنایة أرشها دینار،ثمَّ جرحها آخر جراحة أرشها دینار أیضا،و سرت الجراحتان إلی الهلاک،ففی کیفیّة الضمان و کمّیته لهما أو للثانی أوجه:</w:t>
      </w:r>
    </w:p>
    <w:p>
      <w:pPr>
        <w:pStyle w:val="BookText"/>
      </w:pPr>
      <w:r>
        <w:rPr>
          <w:rFonts w:ascii="IRNazanin" w:hAnsi="IRNazanin" w:eastAsia="IRNazanin" w:cs="IRNazanin"/>
          <w:lang w:bidi="fa-IR"/>
          <w:color w:val="111111"/>
          <w:sz w:val="28"/>
          <w:szCs w:val="28"/>
          <w:rtl/>
        </w:rPr>
        <w:t xml:space="preserve">أحدها-و هو الّذی صدّر به المصنف-:أنه یجب علی الثانی کمال قیمته معیبا.و هذا الوجه لا یأتی فی المسألة المفروضة إلا علی تقدیر کون الجنایة الأولی غیر مضمونة،کمسألة الصید،فلو أسقط هذا الوجه من البین کما فعل غیره </w:t>
      </w:r>
      <w:r>
        <w:rPr>
          <w:rStyle w:val="FootnoteReference"/>
        </w:rPr>
        <w:footnoteReference w:id="1682"/>
      </w:r>
      <w:r>
        <w:rPr>
          <w:rFonts w:ascii="IRNazanin" w:hAnsi="IRNazanin" w:eastAsia="IRNazanin" w:cs="IRNazanin"/>
          <w:lang w:bidi="fa-IR"/>
          <w:color w:val="111111"/>
          <w:sz w:val="28"/>
          <w:szCs w:val="28"/>
          <w:rtl/>
        </w:rPr>
        <w:t xml:space="preserve">،أو ذکره کما ذکرناه نحن فی صدر المسألة و جعلنا الأوجه المتعدّدة علی تقدیر اشتراکهما فی الضمان،کان أجود.</w:t>
      </w:r>
    </w:p>
    <w:p>
      <w:pPr>
        <w:pStyle w:val="BookText"/>
      </w:pPr>
      <w:r>
        <w:rPr>
          <w:rFonts w:ascii="IRNazanin" w:hAnsi="IRNazanin" w:eastAsia="IRNazanin" w:cs="IRNazanin"/>
          <w:lang w:bidi="fa-IR"/>
          <w:color w:val="111111"/>
          <w:sz w:val="28"/>
          <w:szCs w:val="28"/>
          <w:rtl/>
        </w:rPr>
        <w:t xml:space="preserve">و وجه هذا الاحتمال قد عرفته فیما قرّرناه سابقا </w:t>
      </w:r>
      <w:r>
        <w:rPr>
          <w:rStyle w:val="FootnoteReference"/>
        </w:rPr>
        <w:footnoteReference w:id="1683"/>
      </w:r>
      <w:r>
        <w:rPr>
          <w:rFonts w:ascii="IRNazanin" w:hAnsi="IRNazanin" w:eastAsia="IRNazanin" w:cs="IRNazanin"/>
          <w:lang w:bidi="fa-IR"/>
          <w:color w:val="111111"/>
          <w:sz w:val="28"/>
          <w:szCs w:val="28"/>
          <w:rtl/>
        </w:rPr>
        <w:t xml:space="preserve">.و خلاصته:أن جنایة الأول غیر مضمونة بتقدیر أن یکون الجرح مباحا کمسألة الصید،فلا یضمن سرایتها،بخلاف جنایة الثانی،فإنها وقعت علی مملوک للغیر فکانت محرّمة، فاستند الضمان إلیها خاصّة.</w:t>
      </w:r>
    </w:p>
    <w:p>
      <w:pPr>
        <w:pStyle w:val="BookText"/>
      </w:pPr>
      <w:r>
        <w:rPr>
          <w:rFonts w:ascii="IRNazanin" w:hAnsi="IRNazanin" w:eastAsia="IRNazanin" w:cs="IRNazanin"/>
          <w:lang w:bidi="fa-IR"/>
          <w:color w:val="111111"/>
          <w:sz w:val="28"/>
          <w:szCs w:val="28"/>
          <w:rtl/>
        </w:rPr>
        <w:t xml:space="preserve">و یضعّف بأن الأول مع إهماله التذکیة جری مجری المشارک بجنایته،لما قرّرناه من أن کلّ واحد من الفعلین بسبب إهمال التذکیة مع القدرة علیها إفساد،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فیکون الهلاک مستندا إلیهما،فلا بدّ من الحکم بتوزیع القیمة علیهما ثمَّ إسقاط ما یخصّ المالک إن فرض.و لا فرق فی ذلک بین قدرته علی التذکیة و إهمالها و عدمه،لتحقّق الإفساد بجرحه علی التقدیرین.</w:t>
      </w:r>
    </w:p>
    <w:p>
      <w:pPr>
        <w:pStyle w:val="BookText"/>
      </w:pPr>
      <w:r>
        <w:rPr>
          <w:rFonts w:ascii="IRNazanin" w:hAnsi="IRNazanin" w:eastAsia="IRNazanin" w:cs="IRNazanin"/>
          <w:lang w:bidi="fa-IR"/>
          <w:color w:val="111111"/>
          <w:sz w:val="28"/>
          <w:szCs w:val="28"/>
          <w:rtl/>
        </w:rPr>
        <w:t xml:space="preserve">و ثانیها[1]-و هو أول الأوجه المحتملة فی المسألة المفروضة علی ترتیب المصنف-:التسویة بینهما فی الضمان،بمعنی أنه یجب علی کلّ واحد خمسة دنانیر.و هذا یوجّه بطریقین:</w:t>
      </w:r>
    </w:p>
    <w:p>
      <w:pPr>
        <w:pStyle w:val="BookText"/>
      </w:pPr>
      <w:r>
        <w:rPr>
          <w:rFonts w:ascii="IRNazanin" w:hAnsi="IRNazanin" w:eastAsia="IRNazanin" w:cs="IRNazanin"/>
          <w:lang w:bidi="fa-IR"/>
          <w:color w:val="111111"/>
          <w:sz w:val="28"/>
          <w:szCs w:val="28"/>
          <w:rtl/>
        </w:rPr>
        <w:t xml:space="preserve">أحدهما:أنه یجب علی کلّ واحد منهما أرش جراحته و هو دنانیر،لأنه نقصان تولّد من جنایته،و ما بقی-و هو ثمانیة-تلف بسرایة الجراحتین فیشترکان فیه.</w:t>
      </w:r>
    </w:p>
    <w:p>
      <w:pPr>
        <w:pStyle w:val="BookText"/>
      </w:pPr>
      <w:r>
        <w:rPr>
          <w:rFonts w:ascii="IRNazanin" w:hAnsi="IRNazanin" w:eastAsia="IRNazanin" w:cs="IRNazanin"/>
          <w:lang w:bidi="fa-IR"/>
          <w:color w:val="111111"/>
          <w:sz w:val="28"/>
          <w:szCs w:val="28"/>
          <w:rtl/>
        </w:rPr>
        <w:t xml:space="preserve">و الثانی:أن علی کلّ واحد منهما نصف قیمته یوم جنایته،لأن الجنایة إذا صارت نفسا دخل أرشها فی بدل النفس،و کلّ واحد منهما لم یضمن إلا نصف النفس،فلا یدخل فیه إلا نصف الأرش،و لا یدخل النصف الآخر فیما ضمنه الآخر.و لذلک لو قطع یدی رجل فسری دخل أرش الید فی بدل النفس.و لو قطعها ثمَّ قتله غیره لم یدخل أرش الید فی بدل نفس ضمنها الآخر.ثمَّ یرجع الأول علی الثانی بنصف أرش جنایته،لأنه جنی علی النصف الذی ضمنه الأول و قوّمناه علیه قبل جنایته.و من غرم شیئا بکمال قیمته له أن یرجع علی من جنی علیه بما ینقصه.ألا تری أن من غصب ثوبا،و جنی علیه آخر فخرقه،ثمَّ تلف الثوب و ضمّن المالک الغاصب تمام القیمة،فإنه یرجع علی الجانی بأرش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التخریق.و إذا رجع علیه کذلک استقرّ علی کلّ واحد منهما خمسة.و علی هذا فالمالک مخیّر فی نصف دینار بین أن یأخذه من الأول أو الثانی،فإن أخذه من الأول رجع به علی الثانی،و إن أخذه من الثانی استقرّ علیه،و حصل التسویة بینهما علی التقدیرین.</w:t>
      </w:r>
    </w:p>
    <w:p>
      <w:pPr>
        <w:pStyle w:val="BookText"/>
      </w:pPr>
      <w:r>
        <w:rPr>
          <w:rFonts w:ascii="IRNazanin" w:hAnsi="IRNazanin" w:eastAsia="IRNazanin" w:cs="IRNazanin"/>
          <w:lang w:bidi="fa-IR"/>
          <w:color w:val="111111"/>
          <w:sz w:val="28"/>
          <w:szCs w:val="28"/>
          <w:rtl/>
        </w:rPr>
        <w:t xml:space="preserve">و یضعّف هذا الوجه بوجهیه،من حیث إن فیه حیفا علی الثانی،لأنه جنی علی ما هو أقلّ قیمة،و ضمن کالجانی علی الأزید قیمة،مع اقتضائه عدم دخول الأرش فی النفس،و هو خلاف القول المنصور،لأن بدل النفس مشتمل علیه،فلو لم یدخل فیه لزم تثنیة التغریم.و یمکن الفرق بین أرش الحرّ و المملوک،لأن الجرح ینقص قیمة الحیوان المملوک،فإذا أخذ بعدها عوض النفس أخذها بعد ذلک النقص،بخلاف الحرّ،فإن جرحه أو قطع عضوه لا ینقص دیته المقدّرة، فیلزم محذور تثنیة الغرامة.و هذا متّجه.</w:t>
      </w:r>
    </w:p>
    <w:p>
      <w:pPr>
        <w:pStyle w:val="BookText"/>
      </w:pPr>
      <w:r>
        <w:rPr>
          <w:rFonts w:ascii="IRNazanin" w:hAnsi="IRNazanin" w:eastAsia="IRNazanin" w:cs="IRNazanin"/>
          <w:lang w:bidi="fa-IR"/>
          <w:color w:val="111111"/>
          <w:sz w:val="28"/>
          <w:szCs w:val="28"/>
          <w:rtl/>
        </w:rPr>
        <w:t xml:space="preserve">و بقی فی هذا الوجه التسویة بین الجانبین </w:t>
      </w:r>
      <w:r>
        <w:rPr>
          <w:rStyle w:val="FootnoteReference"/>
        </w:rPr>
        <w:footnoteReference w:id="1684"/>
      </w:r>
      <w:r>
        <w:rPr>
          <w:rFonts w:ascii="IRNazanin" w:hAnsi="IRNazanin" w:eastAsia="IRNazanin" w:cs="IRNazanin"/>
          <w:lang w:bidi="fa-IR"/>
          <w:color w:val="111111"/>
          <w:sz w:val="28"/>
          <w:szCs w:val="28"/>
          <w:rtl/>
        </w:rPr>
        <w:t xml:space="preserve">فی الغرامة مع اختلاف قیمة مجنّیهما.و قد اعتذر السیّد عمید الدین </w:t>
      </w:r>
      <w:r>
        <w:rPr>
          <w:rStyle w:val="FootnoteReference"/>
        </w:rPr>
        <w:footnoteReference w:id="1685"/>
      </w:r>
      <w:r>
        <w:rPr>
          <w:rFonts w:ascii="IRNazanin" w:hAnsi="IRNazanin" w:eastAsia="IRNazanin" w:cs="IRNazanin"/>
          <w:lang w:bidi="fa-IR"/>
          <w:color w:val="111111"/>
          <w:sz w:val="28"/>
          <w:szCs w:val="28"/>
          <w:rtl/>
        </w:rPr>
        <w:t xml:space="preserve">-حیث نصر هذا الوجه-بأن الثانی أنقصه أکثر ممّا أنقصه الأول،إذا الأول أنقصه العشر و الثانی أنقصه التسع،فهذا یقابل زیادة القیمة.</w:t>
      </w:r>
    </w:p>
    <w:p>
      <w:pPr>
        <w:pStyle w:val="BookText"/>
      </w:pPr>
      <w:r>
        <w:rPr>
          <w:rFonts w:ascii="IRNazanin" w:hAnsi="IRNazanin" w:eastAsia="IRNazanin" w:cs="IRNazanin"/>
          <w:lang w:bidi="fa-IR"/>
          <w:color w:val="111111"/>
          <w:sz w:val="28"/>
          <w:szCs w:val="28"/>
          <w:rtl/>
        </w:rPr>
        <w:t xml:space="preserve">و اعترضه شیخنا الشهید-رحمه اللّه-بأن هذا التفاوت لا یطابق تفاوت ما بین الأمرین:«لأن التفاوت بین التسع و العشر جزء من تسعین جزءا من عشرة، و التفاوت بین العشرة و التسعة العشر،و هو تسعة أجزاء من تسعین،و ظاهر ما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بینهما من التفاوت»[1].</w:t>
      </w:r>
    </w:p>
    <w:p>
      <w:pPr>
        <w:pStyle w:val="BookText"/>
      </w:pPr>
      <w:r>
        <w:rPr>
          <w:rFonts w:ascii="IRNazanin" w:hAnsi="IRNazanin" w:eastAsia="IRNazanin" w:cs="IRNazanin"/>
          <w:lang w:bidi="fa-IR"/>
          <w:color w:val="111111"/>
          <w:sz w:val="28"/>
          <w:szCs w:val="28"/>
          <w:rtl/>
        </w:rPr>
        <w:t xml:space="preserve">و ثالثها:إلزام الأول بخمسة و نصف،و الثانی بخمسة،لأن جنایة کلّ واحد منهما نقّصت دینارا،ثمَّ سرت الجنایتان إلی الهلاک،و الأرش یسقط إذا صارت الجنایة نفسا،فیسقط نصف الأرش عن کلّ واحد منهما،لأن الموجود منه نصف القتل،و یبقی النصف.فعلی الأول خمسة من حیث هو شریک،و نصف دینار و هو نصف أرش جنایته،لأنه حصل منه نصف القتل،فلا یندرج تحته إلا نصف الأرش.و علی الثانی خمسة،نصف دینار و هو نصف أرش جراحته،و أربعة و نصف هی نصف قیمة العبد عند جنایته.</w:t>
      </w:r>
    </w:p>
    <w:p>
      <w:pPr>
        <w:pStyle w:val="BookText"/>
      </w:pPr>
      <w:r>
        <w:rPr>
          <w:rFonts w:ascii="IRNazanin" w:hAnsi="IRNazanin" w:eastAsia="IRNazanin" w:cs="IRNazanin"/>
          <w:lang w:bidi="fa-IR"/>
          <w:color w:val="111111"/>
          <w:sz w:val="28"/>
          <w:szCs w:val="28"/>
          <w:rtl/>
        </w:rPr>
        <w:t xml:space="preserve">و یضعّف بأن فیه حیفا أیضا علیهما و زیادة فی الواجب عن المتلف،و بما تقدّم من أن الأرش لا یعتبر عند سرایة الجنایة أصلا،سواء کان الجرح مع شریک أم لا.</w:t>
      </w:r>
    </w:p>
    <w:p>
      <w:pPr>
        <w:pStyle w:val="BookText"/>
      </w:pPr>
      <w:r>
        <w:rPr>
          <w:rFonts w:ascii="IRNazanin" w:hAnsi="IRNazanin" w:eastAsia="IRNazanin" w:cs="IRNazanin"/>
          <w:lang w:bidi="fa-IR"/>
          <w:color w:val="111111"/>
          <w:sz w:val="28"/>
          <w:szCs w:val="28"/>
          <w:rtl/>
        </w:rPr>
        <w:t xml:space="preserve">و اعتذر عن الأول بأن الجنایات قد تنجرّ إلی إیجاب الزیادة،کما إذا قطع یدی عبد و جاء آخر فقتله.</w:t>
      </w:r>
    </w:p>
    <w:p>
      <w:pPr>
        <w:pStyle w:val="BookText"/>
      </w:pPr>
      <w:r>
        <w:rPr>
          <w:rFonts w:ascii="IRNazanin" w:hAnsi="IRNazanin" w:eastAsia="IRNazanin" w:cs="IRNazanin"/>
          <w:lang w:bidi="fa-IR"/>
          <w:color w:val="111111"/>
          <w:sz w:val="28"/>
          <w:szCs w:val="28"/>
          <w:rtl/>
        </w:rPr>
        <w:t xml:space="preserve">و أجیب عنه بأن قاطع الیدین لا شرکة له فی القتل،و القتل قاطع أثر القطع و واقع موقع الاندمال،و هنا بخلافه.</w:t>
      </w:r>
    </w:p>
    <w:p>
      <w:pPr>
        <w:pStyle w:val="BookText"/>
      </w:pPr>
      <w:r>
        <w:rPr>
          <w:rFonts w:ascii="IRNazanin" w:hAnsi="IRNazanin" w:eastAsia="IRNazanin" w:cs="IRNazanin"/>
          <w:lang w:bidi="fa-IR"/>
          <w:color w:val="111111"/>
          <w:sz w:val="28"/>
          <w:szCs w:val="28"/>
          <w:rtl/>
        </w:rPr>
        <w:t xml:space="preserve">و قد یقرّر هذا الوجه بطریق آخر یسلم من محذور الزیادة فی القیمة،بأن یجعل ما ذکر فی الوجه من إثبات العشرة و النصف أصلا للقسمة حتی لا یؤدّی إلی الزیادة،فتبسط الأجزاء آحادا فیکون أحد و عشرین جزءا،و تقسّط العشرة علیه لیبقی التفاوت مرعیّا بینهما مع السلامة من الزیادة.فیجب علی الأول أحد عشر جزءا من أحد و عشرین جزءا من عشرة.و علی الثانی عشرة أجزاء من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أحد و عشرین جزءا من عشرة.</w:t>
      </w:r>
    </w:p>
    <w:p>
      <w:pPr>
        <w:pStyle w:val="BookText"/>
      </w:pPr>
      <w:r>
        <w:rPr>
          <w:rFonts w:ascii="Amiri" w:hAnsi="Amiri" w:eastAsia="Amiri" w:cs="Amiri"/>
          <w:lang w:bidi="ar-SA"/>
          <w:color w:val="111111"/>
          <w:sz w:val="28"/>
          <w:szCs w:val="28"/>
          <w:rtl/>
        </w:rPr>
        <w:t xml:space="preserve">فإذا أردت معرفة مقدار ما[جاء] </w:t>
      </w:r>
      <w:r>
        <w:rPr>
          <w:rStyle w:val="FootnoteReference"/>
        </w:rPr>
        <w:footnoteReference w:id="1686"/>
      </w:r>
      <w:r>
        <w:rPr>
          <w:rFonts w:ascii="IRNazanin" w:hAnsi="IRNazanin" w:eastAsia="IRNazanin" w:cs="IRNazanin"/>
          <w:lang w:bidi="fa-IR"/>
          <w:color w:val="111111"/>
          <w:sz w:val="28"/>
          <w:szCs w:val="28"/>
          <w:rtl/>
        </w:rPr>
        <w:t xml:space="preserve">علی کلّ واحد منهما من العشرة ضربت مجموع ما یلزم کلاّ منهما-و هو عشرة و نصف-فی القیمة-و هو عشرة- تبلغ مائة و خمسة،و هذه الأعداد کلّ عشرة و نصف منها دینار.فتصیب الأول منها خمسة و خمسون،هی خمسة دنانیر و سبع و ثلثا سبع.و الثانی نصیبه منها خمسون،هی مضروب خمسة فی عشرة،فإذا أخذت من کلّ عشرة و نصف واحدا کان المجتمع أربعة دنانیر و خمسة أسباع دینار و ثلث سبع دینار.</w:t>
      </w:r>
    </w:p>
    <w:p>
      <w:pPr>
        <w:pStyle w:val="BookText"/>
      </w:pPr>
      <w:r>
        <w:rPr>
          <w:rFonts w:ascii="Amiri" w:hAnsi="Amiri" w:eastAsia="Amiri" w:cs="Amiri"/>
          <w:lang w:bidi="ar-SA"/>
          <w:color w:val="111111"/>
          <w:sz w:val="28"/>
          <w:szCs w:val="28"/>
          <w:rtl/>
        </w:rPr>
        <w:t xml:space="preserve">فالمجموع عشرة.</w:t>
      </w:r>
    </w:p>
    <w:p>
      <w:pPr>
        <w:pStyle w:val="BookText"/>
      </w:pPr>
      <w:r>
        <w:rPr>
          <w:rFonts w:ascii="IRNazanin" w:hAnsi="IRNazanin" w:eastAsia="IRNazanin" w:cs="IRNazanin"/>
          <w:lang w:bidi="fa-IR"/>
          <w:color w:val="111111"/>
          <w:sz w:val="28"/>
          <w:szCs w:val="28"/>
          <w:rtl/>
        </w:rPr>
        <w:t xml:space="preserve">و یبقی فی هذا الوجه إفراد أرش الجنایة عن بدل النفس،و قد عرفت ما فیه.و هذا الوجه فی قوّة وجهین بهذا المعنی الذی اعتبرناه.</w:t>
      </w:r>
    </w:p>
    <w:p>
      <w:pPr>
        <w:pStyle w:val="BookText"/>
      </w:pPr>
      <w:r>
        <w:rPr>
          <w:rFonts w:ascii="IRNazanin" w:hAnsi="IRNazanin" w:eastAsia="IRNazanin" w:cs="IRNazanin"/>
          <w:lang w:bidi="fa-IR"/>
          <w:color w:val="111111"/>
          <w:sz w:val="28"/>
          <w:szCs w:val="28"/>
          <w:rtl/>
        </w:rPr>
        <w:t xml:space="preserve">و رابعها:إلزام الأول بخمسة،و الثانی بأربعة و نصف،لأن الجراحتین سرتا و صارتا قتلا،فعلی کلّ واحد نصف القیمة،إلا أن القیمة یوم الجنایة الأولی عشرة و یوم الجنایة الثانیة تسعة،فیغرم کلّ واحد منهما نصف قیمته یوم جنایته.و فیه:</w:t>
      </w:r>
    </w:p>
    <w:p>
      <w:pPr>
        <w:pStyle w:val="BookText"/>
      </w:pPr>
      <w:r>
        <w:rPr>
          <w:rFonts w:ascii="IRNazanin" w:hAnsi="IRNazanin" w:eastAsia="IRNazanin" w:cs="IRNazanin"/>
          <w:lang w:bidi="fa-IR"/>
          <w:color w:val="111111"/>
          <w:sz w:val="28"/>
          <w:szCs w:val="28"/>
          <w:rtl/>
        </w:rPr>
        <w:t xml:space="preserve">دخول الأرش فی بدل النفس.</w:t>
      </w:r>
    </w:p>
    <w:p>
      <w:pPr>
        <w:pStyle w:val="BookText"/>
      </w:pPr>
      <w:r>
        <w:rPr>
          <w:rFonts w:ascii="IRNazanin" w:hAnsi="IRNazanin" w:eastAsia="IRNazanin" w:cs="IRNazanin"/>
          <w:lang w:bidi="fa-IR"/>
          <w:color w:val="111111"/>
          <w:sz w:val="28"/>
          <w:szCs w:val="28"/>
          <w:rtl/>
        </w:rPr>
        <w:t xml:space="preserve">و لکنّه یضعّف بأن فیه تضییع نصف علی المالک،إذ </w:t>
      </w:r>
      <w:r>
        <w:rPr>
          <w:rStyle w:val="FootnoteReference"/>
        </w:rPr>
        <w:footnoteReference w:id="1687"/>
      </w:r>
      <w:r>
        <w:rPr>
          <w:rFonts w:ascii="IRNazanin" w:hAnsi="IRNazanin" w:eastAsia="IRNazanin" w:cs="IRNazanin"/>
          <w:lang w:bidi="fa-IR"/>
          <w:color w:val="111111"/>
          <w:sz w:val="28"/>
          <w:szCs w:val="28"/>
          <w:rtl/>
        </w:rPr>
        <w:t xml:space="preserve">کانت قیمة المقتول عشرة،و قد مات بجنایتهما،فلا وجه لسقوط شیء من قیمته.</w:t>
      </w:r>
    </w:p>
    <w:p>
      <w:pPr>
        <w:pStyle w:val="BookText"/>
      </w:pPr>
      <w:r>
        <w:rPr>
          <w:rFonts w:ascii="IRNazanin" w:hAnsi="IRNazanin" w:eastAsia="IRNazanin" w:cs="IRNazanin"/>
          <w:lang w:bidi="fa-IR"/>
          <w:color w:val="111111"/>
          <w:sz w:val="28"/>
          <w:szCs w:val="28"/>
          <w:rtl/>
        </w:rPr>
        <w:t xml:space="preserve">و خامسها:إلزام کلّ منهما بنسبة قیمته یوم جنی علیه،و ضمّ القیمتین و بسط العشرة علیهما.فتجمع القیمتین تکون تسعة عشرة،لأن قیمته یوم جنایة الأول علیه عشرة و یوم جنایة الثانی تسعة،فتبسط القیمة علیهما.فیکون علی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 عشرة أجزاء من تسعة عشر جزءا من عشرة.و علی الثانی تسعة أجزاء من تسعة عشر جزءا من عشرة.</w:t>
      </w:r>
    </w:p>
    <w:p>
      <w:pPr>
        <w:pStyle w:val="BookText"/>
      </w:pPr>
      <w:r>
        <w:rPr>
          <w:rFonts w:ascii="IRNazanin" w:hAnsi="IRNazanin" w:eastAsia="IRNazanin" w:cs="IRNazanin"/>
          <w:lang w:bidi="fa-IR"/>
          <w:color w:val="111111"/>
          <w:sz w:val="28"/>
          <w:szCs w:val="28"/>
          <w:rtl/>
        </w:rPr>
        <w:t xml:space="preserve">و یقال بعبارة أخری:نصف القیمة یوم الجنایة الأولی خمسة و یوم الجنایة الثانیة أربعة و نصف،یجمع بینهما،و یقسّم العشرة علی تسعة و نصف،خمسة منها علی الأول،و أربعة و نصف علی الثانی.</w:t>
      </w:r>
    </w:p>
    <w:p>
      <w:pPr>
        <w:pStyle w:val="BookText"/>
      </w:pPr>
      <w:r>
        <w:rPr>
          <w:rFonts w:ascii="IRNazanin" w:hAnsi="IRNazanin" w:eastAsia="IRNazanin" w:cs="IRNazanin"/>
          <w:lang w:bidi="fa-IR"/>
          <w:color w:val="111111"/>
          <w:sz w:val="28"/>
          <w:szCs w:val="28"/>
          <w:rtl/>
        </w:rPr>
        <w:t xml:space="preserve">فإذا أردت الإیضاح و معرفة ما علی کلّ واحد من العشرة ضربتها فی تسعة عشر تبلغ مائة و تسعین.فعلی الأول منها مائة،و علی الثانی تسعون.ثمَّ هذا العدد کلّ تسعة عشر منه بواحد.فیکون المائة خمسة دنانیر و خمسة أجزاء من تسعة عشر جزءا من دینار،و هو ما علی الأول.و التسعون أربعة دنانیر و أربعة عشر جزءا من تسعة عشر جزءا من دینار.فإذا أضفت إلی هذه الأربعة عشر جزءا ما علی الأول من الأجزاء-و هی خمسة-صارت تسعة عشر،و هی دینار کامل،إذا أضیف إلی ما علی الأول من الدنانیر-و هی خمسة-و[ما] </w:t>
      </w:r>
      <w:r>
        <w:rPr>
          <w:rStyle w:val="FootnoteReference"/>
        </w:rPr>
        <w:footnoteReference w:id="1688"/>
      </w:r>
      <w:r>
        <w:rPr>
          <w:rFonts w:ascii="IRNazanin" w:hAnsi="IRNazanin" w:eastAsia="IRNazanin" w:cs="IRNazanin"/>
          <w:lang w:bidi="fa-IR"/>
          <w:color w:val="111111"/>
          <w:sz w:val="28"/>
          <w:szCs w:val="28"/>
          <w:rtl/>
        </w:rPr>
        <w:t xml:space="preserve">علی الثانی-و هو أربعة-صار المجموع عشرة کاملة.</w:t>
      </w:r>
    </w:p>
    <w:p>
      <w:pPr>
        <w:pStyle w:val="BookText"/>
      </w:pPr>
      <w:r>
        <w:rPr>
          <w:rFonts w:ascii="IRNazanin" w:hAnsi="IRNazanin" w:eastAsia="IRNazanin" w:cs="IRNazanin"/>
          <w:lang w:bidi="fa-IR"/>
          <w:color w:val="111111"/>
          <w:sz w:val="28"/>
          <w:szCs w:val="28"/>
          <w:rtl/>
        </w:rPr>
        <w:t xml:space="preserve">و فی هذا الوجه یدخل الأرش فی بدل النفس،و یحصل کمال القیمة علیهما من غیر زیادة و لا نقصان،و إلزامهما </w:t>
      </w:r>
      <w:r>
        <w:rPr>
          <w:rStyle w:val="FootnoteReference"/>
        </w:rPr>
        <w:footnoteReference w:id="1689"/>
      </w:r>
      <w:r>
        <w:rPr>
          <w:rFonts w:ascii="IRNazanin" w:hAnsi="IRNazanin" w:eastAsia="IRNazanin" w:cs="IRNazanin"/>
          <w:lang w:bidi="fa-IR"/>
          <w:color w:val="111111"/>
          <w:sz w:val="28"/>
          <w:szCs w:val="28"/>
          <w:rtl/>
        </w:rPr>
        <w:t xml:space="preserve">بنسبة القیمة یوم جنایتهما،و هو عدل،و لهذا اختاره الأکثر کالشیخ </w:t>
      </w:r>
      <w:r>
        <w:rPr>
          <w:rStyle w:val="FootnoteReference"/>
        </w:rPr>
        <w:footnoteReference w:id="1690"/>
      </w:r>
      <w:r>
        <w:rPr>
          <w:rFonts w:ascii="Amiri" w:hAnsi="Amiri" w:eastAsia="Amiri" w:cs="Amiri"/>
          <w:lang w:bidi="ar-SA"/>
          <w:color w:val="111111"/>
          <w:sz w:val="28"/>
          <w:szCs w:val="28"/>
          <w:rtl/>
        </w:rPr>
        <w:t xml:space="preserve">و جماعة[1].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یضعّف بأنها تتضمّن زیادة علی الثانی لا وجه لها،لأنه إنما شارک فی جنایته علی ما قیمته تسعة،فلا یتّجه أن یلزمه زیادة عن أربعة و نصف،و قد ألزم بزیادة أربعة أجزاء و نصف جزء زیادة علی نصف التسعة.و کذلک الأول لزمه خمسة دنانیر و خمسة أجزاء،و کان ینبغی أن یکون علیه خمسة فقط،اعتبارا بنصف قیمته یوم جنی علیه.فالحیف واقع علیهما معا،و إن کان المصنف-رحمه اللّه-قد خصّه بالثانی.</w:t>
      </w:r>
    </w:p>
    <w:p>
      <w:pPr>
        <w:pStyle w:val="BookText"/>
      </w:pPr>
      <w:r>
        <w:rPr>
          <w:rFonts w:ascii="IRNazanin" w:hAnsi="IRNazanin" w:eastAsia="IRNazanin" w:cs="IRNazanin"/>
          <w:lang w:bidi="fa-IR"/>
          <w:color w:val="111111"/>
          <w:sz w:val="28"/>
          <w:szCs w:val="28"/>
          <w:rtl/>
        </w:rPr>
        <w:t xml:space="preserve">و اعتذر عن هذا بأن المطلوب حفظ قیمة المجنیّ علیه،فلو ألزمناهما بنصف القیمتین ضاع علیه نصف،فقسّط علیهما علی نسبة المالین.</w:t>
      </w:r>
    </w:p>
    <w:p>
      <w:pPr>
        <w:pStyle w:val="BookText"/>
      </w:pPr>
      <w:r>
        <w:rPr>
          <w:rFonts w:ascii="IRNazanin" w:hAnsi="IRNazanin" w:eastAsia="IRNazanin" w:cs="IRNazanin"/>
          <w:lang w:bidi="fa-IR"/>
          <w:color w:val="111111"/>
          <w:sz w:val="28"/>
          <w:szCs w:val="28"/>
          <w:rtl/>
        </w:rPr>
        <w:t xml:space="preserve">و سادسها:إلزام الأول بخمسة و نصف،و الثانی بأربعة و نصف.و هذا هو الذی اختاره المصنف-رحمه اللّه-محتجّا علیه بأن الأرش یدخل فی قیمة النفس،فیدخل نصف أرش جنایة الأول فی ضمان النصف </w:t>
      </w:r>
      <w:r>
        <w:rPr>
          <w:rStyle w:val="FootnoteReference"/>
        </w:rPr>
        <w:footnoteReference w:id="1691"/>
      </w:r>
      <w:r>
        <w:rPr>
          <w:rFonts w:ascii="IRNazanin" w:hAnsi="IRNazanin" w:eastAsia="IRNazanin" w:cs="IRNazanin"/>
          <w:lang w:bidi="fa-IR"/>
          <w:color w:val="111111"/>
          <w:sz w:val="28"/>
          <w:szCs w:val="28"/>
          <w:rtl/>
        </w:rPr>
        <w:t xml:space="preserve">،و یبقی علیه نصف الأرش مضافا إلی ضمان نصف القیمة.</w:t>
      </w:r>
    </w:p>
    <w:p>
      <w:pPr>
        <w:pStyle w:val="BookText"/>
      </w:pPr>
      <w:r>
        <w:rPr>
          <w:rFonts w:ascii="IRNazanin" w:hAnsi="IRNazanin" w:eastAsia="IRNazanin" w:cs="IRNazanin"/>
          <w:lang w:bidi="fa-IR"/>
          <w:color w:val="111111"/>
          <w:sz w:val="28"/>
          <w:szCs w:val="28"/>
          <w:rtl/>
        </w:rPr>
        <w:t xml:space="preserve">و وجّه أیضا بأن الأول لو انفرد بالجرح و سری لألزم العشرة،فلا ینقطع عنه إلا ما لزم الثانی،و الثانی جنی علی ما قیمته تسعة،فلا یغرم </w:t>
      </w:r>
      <w:r>
        <w:rPr>
          <w:rStyle w:val="FootnoteReference"/>
        </w:rPr>
        <w:footnoteReference w:id="1692"/>
      </w:r>
      <w:r>
        <w:rPr>
          <w:rFonts w:ascii="IRNazanin" w:hAnsi="IRNazanin" w:eastAsia="IRNazanin" w:cs="IRNazanin"/>
          <w:lang w:bidi="fa-IR"/>
          <w:color w:val="111111"/>
          <w:sz w:val="28"/>
          <w:szCs w:val="28"/>
          <w:rtl/>
        </w:rPr>
        <w:t xml:space="preserve">إلا نصف التسعة،فما سواه یبقی علی الأول،و علی هذا لا یکون الزیادة أرشا.</w:t>
      </w:r>
    </w:p>
    <w:p>
      <w:pPr>
        <w:pStyle w:val="BookText"/>
      </w:pPr>
      <w:r>
        <w:rPr>
          <w:rFonts w:ascii="IRNazanin" w:hAnsi="IRNazanin" w:eastAsia="IRNazanin" w:cs="IRNazanin"/>
          <w:lang w:bidi="fa-IR"/>
          <w:color w:val="111111"/>
          <w:sz w:val="28"/>
          <w:szCs w:val="28"/>
          <w:rtl/>
        </w:rPr>
        <w:t xml:space="preserve">و بعض العلماء[1]اختار هذه الطریقة لکن جعل الزائد أرشا،و قال:یعتبر الأرش فی حقّ الأول دون الثانی،فیجب علیه ما نقص بجنایته و هو دینار،و یلزم نصف القیمة بعد ذلک و هو أربعة و نصف،و لا یعتبر الأرش فی حقّ الثانی.و فرّق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بینهما:بأن جنایة الأول وحدها نقّصت الدینار،ثمَّ جنایة الثانی و سرایة جنایة الأول تعاونتا </w:t>
      </w:r>
      <w:r>
        <w:rPr>
          <w:rStyle w:val="FootnoteReference"/>
        </w:rPr>
        <w:footnoteReference w:id="1693"/>
      </w:r>
      <w:r>
        <w:rPr>
          <w:rFonts w:ascii="IRNazanin" w:hAnsi="IRNazanin" w:eastAsia="IRNazanin" w:cs="IRNazanin"/>
          <w:lang w:bidi="fa-IR"/>
          <w:color w:val="111111"/>
          <w:sz w:val="28"/>
          <w:szCs w:val="28"/>
          <w:rtl/>
        </w:rPr>
        <w:t xml:space="preserve">علی تفویت الباقی.و هذا الوجه أسلم من غیره،و إن کان لا یخلو أیضا من إشکال.</w:t>
      </w:r>
    </w:p>
    <w:p>
      <w:pPr>
        <w:pStyle w:val="BookText"/>
      </w:pPr>
      <w:r>
        <w:rPr>
          <w:rFonts w:ascii="IRNazanin" w:hAnsi="IRNazanin" w:eastAsia="IRNazanin" w:cs="IRNazanin"/>
          <w:lang w:bidi="fa-IR"/>
          <w:color w:val="111111"/>
          <w:sz w:val="28"/>
          <w:szCs w:val="28"/>
          <w:rtl/>
        </w:rPr>
        <w:t xml:space="preserve">و قد أوردوا علیه:</w:t>
      </w:r>
    </w:p>
    <w:p>
      <w:pPr>
        <w:pStyle w:val="BookText"/>
      </w:pPr>
      <w:r>
        <w:rPr>
          <w:rFonts w:ascii="IRNazanin" w:hAnsi="IRNazanin" w:eastAsia="IRNazanin" w:cs="IRNazanin"/>
          <w:lang w:bidi="fa-IR"/>
          <w:color w:val="111111"/>
          <w:sz w:val="28"/>
          <w:szCs w:val="28"/>
          <w:rtl/>
        </w:rPr>
        <w:t xml:space="preserve">بالطریقة الأولی ما تکرّر فی غیره من دخول الأرش مطلقا فی بدل النفس.</w:t>
      </w:r>
    </w:p>
    <w:p>
      <w:pPr>
        <w:pStyle w:val="BookText"/>
      </w:pPr>
      <w:r>
        <w:rPr>
          <w:rFonts w:ascii="IRNazanin" w:hAnsi="IRNazanin" w:eastAsia="IRNazanin" w:cs="IRNazanin"/>
          <w:lang w:bidi="fa-IR"/>
          <w:color w:val="111111"/>
          <w:sz w:val="28"/>
          <w:szCs w:val="28"/>
          <w:rtl/>
        </w:rPr>
        <w:t xml:space="preserve">و علی الطریقة الثانیة بأن الأول إنما یکون سببا للتفویت لو انفرد،أما إذا شارکه غیره فقد خرج فعله عن أن یکون مفوّتا للکلّ.</w:t>
      </w:r>
    </w:p>
    <w:p>
      <w:pPr>
        <w:pStyle w:val="BookText"/>
      </w:pPr>
      <w:r>
        <w:rPr>
          <w:rFonts w:ascii="IRNazanin" w:hAnsi="IRNazanin" w:eastAsia="IRNazanin" w:cs="IRNazanin"/>
          <w:lang w:bidi="fa-IR"/>
          <w:color w:val="111111"/>
          <w:sz w:val="28"/>
          <w:szCs w:val="28"/>
          <w:rtl/>
        </w:rPr>
        <w:t xml:space="preserve">و علی الثالثة باشتمالها علی حکمین متنافیین،و هما:عدم دخول أرش الأول فی جنایته،و دخول أرش الثانی فی جنایته.و الفرق الذی أبدوه لا یفید، لأن انفراد الأول بالدینار لا یقتضی عدم الدخول بمجرّده.و لو سلّم اقتضاؤه کان اللازم منه فی الثانی أن لا یدخل من أرشه بمقدار ما یخصّه من الجنایة.</w:t>
      </w:r>
    </w:p>
    <w:p>
      <w:pPr>
        <w:pStyle w:val="BookText"/>
      </w:pPr>
      <w:r>
        <w:rPr>
          <w:rFonts w:ascii="IRNazanin" w:hAnsi="IRNazanin" w:eastAsia="IRNazanin" w:cs="IRNazanin"/>
          <w:lang w:bidi="fa-IR"/>
          <w:color w:val="111111"/>
          <w:sz w:val="28"/>
          <w:szCs w:val="28"/>
          <w:rtl/>
        </w:rPr>
        <w:t xml:space="preserve">و جواب الأول:ما تقرّر من أن جنایة الحیوان یراعی فیها جانب المالیّة، و یتّجه فیها عدم دخول الأرش،و إن کان الراجح فی الحرّ الدخول،و قد أشرنا إلی الفرق فیما سبق </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الثانی:بأن مشارکة غیره له فی الجملة لا تقتضی عدم زیادته علیه فکیف و قد اختصّ بنقص دینار وحده؟!و إنما شارکه الثانی بعد ذلک،فلا تضرّ زیادته علیه و إن لم یکن مفوّتا للکلّ.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153" w:name="pg13589_136298"/>
    <w:bookmarkEnd w:id="153"/>
    <w:p>
      <w:pPr>
        <w:pStyle w:val="Heading6"/>
      </w:pPr>
      <w:bookmarkStart w:id="383" w:name="_Toc225"/>
      <w:r>
        <w:t>الرابعة:إذا کان الصید یمتنع بأمرین،کالدرّاج و القبج،یمتنع بجناحه و عدوه</w:t>
      </w:r>
      <w:bookmarkEnd w:id="383"/>
    </w:p>
    <w:p>
      <w:pPr>
        <w:pStyle w:val="BookText"/>
      </w:pPr>
      <w:r>
        <w:rPr>
          <w:rFonts w:ascii="IRNazanin" w:hAnsi="IRNazanin" w:eastAsia="IRNazanin" w:cs="IRNazanin"/>
          <w:lang w:bidi="fa-IR"/>
          <w:color w:val="111111"/>
          <w:sz w:val="28"/>
          <w:szCs w:val="28"/>
          <w:rtl/>
        </w:rPr>
        <w:t xml:space="preserve">الرابعة:إذا کان الصید یمتنع(1)بأمرین،کالدرّاج و القبج،یمتنع بجناحه و عدوه،فکسر الرامی جناحه،ثمَّ کسر آخر رجله،قیل:هو لهما،و قیل:</w:t>
      </w:r>
    </w:p>
    <w:p>
      <w:pPr>
        <w:pStyle w:val="BookText"/>
      </w:pPr>
      <w:r>
        <w:rPr>
          <w:rFonts w:ascii="IRNazanin" w:hAnsi="IRNazanin" w:eastAsia="IRNazanin" w:cs="IRNazanin"/>
          <w:lang w:bidi="fa-IR"/>
          <w:color w:val="111111"/>
          <w:sz w:val="28"/>
          <w:szCs w:val="28"/>
          <w:rtl/>
        </w:rPr>
        <w:t xml:space="preserve">للأخیر،لأن بفعله تحقّق الإثبات.و الأخیر قویّ.</w:t>
      </w:r>
    </w:p>
    <w:p>
      <w:pPr>
        <w:pStyle w:val="BookText"/>
      </w:pPr>
      <w:r>
        <w:rPr>
          <w:rFonts w:ascii="IRNazanin" w:hAnsi="IRNazanin" w:eastAsia="IRNazanin" w:cs="IRNazanin"/>
          <w:lang w:bidi="fa-IR"/>
          <w:color w:val="111111"/>
          <w:sz w:val="28"/>
          <w:szCs w:val="28"/>
          <w:rtl/>
        </w:rPr>
        <w:t xml:space="preserve">و مثله الجواب عمّا یقال:إنه إنما شارک فی جنایته علی ما قیمته عشرة فکیف یلزم بزیادة عن خمسة؟!فإن التسویة بینهما إنما یتّجه إذا اشترکا فی مبدأ الجنایة،أما إذا انفرد الأول بزیادة لم یقدح ذلک فی تفاوتهما و وجوب أزید من النصف علیه،لأنه شارک فی تسعة و اختصّ بواحد.و هو واضح.</w:t>
      </w:r>
    </w:p>
    <w:p>
      <w:pPr>
        <w:pStyle w:val="BookText"/>
      </w:pPr>
      <w:r>
        <w:rPr>
          <w:rFonts w:ascii="IRNazanin" w:hAnsi="IRNazanin" w:eastAsia="IRNazanin" w:cs="IRNazanin"/>
          <w:lang w:bidi="fa-IR"/>
          <w:color w:val="111111"/>
          <w:sz w:val="28"/>
          <w:szCs w:val="28"/>
          <w:rtl/>
        </w:rPr>
        <w:t xml:space="preserve">إذا تقرّرت هذه المقدّمات فلنرجع إلی ما یجب علی الجانی الثانی علی الصید الذی قد أثبته الأول،و نقول:إن </w:t>
      </w:r>
      <w:r>
        <w:rPr>
          <w:rStyle w:val="FootnoteReference"/>
        </w:rPr>
        <w:footnoteReference w:id="1695"/>
      </w:r>
      <w:r>
        <w:rPr>
          <w:rFonts w:ascii="IRNazanin" w:hAnsi="IRNazanin" w:eastAsia="IRNazanin" w:cs="IRNazanin"/>
          <w:lang w:bidi="fa-IR"/>
          <w:color w:val="111111"/>
          <w:sz w:val="28"/>
          <w:szCs w:val="28"/>
          <w:rtl/>
        </w:rPr>
        <w:t xml:space="preserve">ما حکم به فی هذه الأوجه علی الأول یسقط،و یلزم الثانی للأول ما یقابل جنایته،کما لو کانت إحدی الجنایتین من المالک علی عبده و الأخری من غیره.</w:t>
      </w:r>
    </w:p>
    <w:p>
      <w:pPr>
        <w:pStyle w:val="BookText"/>
      </w:pPr>
      <w:r>
        <w:rPr>
          <w:rFonts w:ascii="IRNazanin" w:hAnsi="IRNazanin" w:eastAsia="IRNazanin" w:cs="IRNazanin"/>
          <w:lang w:bidi="fa-IR"/>
          <w:color w:val="111111"/>
          <w:sz w:val="28"/>
          <w:szCs w:val="28"/>
          <w:rtl/>
        </w:rPr>
        <w:t xml:space="preserve">قوله:«إذا کان الصید یمتنع.إلخ».</w:t>
      </w:r>
    </w:p>
    <w:p>
      <w:pPr>
        <w:pStyle w:val="BookText"/>
      </w:pPr>
      <w:r>
        <w:rPr>
          <w:rFonts w:ascii="IRNazanin" w:hAnsi="IRNazanin" w:eastAsia="IRNazanin" w:cs="IRNazanin"/>
          <w:lang w:bidi="fa-IR"/>
          <w:color w:val="111111"/>
          <w:sz w:val="28"/>
          <w:szCs w:val="28"/>
          <w:rtl/>
        </w:rPr>
        <w:t xml:space="preserve">القول باشتراکهما فیه للشیخ فی المبسوط </w:t>
      </w:r>
      <w:r>
        <w:rPr>
          <w:rStyle w:val="FootnoteReference"/>
        </w:rPr>
        <w:footnoteReference w:id="1696"/>
      </w:r>
      <w:r>
        <w:rPr>
          <w:rFonts w:ascii="IRNazanin" w:hAnsi="IRNazanin" w:eastAsia="IRNazanin" w:cs="IRNazanin"/>
          <w:lang w:bidi="fa-IR"/>
          <w:color w:val="111111"/>
          <w:sz w:val="28"/>
          <w:szCs w:val="28"/>
          <w:rtl/>
        </w:rPr>
        <w:t xml:space="preserve">،محتجّا بأن سبب الملک حصل بفعلهما،لأن العلّة هی المجموع من حیث هو مجموع.</w:t>
      </w:r>
    </w:p>
    <w:p>
      <w:pPr>
        <w:pStyle w:val="BookText"/>
      </w:pPr>
      <w:r>
        <w:rPr>
          <w:rFonts w:ascii="IRNazanin" w:hAnsi="IRNazanin" w:eastAsia="IRNazanin" w:cs="IRNazanin"/>
          <w:lang w:bidi="fa-IR"/>
          <w:color w:val="111111"/>
          <w:sz w:val="28"/>
          <w:szCs w:val="28"/>
          <w:rtl/>
        </w:rPr>
        <w:t xml:space="preserve">و وجه ما اختاره المصنف-رحمه اللّه-من أنه للثانی خاصّة:أن الإزمان حصل عقیب فعله،و الإصابة حصلت و المرمیّ إلیه صید مباح بعد،فیبطل أثر الجراحة الاولی،و یصیر صاحبها کالمعین للثانی،و الإعانة لا تقتضی الشرکة، و لذلک لو أرسل کلبا إلی صید،فصرف إنسان الصید إلی الکلب،أو ضیّق علیه الطریق حتی أدرکه الکلب،یکون الصید للمرسل من غیر أن یشرکه المعین.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154" w:name="pg13589_136299"/>
    <w:bookmarkEnd w:id="154"/>
    <w:p>
      <w:pPr>
        <w:pStyle w:val="Heading6"/>
      </w:pPr>
      <w:bookmarkStart w:id="384" w:name="_Toc226"/>
      <w:r>
        <w:t>الخامسة:لو رمی الصید اثنان فعقراه ثمَّ وجد میّتا</w:t>
      </w:r>
      <w:bookmarkEnd w:id="384"/>
    </w:p>
    <w:p>
      <w:pPr>
        <w:pStyle w:val="BookText"/>
      </w:pPr>
      <w:r>
        <w:rPr>
          <w:rFonts w:ascii="IRNazanin" w:hAnsi="IRNazanin" w:eastAsia="IRNazanin" w:cs="IRNazanin"/>
          <w:lang w:bidi="fa-IR"/>
          <w:color w:val="111111"/>
          <w:sz w:val="28"/>
          <w:szCs w:val="28"/>
          <w:rtl/>
        </w:rPr>
        <w:t xml:space="preserve">الخامسة:لو رمی الصید اثنان(1)فعقراه ثمَّ وجد میّتا،فإن صادف مذبحه فذبحه فهو حلال.و کذا إن أدرکاه،أو أحدهما فذکّاه.فإن لم تدرک ذکاته و وجد میّتا لم یحلّ،لاحتمال أن یکون الأول أثبته و لم یصیّره فی حکم المذبوح فقتله الآخر و هو غیر ممتنع.</w:t>
      </w:r>
    </w:p>
    <w:p>
      <w:pPr>
        <w:pStyle w:val="BookText"/>
      </w:pPr>
      <w:r>
        <w:rPr>
          <w:rFonts w:ascii="IRNazanin" w:hAnsi="IRNazanin" w:eastAsia="IRNazanin" w:cs="IRNazanin"/>
          <w:lang w:bidi="fa-IR"/>
          <w:color w:val="111111"/>
          <w:sz w:val="28"/>
          <w:szCs w:val="28"/>
          <w:rtl/>
        </w:rPr>
        <w:t xml:space="preserve">قوله:«لو رمی الصید اثنان.إلخ».</w:t>
      </w:r>
    </w:p>
    <w:p>
      <w:pPr>
        <w:pStyle w:val="BookText"/>
      </w:pPr>
      <w:r>
        <w:rPr>
          <w:rFonts w:ascii="IRNazanin" w:hAnsi="IRNazanin" w:eastAsia="IRNazanin" w:cs="IRNazanin"/>
          <w:lang w:bidi="fa-IR"/>
          <w:color w:val="111111"/>
          <w:sz w:val="28"/>
          <w:szCs w:val="28"/>
          <w:rtl/>
        </w:rPr>
        <w:t xml:space="preserve">قد عرفت أن الصید الممتنع إنما یحلّ مع موته بالعقر الواقع حال امتناعه أو بتذکیته بالذبح.فإذا رمی اثنان صیدا فمات بجرحهما،فإما أن یکونا دفعة أو علی التعاقب.فإن کانا دفعة حلّ مطلقا،لأن کلاّ منهما أصابه حال امتناعه فیکفی فی تذکیته،سواء استند موته إلیهما أم إلی أحدهما،معیّنا أو مشتبها.</w:t>
      </w:r>
    </w:p>
    <w:p>
      <w:pPr>
        <w:pStyle w:val="BookText"/>
      </w:pPr>
      <w:r>
        <w:rPr>
          <w:rFonts w:ascii="IRNazanin" w:hAnsi="IRNazanin" w:eastAsia="IRNazanin" w:cs="IRNazanin"/>
          <w:lang w:bidi="fa-IR"/>
          <w:color w:val="111111"/>
          <w:sz w:val="28"/>
          <w:szCs w:val="28"/>
          <w:rtl/>
        </w:rPr>
        <w:t xml:space="preserve">و إن کانا متعاقبین،فإن کان الثانی هو الذی أثبته فهو حلال أیضا مطلقا، لأن موته حصل بالجرح الواقع حال امتناعه.و إن کان الأول أثبته لم یحلّ إلا بالذبح،لصیرورته غیر ممتنع.فإن مات بالثانی أو بهما کان میتة.و إن اشتبه الحال لم یحلّ إلا أن یصادف أحدهما مذبحه و یقطع أعضاء الذبح أو یدرک ذکاته،لأن المفروض کون موته مستندا إلی الجرحین أو أحدهما،و من الممکن أن یکون الأول قد أثبته و لم یصیّره فی حکم المذبوح،فلا یحلّ حینئذ إلا بالذبح و لم یحصل،و یکون استناد موته إلی الجرح الثانی و هو غیر ممتنع فیحرم.</w:t>
      </w:r>
    </w:p>
    <w:p>
      <w:pPr>
        <w:pStyle w:val="BookText"/>
      </w:pPr>
      <w:r>
        <w:rPr>
          <w:rFonts w:ascii="IRNazanin" w:hAnsi="IRNazanin" w:eastAsia="IRNazanin" w:cs="IRNazanin"/>
          <w:lang w:bidi="fa-IR"/>
          <w:color w:val="111111"/>
          <w:sz w:val="28"/>
          <w:szCs w:val="28"/>
          <w:rtl/>
        </w:rPr>
        <w:t xml:space="preserve">هذا حکمه مع الاشتراک فی قتله بالنسبة إلی الحلّ و عدمه،أما بالنسبة إلی ملکه فسیأتی </w:t>
      </w:r>
      <w:r>
        <w:rPr>
          <w:rStyle w:val="FootnoteReference"/>
        </w:rPr>
        <w:footnoteReference w:id="1697"/>
      </w:r>
      <w:r>
        <w:rPr>
          <w:rFonts w:ascii="IRNazanin" w:hAnsi="IRNazanin" w:eastAsia="IRNazanin" w:cs="IRNazanin"/>
          <w:lang w:bidi="fa-IR"/>
          <w:color w:val="111111"/>
          <w:sz w:val="28"/>
          <w:szCs w:val="28"/>
          <w:rtl/>
        </w:rPr>
        <w:t xml:space="preserve">الکلام فیه.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155" w:name="pg13589_136300"/>
    <w:bookmarkEnd w:id="155"/>
    <w:p>
      <w:pPr>
        <w:pStyle w:val="Heading6"/>
      </w:pPr>
      <w:bookmarkStart w:id="385" w:name="_Toc227"/>
      <w:r>
        <w:t>السادسة:ما یقتله الکلب بالعقر یؤکل</w:t>
      </w:r>
      <w:bookmarkEnd w:id="385"/>
    </w:p>
    <w:p>
      <w:pPr>
        <w:pStyle w:val="BookText"/>
      </w:pPr>
      <w:r>
        <w:rPr>
          <w:rFonts w:ascii="IRNazanin" w:hAnsi="IRNazanin" w:eastAsia="IRNazanin" w:cs="IRNazanin"/>
          <w:lang w:bidi="fa-IR"/>
          <w:color w:val="111111"/>
          <w:sz w:val="28"/>
          <w:szCs w:val="28"/>
          <w:rtl/>
        </w:rPr>
        <w:t xml:space="preserve">السادسة:ما یقتله الکلب بالعقر(1)یؤکل.و لا یؤکل ما یقتله بصدمه أو غمّه أو إتعابه.</w:t>
      </w:r>
    </w:p>
    <w:p>
      <w:pPr>
        <w:pStyle w:val="Heading6"/>
      </w:pPr>
      <w:bookmarkStart w:id="386" w:name="_Toc228"/>
      <w:r>
        <w:t>السابعة:لو رأی صیدا فظنّه خنزیرا أو کلبا،أو غیره ممّا لا یؤکل،فقتله،لم یحلّ</w:t>
      </w:r>
      <w:bookmarkEnd w:id="386"/>
    </w:p>
    <w:p>
      <w:pPr>
        <w:pStyle w:val="BookText"/>
      </w:pPr>
      <w:r>
        <w:rPr>
          <w:rFonts w:ascii="IRNazanin" w:hAnsi="IRNazanin" w:eastAsia="IRNazanin" w:cs="IRNazanin"/>
          <w:lang w:bidi="fa-IR"/>
          <w:color w:val="111111"/>
          <w:sz w:val="28"/>
          <w:szCs w:val="28"/>
          <w:rtl/>
        </w:rPr>
        <w:t xml:space="preserve">السابعة:لو رأی </w:t>
      </w:r>
      <w:r>
        <w:rPr>
          <w:rStyle w:val="FootnoteReference"/>
        </w:rPr>
        <w:footnoteReference w:id="1698"/>
      </w:r>
      <w:r>
        <w:rPr>
          <w:rFonts w:ascii="IRNazanin" w:hAnsi="IRNazanin" w:eastAsia="IRNazanin" w:cs="IRNazanin"/>
          <w:lang w:bidi="fa-IR"/>
          <w:color w:val="111111"/>
          <w:sz w:val="28"/>
          <w:szCs w:val="28"/>
          <w:rtl/>
        </w:rPr>
        <w:t xml:space="preserve">صیدا فظنّه(2)خنزیرا أو کلبا،أو غیره ممّا لا یؤکل،فقتله،لم یحلّ.و کذا لو رمی سهما إلی فوق،فأصاب صیدا.و کذا لو مرّ بحجر ثمَّ عاد فرماه،ظانّا بقاءه فبان صیدا.و کذا لو أرسل کلبا لیلا فقتل،لأنه لم یقصد الإرسال،فجری مجری الاسترسال.</w:t>
      </w:r>
    </w:p>
    <w:p>
      <w:pPr>
        <w:pStyle w:val="BookText"/>
      </w:pPr>
      <w:r>
        <w:rPr>
          <w:rFonts w:ascii="IRNazanin" w:hAnsi="IRNazanin" w:eastAsia="IRNazanin" w:cs="IRNazanin"/>
          <w:lang w:bidi="fa-IR"/>
          <w:color w:val="111111"/>
          <w:sz w:val="28"/>
          <w:szCs w:val="28"/>
          <w:rtl/>
        </w:rPr>
        <w:t xml:space="preserve">قوله:«ما یقتله الکلب بالعقر.إلخ».</w:t>
      </w:r>
    </w:p>
    <w:p>
      <w:pPr>
        <w:pStyle w:val="BookText"/>
      </w:pPr>
      <w:r>
        <w:rPr>
          <w:rFonts w:ascii="IRNazanin" w:hAnsi="IRNazanin" w:eastAsia="IRNazanin" w:cs="IRNazanin"/>
          <w:lang w:bidi="fa-IR"/>
          <w:color w:val="111111"/>
          <w:sz w:val="28"/>
          <w:szCs w:val="28"/>
          <w:rtl/>
        </w:rPr>
        <w:t xml:space="preserve">قد عرفت فی صدر الکتاب </w:t>
      </w:r>
      <w:r>
        <w:rPr>
          <w:rStyle w:val="FootnoteReference"/>
        </w:rPr>
        <w:footnoteReference w:id="1699"/>
      </w:r>
      <w:r>
        <w:rPr>
          <w:rFonts w:ascii="IRNazanin" w:hAnsi="IRNazanin" w:eastAsia="IRNazanin" w:cs="IRNazanin"/>
          <w:lang w:bidi="fa-IR"/>
          <w:color w:val="111111"/>
          <w:sz w:val="28"/>
          <w:szCs w:val="28"/>
          <w:rtl/>
        </w:rPr>
        <w:t xml:space="preserve">أن الاصطیاد یقع علی العقر المزهق للوحشی،فلا بدّ فی الحکم بحلّ من موته بعقر الکلب إذا کانت الآلة کلبا،فلو مات بغیره من الأسباب و إن کانت مستندة إلی الکلب-کصدمه و البروک علیه و إتعابه-لم یحلّ.و کذا لو اشتبه سبب موته،لاحتمال کونه بسبب غیر محلّل، و من ثمَّ حکم بتحریمه علی تقدیر أن یغیب عن عین المرسل ما لم یعلم استناد موته إلی العقر المحلّل،استصحابا لحکم التحریم إلی أن یثبت الناقل عن حکم الأصل.</w:t>
      </w:r>
    </w:p>
    <w:p>
      <w:pPr>
        <w:pStyle w:val="BookText"/>
      </w:pPr>
      <w:r>
        <w:rPr>
          <w:rFonts w:ascii="IRNazanin" w:hAnsi="IRNazanin" w:eastAsia="IRNazanin" w:cs="IRNazanin"/>
          <w:lang w:bidi="fa-IR"/>
          <w:color w:val="111111"/>
          <w:sz w:val="28"/>
          <w:szCs w:val="28"/>
          <w:rtl/>
        </w:rPr>
        <w:t xml:space="preserve">قوله:«لو رمی صیدا فظنّه.إلخ».</w:t>
      </w:r>
    </w:p>
    <w:p>
      <w:pPr>
        <w:pStyle w:val="BookText"/>
      </w:pPr>
      <w:r>
        <w:rPr>
          <w:rFonts w:ascii="IRNazanin" w:hAnsi="IRNazanin" w:eastAsia="IRNazanin" w:cs="IRNazanin"/>
          <w:lang w:bidi="fa-IR"/>
          <w:color w:val="111111"/>
          <w:sz w:val="28"/>
          <w:szCs w:val="28"/>
          <w:rtl/>
        </w:rPr>
        <w:t xml:space="preserve">من جملة شرائط حلّ الصید قصده حال الرمی أو الإرسال.و المراد قصد جنس الصید المحلّل،فلا یکفی قصد مطلق الحیوان،کما لا یعتبر قصد حیوان مخصوص.فلو أرسل سهما فی الفضاء لاختبار قوّته،أو رمی إلی هدف فاعترض صیدا فأصابه فقتله،لم یحلّ.و کذا لو قصد ما ظنّه خنزیرا،أو غیره من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156" w:name="pg13589_136301"/>
    <w:bookmarkEnd w:id="156"/>
    <w:p>
      <w:pPr>
        <w:pStyle w:val="Heading6"/>
      </w:pPr>
      <w:bookmarkStart w:id="387" w:name="_Toc229"/>
      <w:r>
        <w:t>الثامنة:الطیر إذا صید مقصوصا لم یملکه الصائد</w:t>
      </w:r>
      <w:bookmarkEnd w:id="387"/>
    </w:p>
    <w:p>
      <w:pPr>
        <w:pStyle w:val="BookText"/>
      </w:pPr>
      <w:r>
        <w:rPr>
          <w:rFonts w:ascii="IRNazanin" w:hAnsi="IRNazanin" w:eastAsia="IRNazanin" w:cs="IRNazanin"/>
          <w:lang w:bidi="fa-IR"/>
          <w:color w:val="111111"/>
          <w:sz w:val="28"/>
          <w:szCs w:val="28"/>
          <w:rtl/>
        </w:rPr>
        <w:t xml:space="preserve">الثامنة:الطیر إذا صید مقصوصا(1)لم یملکه الصائد.و کذا مع کلّ أثر یدلّ علی الملک.و إن کان مالکا جناحه فهو لصائده،إلا أن یکون له مالک.و علی هذا لو انتقلت الطیور من برج إلی آخر لم یملکها الثانی.</w:t>
      </w:r>
    </w:p>
    <w:p>
      <w:pPr>
        <w:pStyle w:val="BookText"/>
      </w:pPr>
      <w:r>
        <w:rPr>
          <w:rFonts w:ascii="IRNazanin" w:hAnsi="IRNazanin" w:eastAsia="IRNazanin" w:cs="IRNazanin"/>
          <w:lang w:bidi="fa-IR"/>
          <w:color w:val="111111"/>
          <w:sz w:val="28"/>
          <w:szCs w:val="28"/>
          <w:rtl/>
        </w:rPr>
        <w:t xml:space="preserve">الحیوان غیر المحلّل،فأصاب محلّلا.و کذا لو أرسل کلبا کذلک أو حیث لا صید، فاعترض صیدا فقتله،أو نحو ذلک.و قد تقدّم </w:t>
      </w:r>
      <w:r>
        <w:rPr>
          <w:rStyle w:val="FootnoteReference"/>
        </w:rPr>
        <w:footnoteReference w:id="1700"/>
      </w:r>
      <w:r>
        <w:rPr>
          <w:rFonts w:ascii="IRNazanin" w:hAnsi="IRNazanin" w:eastAsia="IRNazanin" w:cs="IRNazanin"/>
          <w:lang w:bidi="fa-IR"/>
          <w:color w:val="111111"/>
          <w:sz w:val="28"/>
          <w:szCs w:val="28"/>
          <w:rtl/>
        </w:rPr>
        <w:t xml:space="preserve">البحث فی ذلک.</w:t>
      </w:r>
    </w:p>
    <w:p>
      <w:pPr>
        <w:pStyle w:val="BookText"/>
      </w:pPr>
      <w:r>
        <w:rPr>
          <w:rFonts w:ascii="IRNazanin" w:hAnsi="IRNazanin" w:eastAsia="IRNazanin" w:cs="IRNazanin"/>
          <w:lang w:bidi="fa-IR"/>
          <w:color w:val="111111"/>
          <w:sz w:val="28"/>
          <w:szCs w:val="28"/>
          <w:rtl/>
        </w:rPr>
        <w:t xml:space="preserve">و خالف فیه بعض العامّة </w:t>
      </w:r>
      <w:r>
        <w:rPr>
          <w:rStyle w:val="FootnoteReference"/>
        </w:rPr>
        <w:footnoteReference w:id="1701"/>
      </w:r>
      <w:r>
        <w:rPr>
          <w:rFonts w:ascii="IRNazanin" w:hAnsi="IRNazanin" w:eastAsia="IRNazanin" w:cs="IRNazanin"/>
          <w:lang w:bidi="fa-IR"/>
          <w:color w:val="111111"/>
          <w:sz w:val="28"/>
          <w:szCs w:val="28"/>
          <w:rtl/>
        </w:rPr>
        <w:t xml:space="preserve">،فحکم بحلّ الصید فی ذلک کلّه،لحصول قتل الصید بفعله الذی قصده،و إنما فقد ما اعتقده،و لعموم قوله صلّی اللّه علیه و آله و سلم:«کل ما ردّ علیک قوسک» </w:t>
      </w:r>
      <w:r>
        <w:rPr>
          <w:rStyle w:val="FootnoteReference"/>
        </w:rPr>
        <w:footnoteReference w:id="1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قوله:«الطیر إذا صید مقصوصا.إلخ».</w:t>
      </w:r>
    </w:p>
    <w:p>
      <w:pPr>
        <w:pStyle w:val="BookText"/>
      </w:pPr>
      <w:r>
        <w:rPr>
          <w:rFonts w:ascii="IRNazanin" w:hAnsi="IRNazanin" w:eastAsia="IRNazanin" w:cs="IRNazanin"/>
          <w:lang w:bidi="fa-IR"/>
          <w:color w:val="111111"/>
          <w:sz w:val="28"/>
          <w:szCs w:val="28"/>
          <w:rtl/>
        </w:rPr>
        <w:t xml:space="preserve">فی حکم المقصوص أن یکون مقرّطا[1]أو مخضوبا أو موسوما،لدلالة هذه الآثار علی أنه کان مملوکا و ربما أفلت،فیستصحب حکم الملک.و لا ینظر إلی احتمال فعل ذلک به عبثا من غیر قصد التملّک،لأن الأثر یدلّ علی الید،و الید یحکم لها بالملک و لو لم یعلم سببه،بل و إن احتمل عدم صحّة السبب.و کذا لا ینظر إلی احتمال أنه اصطاده محرم و فعل ذلک به ثمَّ أرسله،فإنه تقدیر بعید.</w:t>
      </w:r>
    </w:p>
    <w:p>
      <w:pPr>
        <w:pStyle w:val="BookText"/>
      </w:pPr>
      <w:r>
        <w:rPr>
          <w:rFonts w:ascii="IRNazanin" w:hAnsi="IRNazanin" w:eastAsia="IRNazanin" w:cs="IRNazanin"/>
          <w:lang w:bidi="fa-IR"/>
          <w:color w:val="111111"/>
          <w:sz w:val="28"/>
          <w:szCs w:val="28"/>
          <w:rtl/>
        </w:rPr>
        <w:t xml:space="preserve">و لو اصطاد سمکة فی بطنها درّة مثقوبة فکذلک،و یکون المأخوذ و الحال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لقطة.و إن کانت غیر مثقوبة فهی له مع السمکة.</w:t>
      </w:r>
    </w:p>
    <w:p>
      <w:pPr>
        <w:pStyle w:val="BookText"/>
      </w:pPr>
      <w:r>
        <w:rPr>
          <w:rFonts w:ascii="IRNazanin" w:hAnsi="IRNazanin" w:eastAsia="IRNazanin" w:cs="IRNazanin"/>
          <w:lang w:bidi="fa-IR"/>
          <w:color w:val="111111"/>
          <w:sz w:val="28"/>
          <w:szCs w:val="28"/>
          <w:rtl/>
        </w:rPr>
        <w:t xml:space="preserve">و لو کان الطیر مالکا جناحه و لا أثر للید علیه فهو لصائده،لأصالة حلّه، فیستصحب کما استصحب الید،إلا أن یعلم له مالکا فیکون له،و لا یخرج عن ملکه بالامتناع بالطیران و غیره.</w:t>
      </w:r>
    </w:p>
    <w:p>
      <w:pPr>
        <w:pStyle w:val="BookText"/>
      </w:pPr>
      <w:r>
        <w:rPr>
          <w:rFonts w:ascii="IRNazanin" w:hAnsi="IRNazanin" w:eastAsia="IRNazanin" w:cs="IRNazanin"/>
          <w:lang w:bidi="fa-IR"/>
          <w:color w:val="111111"/>
          <w:sz w:val="28"/>
          <w:szCs w:val="28"/>
          <w:rtl/>
        </w:rPr>
        <w:t xml:space="preserve">و من هذا الباب ما لو انتقلت الطیور من برج إلی آخر أو بعضها،فإنها تبقی علی ملک الأول،و یجب علی الثانی ردّه.و لو حصل منه بیض أو فرخ فهو تبع للأنثی دون الذکر،فیکون لمالک الأنثی.</w:t>
      </w:r>
    </w:p>
    <w:p>
      <w:pPr>
        <w:pStyle w:val="BookText"/>
      </w:pPr>
      <w:r>
        <w:rPr>
          <w:rFonts w:ascii="IRNazanin" w:hAnsi="IRNazanin" w:eastAsia="IRNazanin" w:cs="IRNazanin"/>
          <w:lang w:bidi="fa-IR"/>
          <w:color w:val="111111"/>
          <w:sz w:val="28"/>
          <w:szCs w:val="28"/>
          <w:rtl/>
        </w:rPr>
        <w:t xml:space="preserve">و لو کان الحمام المتحوّل مباحا،ففی دخوله فی ملک صاحب البرج ما تقدّم </w:t>
      </w:r>
      <w:r>
        <w:rPr>
          <w:rStyle w:val="FootnoteReference"/>
        </w:rPr>
        <w:footnoteReference w:id="1703"/>
      </w:r>
      <w:r>
        <w:rPr>
          <w:rFonts w:ascii="IRNazanin" w:hAnsi="IRNazanin" w:eastAsia="IRNazanin" w:cs="IRNazanin"/>
          <w:lang w:bidi="fa-IR"/>
          <w:color w:val="111111"/>
          <w:sz w:val="28"/>
          <w:szCs w:val="28"/>
          <w:rtl/>
        </w:rPr>
        <w:t xml:space="preserve">من الخلاف فیما إذا عشّش فی داره طائر،و أولی بالملک هنا،لأن البرج یقصد لذلک.</w:t>
      </w:r>
    </w:p>
    <w:p>
      <w:pPr>
        <w:pStyle w:val="BookText"/>
      </w:pPr>
      <w:r>
        <w:rPr>
          <w:rFonts w:ascii="IRNazanin" w:hAnsi="IRNazanin" w:eastAsia="IRNazanin" w:cs="IRNazanin"/>
          <w:lang w:bidi="fa-IR"/>
          <w:color w:val="111111"/>
          <w:sz w:val="28"/>
          <w:szCs w:val="28"/>
          <w:rtl/>
        </w:rPr>
        <w:t xml:space="preserve">و لو شکّ صاحب البرج فی أن الحمام الداخل من المباحات أو ملک الغیر فهو أولی به،لأصالة الإباحة.</w:t>
      </w:r>
    </w:p>
    <w:p>
      <w:pPr>
        <w:pStyle w:val="BookText"/>
      </w:pPr>
      <w:r>
        <w:rPr>
          <w:rFonts w:ascii="IRNazanin" w:hAnsi="IRNazanin" w:eastAsia="IRNazanin" w:cs="IRNazanin"/>
          <w:lang w:bidi="fa-IR"/>
          <w:color w:val="111111"/>
          <w:sz w:val="28"/>
          <w:szCs w:val="28"/>
          <w:rtl/>
        </w:rPr>
        <w:t xml:space="preserve">و لو تحقّق أنه اختلط بملکه ملک الغیر و عسر التمییز،فإن کان الحمام غیر محصور فله أن یأکل واحدة واحدة إلی أن یبقی قدر الداخل،کما إذا اختلطت ثمرة الغیر بثمره.و إن لم یکن محصورا-کما هو الغالب-وجب اجتناب الجمیع إلی أن یصالح ذلک الغیر أو یقاسمه.و علی هذا قال بعض الفضلاء </w:t>
      </w:r>
      <w:r>
        <w:rPr>
          <w:rStyle w:val="FootnoteReference"/>
        </w:rPr>
        <w:footnoteReference w:id="1704"/>
      </w:r>
      <w:r>
        <w:rPr>
          <w:rFonts w:ascii="IRNazanin" w:hAnsi="IRNazanin" w:eastAsia="IRNazanin" w:cs="IRNazanin"/>
          <w:lang w:bidi="fa-IR"/>
          <w:color w:val="111111"/>
          <w:sz w:val="28"/>
          <w:szCs w:val="28"/>
          <w:rtl/>
        </w:rPr>
        <w:t xml:space="preserve">:ینبغی للمتّقی أن یجتنب طیر البروج،لأنها لا تنفکّ عن الاختلاط بمملوک الغیر.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157" w:name="pg13589_136303"/>
    <w:bookmarkEnd w:id="157"/>
    <w:p>
      <w:pPr>
        <w:pStyle w:val="Heading6"/>
      </w:pPr>
      <w:bookmarkStart w:id="388" w:name="_Toc230"/>
      <w:r>
        <w:t>التاسعة:ما یقطع من السمک بعد إخراجه من الماء ذکیّ</w:t>
      </w:r>
      <w:bookmarkEnd w:id="388"/>
    </w:p>
    <w:p>
      <w:pPr>
        <w:pStyle w:val="BookText"/>
      </w:pPr>
      <w:r>
        <w:rPr>
          <w:rFonts w:ascii="IRNazanin" w:hAnsi="IRNazanin" w:eastAsia="IRNazanin" w:cs="IRNazanin"/>
          <w:lang w:bidi="fa-IR"/>
          <w:color w:val="111111"/>
          <w:sz w:val="28"/>
          <w:szCs w:val="28"/>
          <w:rtl/>
        </w:rPr>
        <w:t xml:space="preserve">التاسعة:ما یقطع من السمک(1)بعد إخراجه من الماء ذکیّ،سواء ماتت أو وقعت فی الماء مستقرّة الحیاة،لأنه مقطوع بعد تذکیتها.</w:t>
      </w:r>
    </w:p>
    <w:p>
      <w:pPr>
        <w:pStyle w:val="BookText"/>
      </w:pPr>
      <w:r>
        <w:rPr>
          <w:rFonts w:ascii="IRNazanin" w:hAnsi="IRNazanin" w:eastAsia="IRNazanin" w:cs="IRNazanin"/>
          <w:lang w:bidi="fa-IR"/>
          <w:color w:val="111111"/>
          <w:sz w:val="28"/>
          <w:szCs w:val="28"/>
          <w:rtl/>
        </w:rPr>
        <w:t xml:space="preserve">و لو اختلط حمام مملوک بحمام مباح،فإن کان الجمیع محصورا لم یجز الاصطیاد منه.و إن کان غیر محصور،کما لو اختلط المملوک بحمام ناحیة،جاز الاصطیاد فی الناحیة.</w:t>
      </w:r>
    </w:p>
    <w:p>
      <w:pPr>
        <w:pStyle w:val="BookText"/>
      </w:pPr>
      <w:r>
        <w:rPr>
          <w:rFonts w:ascii="IRNazanin" w:hAnsi="IRNazanin" w:eastAsia="IRNazanin" w:cs="IRNazanin"/>
          <w:lang w:bidi="fa-IR"/>
          <w:color w:val="111111"/>
          <w:sz w:val="28"/>
          <w:szCs w:val="28"/>
          <w:rtl/>
        </w:rPr>
        <w:t xml:space="preserve">و من هذا الباب ما لو انثالت[1]حنطة إنسان علی غیره أو انصبّ مائع فی مائع،و جهلا </w:t>
      </w:r>
      <w:r>
        <w:rPr>
          <w:rStyle w:val="FootnoteReference"/>
        </w:rPr>
        <w:footnoteReference w:id="1705"/>
      </w:r>
      <w:r>
        <w:rPr>
          <w:rFonts w:ascii="IRNazanin" w:hAnsi="IRNazanin" w:eastAsia="IRNazanin" w:cs="IRNazanin"/>
          <w:lang w:bidi="fa-IR"/>
          <w:color w:val="111111"/>
          <w:sz w:val="28"/>
          <w:szCs w:val="28"/>
          <w:rtl/>
        </w:rPr>
        <w:t xml:space="preserve">المقدار،فالحکم کما ذکر فی اختلاط الحمام.و الطریق إلی التخلّص بالصلح.</w:t>
      </w:r>
    </w:p>
    <w:p>
      <w:pPr>
        <w:pStyle w:val="BookText"/>
      </w:pPr>
      <w:r>
        <w:rPr>
          <w:rFonts w:ascii="IRNazanin" w:hAnsi="IRNazanin" w:eastAsia="IRNazanin" w:cs="IRNazanin"/>
          <w:lang w:bidi="fa-IR"/>
          <w:color w:val="111111"/>
          <w:sz w:val="28"/>
          <w:szCs w:val="28"/>
          <w:rtl/>
        </w:rPr>
        <w:t xml:space="preserve">و لو ملک الإنسان ماء بالاستقاء و نحوه ثمَّ صبّه فی نهر لم یزل ملکه عنه، و لکن لا یمنع الناس من الاستقاء،لأنه غیر محصور.</w:t>
      </w:r>
    </w:p>
    <w:p>
      <w:pPr>
        <w:pStyle w:val="BookText"/>
      </w:pPr>
      <w:r>
        <w:rPr>
          <w:rFonts w:ascii="IRNazanin" w:hAnsi="IRNazanin" w:eastAsia="IRNazanin" w:cs="IRNazanin"/>
          <w:lang w:bidi="fa-IR"/>
          <w:color w:val="111111"/>
          <w:sz w:val="28"/>
          <w:szCs w:val="28"/>
          <w:rtl/>
        </w:rPr>
        <w:t xml:space="preserve">قوله:«ما یقطع من السمک.إلخ».</w:t>
      </w:r>
    </w:p>
    <w:p>
      <w:pPr>
        <w:pStyle w:val="BookText"/>
      </w:pPr>
      <w:r>
        <w:rPr>
          <w:rFonts w:ascii="Amiri" w:hAnsi="Amiri" w:eastAsia="Amiri" w:cs="Amiri"/>
          <w:lang w:bidi="ar-SA"/>
          <w:color w:val="111111"/>
          <w:sz w:val="28"/>
          <w:szCs w:val="28"/>
          <w:rtl/>
        </w:rPr>
        <w:t xml:space="preserve">قد تقدّم </w:t>
      </w:r>
      <w:r>
        <w:rPr>
          <w:rStyle w:val="FootnoteReference"/>
        </w:rPr>
        <w:footnoteReference w:id="1706"/>
      </w:r>
      <w:r>
        <w:rPr>
          <w:rFonts w:ascii="IRNazanin" w:hAnsi="IRNazanin" w:eastAsia="IRNazanin" w:cs="IRNazanin"/>
          <w:lang w:bidi="fa-IR"/>
          <w:color w:val="111111"/>
          <w:sz w:val="28"/>
          <w:szCs w:val="28"/>
          <w:rtl/>
        </w:rPr>
        <w:t xml:space="preserve">أن ذکاة السمک إخراجه من الماء حیّا،و لا یشترط موته خارجا،و من ثمَّ أجازوا أکله حیّا.و حینئذ فإذا قطع منه بعد إخراجه قطعة کانت حلالا،لکونها مقطوعة بعد تذکیته،سواء مات بقیّة السمکة خارج الماء أم عاد إلیه مستقرّ الحیاة،لاشتراکهما فی المقتضی و هو کون القطع بعد التذکیة،و عود الباقی إلی الماء و الحکم بتحریمه بعد ذلک أمر طار علی الحکم بحلّه لا یؤثّر فی حلّ ما سبق الحکم به.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158" w:name="pg13589_136304"/>
    <w:bookmarkEnd w:id="158"/>
    <w:p>
      <w:pPr>
        <w:pStyle w:val="Heading6"/>
      </w:pPr>
      <w:bookmarkStart w:id="389" w:name="_Toc231"/>
      <w:r>
        <w:t>العاشرة:إذا أصابا صیدا دفعة،فإن أثبتاه فهو لهما</w:t>
      </w:r>
      <w:bookmarkEnd w:id="389"/>
    </w:p>
    <w:p>
      <w:pPr>
        <w:pStyle w:val="BookText"/>
      </w:pPr>
      <w:r>
        <w:rPr>
          <w:rFonts w:ascii="IRNazanin" w:hAnsi="IRNazanin" w:eastAsia="IRNazanin" w:cs="IRNazanin"/>
          <w:lang w:bidi="fa-IR"/>
          <w:color w:val="111111"/>
          <w:sz w:val="28"/>
          <w:szCs w:val="28"/>
          <w:rtl/>
        </w:rPr>
        <w:t xml:space="preserve">العاشرة:إذا أصابا صیدا دفعة،(1)فإن أثبتاه فهو لهما.و لو کان أحدهما جارحا و الآخر مثبتا فهو للمثبت،و لا ضمان علی الجارح،لأن جنایته لم تصادف ملکا لغیره.و لو جهل المثبت منهما فالصید بینهما.و لو قیل:یستخرج بالقرعة،کان حسنا.</w:t>
      </w:r>
    </w:p>
    <w:p>
      <w:pPr>
        <w:pStyle w:val="BookText"/>
      </w:pPr>
      <w:r>
        <w:rPr>
          <w:rFonts w:ascii="IRNazanin" w:hAnsi="IRNazanin" w:eastAsia="IRNazanin" w:cs="IRNazanin"/>
          <w:lang w:bidi="fa-IR"/>
          <w:color w:val="111111"/>
          <w:sz w:val="28"/>
          <w:szCs w:val="28"/>
          <w:rtl/>
        </w:rPr>
        <w:t xml:space="preserve">قوله:«إذا أصابا صیدا دفعة.إلخ».</w:t>
      </w:r>
    </w:p>
    <w:p>
      <w:pPr>
        <w:pStyle w:val="BookText"/>
      </w:pPr>
      <w:r>
        <w:rPr>
          <w:rFonts w:ascii="IRNazanin" w:hAnsi="IRNazanin" w:eastAsia="IRNazanin" w:cs="IRNazanin"/>
          <w:lang w:bidi="fa-IR"/>
          <w:color w:val="111111"/>
          <w:sz w:val="28"/>
          <w:szCs w:val="28"/>
          <w:rtl/>
        </w:rPr>
        <w:t xml:space="preserve">هذه من جملة الأحوال الحاصلة للمشترکین فی رمی الصید،و کان حقّها أن تذکر مع المسألة الثالثة </w:t>
      </w:r>
      <w:r>
        <w:rPr>
          <w:rStyle w:val="FootnoteReference"/>
        </w:rPr>
        <w:footnoteReference w:id="1707"/>
      </w:r>
      <w:r>
        <w:rPr>
          <w:rFonts w:ascii="IRNazanin" w:hAnsi="IRNazanin" w:eastAsia="IRNazanin" w:cs="IRNazanin"/>
          <w:lang w:bidi="fa-IR"/>
          <w:color w:val="111111"/>
          <w:sz w:val="28"/>
          <w:szCs w:val="28"/>
          <w:rtl/>
        </w:rPr>
        <w:t xml:space="preserve">،لأنها قسم من أقسامها.و خلاصة القول فیها:أنه إذا وقع الجرحان من اثنین نظر،إن تساویا فی سبب الملک فالصید بینهما،و ذلک بأن یکون کلّ واحد منهما مذفّفا أو مزمنا لو انفرد.و کذا لو کان أحدهما مزمنا لو انفرد،بأن کسر الجناح،و الآخر مذفّفا لو انفرد،لأن کلّ واحد من المعنیین یثبت الملک.و لا فرق بین أن یتفاوت الجراحتان صغرا و کبرا </w:t>
      </w:r>
      <w:r>
        <w:rPr>
          <w:rStyle w:val="FootnoteReference"/>
        </w:rPr>
        <w:footnoteReference w:id="1708"/>
      </w:r>
      <w:r>
        <w:rPr>
          <w:rFonts w:ascii="IRNazanin" w:hAnsi="IRNazanin" w:eastAsia="IRNazanin" w:cs="IRNazanin"/>
          <w:lang w:bidi="fa-IR"/>
          <w:color w:val="111111"/>
          <w:sz w:val="28"/>
          <w:szCs w:val="28"/>
          <w:rtl/>
        </w:rPr>
        <w:t xml:space="preserve">أو یتساویا،و لا بین أن یکونا فی غیر المذبح أو فیه،أو أحدهما فیه و الآخر خارجه.</w:t>
      </w:r>
    </w:p>
    <w:p>
      <w:pPr>
        <w:pStyle w:val="BookText"/>
      </w:pPr>
      <w:r>
        <w:rPr>
          <w:rFonts w:ascii="IRNazanin" w:hAnsi="IRNazanin" w:eastAsia="IRNazanin" w:cs="IRNazanin"/>
          <w:lang w:bidi="fa-IR"/>
          <w:color w:val="111111"/>
          <w:sz w:val="28"/>
          <w:szCs w:val="28"/>
          <w:rtl/>
        </w:rPr>
        <w:t xml:space="preserve">و إن کان أحد الجرحین مذفّفا أو مزمنا لو انفرد،و الآخر غیر مؤثّر، فالصید لمن جرحه مذفّفا أو مزمنا </w:t>
      </w:r>
      <w:r>
        <w:rPr>
          <w:rStyle w:val="FootnoteReference"/>
        </w:rPr>
        <w:footnoteReference w:id="1709"/>
      </w:r>
      <w:r>
        <w:rPr>
          <w:rFonts w:ascii="IRNazanin" w:hAnsi="IRNazanin" w:eastAsia="IRNazanin" w:cs="IRNazanin"/>
          <w:lang w:bidi="fa-IR"/>
          <w:color w:val="111111"/>
          <w:sz w:val="28"/>
          <w:szCs w:val="28"/>
          <w:rtl/>
        </w:rPr>
        <w:t xml:space="preserve">،و لا ضمان علی الثانی،لأنه لم یجرح ملک الغیر.</w:t>
      </w:r>
    </w:p>
    <w:p>
      <w:pPr>
        <w:pStyle w:val="BookText"/>
      </w:pPr>
      <w:r>
        <w:rPr>
          <w:rFonts w:ascii="IRNazanin" w:hAnsi="IRNazanin" w:eastAsia="IRNazanin" w:cs="IRNazanin"/>
          <w:lang w:bidi="fa-IR"/>
          <w:color w:val="111111"/>
          <w:sz w:val="28"/>
          <w:szCs w:val="28"/>
          <w:rtl/>
        </w:rPr>
        <w:t xml:space="preserve">و إن احتمل أن یکون هذا الإزمان بهما و أن یکون بأحدهما فالصید بینهما ظاهرا،لاتّحاد نسبتهما إلیه،و استحالة الترجیح من غیر مرجّح.و لکن ینبغی أن یستحلّ أحدهما من </w:t>
      </w:r>
      <w:r>
        <w:rPr>
          <w:rStyle w:val="FootnoteReference"/>
        </w:rPr>
        <w:footnoteReference w:id="1710"/>
      </w:r>
      <w:r>
        <w:rPr>
          <w:rFonts w:ascii="IRNazanin" w:hAnsi="IRNazanin" w:eastAsia="IRNazanin" w:cs="IRNazanin"/>
          <w:lang w:bidi="fa-IR"/>
          <w:color w:val="111111"/>
          <w:sz w:val="28"/>
          <w:szCs w:val="28"/>
          <w:rtl/>
        </w:rPr>
        <w:t xml:space="preserve">الآخر تورّعا عن مظنّة الشبهة.و یحتمل القرعة،لأنّا لا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نعلم أن أحدهما أثبته دون الآخر،و الاشتراک یوجب تملیک من لیس بمقطوع الملک،و القرعة لکلّ أمر مشکل.و هذا أولی.</w:t>
      </w:r>
    </w:p>
    <w:p>
      <w:pPr>
        <w:pStyle w:val="BookText"/>
      </w:pPr>
      <w:r>
        <w:rPr>
          <w:rFonts w:ascii="IRNazanin" w:hAnsi="IRNazanin" w:eastAsia="IRNazanin" w:cs="IRNazanin"/>
          <w:lang w:bidi="fa-IR"/>
          <w:color w:val="111111"/>
          <w:sz w:val="28"/>
          <w:szCs w:val="28"/>
          <w:rtl/>
        </w:rPr>
        <w:t xml:space="preserve">و لو علمنا أن أحدهما المذفّف،و شککنا فی الآخر هل له أثر الإزمان و التذفیف أم لا؟فالوجهان.و أولی بالقرعة هنا،لأن ملک المذفّف معلوم دون غیره.و قد تقدّم </w:t>
      </w:r>
      <w:r>
        <w:rPr>
          <w:rStyle w:val="FootnoteReference"/>
        </w:rPr>
        <w:footnoteReference w:id="1711"/>
      </w:r>
      <w:r>
        <w:rPr>
          <w:rFonts w:ascii="IRNazanin" w:hAnsi="IRNazanin" w:eastAsia="IRNazanin" w:cs="IRNazanin"/>
          <w:lang w:bidi="fa-IR"/>
          <w:color w:val="111111"/>
          <w:sz w:val="28"/>
          <w:szCs w:val="28"/>
          <w:rtl/>
        </w:rPr>
        <w:t xml:space="preserve">الحکم فی التحلیل و عدمه علی هذه التقدیرات.</w:t>
      </w:r>
    </w:p>
    <w:p>
      <w:pPr>
        <w:pStyle w:val="BookText"/>
      </w:pPr>
      <w:r>
        <w:rPr>
          <w:rFonts w:ascii="IRNazanin" w:hAnsi="IRNazanin" w:eastAsia="IRNazanin" w:cs="IRNazanin"/>
          <w:lang w:bidi="fa-IR"/>
          <w:color w:val="111111"/>
          <w:sz w:val="28"/>
          <w:szCs w:val="28"/>
          <w:rtl/>
        </w:rPr>
        <w:t xml:space="preserve">و بقی من أحوال المسألة ما لو ترتّب الجرحان و حصل الإزمان بمجموعهما،فهو بینهما.و قیل:هو للثانی.و قد تقدّم </w:t>
      </w:r>
      <w:r>
        <w:rPr>
          <w:rStyle w:val="FootnoteReference"/>
        </w:rPr>
        <w:footnoteReference w:id="1712"/>
      </w:r>
      <w:r>
        <w:rPr>
          <w:rFonts w:ascii="IRNazanin" w:hAnsi="IRNazanin" w:eastAsia="IRNazanin" w:cs="IRNazanin"/>
          <w:lang w:bidi="fa-IR"/>
          <w:color w:val="111111"/>
          <w:sz w:val="28"/>
          <w:szCs w:val="28"/>
          <w:rtl/>
        </w:rPr>
        <w:t xml:space="preserve">توجیه القولین فیما لو کان الصید ممتنعا بأمرین فأبطل أحدهما أحدهما و الآخر الآخر.</w:t>
      </w:r>
    </w:p>
    <w:p>
      <w:pPr>
        <w:pStyle w:val="BookText"/>
      </w:pPr>
      <w:r>
        <w:rPr>
          <w:rFonts w:ascii="IRNazanin" w:hAnsi="IRNazanin" w:eastAsia="IRNazanin" w:cs="IRNazanin"/>
          <w:lang w:bidi="fa-IR"/>
          <w:color w:val="111111"/>
          <w:sz w:val="28"/>
          <w:szCs w:val="28"/>
          <w:rtl/>
        </w:rPr>
        <w:t xml:space="preserve">تمَّ المجلّد الحادی عشر و للّه الحمد،و یلیه المجلّد الثانی عشر بإذنه تعالی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سقطت من«ذ،خ،م».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النساء:135.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التبیان 3:355،مجمع البیان 2:124،النکت و العیون للماوردی 1:535،الکشّاف 1: 575،تفسیر القرطبی 5:412.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الفوائد:2:31،مع اختلاف فی اللفظ،و راجع تلخیص الحبیر للعسقلانی 3:52 ح 1265.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قواعد الأحکام 1:276.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قواعد الأحکام 1:276.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ص:24.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الدروس الشرعیّة 3:121.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فی«ص،د،ق،و»:معنی.</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الحجریّتین:لدیّ.</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المسألة الثامنة من المقصد الثانی فی الأقاریر المبهمة.</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فی«ق،ط،م»:ما التزمه.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3:22.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جواهر الفقه:91 مسألة(334)،الجامع للشرائع:340،إرشاد الأذهان 1:408،قواعد الأحکام 1:276.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جامع المقاصد 9:189.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فی«ذ،ص،ط»:الدلیلین.</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فی«ذ،م»:أقوی.</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الدروس الشرعیّة 3:123،اللمعة الدمشقیّة:138،جامع المقاصد 9:188 و 190.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إحدی الحجریّتین.</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قرّبه فی المبسوط 3:26،و راجع الجامع للشرائع:340.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قواعد الأحکام 1:282.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من«ذ،خ،م».</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الفقهاء 2:159.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ص:13-14.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الأعراف:38.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 کاف من المراکب:شبه الرّحال و الأقتاب.لسان العرب 9:8.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المبسوط للسرخسی 17:193،اللباب فی شرح الکتاب 2:80،بدائع الصنائع 7:221، المغنی لابن قدامة 5:301.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کابن الجنید،حکاه عنه العلاّمة فی المختلف:442.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قواعد الأحکام 1:282.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فی«م»متّفقین.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فی«د،خ،م»:و وصفا.</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الحجریّتین.</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فی«ذ»:المتعیّن،و فی«خ»:المعیّن.</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فی«خ،م»و الحجریّتین:إلیهما.</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فی«ذ،خ،م»:لا یفید.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فی«د،م»:و تعیّنا.</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المبسوط 3:28،المهذّب 1:413،إرشاد الأذهان 1:407.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فی«خ،م»:أخذه.</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 5:285-286.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ص:10.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تبصرة المتعلّمین:122.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تحریر الأحکام 2:117.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جامع المقاصد 9:191.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فی«ص،ط،ق،و»:لأن.</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من«ذ،خ،م».</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فی«خ»،و فی سائر النسخ:و إذا.</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فی«ص،د،ق،ط،و»،و فی«ذ،خ،م»:فیبقی ولاؤه موقوفا،و فی الحجریّتین:فولاؤه یبقی موقوفا.</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فی«د،ط»و الحجریّتین:أن ملکتها.غصبتها.قبضتها.</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فی«ذ»و الحجریّتین:لاستعمالها.</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النساء:17.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فی«ذ،خ،م»:الحکم.</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المغنی لابن قدامة 5:286،روضة الطالبین 4:22-23.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فی«ذ،د،خ»،و فی سائر النسخ:لذلک.</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الحجریّتین:بحقّ سابق.</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فی«ذ،خ،م»:لیتواطأ.</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قواعد الأحکام 1:279-283.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الحجریّتین:بالدباغة.</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تذکرة الفقهاء 2:152.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قواعد الأحکام 1:279،تذکرة الفقهاء 2:151-152.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فی«ق،و»:المحترمة.</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فی«ص»:یصلح.</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إحدی الحجریّتین.</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الفقهاء 2:152.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الفوائد 1:306،الوسائل 8:550 ب«122»من أبواب أحکام العشرة ح 24.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فی«ذ،خ،م»:حدیثه.</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فی«م»:عظم.</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فی«خ،م»:و الجائر.</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الحاوی الکبیر 7:13،المبسوط للسرخسی 18:98،بدائع الصنائع 7:220،المغنی لابن قدامة 5:316،حلیة العلماء 8:340-341.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الخلاف 3:359 مسألة(1)،المبسوط 3:6.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1:284-285،تفسیر العیّاشی 2:84 ح 37،الکافی 7:463 ح 21،تحف العقول: 481،معانی الأخبار:218 ح 1،التهذیب 8:309 ح 1147 و</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 3:359 مسألة(1)،المبسوط 3:6.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البقرة:249.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الأحزاب:41.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حکاه عنه العلاّمة فی المختلف:442.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الحاوی الکبیر 7:14،حلیة العلماء 8:341،المغنی لابن قدامة 5:316.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مغازی الواقدی 1:7،سیرة ابن هشام 4:256،تاریخ الطبری 3:158،مروج الذهب 2: 287 و 289،السیرة النبویّة لابن کثیر 4:431.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سقطت العبارة:«و الأشهر منها-إلی-خلافها»من«ذ،خ،م».</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من«د،ط،و»،و فی«ص»و الحجریّتین:و کذا سرایاه.</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فی«ص،د،خ»:العظیم.</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کما فی قواعد الأحکام 1:280.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3:6،جواهر الفقه:86 مسألة(316)،الجامع للشرائع:342.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 الشرعیّة 3:138.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تحریر الأحکام 2:115.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إرشاد الأذهان 1:410.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قواعد الأحکام 1:280.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الفقهاء 2:153.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 الشرعیّة 3:138.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الفقهاء 2:153.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ص:29.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جامع المقاصد 9:254.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الحجریّتین:ظاهر.</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قواعد الأحکام 1:280،تذکرة الفقهاء:2:152.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جامع المقاصد 9:247.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جامع المقاصد 9:247.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العلق:16.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المفصّل:121.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مغنی اللبیب 2:455-456،شرح شذور الذهب:444.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الأشباه و النظائر للسیوطی 4:87.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البقرة:217.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التوحید:1.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الدروس الشرعیّة 3:137.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تذکرة الفقهاء 2:155.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 الشرعیّة 3:137.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فی«د،خ»،و فی«ص،ق،ط،و»:ألف و درهم و ألف درهم،و فی«م»و الحجریّتین:ألف درهم أو عشرة و ألف درهم.</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المبسوط 3:7،جواهر الفقه:88 مسألة(320)،غنیة النزوع(ضمن سلسلة الینابیع الفقهیّة) 12:183،إصباح الشیعة:332،السرائر 2:501.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المختلف:440.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الحاوی الکبیر 7:19،حلیة العلماء 8:351،المغنی لابن قدامة 5:306،روضة الطالبین 4:32.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فی«خ،م»و الحجریّتین:ما فی تفسیره فی.</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ص:23.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مروج الذهب 2:290،دلائل النبوّة للبیهقی 7:239،السیرة النبویّة لابن کثیر 4:511، کشف الغمّة 1:14.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 عنترة:17،و فیه:فیها اثنتان.</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من«خ،م»و الحجریّتین.</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تذکرة الفقهاء 2:154.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3:13،و انظر الخلاف 3:365 مسألة(8)و 367 مسألة(11).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الطالبین 4:30-31،و انظر الهامش(1)هناک.</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المختلف:439-440.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قواعد الأحکام 1:280،إیضاح الفوائد 2:442،اللمعة الدمشقیّة:138،جامع المقاصد 9:257-258.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فی«د،خ،م»:القدر.</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فی«خ،م»:و الحجریّتین:إیقاعها.</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من«م»و الحجریّتین.</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 3:366 مسألة(9).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ص:46.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المختلف:439-440.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 3:366 مسألة(10).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ص:47.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حلیة العلماء 8:348-349،روضة الطالبین 4:31.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الهامش(5)فی الصفحة السابقة.</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روضة الطالبین 4:31.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الهامش(3)فی الصفحة السابقة،و لکن ذکر باقی أنواع الإعراب فی المبسوط 3:13.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الحاوی الکبیر 7:28،روضة الطالبین 4:31.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الحجرتیّن:بالمجهول.</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الاستغاثة:41،عوالی اللئالی 2:345 ح 11،سنن البیهقی 10:252.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فی«د،ط»:إنما.</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فی«و»،و فی«ص،د،ق،ط»:العین.</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فی«د،ق،و»:مشتبه.</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من«د،و،ط،م».</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فی«ذ،خ،م»:و هی ودیعة.</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من«د،ص،و،ق،ط».</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 3:372 مسألة(19).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المختلف:440،إیضاح الفوائد 2:462،الدروس الشرعیّة 3:124،تلخیص الخلاف:2:152،جامع المقاصد 9:339-341.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مجاز القرآن لأبی عبیدة 2:84،النکت و العیون للماوردی 4:166.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الشعراء:14.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فی«د»:و تلفت.</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ص:29-30.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جامع المقاصد 9:341-342.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فی«ذ،خ،م»و الحجریّتین:مناقض لجمیع ذلک.</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ص:53-54.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فی«ط»:نقدین.</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فی«ق»و إحدی الحجریّتین،و فی سائر النسخ:ألفا.</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فی«ط»:لیشتری بها.</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إحدی الحجریّتین،و فی سائر النسخ:للألف.</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3:21-22.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غنیة النزوع(ضمن سلسلة الینابیع الفقهیّة)12:185،إصباح الشیعة:335.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2:505-506.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إرشاد الأذهان 1:409،الجامع للشرائع 341،التنقیح الرّائع 3:486.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الطلاق:1.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المائدة:106.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من«خ،م»،و استشهد به فی لسان العرب(1:639)،و فیه:سهیل أذاعت.</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جامع المقاصد 9:237 و 238 و 240.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المختلف:440.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الهامش(1)فی ص:59،و کذا الهامش(1-3)فی ص:60.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الدروس الشرعیّة 3:123 حیث أبداه احتمالا،الحاوی الکبیر 7:63.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فی«د،ق،ص،و»:القائل.</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روضة الطالبین:4:38.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الشرائع(الطبعة الحجریّة):أقبضتها.</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فی«د،ق،و،ط»:فإنّه.</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من«و،ط،خ».</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إحدی الحجریّتین،و فی سائر النسخ:متکلّف.</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8:163،سنن ابن ماجه 2:1432 ح 4283.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الدروس الشرعیّة 3:121-122.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جامع المقاصد 9:192-193.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انظر:إیضاح الفوائد 2:425،التنقیح الرائع 3:488.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عمران:81.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عمران:81.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قواعد الأحکام 1:277.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فی«ط»و الحجریّتین:أنفذ.</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الفقهاء 2:145،و لکن فیما إذا قال:بعنی هذا العبد.</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جامع المقاصد 9:197-198.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التغابن:7.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الملک:8 و 9.</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الأعراف:172.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مغنی اللبیب 1:113.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:مغنی اللبیب 1:113.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الزخرف:51 و 52.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:مغنی اللبیب 1:113.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مغنی اللبیب 2:347.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تحریر الأحکام 2:117،الدروس الشرعیّة 3:122،جامع المقاصد 9:195.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الإحکام للآمدی 2:512،الاستغناء فی الاستثناء:454 و 457-458،نهایة السؤال 2:421،البحر المحیط للزرکشی 3:301.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تذکرة الفقهاء 2:163،مبادی الوصول إلی علم الأصول:139،جامع المقاصد 9:296.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مریم:62.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النساء:29.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الحجر:30-31.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 بین المعقوفتین ورد فیما لدینا من النسخ الخطّیة و الحجریّتین،و هو من الآیة:50 من سورة الکهف.</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انظر الذریعة للسیّد المرتضی 1:245،معارج الأصول:93،مبادی الوصول إلی علم الأصول:138،و انظر أیضا الهامش(1)فی الصفحة التالیة.</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المستصفی للغزالی 3:384،التمهید فی أصول الفقه 2:85،البحر المحیط 3:281.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نهایة السؤال 2:410،البحر المحیط للزرکشی 3:281.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من«ص،د،ق،ط»و الحجریّتین.</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العدّة لأبی یعلی الفرّاء 2:670،المغنی لابن قدامة 5:304،نهایة السؤال 2:414.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المقنع فی شرح المختصر الخرقی 2:740،المغنی لابن قدامة 5:302،نهایة السؤال 2:413.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فی«ذ،خ،م»:تعرف.</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الحجر:42،ص:82-83.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الحاقّة:13.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المبسوط 3:11،المهذّب 1:407،السرائر 2:501،إصباح الشیعة:332.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غایة المراد:120-121.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المقاصد 9:310.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هود:81.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النساء:66،و فی نسخة«ق»:قلیل.</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فی«خ»و الحجریّتین:الثانی.</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فی«ق»و الحجریّتین:فیکونان.</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إحدی الحجریّتین.</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غایة المراد:121.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فی«خ،ط»:الثانی.</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فی«خ،م»:صار.</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ص:73.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فی«ص،ذ،ط،و»:هذه الفروض.</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یرد ما بین المعقوفتین فی«ق»و لعلّه الصحیح،و ورد فی سائر النسخ و الحجریّتین.</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ص:74-75.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فی«م»:کانت.</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فی«ذ،خ،م»و فی سائر النسخ:فیها.</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فی«ذ،خ،م»و فی سائر النسخ:من.</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روضة الطالبین 4:56.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فی«ق،خ،م»:إذا.</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من«خ،م»و الحجریّتین.</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الإحکام للآمدی 2:492،مبادی الوصول إلی علم الأصول:137.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فی«خ»:المعیّن.</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فی«ذ،خ،م»،و فی سائر النسخ:الاستثناء.</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ص:7،هامش(2،4).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الحاوی الکبیر 7:37،روضة الطالبین 4:56،المغنی لابن قدامة 5:280- 281.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الصفحة السابقة.</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المبسوط 3:9،المهذّب 1:406،الجامع للشرائع:341،قواعد الأحکام 1: 284،الدروس الشرعیّة 3:145.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کتاب سیبویه 1:426،الإحکام للآمدی 2:500،العدّة لأبی یعلی الفرّاء 2: 676،التمهید للکلوذانی 2:87-88،میزان الأصول للسمرقندی 1:457،الاستغناء فی الاستثناء للقرافی:363.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فی«ص،د،ق،ط»:غیر.</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جامع المقاصد 9:303 و 304،المستصفی 3:381،الإحکام للآمدی 2:497 ،مختصر المنتهی لابن حاجب 2:132،البحر المحیط 3:279.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مختصر المنتهی لابن حاجب 2:132.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قواعد الأحکام 1:284.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فی«ص،ق،ط،و»:دینه.</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المذکوران فی ص:81.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المذکوران فی ص:81.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ص:82.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المبسوط 3:9.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الدروس الشرعیّة 3:145.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تحریر الأحکام 2:118.</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ص:81-82.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روضة الطالبین 4:56.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جواهر الفقه:88 مسألة(323)،الدروس الشرعیّة 3:147.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3:10.</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2:504.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المختلف:440.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الفقهاء 2:165.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الدروس الشرعیّة 3:147.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جامع المقاصد 9:306.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ص:86.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2:284.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من«ص،ذ،خ،و».</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 4:149.</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الحاوی الکبیر 7:4،فتح القدیر 7:301،المغنی لابن قدامة 5:271-272.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حکاه عنه العلامة فی المختلف:441.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الحجریّتین.</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فی«ص،خ،م»و الحجریّتین:من المال.</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الفقهاء 2:146.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من«ذ،خ،م»و الحجریّتین.</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فیما لدینا من النسخ الخطّیة و الحجریّتین:بها،و الصحیح ما أثبتناه.</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الأمّ للشافعی 3:233،الحاوی الکبیر 7:6،روضة الطالبین 4:5 و 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تذکرة الفقهاء 2:146.</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فی«ذ،خ،م»و الحجریّتین:قبوله.</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الفقهاء 2:147.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النحل:75.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فی«م»و الحجریّتین:فاللازم.</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ذکرت مصادر الحدیث فی ج 7:274،هامش(1)فراجع.</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إحدی الحجریّتین.</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 4:90.</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 6:304.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المراسم:201،السرائر 2:506.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المهذّب 1:419،قواعد الأحکام 1:277،جامع المقاصد 11:108.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7:41 ح 2،الفقیه 4:170 ح 594،التهذیب 9:159 ح 656،الاستبصار 4: 111 ح 426،الوسائل 13:376 باب(16)من أبواب أحکام الوصایا ح 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7:462 ح 11،الفقیه 4:170 ح 595،التهذیب 8:294 ح 1088، الاستبصار 4:112 ح 431،الوسائل 13:الباب المتقدّم ح 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المختصر النافع 1:168.</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7:42 ح 4،الفقیه 4:170 ح 592،التهذیب 9:160 ح 659،الاستبصار 4: 112 ح 429،الوسائل 13:الباب المتقدّم ح 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فی«ص،خ،م»:و أن.</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فی«م»،و فی سائر النسخ:الدالّ.</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تذکرة الفقهاء 2:148.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فی«و،ط»:المثبتة.</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لاحظ الوسائل 13:379 ب«16»من أبواب الوصایا ح 11.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ص:93،هامش(1).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2:148.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ص:28.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3:4.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 10:189.</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 7:50.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الفقهاء 2:146.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فی«ذ،د»و الحجریّتین:بالاحتلام.</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 الشرعیّة 3:126-127.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3:38.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 6:236.</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فی«خ،م»:للحمل.</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السبب الثالث من أسباب منع الإرث من کتاب الفرائض.</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فی«خ،م»:منه.</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ذکرت مصادر الحدیث فی ج 7:274،هامش(1)فراجع.</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حکاه عنه فخر المحقّقین فی إیضاح الفوائد 2:434.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المهذّب 1:409.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الهامش(4)فی الصفحة السابقة.</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الحجریّتین:المملوک.</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من«ذ،د،خ،م».</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فی«ذ،د،خ،م»:به.</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قواعد الأحکام 1:278،جامع المقاصد 9:229.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الدروس الشرعیّة 3:130.</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 6:190 و غیره.</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فتح القدیر 4:183 و 184،حلیة العلماء 8:373،المغنی لابن قدامة 5:335- 336.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ذکرت مصادر الحدیث فی ج 7:274،هامش(1)فراجع.</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حکاه عنه العلامة فی المختلف:442،و فیه:.فی ید غیرهما فیأخذه.</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جامع المقاصد 9:320.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إحدی الحجریّتین:سواء.</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جامع المقاصد 9:324.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الشرائع(الطبعة الحجریّة)و متن بعض نسخ المسالک:بغیر.</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الصفحة السابقة.</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3:23.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المهذّب 1:411-412،جواهر الفقه:91 مسألة(335).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فی«ق،ط،خ»:بشخص.</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3:23،و لکن فرض المسألة فیما إذا شهد بالعتق.</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إیضاح الفوائد 2:436-437،الدروس الشرعیّة 3:131.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فی«د،و،ط»،و فی سائر النسخ:أو یمنع.</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الحجریّتین.</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إحدی الحجریّتین:یجامع العتق.</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فی«خ،م»:المنع،و فی«ق،ص،ط»:المجموع.</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المبسوط 3:24،قواعد الأحکام 1:279،إیضاح الفوائد 2:438.</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الدروس الشرعیّة 3:135.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إحدی الحجریّتین،و لعلّه الصحیح،و فی النسخ الخطّیة و الحجریّة الثانیة:و بأن الرجوع بالمبذول.</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فی«د،ق،و،ط»و فی«ذ،ص،خ،م»و الحجریّتین:و للزوج.</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الدروس الشرعیّة 3:135.</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من«خ،م».</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فی«و،ط»:أقرّ.</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فی«د،ق،ط»:و یقبل.</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فی«خ،م»و الحجریّتین:الباقی.</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3:34.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 3:375 مسألة(24).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السرائر 2:511-512،قواعد الأحکام 1:286،اللمعة الدمشقیّة:139،جامع المقاصد 9:330.</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ص:19.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المبسوط 3:32،قواعد الأحکام 1:287،إیضاح الفوائد 2:463،اللمعة الدمشقیّة: 139،جامع المقاصد 9:344.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فی«ذ،د،و،ط،م»:بنسب.</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من«ذ،خ،م»و الحجریّتین،و الظاهر أنها زائدة.</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 10:189.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فی«ق»:إلحاقه،و فی«د،خ،م»:الإلحاق.</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النهایة:684.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3:38.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الوسائل 17:569 ب«9»من أبواب میراث ولد الملاعنة ح 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فی«ذ،د»و الحجریّتین،و فی سائر النسخ:یکلّف.</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إرشاد الأذهان 1:411،تحریر الأحکام 2:120،المختلف:441،تذکرة الفقهاء 2:170.</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فی«ص،د،ق،و،ط»:باعتبار.</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ص:125.</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الحجریّتین.</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الوجیز 1:202،روضة الطالبین 4:61.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ص:128.</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فی«ذ،خ،م»:أو لم.</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فی«م»:حصّة صاحبه،و فی الحجریّتین:حقّ صاحبه.</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فیما لدینا من النسخ الخطّیة و الحجریّتین:ثابت،و الصحیح ما أثبتناه.</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3:41.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السرائر 3:311،إصباح الشیعة:338،قواعد الأحکام 1:287.</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الحاوی الکبیر 7:97،المغنی لا بن قدامة 5:333 و 334.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تذکرة الفقهاء 2:170</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فی«ذ،خ،م»:مع.</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الفقهاء 2:170.</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الصفحة السابقة.</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الفقهاء 2:171.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3:46.</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فی«خ،م»:بلا.</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لاحظ الوسائل 18:187 ب«13»من أبواب کیفیّة الحکم.</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 10:218-227.</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من«ذ،خ،م»فقط.</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الطرف الثانی من کتاب الشهادات.</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فی«ذ،د،ق،و،ط»،و فی«خ،م»و الحجریّتین:الکلام.</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فی«ق،ط»:المطلوب.</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3:47.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3:39.</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ص:129.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ص:132-133.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فی«ذ،د،خ،و،م»،و فی«ق،ص»:الجاریة،و فی«ط»:الجازیّة.</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فی«خ،م»:الإقرار.</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فی«خ،م»:للأول.</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فی«خ،م»:إقراره.</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ص:21.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فی«ذ،م»و الحجریّتین:الاستلحاق.</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النهایة:686،المهذّب 1:417،السرائر 3:313،قواعد الأحکام 1:289.</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فی«ذ،ق،خ»:ذکره.</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من«ذ،خ،م»و الحجریّتین.</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ذکرت مصادر الحدیث فی ج 7:274،هامش(1)فراجع.</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قواعد الأحکام 1:289.</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ص:143.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ص 144-145.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من«ذ،د،خ،م»فقط.</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فی«خ،م»:الزوجة.</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ص 141.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الصحاح 4:1656.</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الأخیار 1:193.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یوسف:72.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أحمد 3:2،صحیح البخاری 7:170،صحیح مسلم 4:1727 ح 65 و 66، سنن أبی داود 3:265 ح 3418.</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انظر مستدرک الحاکم 1:559.</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فی«ص»و إحدی الحجریّتین:وصفا.</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تبصرة المتعلّمین:107،الدروس الشرعیّة 3:98،و انظر المبسوط 3:332،الوسیلة: 272،الجامع للشرائع:326،إصباح الشیعة:329.</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ص:152.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ص:413.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فی«ذ،خ،م»:فی.</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القرآن:209 و 215،المهذّب 2:355،الجامع للشرائع:400 و 409،قواعد الأحکام 2:96 و 114.</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 5:238-239.</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 الشرعیّة 3:98.</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فی«خ،م»:فیشمل.</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فی«ذ،خ،م»:یجوز.</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الحجریّتین.</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الوجیز للغزالی 1:240،روضة الطالبین 4:337.</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فی«ص،ط،م»:أو لا.</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من«ذ،د،خ،م»فقط.</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مسند أحمد 6:26،صحیح البخاری 4:112،صحیح مسلم 3:1374 ح 44 و 45،سنن أبی داود 3:71 ح 2718.</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لابن شهرآشوب 2:117،عوالی اللئالی 1:403،و راجع أیضا مسند أحمد 5:306،صحیح البخاری 4:112،صحیح مسلم 3:1371 ح 41،سنن أبی داود 3: 70 ح 2717.</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قواعد الأحکام 1:200.</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إیضاح الفوائد 2:163.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فی«و»،و فی سائر النسخ:یقابله.</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ص:150.</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النساء:141.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فی«ص،ق،و،ط»:لزوم.</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الحجریّتین:قبله.</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فی«ذ،ص،ق»:بالتعلیم.</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الصفحة السابقة.</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فی«ذ،خ،م»:زاد.</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ص:156-157.</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تذکرة الفقهاء 2:288.</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ص:159.</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فی«ذ»و الحجریّتین:التغییر.</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قواعد الأحکام 1:200،اللمعة الدمشقیّة:102.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الفقهاء 2:287.</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فی«د،ق،ط،م»:لکونه.</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من«ص،د،ق،و،ط».</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ص:154.</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الجامع للشرائع:326،قواعد الأحکام 1:200،الدروس الشرعیّة 3:97.</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6:398 ح 1203.</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3:333.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النهایة:323-324.</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المقنعة:648-649.</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 2:109.</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المقنعة:648-649.</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 5:229.</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 5:229.</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الحجریّتین.</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ص:151.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3:334.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المبسوط 3:334 المهذّب 2:571،الوسیلة:272،إصباح الشیعة:330، الجامع للشرائع:327،قواعد الأحکام 1:201،الدروس الشرعیّة 3:99.</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الحاوی الکبیر 8:33،الوجیز 1،240،المغنی لابن قدامة 6:379،روضة الطالبین 4:338.</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فی«خ،م»:العمل.</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ص:172.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الهامش(3)فی ص:174.</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3:333،الخلاف 3:590 مسألة(18).</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المهذّب 2:570،إصباح الشیعة:330.</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فی«و»،و فی بعض النسخ و الحجریّتین:تقدّم،و انظر ص:171.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تذکرة الفقهاء 2:289.</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تحریر الأحکام 2:122.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إیضاح الفوائد 2:165.</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فی«ص»:فیها.</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من«ذ،خ،م».</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حکاه عنه الشهید«قدّس سرّه»فی اللمعة الدمشقیّة:103،و الدروس الشرعیّة 3:100.</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الدروس الشرعیّة 3:100.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قواعد الأحکام 1:201.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فی«ص،د،ق،ط»:فیهما.</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قواعد الأحکام 1:201.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ص:173-174.</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یذکر الجنس فی المبسوط و الخلاف،راجع الهامش(1)فی ص:173،و انظر مفتاح الکرامة 6:203.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تحریر الأحکام 2:122،إرشاد الأذهان 1:431.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انظر ص:173،هامش(1).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انظر ص:172.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الصفحة السابقة،هامش(2).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ص:163.</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ص:163.</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المائدة:89.</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أبی داود 3:231 ح 3285،المعجم الکبیر 11:282 ح 11742،المعجم الأوسط 2:9 ح 1008،سنن البیهقی 10:47،الفردوس للدیلمی 4:360 ح 7036،مجمع الزوائد 4:182.</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 2:68،صحیح البخاری 9:145،سنن أبی داود 3:225 ح 3263،سنن الترمذی 4:96 ح 1540،سنن النسائی 7:2،سنن البیهقی 10:27.</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أحمد 4:16،سنن ابن ماجه 1:676 ح 2090،سنن أبی داود 3:225 ح 3264،سنن البیهقی 10:26.</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فی«ذ،خ،م»:و إن.</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المغنی لابن قدامة 11:184،روضة الطالبین 8:12.</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العنکبوت:17.</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من«خ،م»و الحجریّتین.</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 الشرعیّة 2:162.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من«ذ،د،خ،م».</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المبسوط 6:195،السرائر 3:36،قواعد الأحکام 2:129.</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الفصل لابن حزم 2:140،و الملل و النحل للشهرستانی 1:87.</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الهامش(3)فی الصفحة السابقة.</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فی«ذ،خ،م»:مطلقا.</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فی«د،ط،خ»:أنشأ یمینا.</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الأنعام:109.</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المبسوط 6:196،قواعد الأحکام 2:130،الدروس الشرعیّة 2:162.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المنافقون:1.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المنافقون:2.</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6:197.</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الخلاف(طبعة کوشانپور)2:556 مسألة(19).</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الحجریّتین.</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بدائع الصنائع 3:7،المغنی لابن قدامة 11:205،شرح فتح القدیر 4:359.</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المبسوط 6:197.</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کابن البرّاج علی ما فی نسخة من مهذّبه راجع المهذّب 2:407،و حکاه عنه العلامة فی المختلف:655.</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المختلف:655.</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قواعد الأحکام 2:130.</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الدروس الشرعیّة 2:162.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المبسوط 6:196.</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تحریر الأحکام 2:97.</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ج 9:73-74.</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 9:63-64 و 67 و 73 و 484.</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فی«خ،م»و الحجریّتین:کالنّبی.</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من«ذ،خ،م»و الحجریّتین.</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7:438 ح 1،التهذیب 8:283 ح 1040،وسائل الشیعة 16:124 باب«6» من أبواب کتاب الأیمان ح 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الدارمی 2:185،صحیح البخاری 3:235،صحیح مسلم 3:1267 ح 3،سنن البیهقی 10:28.</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اللیل:1.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النجم:1.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نقله بتمامه فی الحاوی الکبیر 15:275،و أورد صدره فی مسند أحمد 2:309،سنن ابن ماجه 2:1435 ح 4296،مجمع الزوائد 1:50.</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الحاقّة:51.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6:197 و 199.</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المختلف:655،الدروس الشرعیّة 2:162،التنقیح الرائع 3:506.</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الحجریّتین:الحقّ.</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من«ق»و الحجریّتین.</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الشرائع الطبعة الحجریّة:لا أدخل،و فی متن الجواهر(35:248):لأدخلنّ.</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المائدة:89.</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1:336 ح 164،الکافی 7:443 ح 1،التهذیب 8:280 ح 1023 الوسائل 16:144 ب«17»من کتاب الأیمان ح 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2:309،صحیح مسلم 3:1275 ح 23،سنن الترمذی 4:92 ح 1532،نصب الرایة 3:302،سنن البیهقی 10:46.</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7:448 ح 5،التهذیب 8:282 ح 1031،الوسائل 16:157 ب«28»من کتاب الأیمان ح 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فی«ذ»:و غیرها،و لعلّ الأولی:و غیره.</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قواعد الأحکام 2:130.</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فی«خ،م»:یرتفع.</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فی«ذ»و الحجریّتین:کتنفّس.</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فی«ذ،ص،و،م»،و فی سائر النسخ:فیه.</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فی«ذ»و الحجریّتین:و خصّه.</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الحجریّتین:لم یبق.</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فی«ذ،و،خ»و الحجریّتین،و فی«ص،ق،ط»:ینعقد.</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سقطت من«ذ،خ،م».</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من«خ،م».</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فی«خ»و الحجریّتین:أم لم یشأ.</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فی«د،و،ط»:شاء.</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فی«د،ص،خ،م»:بمشیئة.</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النسخ الخطّیة،و لعلّ الأولی:و بقولی.</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ص:193،هامش(1 و 2).</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6:200.</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ص:193،هامش(1 و 2).</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ج 9:476،و ج 10:128.</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2:695-696.</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 4:483 مسألة(53).</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سقطت العبارة:«و من ردّه-إلی-علی المشیئة»من«ص،ق،ط».</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المختلف:649.</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السرائر 3:41-42،إیضاح الفوائد 4:9،الدروس الشرعیّة 2:165.</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یوسف:85.</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الأنبیاء:57.</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فی«د،ق»و هو الصحیح،و فی سائر النسخ:بالتاء.</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ماجه 1:661 ح 2051،سنن البیهقی 7:342.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من«خ،م».</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فی«ص،د،ق،ط»:باللّه.</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مغنی اللبیب 2:349.</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الانصاف للأنباری 1:404 مسألة 59.</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فی«د،خ،م»:یمینه.</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ص:191.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الحاوی الکبیر:15:276،المغنی لابن قدامة 11:191.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6:194.</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المهذّب 2:406.</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الجامع للشرائع:417،إرشاد الأذهان 2:84،الدروس الشرعیّة 2:166.</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المائدة:89،النحل:91.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انظر الوسائل 16:159 ب«30»من أبواب کتاب الأیمان و غیره.</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المائدة:89،النحل:91.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المائدة:89،النحل:91.</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الخلاف(طبعة کوشانپور)2:552 مسألة(9).</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 3:48.</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فی«خ»:نظر.</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المختلف:650-651.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فی«ص،و،ط»:جحده بنبوّة،و فی«م»:جحد نبیّ.</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فی«ذ،ص،خ،م»:النذر.</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فی«د،م»:و لو.</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المبسوط 6:194،المهذّب 2:406،الجامع للشرائع:417.</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ج 10:285-286.</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النحل:91.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المائدة:89.</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فی«ص،ق،و،ط»:یقع.باطلا.</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تقدّم ذکر مصادره فی الصفحة السابقة،هامش(1).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فی«خ،م»:العبد.</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فی«ذ،د،خ»:منحلّ.</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فی«ص،ق،و،ط»:الحلّ.</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من«ذ،خ،م»و الحجریّتین.</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الحاوی الکبیر 15:266-267،المغنی لابن قدامة 11:178-179،شرح فتح القدیر 4:348،روضة الطالبین 8:3،رحمة الأمة:241.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البقرة:225،المائدة:89.</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عوالی اللئالی 2:345 ح 11،الوسائل 18:215 ب«25»من أبواب کیفیّة الحکم ح 3، سنن البیهقی 8:123.</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7:443 ح 1،التهذیب 8:284 ح 1043،وسائل الشیعة 16:146 ب«18» من کتاب الأیمان ح 2.</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7:447 ح 8،التهذیب 8:291 ح 1075،الاستبصار 4:41 ح 142،وسائل الشیعة 16:151 ب«23»من کتاب الأیمان ح 3.</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وسائل الشیعة 16:145 ب«18»من کتاب الأیمان.</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الحاوی الکبیر 15:264،المبسوط للسرخسی 8:127،بدائع الصنائع 3:17، المغنی لابن قدامة 11:173-174.</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فی«د،ط»:ممنوعة،و فی الحجریّتین:متنوّعة.</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الحجریّتین.</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 7:9.</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الخلاف(طبعة کوشانپور)2:581 مسألة(106).</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فی«ذ،خ،م»و الحجریّتین:و علی تقدیر الکراهة.</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من«خ،م»و الحجریّتین.</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الخصال:340-341 ح 2،وسائل الشیعة 3:301 ب«30»من أبواب لباس المصلّی ح 8.</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8:292 ح 1080،الاستبصار 4:41 ح 141،وسائل الشیعة 16:174 ب «42»من کتاب الأیمان ح 4.</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الحاوی الکبیر 15:278-279،المغنی لابن قدامة 11:248،روضة الطالبین 8:4.</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الاستبصار 4:41 ذیل ح 141.</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7:462 ح 12،التهذیب 8:294 ح 1089،الاستبصار 4:41 ح 139،وسائل الشیعة 16:174 الباب المتقدّم ح 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من«ذ،خ،م»و الحجریّتین.</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النهایة:560-561.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المهذّب 2:403،فقه القرآن 2:225.</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حکاه عنه العلاّمة فی المختلف:650.</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7:460 ح 2،التهذیب 8:292 ح 1082،وسائل الشیعة 16:171 ب«37» من کتاب الأیمان.</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فی«ذ،د،خ،م»:فالإعراض.</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فی«ق،و،ط»:له.</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السرائر 3:49،الجامع للشرائع:420،إرشاد الأذهان 2:86،إیضاح الفوائد 4:18.</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الخلاف(طبعة کوشانپور)2:564 مسألة(46).</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6:223.</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فی«ق»و إحدی الحجریّتین:أقوی.</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من«خ،م».</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فی«و»:تمییز.</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فی«و»:تمییز.</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6:223.</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الخلاف(طبعة کوشانپور)2:565 مسألة(48).</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فی«م»و الحجریّتین:لأنه یتحقّق.</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المختلف:656.</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المهذّب 2:417.</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الأحکام 2:132.</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عوالی اللئالی 3:466 ح 17،و راجع سنن البیهقی 7:169،الدرر المنتثرة للسیوطی: 126 ح 401.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الجامع للشرائع:422،قواعد الأحکام 2:132.</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فی«ذ،خ،م»:فیه.</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المائدة:89،النحل:91.</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فی«ذ،م»:تمام السبب.</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 2:42-45.</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فی«د»:أو أتلفه.</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فی«خ»:بالتأخیر.</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فی«ذ،و،خ»:مقدّر.</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فی«ط»،و فی سائر النسخ:قبل.</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فی«خ،م»:اغترف.</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الجامع للشرائع:421،قواعد الأحکام 2:133،إیضاح الفوائد 4:21-22.</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الخلاف(طبعة کوشانپور)2:571 مسألة(67).</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الحجریّتین:أو بغیر واسطة.</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البقرة:249.</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المبسوط 6:232.</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السرائر 3:52.</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6:238،الخلاف(طبعة کوشانپور)2:572 مسألة(72)،قواعد الأحکام 2: 132،الدروس الشرعیّة 2:168.</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3:50-51.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6:239.</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الخلاف(طبعة کوشانپور)2:573 مسألة(73).</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فاطر:12.</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 3:52.</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الأنعام:146.</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ص:68-69.</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6:239-240.</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3:55-56.</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فی«ق،و،خ»:المثبتة.</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فی«ص،د»:و هو.</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فی«خ»و الحجریّتین:اللمس.</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فی«ذ»:للّسان.</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فی«ذ،خ،م»و الحجریّتین:بذلک کما لا.</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فی«ذ،د،ق»:لیصدق.</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6:240.</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المهذب 2:419-420.</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المهذّب 2:419-420.</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المختلف:657-658.</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فی«خ،م»و الحجریّتین:الوجهان.</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ص:227.</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فی«ص»:لمخالفتهما لها.</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1:31 ح 109،عوالی اللئالی 4:7 ح 8،مسند أحمد 4:274،صحیح البخاری 1:20،صحیح مسلم 3:1220 ح 107،سنن البیهقی 5:264.</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فی«ذ»،و فی سائر النسخ الخطّیة:مقارنتها.</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6:241،جواهر الفقه:205 مسألة(718 و 719)،الجامع للشرائع:422.</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3:56.</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الحجریّتین:المصنف.</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الحجریّتین فقط.</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المبسوط للسرخسی 8:178-179،بدائع الصنائع 3:60،شرح فتح القدیر 4:404،المغنی لابن قدامة 11:316.</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الرّحمن:68.</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فی«خ،م»:و اهتماما.و إظهارا.</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البقرة:98.</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البقرة:238.</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6:248.</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فی«ص،د،ق،م»:و مشمش.</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تحریر الأحکام 2:101.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المبسوط للسرخسی 8:176-177،بدائع الصنائع 3:57،شرح فتح القدیر 4: 405-406،حلیة العلماء 7:275.</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ماجه 2:1102 ح 3315،مسند الشهاب 2:265 ح 1327،مشکاة المصابیح 2:1223 ح 4239.</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أبی داود 3:225 ح 3259،السنن الکبری 10:63،شرح السنّة 11:323 ح 2886،مشکاة المصابیح 2:1219 ح 4223،کنز العمّال 15:284 ح 41015.</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التمهید لابن عبد البرّ 3:86،تفسیر القرطبی 7:199،کنز العمّال 15:281 ح 41000،النهایة لابن الأثیر 1:31،اللئالی المصنوعة للسیوطی 2:224.</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الصّحاح للجوهری 5:1859،النهایة لابن الأثیر 1:31،لسان العرب 12:9.</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بدایة المجتهد 1:415،الحاوی الکبیر 15:380،الکافی لابن عبد البرّ 1:450.</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فی«خ»و إحدی الحجریّتین:ادّعاه.</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الحجریّتین.</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فی«خ»:مائهما.</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الحجریّتین:صلاحیّته للتبیین.</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الحاوی الکبیر 15:379،الکافی لابن عبد البرّ 1:450.</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6:231.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الحجریّتین.</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فیما استظهره فی هامش(خ)،و هو الصحیح،و فی سائر النسخ و الحجریّتین: لا لبست.</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ص:229.</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من«د،و،ط»فقط.</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فی«و»،و فی سائر النسخ:خاصّ.</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فی«ذ،د،م»:المقصود،و فی«خ»:المقاصد.</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فی«ذ،خ،م»و الحجریّتین:فیقع.</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من«ذ،و»و الحجریّتین.</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من«ذ،د»و الحجریّتین.</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فی«خ،م»و الحجریّتین:إذ مقتضاه.</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من«ذ،م»و إحدی الحجریّتین،و لکن فی النسختین:.و عدمه منه.</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للسرخسی 8:162،بدائع الصنائع 3:72،و انظر أیضا الحاوی الکبیر 15: 343-344،حلیة العلماء 7:257-258،المغنی لابن قدامة 11:286-287، الکافی فی فقه أحمد 4:261.</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فی«د،خ»و فی«و،ط،م»:یجمع.</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فی«و»:و بأمر.و بلبس.</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تحریر الأحکام 2:98.</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الأحکام 2:134.</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الحجریّتین:أحدهما.</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فی«ذ،خ،م»:مسکنا.</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الحجریّتین:بالدخول.</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الحاوی الکبیر 15:348،حلیة العلماء 7:260،المغنی لابن قدامة 11: 290،روضة الطالبین 8:25.</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الحاوی الکبیر 15:348،حلیة العلماء 7:260،المغنی لابن قدامة 11: 290،روضة الطالبین 8:25.</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فی«خ»:من.</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الحجریّتین.</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الحاوی الکبیر 15:366،حلیة العلماء 7:259،المغنی لابن قدامة 11:295، روضة الطالبین 8:26.</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فی«خ،م»:فیه.</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فی«خ،م»،و فی سائر النسخ:و سائره خارج.</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فیما لدینا من النسخ الخطّیة و الحجریّتین،و لعلّ الصحیح:علی عدم دخول.</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الحجریّتین:بدخول بیت.</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 3:48.</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النحل:80.</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من«ق،خ»فقط.</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فی«خ،م»:شائعة.</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فی«خ،م»:و التعیین.</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فی«خ،م»:عن الترکیب.</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فیما لدینا من النسخ الخطّیة،و لعلّ الصحیح:فلا یکون.</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قواعد الأحکام 2:135.</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المختلف:656.</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تحریر الأحکام 2:99.</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إرشاد الأذهان 2:88.</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الخلاف(طبعة کوشانپور)2:566 مسألة(50).</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الحاوی الکبیر 15:356،بدائع الصنائع 3:37،شرح فتح القدیر 4:379.</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الحجریّتین.</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دیوان النابغة الذبیانی:30.</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فی«خ،م»:سلبه.</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فی«خ،م»:الباب.</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فی«ذ»،و فی سائر النسخ:لکلّ.</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فی«ص،د،ق،و،ط»،و فی«ذ،خ»و نسخة بدل«د»:أو بالآخر لزم النقض.</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فی«خ،م»:و هذا.</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6:227.</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6:227.</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من«خ،م»و الحجریّتین.</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ص:287.</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6:226-227.</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الخلاف(طبعة کوشانپور)2:568 مسألة(56).</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3:50،الجامع للشرائع 421،إرشاد الأذهان 2:89،إیضاح الفوائد 4:35، الدروس الشرعیّة 2:170،تلخیص الخلاف 3:333 مسألة(52).</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فی«ص،د،و»:و لا.</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الحجریّتین.</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6:249.</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الحجّ:29 و 26.</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6:496 ح 1،الفقیه 1:63 ح 237،وسائل الشیعة 1:361 ب«1»من أبواب آداب الحمام ح 1 و 4.</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الحج:26.</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النّور:36.</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السرائر 3:48-49.</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الهامش(1)فی الصفحة السابقة.</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 3:144.</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الحجریّتین.</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الخلاف(طبعة کوشانپور)2:580 مسألة(103).</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6:250.</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 6:116.</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إیضاح الفوائد 4:27.</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فی«خ،م»:السبب.</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فی«خ»و إحدی الحجریّتین،و هو الصحیح،و فی«د،ص،ق،ط»:لعدم الشرط،و فی«ذ،و،م»:بعدم.</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ج 6:124-125.</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فی«خ»:خواصّها.</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ص:268.</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الحجریّتین.</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2:756 ح 175.</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6:244.</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 3:216،صحیح مسلم 3:1246 ح 25.</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 3:55.</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فی«و»،و فی سائر النسخ:و الفرق.</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ص:226.</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المختلف:652،إیضاح الفوائد 4:27.</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الحجریّتین،و لم ترد فی النسخ الخطّیة،و الظاهر أنها زائدة.</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البقرة:17.</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من«خ،م»و الحجریّتین.</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إحدی الحجریّتین:و فعل.</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ص:263.</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فی«ذ،خ»:الیمین.</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إحدی الحجریّتین،و فی النسخ الخطّیة:و أخرها،و فی«د،و»زیادة:و أخرها بآخرها،و فی«ق،ط»:و أخرها فأخّرها.</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6:243.</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ص:44.</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فی«خ،م»:و کذا.</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 الشرعیّة 2:172.</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کتاب الحدود النظر الثانی من الباب الأول من حدّ الزنا.</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ص:44.</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الحجریّتین:إذ من.</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فی«و»و الحجریّتین:جمعت.</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فی«د،ق،ط»:بحدّ.</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7:460 ح 4 و فیه:عن نجیّة العطّار،التهذیب 8:290 ح 1073،الوسائل 16: 171 ب«38»من أبواب الأیمان ح 1،و الآیة فی سورة البقرة:237.</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الحجریّتین:حلف.</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قواعد الأحکام 2:135.</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عمران:21.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فی«د،ق»:و المعرف.</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ص:226.</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فی«خ،م»:دین.</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الحاوی الکبیر 15:449،حلیة العلماء 7:291،المغنی لابن قدامة 11:318،رحمة الأمّة:246.</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الحاوی الکبیر 15:450،حلیة العلماء 7:291،المغنی لابن قدامة 11:318،رحمة الأمّة:246.</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التوبة:6.</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عوالی اللئالی 1:311 ح 26،مسند الشافعی:206،سنن أبی داود 4:20 ح 3926،سنن البیهقی 10:324.</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 الشرعیّة 2:172.</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الخلاف(طبعة کوشانپور)2:580 مسألة(102).</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عوالی اللئالی 1:196 ح 4،المصنف للصنعانی 2:331 ح 3577 صحیح مسلم 1: 381 ح 537،سنن النسائی 3:17،شرح معانی الآثار 1:446،سنن البیهقی 2:249- 250،التمهید لابن عبد البرّ 1:351.</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التوبة:6.</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فی«خ،م»:و هو.</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 3:57.</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المختلف:654.</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إیضاح الفوائد 4:37.</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الدروس الشرعیّة 2:170.</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إرشاد الأذهان 2:89.</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قواعد الأحکام 2:136.</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عمران:41.</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المصنف لابن أبی شیبة 10:442 ح 9918،صحیح البخاری 8:173،صحیح ابن خزیمة 2:180 ح 1142،سنن ابن ماجه 2:1253 ح 3811.</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مریم:26.</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مریم:29.</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الحاوی الکبیر 15:446،المغنی لابن قدامة 11:327-328،حلیة العلماء 7:284، روضة الطالبین 8:56.</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الشوری:51.</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آل عمران:41.</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الدروس الشرعیّة 2:174.</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النحل:14.</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تحریر الأحکام 2:100.</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ص:277.</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 10:160 و 165.</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فی«ذ،ط،م»:الستر.</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 امرئ القیس(طبعة بیروت):140،و فیه الیوم لا یحسن اللهو</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6:251.</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 الشرعیّة 2:172.</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الحجریّتین:الفصل.</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عمران:52.</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6:230.</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فی«خ»و الحجریّتین،و فی سائر النسخ:بغیر.</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الروم:17.</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ص:88.</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المؤمنون:54.</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النکت و العیون للماوردی 5:112،التبیان 8:536،الکشّاف 4:109،تفسیر القرطبی 15:231،الدرّ المنثور 7:209.</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الإنسان:1.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انظر النکت و العیون 6:162،التبیان 10:205،مجمع البیان 10:213،تفسیر القرطبی 19:119.</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انظر النکت و العیون 6:162،التبیان 10:205،مجمع البیان 10:213،تفسیر القرطبی 19:120.</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البیان للطبری 29:125-126،النکت و العیون للماوردی 6:162،التبیان للطوسی 10:205.</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فی«خ،م»:و لا یحنث.</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سقطت من«خ،م».</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المصنّف لابن أبی شیبة 5:49،سنن ابن ماجه 1:659 ح 2045،علل الحدیث للرازی 1:431 ح 1296.</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فی«د»:المعیّن،و فی«ص،ق»:العین.</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فی«ص،م»:فیدخل.</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قواعد الأحکام 2:88،تحریر الأحکام 2:63.</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قواعد الأحکام 2:89،تحریر الأحکام 2:63.</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القواعد و الفوائد 2:208-209.</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القرآن للراوندی 2:229،قواعد الأحکام 2:132.</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البقرة:224.</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7:434 ح 1،الفقیه 3:229 ح 1078،التهذیب 8:282 ح 1033، الوسائل 16:116 ب(1)من أبواب الأیمان ح 5.</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 8:162-163 و فیه:تسعین،صحیح مسلم 3:1275 ح 23-25، سنن البیهقی 10:44.</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أحمد 2:20،صحیح البخاری 8:160،صحیح مسلم 4:1884 ح 63،سنن الترمذی 5:635 ح 3816،سنن البیهقی 10:44.و فیها:للأمارة.</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البیهقی 10:26.</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6:51،صحیح البخاری 1:17،صحیح مسلم 1:542 ح 221،سنن ابن ماجه 2:1416 ح 4238،سنن النسائی 3:218.</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 2:502،صحیح البخاری 8:160-161،صحیح مسلم 2:618 ح 1، سنن ابن ماجه 2:1402 ح 4190،سنن النسائی 3:133،سنن البیهقی 10:26.</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فی«ق»:لا لضرورة،و فی«خ،م»:لغیر ضرورة.</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فیما لدینا من النسخ الخطّیة،و لعلّ الصحیح:الظالم.</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البقرة:224.</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القرآن 2:223،224،قواعد الأحکام 2:131،التنقیح الرائع 3:502.</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7:435 ح 6،التهذیب 8:283 ح 1037،الوسائل 16:118 ب(3)من أبواب الأیمان.</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قواعد الأحکام 2:273.</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الدروس الشرعیّة 2:164-165.</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فی«ق،ط،خ»و الحجریّتین:یقصد بها.</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فی«خ،م»:محرّم.</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7:438 ح 1،التّهذیب 8:284 ح 1041،الوسائل 16:125 ب(7)من أبواب الأیمان ح 1.</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أحمد 5:356،سنن أبی داود 3:224 ح 3258،سنن البیهقی 10:30.</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7:438 ح 2،الفقیه 3:236 ح 1114،التّهذیب 8:284 ح 1042،الوسائل 16:126 ب(7)من أبواب الأیمان ح 2.</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المقنعة:558-559،النهایة:570.</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المراسم:185.</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فی الفقه:229.</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الوسیلة:349.</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انظر اللمعة الدمشقیّة 47،المقتصر:295-296.</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المختلف:648-649.</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ج 10:25.</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ص:181.</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8:278 ح 1012،الوسائل 16:168 ب(34)من أبواب الأیمان ح 1.</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ص:294.</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تقدّم ذکر مصادرها فی ص:294،هامش(4).</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الطیالسی:166 ح 1197،المصنّف للصنعانی 10:463 ح 19715،مسند أحمد 4:33،سنن أبی داود 3:224 ح 3257.</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الحاوی الکبیر 15:290-291،حلیة العلماء 7:305.</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الجعفریّات(المطبوعة مع قرب الإسناد):167،دعائم الإسلام 2:101 ح 322،عوالی اللئالی 1:263 ح 50،مسند الطیالسی:138 ح 1029،المصنّف للصنعانی 8:495 ح 16034، مسند أحمد 2:204،صحیح مسلم 3:1272 ح 13،سنن ابن ماجه 1:681 ح 2108،سنن البیهقی 10:31.</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النسائی 7:10،مسند أحمد 5:62،63.</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الفقیه 3:234 ح 1104،التهذیب 8:299 ح 1105 و 1106،الاستبصار 4:44 ح 152 و 153،الوسائل 16:181 ب«51»من أبواب الأیمان ح 1 و 2،و راجع الجعفریّات(المطبوعة مع قرب الاسناد):167،دعائم الإسلام 2:101 ح 322،عوالی اللئالی 1:263 ح 50.</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من«ق،و،ط»فقط.</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1:280.</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النهایة 1:449.</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الدروس الشرعیّة 2:188.</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فی«د،و،ط»:تملّک.</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فی«ذ،د،ق»:جاز.</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 1:411-412.</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فی«خ،م»:یقصّر.</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إحدی الحجریّتین.</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فی«خ،م»:الأخیرین.</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الحاوی الکبیر 15:320،الوجیز 2:225،روضة الطالبین 8:22.</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 10:104.</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الحجریّتین:لمناسبته.</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قواعد الأحکام 2:148-149.</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فیما لدینا من النسخ الخطیّة،و لعلّ الصحیح:و لا حجر.</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2:508،صحیح البخاری 9:117،صحیح مسلم 2:975 ح 412،سنن ابن ماجه 1:3 ح 2،سنن النسائی 5:110-111.</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 10:473-474.</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فی«ذ،خ»:لأصالة.</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فی«ص،د،ق،و،ط»:للقدوم.</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المبسوط 6:218.</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من«خ»و الحجریّتین.</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من«ذ،د»و الحجریّتین.</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الحج:29.</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اللئالی 3:448 ح 1،سنن الدارمی 2:184،مسند أحمد 6:36،صحیح البخاری 8: 177،سنن أبی داود 3:232 ح 3289،سنن ابن ماجه 1:687 ح 2126،سنن الترمذی 4:88 ح 1526،سنن النسائی 7:17،سنن البیهقی 10:75.</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8:177،صحیح مسلم 3:1277 ح 27،سنن أبی داود 3:242 ح 3325.</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الأذهان 2:90.</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 الشرعیّة 2:149.</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ص:206.</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8:310 ح 1149،الاستبصار 4:46 ح 157،الوسائل 16:201 ب(17)من أبواب النذر و العهد ح 11.</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الهامش(1)و(2)فی ص:309.</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قواعد الأحکام 2:139.</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تحریر الأحکام 2:105.</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اللمعة الدمشقیّة:49.</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إرشاد الأذهان 2:90.</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الدروس الشرعیّة 2:149.</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فی«خ،م»:و هو.</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فی«و،ط»:فالجزاء.</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من«خ»و إحدی الحجریّتین.</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الخلاف(طبعة کوشانپور)2:582 مسألة(1).</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عمران:35.</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تقدّم ذکر مصادره فی ص:309،هامش(2).</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8:312 ح 1159،الوسائل 16:200 ب(17)من أبواب النّذر و العهد،ح 6.</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لاحظ الوسائل 15:574 ب«23»من أبواب الکفّارات ح 1 و 3،و 16:203 ب«19»من أبواب النذر.</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الانتصار:163-164.</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الحجریّتین.</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الحاوی الکبیر 15:467،غنیة النزوع:393.</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النهایة لابن الأثیر 5:39،لسان العرب 5:200-201.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7:454 ح 1،التهذیب 8:303 ح 1124،الوسائل 16:182 ب(1)من أبواب النذر و العهد ح 1.</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7:455 ح 2،التهذیب 8:303 ح 1125،الوسائل 16:182 الباب المتقدّم ح 2.</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7:455 ح 5،التهذیب 8:303 ح 1128،الوسائل(16)189 ب(6)من أبواب النذر و العهد ح 1.</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مرت علیک فی الصفحة السابقة.</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فی«خ،م»:النصّ.</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مرت علیک فی الصفحة السابقة.</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انظر ص:312.</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المنهاج(المطبوع بهامش السراج الوهّاج):583،الحاوی الکبیر 15:466،بدائع الصنائع 5:90-91،روضة الطالبین 2:560-561.</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ص:316.</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تقدّم ذکر مصادرها فی ص:315،هامش(4).</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الدروس الشرعیّة 2:150.</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8:310 ح 1149،الاستبصار 4:46 ح 157،الوسائل 16:201 ب(17)من أبواب النذر و العهد ح 11.</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فی«ذ،م»:حصلت.</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من«ق،و،ط».</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فی«ذ،د،ص،م»:قبل.</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1:257.</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 2:158-159.</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فی«خ،م»:الملزمة.</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من«د»و الحجریّتین.</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الحجریّتین:و هو.</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4:457 ح 7،الوسائل 8:62 ب(35)من أبواب وجوب الحج ح 3.</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فی«د،ق،و،ط»:العامّة،انظر الوجیز للغزالی 2:235.</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مختصر المزنی:297،الحاوی الکبیر 15:472-473.</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فی«ط،ق،د»و یبنی،و فی«م»:و بناء.</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من«ذ،خ».</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انظر قواعد الأحکام 1:77،تحریر الأحکام 2:107،غایة المراد:258-259،اللمعة الدمشقیّة:31.</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فی«خ،م»:بالإخلال.</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المعتبر 2:764.</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المهذّب 2:411،إصباح الشیعة:484،الجامع للشرائع:423.</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المقنعة:565،الخلاف(طبعة کوشانپور)2:582 مسألة(2)،النهایة:565-566.</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الصفحة السابقة.</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قواعد الأحکام 2:142،تحریر الأحکام 2:107،إیضاح الفوائد 4:67،68،غایة المراد: 258-259.</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المعتبر 2:764.</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ص:324.</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من«ق»و الحجریّتین.</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حکاه عنه العلامة فی المختلف:659.</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أحمد 3:183،صحیح البخاری 8:177،صحیح مسلم 3:1263 ح 9،سنن أبی داود 3: 235 ح 3301،سنن الترمذی 4:95 ح 1537،سنن النسائی 7:30.</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النهایة:205.</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 1:253،سنن الدارمی 2:183-184،سنن أبی داود 3:234 ح 3296.</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8:315 ح 1171،الاستبصار 4:49 ح 169،الوسائل 16:203 ب«20»من أبواب النذر و العهد ح 1.</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انظر کشف الرموز:1:331،تحریر الأحکام 2:107،قواعد الأحکام 2:142،إیضاح الفوائد 4:67،غایة المراد:259،التنقیح الرائع 1:423.</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السرائر 3:61-62.</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الأحکام ج 1:77.</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قواعد الأحکام ج 2:142.</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ص:324.</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الأشعری:47 ح 80،الکافی 7:458 ح 20،التّهذیب 8:304 ح 1131،الاستبصار 4:50 ح 173،الوسائل 8:61 ب«34»من أبواب وجوب الحجّ ح 9.</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المقنعة:565،النهایة:205،المهذّب 2:411،إصباح الشیعة:484،الجامع للشرائع:423.</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الأحکام 2:142.</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الأحکام 2:107.</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من«و،م».</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1:303،النهایة:566.</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المقنعة:565،المهذّب 2:411،السرائر 3:62،إصباح الشیعة:484.</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شرائع الإسلام 1:259.</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7:455 ح 6،الفقیه 3:235 ح 1113،التهذیب 8:304 ح 1129، الاستبصار 4:50 ح 171،الوسائل 8:64 ب«37»من أبواب وجوب الحجّ.</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ص:322.</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الخلاف(طبعة کوشانپور)2:583 مسألة(3).</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1:152 ح 702،ثواب الأعمال:46 ح 1،التهذیب 3:255 ح 706،الوسائل 3:482 ب(4)من أبواب أحکام المساجد ح 1.</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الوسائل 3:482 ب«4»من أبواب أحکام المساجد.</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إحدی الحجریّتین:یبغی.</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فی«ص،د،ط،خ»:یعتدّ،و فی«م»:یقیّد.</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فی«ق،م»:یتقیّد.</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7:459 ح 25،التهذیب 8:307 ح 1143،الوسائل 16:198 ب«16»من أبواب النذر و العهد.</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 2:125-126 و 241.</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فی«ط»:لأن.</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فی«خ،م»:و انحصار.</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الدروس الشرعیّة 1:318.</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فی«و»:و نمنع.</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فی«ص،م»:أحدهما.</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النهایة:567.</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4:277 ح 12،التهذیب 5:406 ح 1415،الوسائل 8:49 ب«27»من أبواب وجوب الحجّ ح 3.</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المختلف:663.</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الحاوی الکبیر 15:490،المغنی لابن قدامة 11:367.</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ص:329.</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عمران:133.</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النهایة:564-565،السرائر 3:59،إصباح الشیعة:484.</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الحاوی الکبیر 15:493،بدائع الصنائع 2:79،شرح فتح القدیر 2: 298.</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الحاوی الکبیر 15:494،بدائع الصنائع 2:80،شرح فتح القدیر 2: 299.</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لاحظ الوسائل 7:385 ب«2»من أبواب الصوم المحرّم.</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قواعد الأحکام 1:384،إرشاد الأذهان 1:301.</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فی«ق،خ»:أقوی.</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فی«خ،م»:و لم.</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فی«ص»:نزّلناها.</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من«ذ،خ،م».</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فی«د،ق،و،ط»:قدمه.</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 2:8-9.</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 الشرعیّة 1:293،و ج 2:155.</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ص:340.</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ص:389.</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النهایة:565،المبسوط 1:281.</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المقنع:137،الوسیلة:350.</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7:456 ح 12،التهذیب 8:305 ح 1135،الوسائل 16:194 ب(10)من أبواب النذر و العهد.</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الهامش(1)فی الصفحة التالیة.</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3:68-69.</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 660-661،الدروس الشرعیّة 2:156.</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روضة الطالبین 2:571،حلیة العلماء 3:388.</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ص:341.</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من«م»و الحجریّتین.</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الحجّ:29،الإنسان:7،الوسائل 15:575 ب«23»من أبواب الکفّارات ح 6.</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مضمون حدیث نبوی،راجع النهایة لابن الأثیر 1:440.</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الهامش(3)فی الصفحة السابقة.</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المختلف:248.</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2:146 ح 95.</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إیضاح الفوائد 4:59.</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2:224 ح 12،الکافی 4:142 ح 5،علل الشرائع 2:387 ب(121) ح 1،التهذیب 4:309 ح 933،الوسائل 7:284 ب«14»من أبواب بقیّة الصوم الواجب ح 2،و الآیة فی سورة إبراهیم:25.</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4:142 ح 6،التهذیب 4:309 ح 934،الوسائل 7:284 ب«14»من أبواب بقیّة الصوم الواجب ح 1.</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النهایة:167 و 565،المبسوط 1:282.</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المقنعة:378،المهذّب 1:198،السرائر 1:413،إصباح الشیعة:141،الجامع للشرائع:161،تحریر الأحکام 1:86،الدروس الشرعیّة 1:292.</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فی«ص»:مقیّدان،و فی«ذ،ط،م»:ینعقدان.</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الخلاف(طبعة کوشانپور)2:586 مسألة 17.</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المحلّی لابن حزم 3:48،النهایة لابن الأثیر 1:93،نصب الرایة للزیلعی 2: 120-121،لسان المیزان للعسقلانی 4:152.</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3:69.</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إرشاد الأذهان 2:93،تحریر الأحکام 2:107.</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ص:341.</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فی«ص،د،ق،ط»:الندب.</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7:463 ح 18،التهذیب 8:308 ح 1146،الوسائل 16:185 ب(2)من أبواب النذر و العهد ح 3.</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من«ص،د،ق،ط».</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فی«خ،م»و الحجریّتین:مطلقا.</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الحجّ:29،الإنسان:7،الوسائل 15:575 ب«23»من أبواب الکفّارات ح 6.</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 10:265.</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المقنعة:548.</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8:219 ذیل 783،الاستبصار 4:1 ذیل ح 2.</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الانتصار:169.</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انظر الکافی فی الفقه:318،المراسم:191،الوسیلة:341.</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السرائر 3:4.</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البقرة:267.</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النهایة:544 و 565.</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6:182 ح 1،التهذیب 8:219 ح 783،الاستبصار 4:2 ح 2 الوسائل 16:19 ب(17)من أبواب جواز عتق المستضعف ح 2.</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3:85 ح 310،التهذیب 8:218 ح 782،الاستبصار 4:2 ح 1،الوسائل 16: 20 الباب المتقدّم ح 5.</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فی«ص،ق،خ،م»:بینهما.</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1:92،تفسیر العیّاشی 1:148 ح 488،تفسیر القرآن للصنعانی 1: 108،التبیان 2:344،مجمع البیان 2:191-192،تفسیر الفخر الرازی 7:65.</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 10:287.</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قواعد الأحکام 2:143.</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ص:357-358.</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من«ذ،خ،م»و الظاهر أنها زائدة.</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النهایة:567.</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المهذّب 2:412.</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8:310 ح 1149،الاستبصار 4:46 ح 157،الوسائل 16:201 ب«17» من أبواب النذر و العهد ح 11.</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المختلف:660،إیضاح الفوائد 4:76-77،المقتصر:324-325.</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فی«د،خ»:عن.</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2:215،الکافی 6:195 ح 6،الفقیه 3:93 ح 351،عیون أخبار الرضا 1:308 ح 71،معانی الأخبار:218 ح 1،التهذیب 8:231 ح 835،الوسائل 16:34 ب«30»من أبواب العتق ح 1.</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 10:307.</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4:4 ح 11،الوسائل 6:264 ب«7»من أبواب الصدقة ح 1.</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ص:347.</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8:317 ح 1180،الوسائل 16:186 ب«3»من أبواب النذر و العهد ح 2، و الآیة فی سورة التوبة:25.</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7:463 ح 21،التهذیب 8:309 ح 1147،الوسائل الباب المتقدّم ح 1.</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من«خ،م».</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تقدّم فی الوصایا فی ج 6:187،و فی الإقرار فی هذا الجزء فی ص:33.</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 3:61.</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المقنعة:564-565،النهایة:565،المهذّب 2:411.</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المختلف:658-659.</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الدروس الشرعیّة 2:155 و لکنّه حکی کلام العلامة«قده»من دون تعلیق علیه.</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فی«ط،م»:قریبة.</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ص:33.</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الحجریّتین.</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 الکلام علیه فی ص:317.</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النّهایة:566،المهذّب 2:412،قواعد الأحکام 2:143.</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7:458 ح 23،التهذیب 8:307 ح 1144،وسائل الشیعة 16:197 باب(14) من کتاب النذر و العهد.</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فی«خ»و الحجریّتین:إذ لا یدفع.</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4:26 ح 1،الفقیه 2:30 ح 115،الوسائل 6:323 ب«42»من أبواب الصدقة ح 5،و انظر المصنّف لابن أبی شیبة الکوفی 3:212،مسند أحمد 3:434،صحیح البخاری 7:81،صحیح مسلم 2:717 ح 95،سنن أبی داود 2:128 ح 1673 و 1676،سنن النسائی 5:62،المعجم الکبیر 12:149،و فی بعض المصادر:.ما کان عن ظهر غنی.</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من«ذ،خ»فقط.</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ص:366.</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الحجریّتین:بغیر.</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ص:365،هامش(2).</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ص:365،هامش(2).</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انظر ص:366.</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المبسوط 3:294.</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ص:376.</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الحجّ:33.</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المائدة:95.</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3:234 ح 1103،التهذیب 8:314 ح 1167،الوسائل 16:194 باب«11» من کتاب النذر و العهد ح 1.</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الخلاف(طبعة کوشانپور)2:584 مسألة(8).</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المائدة:95.</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الموطّأ 1:101،صحیح البخاری 2:3-4،صحیح مسلم 2:582 ح 10،سنن أبی داود 1:96 ح 351،سنن الترمذی 2:372 ح 499،سنن النسائی 3:99،و فی المصادر:قرّب بیضة.</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الخلاف(طبعة کوشانپور)2:584 مسألة(8).</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ص:370.</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الحجریّتین:و إذا.</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الصفحة السابقة.</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ص:375.</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حکاه عنهما العلامة فی المختلف:662.</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حکاه عنهما العلامة فی المختلف:662.</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المهذّب 2:409.</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7:455 ح 3،التهذیب 8:303 ح 1126،وسائل الشیعة 16:183 باب(1) من کتاب النذر و العهد ح 3.</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من«خ،م».</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فی«د،ق،و،ط»:الهدی.</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المختلف:662.</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تحریر الأحکام 2:108.</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إیضاح الفوائد 4:73.</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غایة المراد:260.</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5:440 ح 1529،الوسائل 9:352 ب«22»من أبواب مقدّمات الطواف ح 1.</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انظر قواعد الأحکام 2:142-143.</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فی«م»و الحجریّتین:و إن.</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فی«ق،خ»:بینهما.</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3:235 ح 1112،التهذیب 8:310 ح 1150،الاستبصار 4:55-56 ح 194، الوسائل 16:202 ب«18»من کتاب النذر و العهد ح 1.</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إیضاح الفوائد 4:74.</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قواعد الأحکام 2:142،إیضاح الفوائد 4:72،الدروس الشرعیّة 2:152.</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المائدة:95.</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المختلف:661-662.</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الجامع للشرائع:423،المختلف:661-662،إرشاد الأذهان 2:95،غایة المراد: 260-261.</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الخلاف(طبعة کوشانپور)2:583 مسألة(7).</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الحجّ:29،الإنسان:7.</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8:314 ح 1167،الوسائل 16:194 ب«11»من کتاب النذر و العهد ح 1.</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المختلف:662.</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السرائر 3:67،قواعد الأحکام 2:143.</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الحاوی الکبیر 15:486،المغنی لابن قدامة 11:354 روضة الطالبین 2:591- 592.</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الحاوی الکبیر 15:486،المغنی لابن قدامة 11:354 روضة الطالبین 2:591- 592.</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فی«ق،خ،م»:و کونها.</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لاحظ الوسائل 10:170 ب«56»من أبواب الذبح.</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ص:371.</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ص:341.</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فی«د»:البقر.</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الهامش(3 و 4)فی الصفحة السابقة.</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فی«ذ،د،خ،م»منهما.</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أحمد 2:428،صحیح البخاری 9:117،صحیح مسلم 2:975 ح 412،سنن ابن ماجه 1:3 ح 2،سنن النسائی 5:110-111،سنن البیهقی 4:326.</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 10:17.</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 الشرعیّة 2:156.</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 الشرعیّة 2:156.</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لاحظ الوسائل 7:271 ب«3»من أبواب بقیّة الصوم الواجب،و</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فی«خ»:الاعتداد.</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من«خ»و الحجریّتین.</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ص:385.</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ص:389.</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البقرة:184.</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ص:380.</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ص:380.</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حکاه عنه العلامة فی المختلف:663.</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فی«و،خ»و فی سائر النسخ:و شرط.</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فی«ط»:یصحّ.</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ص:380-381.</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ص:380.</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الهامش(1)فی ص:382.</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قواعد الأحکام 2:140-141.</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الدروس الشرعیّة 2:156.</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ص:382.</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انظر الهامش(1)فی ص:382.</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4:139 ح 6،الفقیه 2:97 ح 436،التهذیب 4:285 ح 864،الوسائل 7: 276 ب«5»من أبواب بقیّة الصوم الواجب،و فیما عدا التهذیب:عن أبی عبد اللّه علیه السلام.</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4:285 ح 863،الوسائل 7:276 ذیل الباب المتقدّم.</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رسائل الشریف المرتضی 1:440-441 مسألة(22).</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حکاه عنه العلاّمة فی المختلف:663.</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فی الفقه:185.</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السرائر 3:67-68.</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المختلف:663،الدروس الشرعیّة 1:293.</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الحجّ:29،الإنسان:7،الوسائل 15:575 ب«23»من أبواب الکفّارات ح 6.</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فی«م»:و التخصیص.</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ص:339.</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للسرخسی 8:139،الحاوی الکبیر 15:489،بدایة المجتهد 1:427، الکافی لابن قدامة 4:268-269.</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1:311-312.</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الهامش (5)فی الصفحة السابقة.</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الهامش (5)فی الصفحة السابقة.</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8:317 ح 1181،الاستبصار 4:47 ح 163،الوسائل 16:206 ب«24»من أبواب النذر و العهد ح 2.</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الاستبصار 4:48 ذیل ح 164.</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8:317 ح 1182،الاستبصار 4:48 ح 164،الوسائل 16:205 الباب المتقدّم ح 1، و فی المصادر:حلف أن ینحر.</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عوالی اللئالی 1:215 ح 73،التمهید 4:333،سنن البیهقی 5:125،تفسیر القرطبی 1:39.</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4:430 ح 18،الفقیه 2:308 ح 1531،التهذیب 5:135 ح 446،الوسائل 9:4798 ب«70»من أبواب الطواف ح 1.</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4:429 ح 11،التهذیب 5:135 ح 447،الوسائل 9:478 الباب المتقدّم ح 2.</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النهایة:242.</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الرموز 1:381،منتهی المطلب 2:702-703.</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 1:576.</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7:457 ح 15،الفقیه 3:235 ح 1111،التهذیب 8:306 ح 1138، الوسائل 16:195 ب«12»من أبواب النذر و العهد ح 1.</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النهایة:571.</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شرائع الإسلام 3:63.</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4:143 ح 2،التهذیب 4:313 ح 946،الوسائل 7:286 ب«15»من أبواب بقیّة الصوم الواجب ح 2.</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4:143 ح 1،الوسائل 7:286 الباب المتقدّم ح 5.</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الفقیه 2:99 ح 443.</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الدروس الشرعیّة 1:294.</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إرشاد الأذهان 2:96.</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 10:34.</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قواعد الأحکام 2:144.</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النهایة:563.</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الدروس الشرعیّة 2:157.</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8:309 ح 1148،الاستبصار 4:55 ح 189،الوسائل 16:206 ب«25» من أبواب النذر و العهد ح 1.</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8:315 ح 1170،الاستبصار 4:54 ح 187،الوسائل 16:206 الباب المتقدّم ح 2.</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الصفحة السابقة.</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ص:394.</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 10:17 و 22.</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المهذّب 2:409،و یلاحظ الهامش(1)هناک.</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1:83 ح 218،الوسائل 1:34 ب«5»من أبواب مقدّمة العبادات ح 7 و 10.</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فیما لدینا من النسخ الخطّیة،و هی ملفّقة من آیتین،فصدرها من الآیة 54 من سورة الأحزاب،و ذیلها من الآیة 284 من سورة البقرة.</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الحجریّتین فقط.</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فی«خ،م»:.غیر أن ینضمّ إلیها باقی.</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3:58 و 64 و 66.</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الأحکام 2:139 و 144،تحریر الأحکام 2:105 و 108،إرشاد الأذهان 2:96.</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الرموز 2:332،إیضاح الفوائد 4:49 و 77،اللمعة الدمشقیّة:49،التنقیح الرائع 3:519-520،المقتصر:322.</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7:454 ح 1،التهذیب 8:303 ح 1124،الوسائل 16:182 ب«1»من أبواب النذر و العهد ح 1.</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7:455 ح 2،التهذیب 8:303 ح 1125،الوسائل 16:182 الباب المتقدّم ح 2.</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لاحظ الوسائل 16:182 الباب المتقدّم.</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المختلف:660.</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الحجریّتین:القتل.</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المختصر النافع:247.</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المائدة:2.</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المائدة:4.</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4:377،صحیح مسلم 3:1529 ح 1،سنن ابن ماجه 2:1070 ح 3208، سنن الترمذی 4:56 ح 1470،سنن البیهقی 9:235.</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1:294 ح 26،الکافی 6:203 ح 4،التهذیب 9:26 ح 106، الوسائل 16:207 ب(1)من أبواب الصید ح 2.</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الانتصار:182-183.</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المائدة:4.</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6:202 ح 1،التهذیب 9:22 ح 88،الوسائل 16:207 ب(1)من أبواب الصید ح 1.</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6:208 ح 7،التهذیب 9:32 ح 128،الاستبصار 4:72 ح 264،الوسائل 16:221 ب(9)من أبواب الصید ح 11.</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6:205 ح 15،التهذیب 9:25 ح 99،الاستبصار 4:68 ح 247، الوسائل 16:219 ب(9)من أبواب الصید ح 2،و أورد ذیله فی</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حکاه عنه العلاّمة فی المختلف:689.</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المائدة:4.</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9:29 ح 115،الوسائل 16:217 ب«6»من أبواب الصید ح 5.</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9:28 ح 113،الوسائل 16:212 ب«2»من أبواب الصید ح 18.</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9:28 ح 112،الوسائل 16:214 ب«4»من أبواب الصید ح 3.</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9:28-29.</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9:32 ح 126،الاستبصار 4:72 ح 262،الوسائل 16:223 الباب المتقدّم ح 17.</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9:32 ح 127،الاستبصار 4:72 ح 263،الوسائل 16:223 الباب المتقدّم ح 18.</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الهامش(3)فی الصفحة السابقة.</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6:208 ح 8،الفقیه 3:204 ح 932،التهذیب 9:32 ح 129،الاستبصار 4: 72 ح 265،الوسائل 16:222 ب«9»من أبواب الصید ح 12.</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6:207 ح 1،التهذیب 9:32 ح 130،الاستبصار 4:72 ح 266،الوسائل 16:220 الباب المتقدّم ح 3.</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المائدة:4.</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حکاه عنه العلاّمة فی المختلف:675.</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المغنی لابن قدامة 11:12،13.</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روضة الطالبین 2:514.</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6:206 ح 20،التهذیب 9:80 ح 340،الوسائل 16:224 ب«10»من أبواب الصید ح 2.</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6:210 ح 6،الفقیه 3:203 ح 920،التهذیب 9:33 ح 133،الوسائل 16: 228 ب«16»من أبواب الصید ح 3.</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6:212 ح 4،الفقیه 3:203 ح 921،التهذیب 9:33 ح 132،الوسائل 16: 233 ب«22»من أبواب الصید ح 2.</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لاحظ الوسائل 16:228 ب«16»،و</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 4:377،صحیح البخاری 7:110،صحیح مسلم 3: 1529 ح 3،سنن ابن ماجه 2:1072 ح 3214،سنن الترمذی 4:57 ح 1471،سنن النسائی 7:180،سنن البیهقی 9:236،تلخیص الحبیر للعسقلانی 4:135 ح 1940، مع اختلاف یسیر.</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أحمد 4:380،صحیح البخاری 7:111،صحیح مسلم 3: 1529 ح 3،سنن ابن ماجه 2:1072 ح 3214،سنن الترمذی 4:57 ح 1471،سنن النسائی 7:180،سنن البیهقی 9:236،تلخیص الحبیر للعسقلانی 4:135 ح 1940، مع اختلاف یسیر.</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6:212 ح 3،التهذیب 9:35 ح 143،الوسائل 16:233 ب«22»ح 1.</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4:380.</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5:55،صحیح مسلم 3:1548 ح 56،سنن ابن ماجه 1:8 ح 17.</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6:213 ح 3،التهذیب 9:36 ح 151،الوسائل 16:235 ب«23»من أبواب الصید ح 1.</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الکافی 6:213 ح 4،التهذیب 9:36 ح 149،الوسائل 16:236 الباب المتقدّم ح 4.</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الکافی 6:214 ح 7،التهذیب 9:36 ح 147،الوسائل 16:236 الباب المتقدّم ح 6.</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6:213 ح 5،التهذیب 9:36 ح 150،الوسائل 16:236 الباب المتقدّم ح 6.</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ص:427.</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المائدة:4.</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المائدة:4.</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3:1529 ح 1،سنن النسائی 7:181،سنن البیهقی 9:235.</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الدروس الشرعیّة 2:393.</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تقدّم ذکر مصادره فی ص:409،هامش(1).</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 1:231.</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9:27 ح 111،الاستبصار 4:69 ح 252،الوسائل 16:212 ب«2»من أبواب الصید ح 17.</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الهدایة:79،و حکاه العلامة عنهما فی المختلف:689.</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البیهقی 9:237-238.</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6:203 ح 6،التهذیب 9:23 ح 91،الاستبصار 4:69 ح 253،الوسائل 16 :208 ب«2»من أبواب الصید ح 1.</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الاستبصار 4:69 ذیل ح 252.</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حکاه عنه العلاّمة فی المختلف:675.</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روضة الطالبین 2:517.</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حکاه عنه العلاّمة فی المختلف:675.</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اللّباب 3:218،الحاوی الکبیر 15:7،حلیة العلماء 3:425، روضة الطالبین 2:515،المغنی لابن قدامة 11:7.</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اللّباب 3:218،الحاوی الکبیر 15:7،حلیة العلماء 3:426، روضة الطالبین 2:515،المغنی لابن قدامة 11:8.</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ص:451.</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ص:451-452.</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المقنع:140،الفقیه 3:210 ح 971 و 973.</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 4:377،صحیح مسلم 3:1529 ح 1،سنن ابن ماجه 2:1070 ح 3208،سنن الترمذی 4:56 ح 1470،سنن البیهقی 9:235.</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فی«خ»،و فی سائر النسخ:الإرسال.</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فی«د»:تأنّیه.</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فی«ص،ط،خ»،و فی سائر النسخ:صید.</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ص:432.</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الأنعام:121.</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المائدة:4.</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تقدّم ذکر مصادره فی ص:418،هامش(3).</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تقدّم ذکر مصادرها فی ص:406،هامش(3).</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9:27 ح 109،الوسائل 16:211 ب«2»من أبواب الصید ح 15.</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المائدة:4.</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من«خ»و الحجریّتین.</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6:206 ح 18،الفقیه 3:202 ح 915،التهذیب 9:25 ح 102،الوسائل 16 :225 ب«12»من أبواب الصید ح 2.</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6:205 ح 13،التهذیب 9:24 ح 97،الاستبصار 4:68 ح 245،الوسائل 16:225 الباب المتقدّم ح 4.</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ص:477.</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6:233 ح 2،التهذیب 9:60 ح 252،الوسائل 16:267 ب«15»من أبواب الذبائح ح 2.</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9:26 ح 103،الوسائل 16:226 ب«13»من أبواب الصید ح 1.</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6:206 ح 19،التهذیب 9:26 ح 105،الوسائل 16:215 ب«5»من أبواب الصید ح 2.</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تلخیص الحبیر 4:136 ح 1948،سنن البیهقی 9:241.</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6:210 ح 3،الفقیه 3:202 ح 917،التهذیب 9:34 ح 135،الوسائل 16: 230 ب«18»من أبواب الصید ح 2.</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6:211 ح 10،التهذیب 9:34 ح 139،الوسائل 16:231 الباب المتقدّم ح 5.</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ص:406-407.</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فی«ذ،خ»:أشار به.</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ص:449.</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النهایة:580.</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الوسیلة:357.</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6:211 ح 12،التهذیب 9:35 ح 142،الوسائل 16:233 ب«21»من أبواب الصید.</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ص:424.</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فی«ط،خ»:للحرمة.</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فی«و،م»:یتعرّض.</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إحدی الحجریّتین:و هی مفقودة.</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6:208 ح 1،الفقیه 3:202 ح 913،التهذیب 9:30 ح 118،الاستبصار 4: 70 ح 254،الوسائل 16:227 ب«15»من أبواب الصید ح 1.</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الخلاف(طبعة کوشانپور)2:520 مسألة(18).</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6:262.</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المائدة:4.</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6:209 ح 2،التهذیب 9:30 ح 119،الاستبصار 4:70 ح 255،الوسائل 16:227 الباب المتقدّم ح 2.</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9:30 ذیل ح 119،الاستبصار 4:70 ذیل ح 255.</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9:30 ح 120،الاستبصار 4:71 ح 256،و انظر الکافی 6:209 ح 3،الوسائل 16:227 ب«15»من أبواب الصید ح 3.</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6:215 ح 1،التهذیب 9:38 ح 160،الوسائل 16:239 ب«27»من أبواب الصید ح 1.</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فی«ذ،د»:أحسن.</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الحاوی الکبیر 15:19،التنبیه للشیرازی:83،روضة الطالبین 2:520-521.</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إحدی الحجریّتین،و فیما لدینا من النسخ الخطّیة:أرسل.</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الهامش(2)فی الصفحة السابقة.</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ندّ البعیر:إذا شرد.لسان العرب 3:419.</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الحاوی الکبیر 15:26-27،بدائع الصنائع 5:43،المغنی لابن قدامة 11:35، روضة الطالبین 2:508-509.</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للقرطبی 1:434،بدایة المجتهد 1:454.</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أحمد 2:184،سنن أبی داود 3:110 ح 2857،نصب الرایة 4:313 ح 2.</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أحمد 3:463،صحیح البخاری 7:118،صحیح مسلم 3:1558 ح 20،سنن ابن ماجه 2:1062 ح 3183،سنن النسائی 7:191-192،سنن البیهقی 9:246.</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الکتاب المصنّف لابن أبی شیبة 5:394،سنن الدارمی 2:82،سنن ابن ماجه 2: 1063 ح 3184،سنن أبی داود 3:103 ح 2825،سنن الترمذی 4:62 ح 1481،سنن النسائی 7:228،سنن البیهقی 9:246،و فی المصادر:فی فخذها.</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الکامل فی الضعفاء 2:852.</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6:231 ح 3،التهذیب 9:54 ح 225،الوسائل 16:260 ب«10»من أبواب الذبائح ح 1.و الوحیّ:السریع.لسان العرب 15:382.</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6:231-232 ح 1،التهذیب 9:53 ح 221،الوسائل 16:256 ب«4»من أبواب الذبائح ح 3.</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لاحظ الوسائل 16:260 ب«10»من أبواب الذبائح.</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إحدی الحجریّتین:فعل الکلاب ذلک.</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6:215 ذیل ح 2،التهذیب 9:52 ح 216،الوسائل 16:238 ب«26»من أبواب الصید ح 1.</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المقنع:139،و حکاه عنهما العلامة فی المختلف:690.</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فی«ص»،و فی سائر النسخ:أم.</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النهایة:581.</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6:261،الخلاف(طبعة کوشانپور)2:520 مسألة(17).</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المهذّب 2:436.</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الوسیلة:357.</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ص:438.</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6:210 ح 6،الفقیه 3:203 ح 920،التهذیب 9:33 ح 133،الوسائل 16: 228 ب«16»من أبواب الصید ح 3.</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6:255 ح 5،التهذیب 9:77 ح 327 و فیه:عن عدّة من أصحابنا عن أحمد بن أبی عبد اللّه،الوسائل 16:244 ب«35»من أبواب الصید ح 4.</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6:255 ح 4،التهذیب 9:77 ح 328،الوسائل 16:243 الباب المتقدّم ح 2.</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فی«ط»:هذه المواضع.</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الحاوی الکبیر 15:13،حلیة العلماء 5:229.</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الحاوی الکبیر 15:13،حلیة العلماء 5:229.</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الحاوی الکبیر 15:13،حلیة العلماء 5:229.</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6:259.</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الخلاف(طبعة کوشانپور)2:517 مسألة(8).</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المائدة:4.</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الحاوی 15:51،المغنی لابن قدامة 11:11،روضة الطالبین 2:517.</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الحاوی 15:52،المغنی لابن قدامة 11:12،روضة الطالبین 2:517.</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الأنفال:69.</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البقرة:187.</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فی«ط،م»:لعارض.</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6:259-260.</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الوسیلة:356،إصباح الشیعة:379.</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قواعد الأحکام 2:151.</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الوسائل 16:212 ب«3»و کذا ب«4 و 5 و 6 و 9 و 24»من أبواب الصید.</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الوسائل 16:212 ب«3»و کذا ب«4 و 5 و 6 و 9 و 24»من أبواب الصید.</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الوسائل 16:212 ب«3»و کذا ب«4 و 5 و 6 و 9 و 24»من أبواب الصید.</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ص:494-495.</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النهایة:580-581.</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المقنع:138.</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حکاه عنه العلامة فی المختلف:674.</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المختلف:674.</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المائدة:4.</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6:204 ح 8،التهذیب 9:23 ح 93،الوسائل 16:218 ب«8»من أبواب الصید ح 1.</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إیضاح الفوائد 4:122.</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إیضاح الفوائد 4:120.</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ص:444.</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فی«د،خ»:محلّ.</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6:260.</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قواعد الأحکام 2:151،إرشاد الأذهان 2:104.</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الخلاف(طبعة کوشانپور)2:518 مسألة(10).</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السرائر 3:85.</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المختلف:676،تحریر الأحکام 2:156.</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6:202 ح 2،التهذیب 9:22 ح 89،الاستبصار 4:67 ح 241،الوسائل 16: 209 ب«2»من أبواب الصید ح 2.</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فی«د،و،م»:یعدّ.</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لاحظ الوسائل 16:228 ب«16»من أبواب الصید و الذبائح.</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ص:406-407.</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المقنعة:579،الخلاف(طبعة کوشانپور)2:522 مسألة(23)،النهایة:582.</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الانتصار:188.</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فی الفقه:277،المراسم:209،إصباح الشیعة:381،فقه القرآن 2:250.</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 3:87 و 105-106.</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الجامع للشرائع:382،قواعد الأحکام 2:153،تحریر الأحکام 2:158،الدروس الشرعیّة 2:410،التنقیح الرائع 4:17.</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حکاه عنهما العلاّمة فی المختلف:679.</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حکاه عنهما العلاّمة فی المختلف:679.</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المقنع:140،الهدایة:79-80.</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حکاه عنهما العلاّمة فی المختلف:679.</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من«و،م»فقط.</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الأنعام:121.</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6:239 ح 5،التهذیب 9:63 ح 266،الاستبصار 4:81 ح 299،الوسائل 16:284 ب«27»من أبواب الذبائح ح 9.</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6:240 ح 12،التهذیب 9:63 ح 267،الاستبصار 4:81 ح 300،الوسائل 16:284 الباب المتقدّم ح 8.</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6:240 ح 13،التهذیب 9:63 ح 269،الاستبصار 4:81 ح 302،الوسائل 16:284 الباب المتقدّم ح 10.</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6:240 ح 10،التهذیب 9:64 ح 270،الوسائل 16:279 ب«26»من أبواب الذبائح ح 1،و الآیة فی سورة المائدة:5.</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9:64 ح 271،الاستبصار 4:81 ح 304،الوسائل 16:286 ب«27»من أبواب الذبائح ح 19.</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9:64 ح 273،الاستبصار 4:82 ح 306،الوسائل 16:286 الباب المتقدّم ح 20.</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9:65 ح 275،الاستبصار 4:82 ح 308،الوسائل 16:286 الباب المتقدّم ح 22.</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6:238 ح 1،التهذیب 9:65 ح 276،الاستبصار 4:82 ح 309،الوسائل 16:283 الباب المتقدّم ح 5.</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لاحظ الوسائل 16:282 ب«27»من أبواب الصید و الذبائح.</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هود:113.</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الأنعام:118.</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الحجریّتین:تقولون.</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فی«د،ط،م»:العجب.</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المائدة:3.</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ص:460.</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تقدّمت فی ص:452-453.</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تقدّمت فی ص:452-453.</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تقدّمت فی ص:452-453.</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تقدّمت فی ص:452-453.</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تقدّمت فی ص:452-453.</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فی«خ»:و إن.</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9:66 ح 279،الاستبصار 4:83 ح 312،الوسائل 16:286 ب«27»من أبواب الذبائح ح 23.</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6:239 ح 4،التهذیب 9:65 ح 278،الاستبصار 4:83 ح 311،الوسائل 16:283 الباب المتقدّم ح 6.</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9:65 ح 275،الاستبصار 4:82 ح 308،الوسائل 16:286 الباب المتقدّم ح 22.</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9:68 ح 288،الاستبصار 4:85 ح 320،الوسائل 16:288 الباب المتقدّم ح 32.</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تقدّمتا فی ص:454.</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 2:302.</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9:67 ح 284،الاستبصار 4:84 ح 316،الوسائل 16:288 ب«27»من أبواب الذبائح 29.</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تقدّمتا فی ص:454.</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فی«و»،و فی سائر النسخ:غیر أنه.</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المائدة:5.</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التبیان 3:444،مجمع البیان 3:279،الکشّاف 1:607.</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الاسناد:326،الثاقب فی المناقب:80 ح 63،مجمع البیان 9:204،إعلام الوری:35،سنن الدارمی 1:32،سنن أبی داود 4:173-174 ح 4510،مستدرک الحاکم 4:109،سنن البیهقی 8:46.</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9:68 ح 287،الاستبصار 4:84 ح 319،الوسائل 16:288 ب«27»من أبواب الذبائح ح 31.</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9:68 ح 289،الاستبصار 4:85 ح 321،الوسائل 16:289 الباب المتقدّم ح 33.</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9:68 ح 290،الاستبصار 4:85 ح 322،الوسائل 16:289 الباب المتقدّم ح 34.</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9:69 ح 294،الاستبصار 4:86 ح 326،الوسائل 16:290 الباب المتقدّم ح 38.</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3:210 ح 972،التهذیب 9:68 ح 291،الاستبصار 4:85 ح 323،الوسائل 16:289 ب«27»من أبواب الذبائح ح 35.</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9:69 ح 292،الاستبصار 4:85 ح 324،الوسائل 16:289 الباب المتقدّم ح 36.</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9:69 ح 296،الاستبصار 4:86 ح 328،الوسائل 16:290 الباب المتقدّم ح 40.</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المختلف:680.</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1:163،الوسائل 16:291 الباب المتقدّم ح 46.</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9:70 ح 298،الاستبصار 4:86 ح 330،الوسائل 16:292 ب«28»من أبواب الذبائح ح 5.</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ص:459.</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المحصول 1:213.</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فی«ذ»:بقوله.</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النور:63.</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نهایة الوصول إلی علم الأصول:49(مخلوط).</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المختلف:680.</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المائدة:5.</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الحجریّتین.</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الحجریّتین.</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فی«ذ،م»،و فی سائر النسخ:ینعقد.</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ص:462.</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المذکورة فی ص:459-461.</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ص:468.</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المذکورة فی ص:452-454.</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من«د،م».</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المذکورة فی ص:460.</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فی«ط»:و الخنثی.</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6:238 ح 5،الفقیه 3:212 ح 982،التهذیب 9:73 ح 311،الوسائل 16: 277 ب«23»من أبواب الذبائح ح 8.</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6:238 ح 6،التهذیب 9:73 ح 312،الوسائل 16:278 ب«24»من أبواب الذبائح ح 1.</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إحدی الحجریّتین.</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المهذّب 2:439.</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3:106.</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فی الفقه:277.</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قواعد الأحکام 2:153،المختلف:680.</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الأنعام:119.</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9:71 ح 300،الاستبصار 4:88 ح 336،الوسائل 16:292 ب«28»من أبواب الذبائح ح 1.</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9:71 ح 301،الاستبصار 4:87 ح 332،الوسائل 16:292 الباب المتقدّم ح 2.</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9:71 ح 302،الاستبصار 4:87 ح 333،الوسائل 16:292 الباب المتقدّم ح 3.</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9:71 ح 303،الاستبصار 4:87 ح 334،الوسائل 16:292 الباب المتقدّم ح 4.</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ج 8:50.</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9:72 ح 304،الاستبصار 4:87 ح 335،الوسائل 16:293 الباب المتقدّم ح 7.</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ص:462.</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من«ط».</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6:227 ح 1،التهذیب 9:51 ح 211،الاستبصار 4:79 ح 294،الوسائل 16:252 ب«1»من أبواب الذبائح ح 1.</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6:227 ح 2،التهذیب 9:51 ح 212،الاستبصار 4:80 ح 295،الوسائل 16:253 الباب المتقدّم ح 2.</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6:227 ح 3،التهذیب 9:51 ح 209،الاستبصار 4:79 ح 292،الوسائل 16:253 الباب المتقدّم ح 3.</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أبی داود 3:102 ح 2824،سنن النسائی 7:194،سنن البیهقی 9:281،مع اختلاف فی اللفظ.</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6:228 ح 3،التهذیب 9:51 ح 213،الاستبصار 4:80 ح 296،الوسائل 16:254 ب «2»من أبواب الذبائح ح 3.</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6:263.</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الخلاف(طبعة کوشانپور)2:521 مسألة(22).</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فی«ط»:علیه.</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4:140،صحیح البخاری 3:181،سنن ابن ماجه 2:1061 ح 3178، سنن أبی داود 3:102 ح 2821،سنن الترمذی 4:68 و 69 ح 1491.</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3:86.</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الرموز 2:350-351،تحریر الأحکام 2:158،الدروس الشرعیّة 2:411-412.</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الصفحة السابقة.</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اللباب فی شرح الکتاب 3:227،المبسوط للسرخسی 12:2،الحاوی الکبیر 15:28، المغنی لابن قدامة 11:44-45.</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غایة المراد:273.</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حکاه عنه العلامة فی المختلف:690.</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ص:471.</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3:106،قواعد الأحکام 2:154،الدروس الشرعیّة 2:412.</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روضة الطالبین 2:470.</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6:228 ح 2،الفقیه 3:208 ح 954،التهذیب 9:52 ح 214،الاستبصار 4: 80 ح 297،الوسائل 16:253 ب«2»من أبواب الذبائح ح 1.</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غریب الحدیث 2:291-292.</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من«ذ،د،و،خ».</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من«ر».</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الحاوی الکبیر 15:87،88،التنبیه للشیرازی:82،الوجیز 2:212،المغنی لابن قدامة 11:45-46،روضة الطالبین 2:470 و 475.</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المختلف:690.</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الهامش(6)فی الصفحة السابقة.</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6:228 ح 1،التهذیب 9:53 ح 217،الوسائل 16:254 ب«3»من أبواب الذبائح ح 1.</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6:233 ح 4،الفقیه 3:211 ح 977،التهذیب 9:59 ح 250،الوسائل 16: 266 ب«14»من أبواب الذبائح ح 4.</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الکافی 6:233 ح 3،التهذیب 9:59 ح 251،الوسائل 16:266 الباب المتقدّم ح 3.</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6:233 ح 1،التهذیب 9:60 ح 253،الوسائل 16:266 الباب المتقدّم ح 2.</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البقرة:17.</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روضة الطالبین 2:473.</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ص:459-461 و 468-469 و 471-472.</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الأنعام:121.</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6:233 ح 2،التهذیب 9:60 ح 252،الوسائل 16:267 ب«15»من أبواب الذبائح ح 2.</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6:233 ح 4،الفقیه 3:211 ح 977،التهذیب 9:59 ح 250،الوسائل 16: 267 ب«15»من أبواب الذبائح ح 4.</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لاحظ الوسائل 16:267 ب«15»،و</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من«ط»و الحجریّتین.</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6:234 ح 5،الفقیه 3:211 ح 978،التهذیب 9:59 ح 249،الوسائل 16: 268 ب«16»من أبواب الذبائح ح 1.</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النهایة:583.</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ص:484.</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النهایة:584.</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حکاه عنه العلامة فی المختلف:680.</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المقنعة:580،المهذب 2:440،الوسیلة:360،المختلف:680،الدروس الشرعیّة 2:415.</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6:233 ح 2،التهذیب 9:60 ح 252،الوسائل 16:267 ب«15»من أبواب الذبائح ح 2.</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الخلاف(طبعة کوشانپور)2:531 مسألة(13).</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 3:107،108.</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قواعد الأحکام 2:155،تحریر الأحکام 2:159،إرشاد الأذهان 2:109.</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فی«ص»:أمر.</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النهایة:584.</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غنیة النزوع:397.</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الأنعام:118.</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6:230 ح 2،الفقیه 3:208 ح 960،التهذیب 9:55 ح 230،الوسائل 16: 259 ب«9»من أبواب الذبائح ح 2.</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النهایة:584.</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المهذّب 2:440.</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الوسیلة:360.</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6:230 ح 8،التهذیب 9:56 ح 233،الوسائل 16:258 ب«8»من أبواب الذبائح ح 1.</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الدروس الشرعیّة 2:415،غایة المراد:274.</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الأنعام:118.</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6:229 ح 4،التهذیب 9:55 ح 227،الوسائل 16:255 ب«3»من أبواب الذبائح ح 2.</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المقنعة:580.</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حکاه عنه العلامة فی المختلف:681.</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584،و سقط فیها بعض الکلام،و العبارة الکاملة فی النهایة و نکتها 3:94.</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3:110.</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الجامع للشرائع:388،کشف الرموز 2:352-353،قواعد الأحکام 2:154، الدروس الشرعیّة 2:413-414.</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المقنع:139.</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لاحظ الوسائل 16:262 ب«11»من أبواب الذبائح ح 1،3،4،6.</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لاحظ الوسائل 16:264 ب«12»من أبواب الذبائح ح 2،3.</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6:233 ح 5،التهذیب 9:56 ح 235،الوسائل 16:263 ب«11»من أبواب الذبائح ح 3.</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لاحظ الوسائل 16:262 ب«11»من أبواب الذبائح ح 1،3،4،6.</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 6:232 ح 2 و فیه:الحسن بن مسلم،التهذیب 9:56 ح 236،الوسائل 16: 264 ب«12»من أبواب الذبائح ح 2.</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الدروس الشرعیّة 2:414.</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تقدّم ذکر مصادرها فی ص:482،هامش(3).</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تقدّم ذکر مصادرها فی ص:484،هامش(2).</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الکافی:4:497 ح 2،الفقیه 2:299 ح 1488،التهذیب 5:221 ح 744،الوسائل 10:135 ب«35»من أبواب الذبح ح 2.</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4:498 ح 8،التهذیب 5:221 ح 745،الوسائل 10:135 الباب المتقدّم ح 3.</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 2:318.</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7:128-129،صحیح مسلم 3:1552 ح 4.</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2:21،سنن أبی داود 3:96 ح 2800،سنن النسائی 7:223،مع اختلاف یسیر.</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الکوثر:2.</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أحمد 3:99،صحیح البخاری 7:131،صحیح مسلم 3:1556 ح 17،سنن ابن ماجه 2:1043 ح 3120،سنن أبی داود 3:95 ح 2794،سنن الترمذی 4:71 ح 1494،سنن النسائی 7:231،سنن البیهقی 9:259.</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 2:318-320.</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6:236 ح 2 و 3،التهذیب 9:60 ح 254،الوسائل 16:274-275 ب«21» من أبواب الذبائح ح 1 و 2.</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6:236 ح 1،التهذیب 9:60 ح 255،الوسائل 16:474 ب«20»من أبواب الذبائح.</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ص:480.</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 الشرعیّة 2:415.</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ص:481.</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ص:482.</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تقدّم ذکر مصادرها فی ص:484،هامش(2).</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النهایة:584.</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المهذّب 2:440.</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6:229 ح 7 و فیه:.قال:لا تذبح،التهذیب 9:56 ح 232،الوسائل 16: 258 ب«7»من أبواب الذبائح.</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النهایة:584.</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من«د،ط»فقط.</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فی«ذ،ص،ل،م»:و یحدّ.</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أحمد 4:124،صحیح مسلم 3:1548 ح 57،سنن أبی داود 3:100 ح 2815،سنن ابن ماجه 2:1058 ح 3170،سنن الترمذی 4:16 ح 1409،سنن النسائی 7: 227،سنن البیهقی 9:280.</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أحمد 2:108،سنن ابن ماجه 2:1059 ح 3172،سنن البیهقی 9:280.</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لاحظ الوسائل 2:1071 ب«50»من أبواب النجاسات،و ج 16:294 ب«29»من أبواب الذبائح.</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6:237 ح 2،الفقیه 3:211 ح 976،التهذیب 9:72 ح 307،الوسائل 16: 294 ب«29»من أبواب الذبائح ح 1.</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2:371 ح 1545،الوسائل 2:1072 ب«50»من أبواب النجاسات ح 6.</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الأحکام 2:159.</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اللباب فی شرح الکتاب 3:223،المبسوط للسرخسی 12:5،الکافی فی فقه أهل المدینة 1:429-430،بدایة المجتهد 1:449-450،روضة الطالبین 2:505- 506،الحاوی الکبیر 15:93-94،الکافی فی فقه أحمد 1:519،المغنی لابن قدامة 11:55.</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2:368 ح 1532،الوسائل 2:1072 ب«50»من أبواب النجاسات ح 5.</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ص:انظر ص:492.</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 الشرعیّة 2:416.</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ص:434.</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فی«ذ،خ»:موته.</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الخلاف(طبعة کوشانپور)2:531 مسألة(14)،المبسوط 1:390.</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3:108،إصباح الشیعة:381-382،اللمعة الدمشقیة:149.</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قواعد الأحکام 2:154.</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المقنع:139،المقنعة:580،الکافی فی الفقه:320،المراسم:209.</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المائدة:3.</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العیّاشی:1:291-292 ح 16،التهذیب 9:58 ح 241،الوسائل 16:391ب«57»من أبواب الأطعمة المحرّمة ح 4،و ذیله فی</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6:233 ح 5،التهذیب 9:56 ح 235،الوسائل 16:263 ب«11»من أبواب الذبائح ح 3.</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6:232 ح 3،التهذیب 9:57 ح 237،الوسائل 16:263 الباب المتقدّم ح 6.</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6:232 ح 4،التهذیب 9:57 ح 238،الوسائل 16:263 الباب المتقدّم ح 5.</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الدروس الشرعیّة 2:414-415.</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تلخیص الحبیر 4:144 ح 1975،و روی بلفظ آخر فی سنن أبی داود 2:146 ح 1756،صحیح ابن خزیمة 4:292 ح 2911،سنن البیهقی 9:288.</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الشیخ مرسلا فی الخلاف(طبعة کوشانپور)2:532 مسألة(16)،و العلامة فی منتهی المطلب 2:760،و الشهید فی غایة المراد(الطبعة الحدیثة)1:450،و الماوردی فی الحاوی الکبیر 15:102.</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المبسوط للسرخسی 12:13،الحاوی الکبیر 15:101-102،المغنی لابن قدامة 11:112-113،روضة الطالبین 2:479.</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الحاوی الکبیر 15:109،المغنی لابن قدامة 11:104،روضة الطالبین 2:484.</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3:32،سنن ابن ماجه 2:1051 ح 3146،سنن البیهقی 9:289.</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الخلاف(طبعة کوشانپور)2:534 مسألة(21)،إرشاد الأذهان 1:334.</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من«د،ط،م»فقط.</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الحاوی الکبیر 15:112-113،روضة الطالبین 2:482-483.</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فی«ط»:شراء آخر أو.</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ص:498.</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1:393.</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الحاوی الکبیر 15:119،روضة الطالبین 2:489.</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المائدة:96.</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6:217 ح 9،التهذیب 9:10 ح 34،الاستبصار 4:63 ح 223،الوسائل 16: 299 ب«32»من أبواب الذبائح ح 9.</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9:6 ح 18،الاستبصار 4:60 ح 209،الوسائل 16:300 ب«33»من أبواب الذبائح ح 3.</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و نکتها 3:80.</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6:217 ح 7،التهذیب 9:7 ح 24،الاستبصار 4:61 ح 214،الوسائل 16: 302 ب«34»من أبواب الذبائح ح 2.</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9:7 ح 22،الاستبصار 4:61 ح 212،الوسائل 16:302 ب«34»من أبواب الذبائح ح 4.</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9:9 ح 31،الاستبصار 4:62 ح 219،الوسائل 16:298 ب«32»من أبواب الذبائح ح 1.</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6:218 ح 11،التهذیب 9:7 ح 23،الاستبصار 4:61 ح 213،الوسائل 16: 301 ب«34»من أبواب الذبائح ح 1.</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الصفحة السابقة.</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المقنعة:577.</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غنیة النزوع:397.</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الاستبصار 4:64 ذیل ح 228.</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6:217 ح 8،التهذیب 9:10 ح 33،الاستبصار 4:64 ح 229،الوسائل 16: 243 ب«34»من أبواب الصید.</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9:9 ح 32،الاستبصار 4:62 ح 220،الوسائل 16:298 ب«32»من أبواب الذبائح ح 2.</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تقدّم ذکر مصادرها فی ص:502،هامش(3).</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6:216 ح 3،الفقیه 3:206 ح 945،التهذیب 9:11 ح 40،الوسائل 16: 300 ب«33»من أبواب الذبائح ح 2.</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6:277.</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ص:502.</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المائدة:96.</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6:217 ح 6،التهذیب 9:10 ح 37،الاستبصار 4:63 ح 226،الوسائل 16: 298 ب«32»من أبواب الذبائح ح 4.</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النهایة:578.</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المهذّب 2:438.</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6:217 ح 10،الفقیه 3:206 ح 947،التهذیب 9:11 ح 42،الاستبصار 4: 61 ح 215،الوسائل 16:303 ب«35»من أبواب الذبائح ح 2.</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6:217 ح 9،التهذیب 9:12 ح 43،الاستبصار 4:61 ح 116،الوسائل 16:303 ب«35»من أبواب الذبائح ح 3.</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حکاه عنه العلامة فی المختلف:674.</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3:90.</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المختلف:674.</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إیضاح الفوائد 4:141،اللمعة الدمشقیّة:149،التنقیح الرائع 4:35،المقتصر:333.</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ص:502.</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9:12 ح 44،الاستبصار 4:62 ح 217 و فیه:عن عبد الرحمن،الوسائل 16: 303 الباب المتقدّم ح 1.</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ص:504.</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6:222 ح 3،التهذیب 9:26 ح 264،الوسائل 16:305 ب«37»من أبواب الذبائح ح 1.</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9:62 ح 265،الوسائل 16:306 الباب المتقدّم ح 5.</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تقدّم ذکر مصادرها فی الصفحة السابقة،هامش(2).</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3:39،سنن أبی داود 3:103 ح 2828،سنن الترمذی 4:60 ح 1476، سنن الدارمی 2:84،سنن البیهقی 9:335.</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6:234 ح 1،الفقیه 3:209 ح 966،التهذیب 9:58 ح 244،الوسائل 16: 271 ب«18»من أبواب الذبائح ح 3،11،12.</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3:31،سنن أبی داود 3:103 ح 2827،سنن ابن ماجه 2:1067 ح 3199.</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المائدة:1.</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6:234 ح 1،الفقیه 3:209 ح 966،التهذیب 9:58 ح 244،الوسائل 16: 270 ب«18»من أبواب الذبائح ح 3.</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6:234 ح 2،التهذیب 9:58 ح 242،الوسائل 16:270 الباب المتقدّم ح 4.</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النهایة:584-585.</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المهذّب 2:440-441،المراسم:210،الوسیلة:361.</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 3:110.</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فی«ق،و،ط،م»:فی.</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فی«ذ»:إسناد.إسناده.</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فی«ذ»:إسناد.إسناده.</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لاحظ الوسائل 16:262 ب«11»و«12»من أبواب الذبائح.</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ص:496.</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الشرائع 1:13 و 65.</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المقنعة:578،الخلاف(طبعة کوشانپور)2:538 مسألة(2)،المبسوط 2:165- 166.</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المراسم:55.</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 3:114،إیضاح الفوائد 4:130،الدروس الشرعیّة 2:410.</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القسم الثانی من کتاب الأطعمة و الأشربة.</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6:246 ح 14،التهذیب 9:39 ح 166،الوسائل 16:314 ب«2»من أبواب الأطعمة المحرّمة ح 7.</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الصفحة السابقة.</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الصفحة السابقة.</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فی«ذ،د،و»:میتته.</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النهایة:586-587.</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المهذّب 2:442،الوسیلة:362.</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3:114.</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قواعد الأحکام 2:154،إیضاح الفوائد 4:131-132،الدروس الشرعیّة 2:410.</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9:79 ح 338،الوسائل 16:321 ب«3»من أبواب الأطعمة المحرّمة ح 4، و الروایة نقلها الشارح«قده»هنا باختصار.</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9:79 ح 339،الوسائل 16:368 ب«34»من أبواب الأطعمة المحرّمة ح 4.</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ص:516-517.</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غایة المراد:272.</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غایة المراد:272.</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ج 6:298-299.</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الصفحة السابقة.</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3:397 ح 3،التهذیب 2:203 ح 797،الوسائل 3:252 ب«3»من أبواب لباس المصلّی ح 3.</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الانتصار:13.</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المهذّب 2:442.</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 3:114.</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الخلاف:1:65 ذیل مسألة(11).</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5:227 ح 9،التهذیب 7:135 ح 595،الوسائل 12:124 ب«38»من أبواب ما یکتسب به ح 1.و فی المصادر فی نهایة الحدیث:قال:لیس به بأس.</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ص:449.</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فی«خ»:بالید.</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فی«خ»:و احتجّ.</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فی«ط»:نصّ.</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 الشرعیّة 2:400.</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إیضاح الفوائد 4:123.</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فی«و،م»،و فی سائر النسخ:ترک.</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ص:449-450.</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موطّإ مالک 1:351 ح 79،مسند أحمد 3:452،سنن النسائی 5:183،تلخیص الحبیر 4: 137.</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ص:547.</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فی«ذ،ط،م»:یکن.</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فی«ذ،ل،ط،م»:لضربه.</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فی«و»،و فی سائر النسخ:جرحه.</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ص:527.</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فی«ذ،و،خ»:علی.</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الصفحة السابقة.</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الصفحة التالیة.</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فی«و»،و فی سائر النسخ:تضمنه.</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 الشرعیّة 2:402-403.</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ص:528.</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فی«ص،د،و»و فی«خ»:الجنایتین،و فی سائر النسخ:الجانبین.</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غایة المراد:271.</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الحجریّتین فقط.</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فی«ذ،د،ط،ص»:إذا.</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من«ل»فقط.</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فی«ذ،ل،خ»:و التزامهما.</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6:268-269.</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فی«د،ط،م»:النفس.</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فی«د،م»:یلزم.</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إحدی الحجریّتین:تعاقبتا.</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ص:535.</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فی«م»:أیّما حکم.</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6:271.</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ص:547.</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النسخة الخطّیة المعتمدة للشرائع،و فی متن نسخ المسالک الخطّیة و جواهر الکلام(36:225):رمی.</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ص:406-407.</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ص:432.</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الحاوی الکبیر 15:52،روضة الطالبین 2:520.</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 4:156،سنن أبی داود 3:111 ح 2857،سنن ابن ماجه 2:1071 ح 3211،سنن الترمذی 4:53 ح 1464،سنن البیهقی 9:243.</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ص:522.</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روضة الطالبین 2:527.</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فی«ط،خ»:و جهل.</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ص:502.</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المذکورة فی ص:527.</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فی«د،و،م»:صغیرا و کبیرا.</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فی«ص،و»و فی سائر النسخ:مذفّف أو مزمن.</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فی«ذ،د»،و فی سائر النسخ:عن.</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ص:528.</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ص:541.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1469D7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مسالک الافهام الی تنقیح شرائع الاسلام جلد 11</dc:title>
  <dc:description/>
  <dc:subject/>
  <cp:keywords/>
  <cp:category/>
  <cp:lastModifiedBy/>
  <dcterms:created xsi:type="dcterms:W3CDTF">2026-08-24T13:16:27+03:30</dcterms:created>
  <dcterms:modified xsi:type="dcterms:W3CDTF">2026-08-24T13:16:27+03:30</dcterms:modified>
</cp:coreProperties>
</file>

<file path=docProps/custom.xml><?xml version="1.0" encoding="utf-8"?>
<Properties xmlns="http://schemas.openxmlformats.org/officeDocument/2006/custom-properties" xmlns:vt="http://schemas.openxmlformats.org/officeDocument/2006/docPropsVTypes"/>
</file>