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80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8584_1934241801">
            <w:r>
              <w:rPr>
                <w:webHidden/>
                <w:rStyle w:val="IndexLink"/>
                <w:rtl w:val="true"/>
              </w:rPr>
              <w:t>مشخصات کتاب</w:t>
            </w:r>
            <w:r>
              <w:rPr>
                <w:rStyle w:val="IndexLink"/>
                <w:rtl w:val="true"/>
              </w:rPr>
              <w:tab/>
            </w:r>
            <w:r>
              <w:rPr>
                <w:rStyle w:val="IndexLink"/>
              </w:rPr>
              <w:t>39</w:t>
            </w:r>
          </w:hyperlink>
        </w:p>
        <w:p>
          <w:pPr>
            <w:pStyle w:val="Contents2"/>
            <w:tabs>
              <w:tab w:val="clear" w:pos="8743"/>
              <w:tab w:val="right" w:pos="9026" w:leader="dot"/>
            </w:tabs>
            <w:rPr/>
          </w:pPr>
          <w:hyperlink w:anchor="__RefHeading___Toc748586_1934241801">
            <w:r>
              <w:rPr>
                <w:webHidden/>
                <w:rStyle w:val="IndexLink"/>
                <w:rtl w:val="true"/>
              </w:rPr>
              <w:t xml:space="preserve">ترجمه بحارالانوار جلد </w:t>
            </w:r>
            <w:r>
              <w:rPr>
                <w:rStyle w:val="IndexLink"/>
              </w:rPr>
              <w:t>80</w:t>
            </w:r>
            <w:r>
              <w:rPr>
                <w:rStyle w:val="IndexLink"/>
                <w:rtl w:val="true"/>
              </w:rPr>
              <w:t xml:space="preserve"> </w:t>
            </w:r>
            <w:r>
              <w:rPr>
                <w:rStyle w:val="IndexLink"/>
                <w:rtl w:val="true"/>
              </w:rPr>
              <w:t xml:space="preserve">کتاب نماز </w:t>
            </w:r>
            <w:r>
              <w:rPr>
                <w:rStyle w:val="IndexLink"/>
                <w:rtl w:val="true"/>
              </w:rPr>
              <w:t xml:space="preserve">- </w:t>
            </w:r>
            <w:r>
              <w:rPr>
                <w:rStyle w:val="IndexLink"/>
              </w:rPr>
              <w:t>1</w:t>
            </w:r>
            <w:r>
              <w:rPr>
                <w:rStyle w:val="IndexLink"/>
                <w:rtl w:val="true"/>
              </w:rPr>
              <w:tab/>
            </w:r>
            <w:r>
              <w:rPr>
                <w:rStyle w:val="IndexLink"/>
              </w:rPr>
              <w:t>40</w:t>
            </w:r>
          </w:hyperlink>
        </w:p>
        <w:p>
          <w:pPr>
            <w:pStyle w:val="Contents2"/>
            <w:tabs>
              <w:tab w:val="clear" w:pos="8743"/>
              <w:tab w:val="right" w:pos="9026" w:leader="dot"/>
            </w:tabs>
            <w:rPr/>
          </w:pPr>
          <w:hyperlink w:anchor="__RefHeading___Toc748588_1934241801">
            <w:r>
              <w:rPr>
                <w:webHidden/>
                <w:rStyle w:val="IndexLink"/>
                <w:rtl w:val="true"/>
              </w:rPr>
              <w:t xml:space="preserve">تتمة کتاب الصلاة </w:t>
            </w:r>
            <w:r>
              <w:rPr>
                <w:rStyle w:val="IndexLink"/>
                <w:rtl w:val="true"/>
              </w:rPr>
              <w:t xml:space="preserve">/ </w:t>
            </w:r>
            <w:r>
              <w:rPr>
                <w:rStyle w:val="IndexLink"/>
                <w:rtl w:val="true"/>
              </w:rPr>
              <w:t>ادامه کتاب نماز</w:t>
            </w:r>
            <w:r>
              <w:rPr>
                <w:rStyle w:val="IndexLink"/>
                <w:rtl w:val="true"/>
              </w:rPr>
              <w:tab/>
            </w:r>
            <w:r>
              <w:rPr>
                <w:rStyle w:val="IndexLink"/>
              </w:rPr>
              <w:t>40</w:t>
            </w:r>
          </w:hyperlink>
        </w:p>
        <w:p>
          <w:pPr>
            <w:pStyle w:val="Contents2"/>
            <w:tabs>
              <w:tab w:val="clear" w:pos="8743"/>
              <w:tab w:val="right" w:pos="9026" w:leader="dot"/>
            </w:tabs>
            <w:rPr/>
          </w:pPr>
          <w:hyperlink w:anchor="__RefHeading___Toc748590_1934241801">
            <w:r>
              <w:rPr>
                <w:webHidden/>
                <w:rStyle w:val="IndexLink"/>
                <w:rtl w:val="true"/>
              </w:rPr>
              <w:t>[</w:t>
            </w:r>
            <w:r>
              <w:rPr>
                <w:rStyle w:val="IndexLink"/>
                <w:rtl w:val="true"/>
              </w:rPr>
              <w:t>تتمة أبواب أهمیتها و أعدادها و أحکامها</w:t>
            </w:r>
            <w:r>
              <w:rPr>
                <w:rStyle w:val="IndexLink"/>
                <w:rtl w:val="true"/>
              </w:rPr>
              <w:t xml:space="preserve">] / </w:t>
            </w:r>
            <w:r>
              <w:rPr>
                <w:rStyle w:val="IndexLink"/>
                <w:rtl w:val="true"/>
              </w:rPr>
              <w:t>تتمه باب فضیلت مسجد و آداب و احکام مربوط به آن</w:t>
            </w:r>
            <w:r>
              <w:rPr>
                <w:rStyle w:val="IndexLink"/>
                <w:rtl w:val="true"/>
              </w:rPr>
              <w:tab/>
            </w:r>
            <w:r>
              <w:rPr>
                <w:rStyle w:val="IndexLink"/>
              </w:rPr>
              <w:t>40</w:t>
            </w:r>
          </w:hyperlink>
        </w:p>
        <w:p>
          <w:pPr>
            <w:pStyle w:val="Contents3"/>
            <w:tabs>
              <w:tab w:val="clear" w:pos="8459"/>
              <w:tab w:val="right" w:pos="9026" w:leader="dot"/>
            </w:tabs>
            <w:rPr/>
          </w:pPr>
          <w:hyperlink w:anchor="__RefHeading___Toc748592_1934241801">
            <w:r>
              <w:rPr>
                <w:webHidden/>
                <w:rStyle w:val="IndexLink"/>
                <w:rtl w:val="true"/>
              </w:rPr>
              <w:t xml:space="preserve">باب </w:t>
            </w:r>
            <w:r>
              <w:rPr>
                <w:rStyle w:val="IndexLink"/>
              </w:rPr>
              <w:t>6</w:t>
            </w:r>
            <w:r>
              <w:rPr>
                <w:rStyle w:val="IndexLink"/>
                <w:rtl w:val="true"/>
              </w:rPr>
              <w:t xml:space="preserve"> </w:t>
            </w:r>
            <w:r>
              <w:rPr>
                <w:rStyle w:val="IndexLink"/>
                <w:rtl w:val="true"/>
              </w:rPr>
              <w:t>الحث علی المحافظة علی الصلوات و أدائها فی أوقاتها و ذم إضاعتها و الاستهانة بها</w:t>
            </w:r>
            <w:r>
              <w:rPr>
                <w:rStyle w:val="IndexLink"/>
                <w:rtl w:val="true"/>
              </w:rPr>
              <w:tab/>
            </w:r>
            <w:r>
              <w:rPr>
                <w:rStyle w:val="IndexLink"/>
              </w:rPr>
              <w:t>40</w:t>
            </w:r>
          </w:hyperlink>
        </w:p>
        <w:p>
          <w:pPr>
            <w:pStyle w:val="Contents4"/>
            <w:tabs>
              <w:tab w:val="clear" w:pos="8176"/>
              <w:tab w:val="right" w:pos="9026" w:leader="dot"/>
            </w:tabs>
            <w:rPr/>
          </w:pPr>
          <w:hyperlink w:anchor="__RefHeading___Toc748594_1934241801">
            <w:r>
              <w:rPr>
                <w:webHidden/>
                <w:rStyle w:val="IndexLink"/>
                <w:rtl w:val="true"/>
              </w:rPr>
              <w:t>الآیات</w:t>
            </w:r>
            <w:r>
              <w:rPr>
                <w:rStyle w:val="IndexLink"/>
                <w:rtl w:val="true"/>
              </w:rPr>
              <w:tab/>
            </w:r>
            <w:r>
              <w:rPr>
                <w:rStyle w:val="IndexLink"/>
              </w:rPr>
              <w:t>40</w:t>
            </w:r>
          </w:hyperlink>
        </w:p>
        <w:p>
          <w:pPr>
            <w:pStyle w:val="Contents3"/>
            <w:tabs>
              <w:tab w:val="clear" w:pos="8459"/>
              <w:tab w:val="right" w:pos="9026" w:leader="dot"/>
            </w:tabs>
            <w:rPr/>
          </w:pPr>
          <w:hyperlink w:anchor="__RefHeading___Toc748596_1934241801">
            <w:r>
              <w:rPr>
                <w:webHidden/>
                <w:rStyle w:val="IndexLink"/>
                <w:rtl w:val="true"/>
              </w:rPr>
              <w:t xml:space="preserve">باب ششم </w:t>
            </w:r>
            <w:r>
              <w:rPr>
                <w:rStyle w:val="IndexLink"/>
                <w:rtl w:val="true"/>
              </w:rPr>
              <w:t xml:space="preserve">: </w:t>
            </w:r>
            <w:r>
              <w:rPr>
                <w:rStyle w:val="IndexLink"/>
                <w:rtl w:val="true"/>
              </w:rPr>
              <w:t>تشویق به مراقبت و اعتنا به نمازها و انجام آنها در اول وقتشان و مذمت تباه ساختن نماز و سبک شمردن آنها</w:t>
            </w:r>
            <w:r>
              <w:rPr>
                <w:rStyle w:val="IndexLink"/>
                <w:rtl w:val="true"/>
              </w:rPr>
              <w:tab/>
            </w:r>
            <w:r>
              <w:rPr>
                <w:rStyle w:val="IndexLink"/>
              </w:rPr>
              <w:t>41</w:t>
            </w:r>
          </w:hyperlink>
        </w:p>
        <w:p>
          <w:pPr>
            <w:pStyle w:val="Contents4"/>
            <w:tabs>
              <w:tab w:val="clear" w:pos="8176"/>
              <w:tab w:val="right" w:pos="9026" w:leader="dot"/>
            </w:tabs>
            <w:rPr/>
          </w:pPr>
          <w:hyperlink w:anchor="__RefHeading___Toc748598_1934241801">
            <w:r>
              <w:rPr>
                <w:webHidden/>
                <w:rStyle w:val="IndexLink"/>
                <w:rtl w:val="true"/>
              </w:rPr>
              <w:t>آیات</w:t>
            </w:r>
            <w:r>
              <w:rPr>
                <w:rStyle w:val="IndexLink"/>
                <w:rtl w:val="true"/>
              </w:rPr>
              <w:tab/>
            </w:r>
            <w:r>
              <w:rPr>
                <w:rStyle w:val="IndexLink"/>
              </w:rPr>
              <w:t>41</w:t>
            </w:r>
          </w:hyperlink>
        </w:p>
        <w:p>
          <w:pPr>
            <w:pStyle w:val="Contents4"/>
            <w:tabs>
              <w:tab w:val="clear" w:pos="8176"/>
              <w:tab w:val="right" w:pos="9026" w:leader="dot"/>
            </w:tabs>
            <w:rPr/>
          </w:pPr>
          <w:hyperlink w:anchor="__RefHeading___Toc748600_1934241801">
            <w:r>
              <w:rPr>
                <w:webHidden/>
                <w:rStyle w:val="IndexLink"/>
                <w:rtl w:val="true"/>
              </w:rPr>
              <w:t>تفسير</w:t>
            </w:r>
            <w:r>
              <w:rPr>
                <w:rStyle w:val="IndexLink"/>
                <w:rtl w:val="true"/>
              </w:rPr>
              <w:tab/>
            </w:r>
            <w:r>
              <w:rPr>
                <w:rStyle w:val="IndexLink"/>
              </w:rPr>
              <w:t>42</w:t>
            </w:r>
          </w:hyperlink>
        </w:p>
        <w:p>
          <w:pPr>
            <w:pStyle w:val="Contents4"/>
            <w:tabs>
              <w:tab w:val="clear" w:pos="8176"/>
              <w:tab w:val="right" w:pos="9026" w:leader="dot"/>
            </w:tabs>
            <w:rPr/>
          </w:pPr>
          <w:hyperlink w:anchor="__RefHeading___Toc748602_1934241801">
            <w:r>
              <w:rPr>
                <w:webHidden/>
                <w:rStyle w:val="IndexLink"/>
                <w:rtl w:val="true"/>
              </w:rPr>
              <w:t>تفسیر</w:t>
            </w:r>
            <w:r>
              <w:rPr>
                <w:rStyle w:val="IndexLink"/>
                <w:rtl w:val="true"/>
              </w:rPr>
              <w:tab/>
            </w:r>
            <w:r>
              <w:rPr>
                <w:rStyle w:val="IndexLink"/>
              </w:rPr>
              <w:t>43</w:t>
            </w:r>
          </w:hyperlink>
        </w:p>
        <w:p>
          <w:pPr>
            <w:pStyle w:val="Contents4"/>
            <w:tabs>
              <w:tab w:val="clear" w:pos="8176"/>
              <w:tab w:val="right" w:pos="9026" w:leader="dot"/>
            </w:tabs>
            <w:rPr/>
          </w:pPr>
          <w:hyperlink w:anchor="__RefHeading___Toc748604_1934241801">
            <w:r>
              <w:rPr>
                <w:webHidden/>
                <w:rStyle w:val="IndexLink"/>
                <w:rtl w:val="true"/>
              </w:rPr>
              <w:t>الأخبار</w:t>
            </w:r>
            <w:r>
              <w:rPr>
                <w:rStyle w:val="IndexLink"/>
                <w:rtl w:val="true"/>
              </w:rPr>
              <w:tab/>
            </w:r>
            <w:r>
              <w:rPr>
                <w:rStyle w:val="IndexLink"/>
              </w:rPr>
              <w:t>50</w:t>
            </w:r>
          </w:hyperlink>
        </w:p>
        <w:p>
          <w:pPr>
            <w:pStyle w:val="Contents5"/>
            <w:tabs>
              <w:tab w:val="clear" w:pos="7892"/>
              <w:tab w:val="right" w:pos="9026" w:leader="dot"/>
            </w:tabs>
            <w:rPr/>
          </w:pPr>
          <w:hyperlink w:anchor="__RefHeading___Toc748606_1934241801">
            <w:r>
              <w:rPr>
                <w:webHidden/>
                <w:rStyle w:val="IndexLink"/>
                <w:rtl w:val="true"/>
              </w:rPr>
              <w:t>«</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748608_1934241801">
            <w:r>
              <w:rPr>
                <w:webHidden/>
                <w:rStyle w:val="IndexLink"/>
                <w:rtl w:val="true"/>
              </w:rPr>
              <w:t>بيان</w:t>
            </w:r>
            <w:r>
              <w:rPr>
                <w:rStyle w:val="IndexLink"/>
                <w:rtl w:val="true"/>
              </w:rPr>
              <w:tab/>
            </w:r>
            <w:r>
              <w:rPr>
                <w:rStyle w:val="IndexLink"/>
              </w:rPr>
              <w:t>50</w:t>
            </w:r>
          </w:hyperlink>
        </w:p>
        <w:p>
          <w:pPr>
            <w:pStyle w:val="Contents4"/>
            <w:tabs>
              <w:tab w:val="clear" w:pos="8176"/>
              <w:tab w:val="right" w:pos="9026" w:leader="dot"/>
            </w:tabs>
            <w:rPr/>
          </w:pPr>
          <w:hyperlink w:anchor="__RefHeading___Toc748610_1934241801">
            <w:r>
              <w:rPr>
                <w:webHidden/>
                <w:rStyle w:val="IndexLink"/>
                <w:rtl w:val="true"/>
              </w:rPr>
              <w:t>روایات</w:t>
            </w:r>
            <w:r>
              <w:rPr>
                <w:rStyle w:val="IndexLink"/>
                <w:rtl w:val="true"/>
              </w:rPr>
              <w:tab/>
            </w:r>
            <w:r>
              <w:rPr>
                <w:rStyle w:val="IndexLink"/>
              </w:rPr>
              <w:t>51</w:t>
            </w:r>
          </w:hyperlink>
        </w:p>
        <w:p>
          <w:pPr>
            <w:pStyle w:val="Contents5"/>
            <w:tabs>
              <w:tab w:val="clear" w:pos="7892"/>
              <w:tab w:val="right" w:pos="9026" w:leader="dot"/>
            </w:tabs>
            <w:rPr/>
          </w:pPr>
          <w:hyperlink w:anchor="__RefHeading___Toc748612_1934241801">
            <w:r>
              <w:rPr>
                <w:webHidden/>
                <w:rStyle w:val="IndexLink"/>
                <w:rtl w:val="true"/>
              </w:rPr>
              <w:t xml:space="preserve">روایت </w:t>
            </w:r>
            <w:r>
              <w:rPr>
                <w:rStyle w:val="IndexLink"/>
              </w:rPr>
              <w:t>1</w:t>
            </w:r>
            <w:r>
              <w:rPr>
                <w:rStyle w:val="IndexLink"/>
                <w:rtl w:val="true"/>
              </w:rPr>
              <w:tab/>
            </w:r>
            <w:r>
              <w:rPr>
                <w:rStyle w:val="IndexLink"/>
              </w:rPr>
              <w:t>51</w:t>
            </w:r>
          </w:hyperlink>
        </w:p>
        <w:p>
          <w:pPr>
            <w:pStyle w:val="Contents5"/>
            <w:tabs>
              <w:tab w:val="clear" w:pos="7892"/>
              <w:tab w:val="right" w:pos="9026" w:leader="dot"/>
            </w:tabs>
            <w:rPr/>
          </w:pPr>
          <w:hyperlink w:anchor="__RefHeading___Toc748614_1934241801">
            <w:r>
              <w:rPr>
                <w:webHidden/>
                <w:rStyle w:val="IndexLink"/>
                <w:rtl w:val="true"/>
              </w:rPr>
              <w:t>توضیح</w:t>
            </w:r>
            <w:r>
              <w:rPr>
                <w:rStyle w:val="IndexLink"/>
                <w:rtl w:val="true"/>
              </w:rPr>
              <w:tab/>
            </w:r>
            <w:r>
              <w:rPr>
                <w:rStyle w:val="IndexLink"/>
              </w:rPr>
              <w:t>51</w:t>
            </w:r>
          </w:hyperlink>
        </w:p>
        <w:p>
          <w:pPr>
            <w:pStyle w:val="Contents5"/>
            <w:tabs>
              <w:tab w:val="clear" w:pos="7892"/>
              <w:tab w:val="right" w:pos="9026" w:leader="dot"/>
            </w:tabs>
            <w:rPr/>
          </w:pPr>
          <w:hyperlink w:anchor="__RefHeading___Toc748616_1934241801">
            <w:r>
              <w:rPr>
                <w:webHidden/>
                <w:rStyle w:val="IndexLink"/>
                <w:rtl w:val="true"/>
              </w:rPr>
              <w:t>«</w:t>
            </w:r>
            <w:r>
              <w:rPr>
                <w:rStyle w:val="IndexLink"/>
              </w:rPr>
              <w:t>2</w:t>
            </w:r>
            <w:r>
              <w:rPr>
                <w:rStyle w:val="IndexLink"/>
                <w:rtl w:val="true"/>
              </w:rPr>
              <w:t>»</w:t>
              <w:tab/>
            </w:r>
            <w:r>
              <w:rPr>
                <w:rStyle w:val="IndexLink"/>
              </w:rPr>
              <w:t>56</w:t>
            </w:r>
          </w:hyperlink>
        </w:p>
        <w:p>
          <w:pPr>
            <w:pStyle w:val="Contents5"/>
            <w:tabs>
              <w:tab w:val="clear" w:pos="7892"/>
              <w:tab w:val="right" w:pos="9026" w:leader="dot"/>
            </w:tabs>
            <w:rPr/>
          </w:pPr>
          <w:hyperlink w:anchor="__RefHeading___Toc748618_1934241801">
            <w:r>
              <w:rPr>
                <w:webHidden/>
                <w:rStyle w:val="IndexLink"/>
                <w:rtl w:val="true"/>
              </w:rPr>
              <w:t>«</w:t>
            </w:r>
            <w:r>
              <w:rPr>
                <w:rStyle w:val="IndexLink"/>
              </w:rPr>
              <w:t>3</w:t>
            </w:r>
            <w:r>
              <w:rPr>
                <w:rStyle w:val="IndexLink"/>
                <w:rtl w:val="true"/>
              </w:rPr>
              <w:t>»</w:t>
              <w:tab/>
            </w:r>
            <w:r>
              <w:rPr>
                <w:rStyle w:val="IndexLink"/>
              </w:rPr>
              <w:t>56</w:t>
            </w:r>
          </w:hyperlink>
        </w:p>
        <w:p>
          <w:pPr>
            <w:pStyle w:val="Contents5"/>
            <w:tabs>
              <w:tab w:val="clear" w:pos="7892"/>
              <w:tab w:val="right" w:pos="9026" w:leader="dot"/>
            </w:tabs>
            <w:rPr/>
          </w:pPr>
          <w:hyperlink w:anchor="__RefHeading___Toc748620_1934241801">
            <w:r>
              <w:rPr>
                <w:webHidden/>
                <w:rStyle w:val="IndexLink"/>
                <w:rtl w:val="true"/>
              </w:rPr>
              <w:t>«</w:t>
            </w:r>
            <w:r>
              <w:rPr>
                <w:rStyle w:val="IndexLink"/>
              </w:rPr>
              <w:t>4</w:t>
            </w:r>
            <w:r>
              <w:rPr>
                <w:rStyle w:val="IndexLink"/>
                <w:rtl w:val="true"/>
              </w:rPr>
              <w:t>»</w:t>
              <w:tab/>
            </w:r>
            <w:r>
              <w:rPr>
                <w:rStyle w:val="IndexLink"/>
              </w:rPr>
              <w:t>56</w:t>
            </w:r>
          </w:hyperlink>
        </w:p>
        <w:p>
          <w:pPr>
            <w:pStyle w:val="Contents5"/>
            <w:tabs>
              <w:tab w:val="clear" w:pos="7892"/>
              <w:tab w:val="right" w:pos="9026" w:leader="dot"/>
            </w:tabs>
            <w:rPr/>
          </w:pPr>
          <w:hyperlink w:anchor="__RefHeading___Toc748622_1934241801">
            <w:r>
              <w:rPr>
                <w:webHidden/>
                <w:rStyle w:val="IndexLink"/>
                <w:rtl w:val="true"/>
              </w:rPr>
              <w:t>«</w:t>
            </w:r>
            <w:r>
              <w:rPr>
                <w:rStyle w:val="IndexLink"/>
              </w:rPr>
              <w:t>5</w:t>
            </w:r>
            <w:r>
              <w:rPr>
                <w:rStyle w:val="IndexLink"/>
                <w:rtl w:val="true"/>
              </w:rPr>
              <w:t>»</w:t>
              <w:tab/>
            </w:r>
            <w:r>
              <w:rPr>
                <w:rStyle w:val="IndexLink"/>
              </w:rPr>
              <w:t>56</w:t>
            </w:r>
          </w:hyperlink>
        </w:p>
        <w:p>
          <w:pPr>
            <w:pStyle w:val="Contents5"/>
            <w:tabs>
              <w:tab w:val="clear" w:pos="7892"/>
              <w:tab w:val="right" w:pos="9026" w:leader="dot"/>
            </w:tabs>
            <w:rPr/>
          </w:pPr>
          <w:hyperlink w:anchor="__RefHeading___Toc748624_1934241801">
            <w:r>
              <w:rPr>
                <w:webHidden/>
                <w:rStyle w:val="IndexLink"/>
                <w:rtl w:val="true"/>
              </w:rPr>
              <w:t>«</w:t>
            </w:r>
            <w:r>
              <w:rPr>
                <w:rStyle w:val="IndexLink"/>
              </w:rPr>
              <w:t>6</w:t>
            </w:r>
            <w:r>
              <w:rPr>
                <w:rStyle w:val="IndexLink"/>
                <w:rtl w:val="true"/>
              </w:rPr>
              <w:t>»</w:t>
              <w:tab/>
            </w:r>
            <w:r>
              <w:rPr>
                <w:rStyle w:val="IndexLink"/>
              </w:rPr>
              <w:t>56</w:t>
            </w:r>
          </w:hyperlink>
        </w:p>
        <w:p>
          <w:pPr>
            <w:pStyle w:val="Contents5"/>
            <w:tabs>
              <w:tab w:val="clear" w:pos="7892"/>
              <w:tab w:val="right" w:pos="9026" w:leader="dot"/>
            </w:tabs>
            <w:rPr/>
          </w:pPr>
          <w:hyperlink w:anchor="__RefHeading___Toc748626_1934241801">
            <w:r>
              <w:rPr>
                <w:webHidden/>
                <w:rStyle w:val="IndexLink"/>
                <w:rtl w:val="true"/>
              </w:rPr>
              <w:t xml:space="preserve">روایت </w:t>
            </w:r>
            <w:r>
              <w:rPr>
                <w:rStyle w:val="IndexLink"/>
              </w:rPr>
              <w:t>2</w:t>
            </w:r>
            <w:r>
              <w:rPr>
                <w:rStyle w:val="IndexLink"/>
                <w:rtl w:val="true"/>
              </w:rPr>
              <w:tab/>
            </w:r>
            <w:r>
              <w:rPr>
                <w:rStyle w:val="IndexLink"/>
              </w:rPr>
              <w:t>56</w:t>
            </w:r>
          </w:hyperlink>
        </w:p>
        <w:p>
          <w:pPr>
            <w:pStyle w:val="Contents5"/>
            <w:tabs>
              <w:tab w:val="clear" w:pos="7892"/>
              <w:tab w:val="right" w:pos="9026" w:leader="dot"/>
            </w:tabs>
            <w:rPr/>
          </w:pPr>
          <w:hyperlink w:anchor="__RefHeading___Toc748628_1934241801">
            <w:r>
              <w:rPr>
                <w:webHidden/>
                <w:rStyle w:val="IndexLink"/>
                <w:rtl w:val="true"/>
              </w:rPr>
              <w:t xml:space="preserve">روایت </w:t>
            </w:r>
            <w:r>
              <w:rPr>
                <w:rStyle w:val="IndexLink"/>
              </w:rPr>
              <w:t>3</w:t>
            </w:r>
            <w:r>
              <w:rPr>
                <w:rStyle w:val="IndexLink"/>
                <w:rtl w:val="true"/>
              </w:rPr>
              <w:tab/>
            </w:r>
            <w:r>
              <w:rPr>
                <w:rStyle w:val="IndexLink"/>
              </w:rPr>
              <w:t>56</w:t>
            </w:r>
          </w:hyperlink>
        </w:p>
        <w:p>
          <w:pPr>
            <w:pStyle w:val="Contents5"/>
            <w:tabs>
              <w:tab w:val="clear" w:pos="7892"/>
              <w:tab w:val="right" w:pos="9026" w:leader="dot"/>
            </w:tabs>
            <w:rPr/>
          </w:pPr>
          <w:hyperlink w:anchor="__RefHeading___Toc748630_1934241801">
            <w:r>
              <w:rPr>
                <w:webHidden/>
                <w:rStyle w:val="IndexLink"/>
                <w:rtl w:val="true"/>
              </w:rPr>
              <w:t xml:space="preserve">روایت </w:t>
            </w:r>
            <w:r>
              <w:rPr>
                <w:rStyle w:val="IndexLink"/>
              </w:rPr>
              <w:t>4</w:t>
            </w:r>
            <w:r>
              <w:rPr>
                <w:rStyle w:val="IndexLink"/>
                <w:rtl w:val="true"/>
              </w:rPr>
              <w:tab/>
            </w:r>
            <w:r>
              <w:rPr>
                <w:rStyle w:val="IndexLink"/>
              </w:rPr>
              <w:t>57</w:t>
            </w:r>
          </w:hyperlink>
        </w:p>
        <w:p>
          <w:pPr>
            <w:pStyle w:val="Contents5"/>
            <w:tabs>
              <w:tab w:val="clear" w:pos="7892"/>
              <w:tab w:val="right" w:pos="9026" w:leader="dot"/>
            </w:tabs>
            <w:rPr/>
          </w:pPr>
          <w:hyperlink w:anchor="__RefHeading___Toc748632_1934241801">
            <w:r>
              <w:rPr>
                <w:webHidden/>
                <w:rStyle w:val="IndexLink"/>
                <w:rtl w:val="true"/>
              </w:rPr>
              <w:t xml:space="preserve">روایت </w:t>
            </w:r>
            <w:r>
              <w:rPr>
                <w:rStyle w:val="IndexLink"/>
              </w:rPr>
              <w:t>5</w:t>
            </w:r>
            <w:r>
              <w:rPr>
                <w:rStyle w:val="IndexLink"/>
                <w:rtl w:val="true"/>
              </w:rPr>
              <w:tab/>
            </w:r>
            <w:r>
              <w:rPr>
                <w:rStyle w:val="IndexLink"/>
              </w:rPr>
              <w:t>57</w:t>
            </w:r>
          </w:hyperlink>
        </w:p>
        <w:p>
          <w:pPr>
            <w:pStyle w:val="Contents5"/>
            <w:tabs>
              <w:tab w:val="clear" w:pos="7892"/>
              <w:tab w:val="right" w:pos="9026" w:leader="dot"/>
            </w:tabs>
            <w:rPr/>
          </w:pPr>
          <w:hyperlink w:anchor="__RefHeading___Toc748634_1934241801">
            <w:r>
              <w:rPr>
                <w:webHidden/>
                <w:rStyle w:val="IndexLink"/>
                <w:rtl w:val="true"/>
              </w:rPr>
              <w:t xml:space="preserve">روایت </w:t>
            </w:r>
            <w:r>
              <w:rPr>
                <w:rStyle w:val="IndexLink"/>
              </w:rPr>
              <w:t>6</w:t>
            </w:r>
            <w:r>
              <w:rPr>
                <w:rStyle w:val="IndexLink"/>
                <w:rtl w:val="true"/>
              </w:rPr>
              <w:tab/>
            </w:r>
            <w:r>
              <w:rPr>
                <w:rStyle w:val="IndexLink"/>
              </w:rPr>
              <w:t>57</w:t>
            </w:r>
          </w:hyperlink>
        </w:p>
        <w:p>
          <w:pPr>
            <w:pStyle w:val="Contents5"/>
            <w:tabs>
              <w:tab w:val="clear" w:pos="7892"/>
              <w:tab w:val="right" w:pos="9026" w:leader="dot"/>
            </w:tabs>
            <w:rPr/>
          </w:pPr>
          <w:hyperlink w:anchor="__RefHeading___Toc748636_1934241801">
            <w:r>
              <w:rPr>
                <w:webHidden/>
                <w:rStyle w:val="IndexLink"/>
                <w:rtl w:val="true"/>
              </w:rPr>
              <w:t>«</w:t>
            </w:r>
            <w:r>
              <w:rPr>
                <w:rStyle w:val="IndexLink"/>
              </w:rPr>
              <w:t>7</w:t>
            </w:r>
            <w:r>
              <w:rPr>
                <w:rStyle w:val="IndexLink"/>
                <w:rtl w:val="true"/>
              </w:rPr>
              <w:t>»</w:t>
              <w:tab/>
            </w:r>
            <w:r>
              <w:rPr>
                <w:rStyle w:val="IndexLink"/>
              </w:rPr>
              <w:t>58</w:t>
            </w:r>
          </w:hyperlink>
        </w:p>
        <w:p>
          <w:pPr>
            <w:pStyle w:val="Contents5"/>
            <w:tabs>
              <w:tab w:val="clear" w:pos="7892"/>
              <w:tab w:val="right" w:pos="9026" w:leader="dot"/>
            </w:tabs>
            <w:rPr/>
          </w:pPr>
          <w:hyperlink w:anchor="__RefHeading___Toc748638_1934241801">
            <w:r>
              <w:rPr>
                <w:webHidden/>
                <w:rStyle w:val="IndexLink"/>
                <w:rtl w:val="true"/>
              </w:rPr>
              <w:t>«</w:t>
            </w:r>
            <w:r>
              <w:rPr>
                <w:rStyle w:val="IndexLink"/>
              </w:rPr>
              <w:t>8</w:t>
            </w:r>
            <w:r>
              <w:rPr>
                <w:rStyle w:val="IndexLink"/>
                <w:rtl w:val="true"/>
              </w:rPr>
              <w:t>»</w:t>
              <w:tab/>
            </w:r>
            <w:r>
              <w:rPr>
                <w:rStyle w:val="IndexLink"/>
              </w:rPr>
              <w:t>58</w:t>
            </w:r>
          </w:hyperlink>
        </w:p>
        <w:p>
          <w:pPr>
            <w:pStyle w:val="Contents5"/>
            <w:tabs>
              <w:tab w:val="clear" w:pos="7892"/>
              <w:tab w:val="right" w:pos="9026" w:leader="dot"/>
            </w:tabs>
            <w:rPr/>
          </w:pPr>
          <w:hyperlink w:anchor="__RefHeading___Toc748640_1934241801">
            <w:r>
              <w:rPr>
                <w:webHidden/>
                <w:rStyle w:val="IndexLink"/>
                <w:rtl w:val="true"/>
              </w:rPr>
              <w:t>«</w:t>
            </w:r>
            <w:r>
              <w:rPr>
                <w:rStyle w:val="IndexLink"/>
              </w:rPr>
              <w:t>9</w:t>
            </w:r>
            <w:r>
              <w:rPr>
                <w:rStyle w:val="IndexLink"/>
                <w:rtl w:val="true"/>
              </w:rPr>
              <w:t>»</w:t>
              <w:tab/>
            </w:r>
            <w:r>
              <w:rPr>
                <w:rStyle w:val="IndexLink"/>
              </w:rPr>
              <w:t>58</w:t>
            </w:r>
          </w:hyperlink>
        </w:p>
        <w:p>
          <w:pPr>
            <w:pStyle w:val="Contents5"/>
            <w:tabs>
              <w:tab w:val="clear" w:pos="7892"/>
              <w:tab w:val="right" w:pos="9026" w:leader="dot"/>
            </w:tabs>
            <w:rPr/>
          </w:pPr>
          <w:hyperlink w:anchor="__RefHeading___Toc748642_1934241801">
            <w:r>
              <w:rPr>
                <w:webHidden/>
                <w:rStyle w:val="IndexLink"/>
                <w:rtl w:val="true"/>
              </w:rPr>
              <w:t xml:space="preserve">روایت </w:t>
            </w:r>
            <w:r>
              <w:rPr>
                <w:rStyle w:val="IndexLink"/>
              </w:rPr>
              <w:t>7</w:t>
            </w:r>
            <w:r>
              <w:rPr>
                <w:rStyle w:val="IndexLink"/>
                <w:rtl w:val="true"/>
              </w:rPr>
              <w:tab/>
            </w:r>
            <w:r>
              <w:rPr>
                <w:rStyle w:val="IndexLink"/>
              </w:rPr>
              <w:t>58</w:t>
            </w:r>
          </w:hyperlink>
        </w:p>
        <w:p>
          <w:pPr>
            <w:pStyle w:val="Contents5"/>
            <w:tabs>
              <w:tab w:val="clear" w:pos="7892"/>
              <w:tab w:val="right" w:pos="9026" w:leader="dot"/>
            </w:tabs>
            <w:rPr/>
          </w:pPr>
          <w:hyperlink w:anchor="__RefHeading___Toc748644_1934241801">
            <w:r>
              <w:rPr>
                <w:webHidden/>
                <w:rStyle w:val="IndexLink"/>
                <w:rtl w:val="true"/>
              </w:rPr>
              <w:t xml:space="preserve">روایت </w:t>
            </w:r>
            <w:r>
              <w:rPr>
                <w:rStyle w:val="IndexLink"/>
              </w:rPr>
              <w:t>8</w:t>
            </w:r>
            <w:r>
              <w:rPr>
                <w:rStyle w:val="IndexLink"/>
                <w:rtl w:val="true"/>
              </w:rPr>
              <w:tab/>
            </w:r>
            <w:r>
              <w:rPr>
                <w:rStyle w:val="IndexLink"/>
              </w:rPr>
              <w:t>59</w:t>
            </w:r>
          </w:hyperlink>
        </w:p>
        <w:p>
          <w:pPr>
            <w:pStyle w:val="Contents5"/>
            <w:tabs>
              <w:tab w:val="clear" w:pos="7892"/>
              <w:tab w:val="right" w:pos="9026" w:leader="dot"/>
            </w:tabs>
            <w:rPr/>
          </w:pPr>
          <w:hyperlink w:anchor="__RefHeading___Toc748646_1934241801">
            <w:r>
              <w:rPr>
                <w:webHidden/>
                <w:rStyle w:val="IndexLink"/>
                <w:rtl w:val="true"/>
              </w:rPr>
              <w:t xml:space="preserve">روایت </w:t>
            </w:r>
            <w:r>
              <w:rPr>
                <w:rStyle w:val="IndexLink"/>
              </w:rPr>
              <w:t>9</w:t>
            </w:r>
            <w:r>
              <w:rPr>
                <w:rStyle w:val="IndexLink"/>
                <w:rtl w:val="true"/>
              </w:rPr>
              <w:tab/>
            </w:r>
            <w:r>
              <w:rPr>
                <w:rStyle w:val="IndexLink"/>
              </w:rPr>
              <w:t>59</w:t>
            </w:r>
          </w:hyperlink>
        </w:p>
        <w:p>
          <w:pPr>
            <w:pStyle w:val="Contents5"/>
            <w:tabs>
              <w:tab w:val="clear" w:pos="7892"/>
              <w:tab w:val="right" w:pos="9026" w:leader="dot"/>
            </w:tabs>
            <w:rPr/>
          </w:pPr>
          <w:hyperlink w:anchor="__RefHeading___Toc748648_1934241801">
            <w:r>
              <w:rPr>
                <w:webHidden/>
                <w:rStyle w:val="IndexLink"/>
                <w:rtl w:val="true"/>
              </w:rPr>
              <w:t>«</w:t>
            </w:r>
            <w:r>
              <w:rPr>
                <w:rStyle w:val="IndexLink"/>
              </w:rPr>
              <w:t>10</w:t>
            </w:r>
            <w:r>
              <w:rPr>
                <w:rStyle w:val="IndexLink"/>
                <w:rtl w:val="true"/>
              </w:rPr>
              <w:t>»</w:t>
              <w:tab/>
            </w:r>
            <w:r>
              <w:rPr>
                <w:rStyle w:val="IndexLink"/>
              </w:rPr>
              <w:t>60</w:t>
            </w:r>
          </w:hyperlink>
        </w:p>
        <w:p>
          <w:pPr>
            <w:pStyle w:val="Contents5"/>
            <w:tabs>
              <w:tab w:val="clear" w:pos="7892"/>
              <w:tab w:val="right" w:pos="9026" w:leader="dot"/>
            </w:tabs>
            <w:rPr/>
          </w:pPr>
          <w:hyperlink w:anchor="__RefHeading___Toc748650_1934241801">
            <w:r>
              <w:rPr>
                <w:webHidden/>
                <w:rStyle w:val="IndexLink"/>
                <w:rtl w:val="true"/>
              </w:rPr>
              <w:t>«</w:t>
            </w:r>
            <w:r>
              <w:rPr>
                <w:rStyle w:val="IndexLink"/>
              </w:rPr>
              <w:t>11</w:t>
            </w:r>
            <w:r>
              <w:rPr>
                <w:rStyle w:val="IndexLink"/>
                <w:rtl w:val="true"/>
              </w:rPr>
              <w:t>»</w:t>
              <w:tab/>
            </w:r>
            <w:r>
              <w:rPr>
                <w:rStyle w:val="IndexLink"/>
              </w:rPr>
              <w:t>60</w:t>
            </w:r>
          </w:hyperlink>
        </w:p>
        <w:p>
          <w:pPr>
            <w:pStyle w:val="Contents5"/>
            <w:tabs>
              <w:tab w:val="clear" w:pos="7892"/>
              <w:tab w:val="right" w:pos="9026" w:leader="dot"/>
            </w:tabs>
            <w:rPr/>
          </w:pPr>
          <w:hyperlink w:anchor="__RefHeading___Toc748652_1934241801">
            <w:r>
              <w:rPr>
                <w:webHidden/>
                <w:rStyle w:val="IndexLink"/>
                <w:rtl w:val="true"/>
              </w:rPr>
              <w:t>«</w:t>
            </w:r>
            <w:r>
              <w:rPr>
                <w:rStyle w:val="IndexLink"/>
              </w:rPr>
              <w:t>12</w:t>
            </w:r>
            <w:r>
              <w:rPr>
                <w:rStyle w:val="IndexLink"/>
                <w:rtl w:val="true"/>
              </w:rPr>
              <w:t>»</w:t>
              <w:tab/>
            </w:r>
            <w:r>
              <w:rPr>
                <w:rStyle w:val="IndexLink"/>
              </w:rPr>
              <w:t>60</w:t>
            </w:r>
          </w:hyperlink>
        </w:p>
        <w:p>
          <w:pPr>
            <w:pStyle w:val="Contents5"/>
            <w:tabs>
              <w:tab w:val="clear" w:pos="7892"/>
              <w:tab w:val="right" w:pos="9026" w:leader="dot"/>
            </w:tabs>
            <w:rPr/>
          </w:pPr>
          <w:hyperlink w:anchor="__RefHeading___Toc748654_1934241801">
            <w:r>
              <w:rPr>
                <w:webHidden/>
                <w:rStyle w:val="IndexLink"/>
                <w:rtl w:val="true"/>
              </w:rPr>
              <w:t xml:space="preserve">روایت </w:t>
            </w:r>
            <w:r>
              <w:rPr>
                <w:rStyle w:val="IndexLink"/>
              </w:rPr>
              <w:t>10</w:t>
            </w:r>
            <w:r>
              <w:rPr>
                <w:rStyle w:val="IndexLink"/>
                <w:rtl w:val="true"/>
              </w:rPr>
              <w:tab/>
            </w:r>
            <w:r>
              <w:rPr>
                <w:rStyle w:val="IndexLink"/>
              </w:rPr>
              <w:t>60</w:t>
            </w:r>
          </w:hyperlink>
        </w:p>
        <w:p>
          <w:pPr>
            <w:pStyle w:val="Contents5"/>
            <w:tabs>
              <w:tab w:val="clear" w:pos="7892"/>
              <w:tab w:val="right" w:pos="9026" w:leader="dot"/>
            </w:tabs>
            <w:rPr/>
          </w:pPr>
          <w:hyperlink w:anchor="__RefHeading___Toc748656_1934241801">
            <w:r>
              <w:rPr>
                <w:webHidden/>
                <w:rStyle w:val="IndexLink"/>
                <w:rtl w:val="true"/>
              </w:rPr>
              <w:t xml:space="preserve">روایت </w:t>
            </w:r>
            <w:r>
              <w:rPr>
                <w:rStyle w:val="IndexLink"/>
              </w:rPr>
              <w:t>11</w:t>
            </w:r>
            <w:r>
              <w:rPr>
                <w:rStyle w:val="IndexLink"/>
                <w:rtl w:val="true"/>
              </w:rPr>
              <w:tab/>
            </w:r>
            <w:r>
              <w:rPr>
                <w:rStyle w:val="IndexLink"/>
              </w:rPr>
              <w:t>60</w:t>
            </w:r>
          </w:hyperlink>
        </w:p>
        <w:p>
          <w:pPr>
            <w:pStyle w:val="Contents5"/>
            <w:tabs>
              <w:tab w:val="clear" w:pos="7892"/>
              <w:tab w:val="right" w:pos="9026" w:leader="dot"/>
            </w:tabs>
            <w:rPr/>
          </w:pPr>
          <w:hyperlink w:anchor="__RefHeading___Toc748658_1934241801">
            <w:r>
              <w:rPr>
                <w:webHidden/>
                <w:rStyle w:val="IndexLink"/>
                <w:rtl w:val="true"/>
              </w:rPr>
              <w:t xml:space="preserve">روایت </w:t>
            </w:r>
            <w:r>
              <w:rPr>
                <w:rStyle w:val="IndexLink"/>
              </w:rPr>
              <w:t>12</w:t>
            </w:r>
            <w:r>
              <w:rPr>
                <w:rStyle w:val="IndexLink"/>
                <w:rtl w:val="true"/>
              </w:rPr>
              <w:tab/>
            </w:r>
            <w:r>
              <w:rPr>
                <w:rStyle w:val="IndexLink"/>
              </w:rPr>
              <w:t>61</w:t>
            </w:r>
          </w:hyperlink>
        </w:p>
        <w:p>
          <w:pPr>
            <w:pStyle w:val="Contents5"/>
            <w:tabs>
              <w:tab w:val="clear" w:pos="7892"/>
              <w:tab w:val="right" w:pos="9026" w:leader="dot"/>
            </w:tabs>
            <w:rPr/>
          </w:pPr>
          <w:hyperlink w:anchor="__RefHeading___Toc748660_1934241801">
            <w:r>
              <w:rPr>
                <w:webHidden/>
                <w:rStyle w:val="IndexLink"/>
                <w:rtl w:val="true"/>
              </w:rPr>
              <w:t>بيان</w:t>
            </w:r>
            <w:r>
              <w:rPr>
                <w:rStyle w:val="IndexLink"/>
                <w:rtl w:val="true"/>
              </w:rPr>
              <w:tab/>
            </w:r>
            <w:r>
              <w:rPr>
                <w:rStyle w:val="IndexLink"/>
              </w:rPr>
              <w:t>62</w:t>
            </w:r>
          </w:hyperlink>
        </w:p>
        <w:p>
          <w:pPr>
            <w:pStyle w:val="Contents5"/>
            <w:tabs>
              <w:tab w:val="clear" w:pos="7892"/>
              <w:tab w:val="right" w:pos="9026" w:leader="dot"/>
            </w:tabs>
            <w:rPr/>
          </w:pPr>
          <w:hyperlink w:anchor="__RefHeading___Toc748662_1934241801">
            <w:r>
              <w:rPr>
                <w:webHidden/>
                <w:rStyle w:val="IndexLink"/>
                <w:rtl w:val="true"/>
              </w:rPr>
              <w:t>«</w:t>
            </w:r>
            <w:r>
              <w:rPr>
                <w:rStyle w:val="IndexLink"/>
              </w:rPr>
              <w:t>13</w:t>
            </w:r>
            <w:r>
              <w:rPr>
                <w:rStyle w:val="IndexLink"/>
                <w:rtl w:val="true"/>
              </w:rPr>
              <w:t>»</w:t>
              <w:tab/>
            </w:r>
            <w:r>
              <w:rPr>
                <w:rStyle w:val="IndexLink"/>
              </w:rPr>
              <w:t>62</w:t>
            </w:r>
          </w:hyperlink>
        </w:p>
        <w:p>
          <w:pPr>
            <w:pStyle w:val="Contents5"/>
            <w:tabs>
              <w:tab w:val="clear" w:pos="7892"/>
              <w:tab w:val="right" w:pos="9026" w:leader="dot"/>
            </w:tabs>
            <w:rPr/>
          </w:pPr>
          <w:hyperlink w:anchor="__RefHeading___Toc748664_1934241801">
            <w:r>
              <w:rPr>
                <w:webHidden/>
                <w:rStyle w:val="IndexLink"/>
                <w:rtl w:val="true"/>
              </w:rPr>
              <w:t>«</w:t>
            </w:r>
            <w:r>
              <w:rPr>
                <w:rStyle w:val="IndexLink"/>
              </w:rPr>
              <w:t>14</w:t>
            </w:r>
            <w:r>
              <w:rPr>
                <w:rStyle w:val="IndexLink"/>
                <w:rtl w:val="true"/>
              </w:rPr>
              <w:t>»</w:t>
              <w:tab/>
            </w:r>
            <w:r>
              <w:rPr>
                <w:rStyle w:val="IndexLink"/>
              </w:rPr>
              <w:t>62</w:t>
            </w:r>
          </w:hyperlink>
        </w:p>
        <w:p>
          <w:pPr>
            <w:pStyle w:val="Contents5"/>
            <w:tabs>
              <w:tab w:val="clear" w:pos="7892"/>
              <w:tab w:val="right" w:pos="9026" w:leader="dot"/>
            </w:tabs>
            <w:rPr/>
          </w:pPr>
          <w:hyperlink w:anchor="__RefHeading___Toc748666_1934241801">
            <w:r>
              <w:rPr>
                <w:webHidden/>
                <w:rStyle w:val="IndexLink"/>
                <w:rtl w:val="true"/>
              </w:rPr>
              <w:t>«</w:t>
            </w:r>
            <w:r>
              <w:rPr>
                <w:rStyle w:val="IndexLink"/>
              </w:rPr>
              <w:t>15</w:t>
            </w:r>
            <w:r>
              <w:rPr>
                <w:rStyle w:val="IndexLink"/>
                <w:rtl w:val="true"/>
              </w:rPr>
              <w:t>»</w:t>
              <w:tab/>
            </w:r>
            <w:r>
              <w:rPr>
                <w:rStyle w:val="IndexLink"/>
              </w:rPr>
              <w:t>62</w:t>
            </w:r>
          </w:hyperlink>
        </w:p>
        <w:p>
          <w:pPr>
            <w:pStyle w:val="Contents5"/>
            <w:tabs>
              <w:tab w:val="clear" w:pos="7892"/>
              <w:tab w:val="right" w:pos="9026" w:leader="dot"/>
            </w:tabs>
            <w:rPr/>
          </w:pPr>
          <w:hyperlink w:anchor="__RefHeading___Toc748668_1934241801">
            <w:r>
              <w:rPr>
                <w:webHidden/>
                <w:rStyle w:val="IndexLink"/>
                <w:rtl w:val="true"/>
              </w:rPr>
              <w:t>«</w:t>
            </w:r>
            <w:r>
              <w:rPr>
                <w:rStyle w:val="IndexLink"/>
              </w:rPr>
              <w:t>16</w:t>
            </w:r>
            <w:r>
              <w:rPr>
                <w:rStyle w:val="IndexLink"/>
                <w:rtl w:val="true"/>
              </w:rPr>
              <w:t>»</w:t>
              <w:tab/>
            </w:r>
            <w:r>
              <w:rPr>
                <w:rStyle w:val="IndexLink"/>
              </w:rPr>
              <w:t>62</w:t>
            </w:r>
          </w:hyperlink>
        </w:p>
        <w:p>
          <w:pPr>
            <w:pStyle w:val="Contents5"/>
            <w:tabs>
              <w:tab w:val="clear" w:pos="7892"/>
              <w:tab w:val="right" w:pos="9026" w:leader="dot"/>
            </w:tabs>
            <w:rPr/>
          </w:pPr>
          <w:hyperlink w:anchor="__RefHeading___Toc748670_1934241801">
            <w:r>
              <w:rPr>
                <w:webHidden/>
                <w:rStyle w:val="IndexLink"/>
                <w:rtl w:val="true"/>
              </w:rPr>
              <w:t>«</w:t>
            </w:r>
            <w:r>
              <w:rPr>
                <w:rStyle w:val="IndexLink"/>
              </w:rPr>
              <w:t>17</w:t>
            </w:r>
            <w:r>
              <w:rPr>
                <w:rStyle w:val="IndexLink"/>
                <w:rtl w:val="true"/>
              </w:rPr>
              <w:t>»</w:t>
              <w:tab/>
            </w:r>
            <w:r>
              <w:rPr>
                <w:rStyle w:val="IndexLink"/>
              </w:rPr>
              <w:t>62</w:t>
            </w:r>
          </w:hyperlink>
        </w:p>
        <w:p>
          <w:pPr>
            <w:pStyle w:val="Contents5"/>
            <w:tabs>
              <w:tab w:val="clear" w:pos="7892"/>
              <w:tab w:val="right" w:pos="9026" w:leader="dot"/>
            </w:tabs>
            <w:rPr/>
          </w:pPr>
          <w:hyperlink w:anchor="__RefHeading___Toc748672_1934241801">
            <w:r>
              <w:rPr>
                <w:webHidden/>
                <w:rStyle w:val="IndexLink"/>
                <w:rtl w:val="true"/>
              </w:rPr>
              <w:t>بيان</w:t>
            </w:r>
            <w:r>
              <w:rPr>
                <w:rStyle w:val="IndexLink"/>
                <w:rtl w:val="true"/>
              </w:rPr>
              <w:tab/>
            </w:r>
            <w:r>
              <w:rPr>
                <w:rStyle w:val="IndexLink"/>
              </w:rPr>
              <w:t>62</w:t>
            </w:r>
          </w:hyperlink>
        </w:p>
        <w:p>
          <w:pPr>
            <w:pStyle w:val="Contents5"/>
            <w:tabs>
              <w:tab w:val="clear" w:pos="7892"/>
              <w:tab w:val="right" w:pos="9026" w:leader="dot"/>
            </w:tabs>
            <w:rPr/>
          </w:pPr>
          <w:hyperlink w:anchor="__RefHeading___Toc748674_1934241801">
            <w:r>
              <w:rPr>
                <w:webHidden/>
                <w:rStyle w:val="IndexLink"/>
                <w:rtl w:val="true"/>
              </w:rPr>
              <w:t>توضیح</w:t>
            </w:r>
            <w:r>
              <w:rPr>
                <w:rStyle w:val="IndexLink"/>
                <w:rtl w:val="true"/>
              </w:rPr>
              <w:tab/>
            </w:r>
            <w:r>
              <w:rPr>
                <w:rStyle w:val="IndexLink"/>
              </w:rPr>
              <w:t>62</w:t>
            </w:r>
          </w:hyperlink>
        </w:p>
        <w:p>
          <w:pPr>
            <w:pStyle w:val="Contents5"/>
            <w:tabs>
              <w:tab w:val="clear" w:pos="7892"/>
              <w:tab w:val="right" w:pos="9026" w:leader="dot"/>
            </w:tabs>
            <w:rPr/>
          </w:pPr>
          <w:hyperlink w:anchor="__RefHeading___Toc748676_1934241801">
            <w:r>
              <w:rPr>
                <w:webHidden/>
                <w:rStyle w:val="IndexLink"/>
                <w:rtl w:val="true"/>
              </w:rPr>
              <w:t xml:space="preserve">روایت </w:t>
            </w:r>
            <w:r>
              <w:rPr>
                <w:rStyle w:val="IndexLink"/>
              </w:rPr>
              <w:t>13</w:t>
            </w:r>
            <w:r>
              <w:rPr>
                <w:rStyle w:val="IndexLink"/>
                <w:rtl w:val="true"/>
              </w:rPr>
              <w:tab/>
            </w:r>
            <w:r>
              <w:rPr>
                <w:rStyle w:val="IndexLink"/>
              </w:rPr>
              <w:t>62</w:t>
            </w:r>
          </w:hyperlink>
        </w:p>
        <w:p>
          <w:pPr>
            <w:pStyle w:val="Contents5"/>
            <w:tabs>
              <w:tab w:val="clear" w:pos="7892"/>
              <w:tab w:val="right" w:pos="9026" w:leader="dot"/>
            </w:tabs>
            <w:rPr/>
          </w:pPr>
          <w:hyperlink w:anchor="__RefHeading___Toc748678_1934241801">
            <w:r>
              <w:rPr>
                <w:webHidden/>
                <w:rStyle w:val="IndexLink"/>
                <w:rtl w:val="true"/>
              </w:rPr>
              <w:t xml:space="preserve">روایت </w:t>
            </w:r>
            <w:r>
              <w:rPr>
                <w:rStyle w:val="IndexLink"/>
              </w:rPr>
              <w:t>14</w:t>
            </w:r>
            <w:r>
              <w:rPr>
                <w:rStyle w:val="IndexLink"/>
                <w:rtl w:val="true"/>
              </w:rPr>
              <w:tab/>
            </w:r>
            <w:r>
              <w:rPr>
                <w:rStyle w:val="IndexLink"/>
              </w:rPr>
              <w:t>63</w:t>
            </w:r>
          </w:hyperlink>
        </w:p>
        <w:p>
          <w:pPr>
            <w:pStyle w:val="Contents5"/>
            <w:tabs>
              <w:tab w:val="clear" w:pos="7892"/>
              <w:tab w:val="right" w:pos="9026" w:leader="dot"/>
            </w:tabs>
            <w:rPr/>
          </w:pPr>
          <w:hyperlink w:anchor="__RefHeading___Toc748680_1934241801">
            <w:r>
              <w:rPr>
                <w:webHidden/>
                <w:rStyle w:val="IndexLink"/>
                <w:rtl w:val="true"/>
              </w:rPr>
              <w:t xml:space="preserve">روایت </w:t>
            </w:r>
            <w:r>
              <w:rPr>
                <w:rStyle w:val="IndexLink"/>
              </w:rPr>
              <w:t>15</w:t>
            </w:r>
            <w:r>
              <w:rPr>
                <w:rStyle w:val="IndexLink"/>
                <w:rtl w:val="true"/>
              </w:rPr>
              <w:tab/>
            </w:r>
            <w:r>
              <w:rPr>
                <w:rStyle w:val="IndexLink"/>
              </w:rPr>
              <w:t>63</w:t>
            </w:r>
          </w:hyperlink>
        </w:p>
        <w:p>
          <w:pPr>
            <w:pStyle w:val="Contents5"/>
            <w:tabs>
              <w:tab w:val="clear" w:pos="7892"/>
              <w:tab w:val="right" w:pos="9026" w:leader="dot"/>
            </w:tabs>
            <w:rPr/>
          </w:pPr>
          <w:hyperlink w:anchor="__RefHeading___Toc748682_1934241801">
            <w:r>
              <w:rPr>
                <w:webHidden/>
                <w:rStyle w:val="IndexLink"/>
                <w:rtl w:val="true"/>
              </w:rPr>
              <w:t xml:space="preserve">روایت </w:t>
            </w:r>
            <w:r>
              <w:rPr>
                <w:rStyle w:val="IndexLink"/>
              </w:rPr>
              <w:t>16</w:t>
            </w:r>
            <w:r>
              <w:rPr>
                <w:rStyle w:val="IndexLink"/>
                <w:rtl w:val="true"/>
              </w:rPr>
              <w:tab/>
            </w:r>
            <w:r>
              <w:rPr>
                <w:rStyle w:val="IndexLink"/>
              </w:rPr>
              <w:t>63</w:t>
            </w:r>
          </w:hyperlink>
        </w:p>
        <w:p>
          <w:pPr>
            <w:pStyle w:val="Contents5"/>
            <w:tabs>
              <w:tab w:val="clear" w:pos="7892"/>
              <w:tab w:val="right" w:pos="9026" w:leader="dot"/>
            </w:tabs>
            <w:rPr/>
          </w:pPr>
          <w:hyperlink w:anchor="__RefHeading___Toc748684_1934241801">
            <w:r>
              <w:rPr>
                <w:webHidden/>
                <w:rStyle w:val="IndexLink"/>
                <w:rtl w:val="true"/>
              </w:rPr>
              <w:t xml:space="preserve">روایت </w:t>
            </w:r>
            <w:r>
              <w:rPr>
                <w:rStyle w:val="IndexLink"/>
              </w:rPr>
              <w:t>17</w:t>
            </w:r>
            <w:r>
              <w:rPr>
                <w:rStyle w:val="IndexLink"/>
                <w:rtl w:val="true"/>
              </w:rPr>
              <w:tab/>
            </w:r>
            <w:r>
              <w:rPr>
                <w:rStyle w:val="IndexLink"/>
              </w:rPr>
              <w:t>63</w:t>
            </w:r>
          </w:hyperlink>
        </w:p>
        <w:p>
          <w:pPr>
            <w:pStyle w:val="Contents5"/>
            <w:tabs>
              <w:tab w:val="clear" w:pos="7892"/>
              <w:tab w:val="right" w:pos="9026" w:leader="dot"/>
            </w:tabs>
            <w:rPr/>
          </w:pPr>
          <w:hyperlink w:anchor="__RefHeading___Toc748686_1934241801">
            <w:r>
              <w:rPr>
                <w:webHidden/>
                <w:rStyle w:val="IndexLink"/>
                <w:rtl w:val="true"/>
              </w:rPr>
              <w:t>توضیح</w:t>
            </w:r>
            <w:r>
              <w:rPr>
                <w:rStyle w:val="IndexLink"/>
                <w:rtl w:val="true"/>
              </w:rPr>
              <w:tab/>
            </w:r>
            <w:r>
              <w:rPr>
                <w:rStyle w:val="IndexLink"/>
              </w:rPr>
              <w:t>63</w:t>
            </w:r>
          </w:hyperlink>
        </w:p>
        <w:p>
          <w:pPr>
            <w:pStyle w:val="Contents5"/>
            <w:tabs>
              <w:tab w:val="clear" w:pos="7892"/>
              <w:tab w:val="right" w:pos="9026" w:leader="dot"/>
            </w:tabs>
            <w:rPr/>
          </w:pPr>
          <w:hyperlink w:anchor="__RefHeading___Toc748688_1934241801">
            <w:r>
              <w:rPr>
                <w:webHidden/>
                <w:rStyle w:val="IndexLink"/>
                <w:rtl w:val="true"/>
              </w:rPr>
              <w:t>«</w:t>
            </w:r>
            <w:r>
              <w:rPr>
                <w:rStyle w:val="IndexLink"/>
              </w:rPr>
              <w:t>18</w:t>
            </w:r>
            <w:r>
              <w:rPr>
                <w:rStyle w:val="IndexLink"/>
                <w:rtl w:val="true"/>
              </w:rPr>
              <w:t>»</w:t>
              <w:tab/>
            </w:r>
            <w:r>
              <w:rPr>
                <w:rStyle w:val="IndexLink"/>
              </w:rPr>
              <w:t>64</w:t>
            </w:r>
          </w:hyperlink>
        </w:p>
        <w:p>
          <w:pPr>
            <w:pStyle w:val="Contents5"/>
            <w:tabs>
              <w:tab w:val="clear" w:pos="7892"/>
              <w:tab w:val="right" w:pos="9026" w:leader="dot"/>
            </w:tabs>
            <w:rPr/>
          </w:pPr>
          <w:hyperlink w:anchor="__RefHeading___Toc748690_1934241801">
            <w:r>
              <w:rPr>
                <w:webHidden/>
                <w:rStyle w:val="IndexLink"/>
                <w:rtl w:val="true"/>
              </w:rPr>
              <w:t>«</w:t>
            </w:r>
            <w:r>
              <w:rPr>
                <w:rStyle w:val="IndexLink"/>
              </w:rPr>
              <w:t>19</w:t>
            </w:r>
            <w:r>
              <w:rPr>
                <w:rStyle w:val="IndexLink"/>
                <w:rtl w:val="true"/>
              </w:rPr>
              <w:t>»</w:t>
              <w:tab/>
            </w:r>
            <w:r>
              <w:rPr>
                <w:rStyle w:val="IndexLink"/>
              </w:rPr>
              <w:t>64</w:t>
            </w:r>
          </w:hyperlink>
        </w:p>
        <w:p>
          <w:pPr>
            <w:pStyle w:val="Contents5"/>
            <w:tabs>
              <w:tab w:val="clear" w:pos="7892"/>
              <w:tab w:val="right" w:pos="9026" w:leader="dot"/>
            </w:tabs>
            <w:rPr/>
          </w:pPr>
          <w:hyperlink w:anchor="__RefHeading___Toc748692_1934241801">
            <w:r>
              <w:rPr>
                <w:webHidden/>
                <w:rStyle w:val="IndexLink"/>
                <w:rtl w:val="true"/>
              </w:rPr>
              <w:t>«</w:t>
            </w:r>
            <w:r>
              <w:rPr>
                <w:rStyle w:val="IndexLink"/>
              </w:rPr>
              <w:t>20</w:t>
            </w:r>
            <w:r>
              <w:rPr>
                <w:rStyle w:val="IndexLink"/>
                <w:rtl w:val="true"/>
              </w:rPr>
              <w:t>»</w:t>
              <w:tab/>
            </w:r>
            <w:r>
              <w:rPr>
                <w:rStyle w:val="IndexLink"/>
              </w:rPr>
              <w:t>64</w:t>
            </w:r>
          </w:hyperlink>
        </w:p>
        <w:p>
          <w:pPr>
            <w:pStyle w:val="Contents5"/>
            <w:tabs>
              <w:tab w:val="clear" w:pos="7892"/>
              <w:tab w:val="right" w:pos="9026" w:leader="dot"/>
            </w:tabs>
            <w:rPr/>
          </w:pPr>
          <w:hyperlink w:anchor="__RefHeading___Toc748694_1934241801">
            <w:r>
              <w:rPr>
                <w:webHidden/>
                <w:rStyle w:val="IndexLink"/>
                <w:rtl w:val="true"/>
              </w:rPr>
              <w:t>«</w:t>
            </w:r>
            <w:r>
              <w:rPr>
                <w:rStyle w:val="IndexLink"/>
              </w:rPr>
              <w:t>21</w:t>
            </w:r>
            <w:r>
              <w:rPr>
                <w:rStyle w:val="IndexLink"/>
                <w:rtl w:val="true"/>
              </w:rPr>
              <w:t>»</w:t>
              <w:tab/>
            </w:r>
            <w:r>
              <w:rPr>
                <w:rStyle w:val="IndexLink"/>
              </w:rPr>
              <w:t>64</w:t>
            </w:r>
          </w:hyperlink>
        </w:p>
        <w:p>
          <w:pPr>
            <w:pStyle w:val="Contents5"/>
            <w:tabs>
              <w:tab w:val="clear" w:pos="7892"/>
              <w:tab w:val="right" w:pos="9026" w:leader="dot"/>
            </w:tabs>
            <w:rPr/>
          </w:pPr>
          <w:hyperlink w:anchor="__RefHeading___Toc748696_1934241801">
            <w:r>
              <w:rPr>
                <w:webHidden/>
                <w:rStyle w:val="IndexLink"/>
                <w:rtl w:val="true"/>
              </w:rPr>
              <w:t>«</w:t>
            </w:r>
            <w:r>
              <w:rPr>
                <w:rStyle w:val="IndexLink"/>
              </w:rPr>
              <w:t>22</w:t>
            </w:r>
            <w:r>
              <w:rPr>
                <w:rStyle w:val="IndexLink"/>
                <w:rtl w:val="true"/>
              </w:rPr>
              <w:t>»</w:t>
              <w:tab/>
            </w:r>
            <w:r>
              <w:rPr>
                <w:rStyle w:val="IndexLink"/>
              </w:rPr>
              <w:t>64</w:t>
            </w:r>
          </w:hyperlink>
        </w:p>
        <w:p>
          <w:pPr>
            <w:pStyle w:val="Contents5"/>
            <w:tabs>
              <w:tab w:val="clear" w:pos="7892"/>
              <w:tab w:val="right" w:pos="9026" w:leader="dot"/>
            </w:tabs>
            <w:rPr/>
          </w:pPr>
          <w:hyperlink w:anchor="__RefHeading___Toc748698_1934241801">
            <w:r>
              <w:rPr>
                <w:webHidden/>
                <w:rStyle w:val="IndexLink"/>
                <w:rtl w:val="true"/>
              </w:rPr>
              <w:t xml:space="preserve">روایت </w:t>
            </w:r>
            <w:r>
              <w:rPr>
                <w:rStyle w:val="IndexLink"/>
              </w:rPr>
              <w:t>18</w:t>
            </w:r>
            <w:r>
              <w:rPr>
                <w:rStyle w:val="IndexLink"/>
                <w:rtl w:val="true"/>
              </w:rPr>
              <w:tab/>
            </w:r>
            <w:r>
              <w:rPr>
                <w:rStyle w:val="IndexLink"/>
              </w:rPr>
              <w:t>64</w:t>
            </w:r>
          </w:hyperlink>
        </w:p>
        <w:p>
          <w:pPr>
            <w:pStyle w:val="Contents5"/>
            <w:tabs>
              <w:tab w:val="clear" w:pos="7892"/>
              <w:tab w:val="right" w:pos="9026" w:leader="dot"/>
            </w:tabs>
            <w:rPr/>
          </w:pPr>
          <w:hyperlink w:anchor="__RefHeading___Toc748700_1934241801">
            <w:r>
              <w:rPr>
                <w:webHidden/>
                <w:rStyle w:val="IndexLink"/>
                <w:rtl w:val="true"/>
              </w:rPr>
              <w:t xml:space="preserve">روایت </w:t>
            </w:r>
            <w:r>
              <w:rPr>
                <w:rStyle w:val="IndexLink"/>
              </w:rPr>
              <w:t>19</w:t>
            </w:r>
            <w:r>
              <w:rPr>
                <w:rStyle w:val="IndexLink"/>
                <w:rtl w:val="true"/>
              </w:rPr>
              <w:tab/>
            </w:r>
            <w:r>
              <w:rPr>
                <w:rStyle w:val="IndexLink"/>
              </w:rPr>
              <w:t>64</w:t>
            </w:r>
          </w:hyperlink>
        </w:p>
        <w:p>
          <w:pPr>
            <w:pStyle w:val="Contents5"/>
            <w:tabs>
              <w:tab w:val="clear" w:pos="7892"/>
              <w:tab w:val="right" w:pos="9026" w:leader="dot"/>
            </w:tabs>
            <w:rPr/>
          </w:pPr>
          <w:hyperlink w:anchor="__RefHeading___Toc748702_1934241801">
            <w:r>
              <w:rPr>
                <w:webHidden/>
                <w:rStyle w:val="IndexLink"/>
                <w:rtl w:val="true"/>
              </w:rPr>
              <w:t xml:space="preserve">روایت </w:t>
            </w:r>
            <w:r>
              <w:rPr>
                <w:rStyle w:val="IndexLink"/>
              </w:rPr>
              <w:t>20</w:t>
            </w:r>
            <w:r>
              <w:rPr>
                <w:rStyle w:val="IndexLink"/>
                <w:rtl w:val="true"/>
              </w:rPr>
              <w:tab/>
            </w:r>
            <w:r>
              <w:rPr>
                <w:rStyle w:val="IndexLink"/>
              </w:rPr>
              <w:t>65</w:t>
            </w:r>
          </w:hyperlink>
        </w:p>
        <w:p>
          <w:pPr>
            <w:pStyle w:val="Contents5"/>
            <w:tabs>
              <w:tab w:val="clear" w:pos="7892"/>
              <w:tab w:val="right" w:pos="9026" w:leader="dot"/>
            </w:tabs>
            <w:rPr/>
          </w:pPr>
          <w:hyperlink w:anchor="__RefHeading___Toc748704_1934241801">
            <w:r>
              <w:rPr>
                <w:webHidden/>
                <w:rStyle w:val="IndexLink"/>
                <w:rtl w:val="true"/>
              </w:rPr>
              <w:t xml:space="preserve">روایت </w:t>
            </w:r>
            <w:r>
              <w:rPr>
                <w:rStyle w:val="IndexLink"/>
              </w:rPr>
              <w:t>21</w:t>
            </w:r>
            <w:r>
              <w:rPr>
                <w:rStyle w:val="IndexLink"/>
                <w:rtl w:val="true"/>
              </w:rPr>
              <w:tab/>
            </w:r>
            <w:r>
              <w:rPr>
                <w:rStyle w:val="IndexLink"/>
              </w:rPr>
              <w:t>65</w:t>
            </w:r>
          </w:hyperlink>
        </w:p>
        <w:p>
          <w:pPr>
            <w:pStyle w:val="Contents5"/>
            <w:tabs>
              <w:tab w:val="clear" w:pos="7892"/>
              <w:tab w:val="right" w:pos="9026" w:leader="dot"/>
            </w:tabs>
            <w:rPr/>
          </w:pPr>
          <w:hyperlink w:anchor="__RefHeading___Toc748706_1934241801">
            <w:r>
              <w:rPr>
                <w:webHidden/>
                <w:rStyle w:val="IndexLink"/>
                <w:rtl w:val="true"/>
              </w:rPr>
              <w:t xml:space="preserve">روایت </w:t>
            </w:r>
            <w:r>
              <w:rPr>
                <w:rStyle w:val="IndexLink"/>
              </w:rPr>
              <w:t>22</w:t>
            </w:r>
            <w:r>
              <w:rPr>
                <w:rStyle w:val="IndexLink"/>
                <w:rtl w:val="true"/>
              </w:rPr>
              <w:tab/>
            </w:r>
            <w:r>
              <w:rPr>
                <w:rStyle w:val="IndexLink"/>
              </w:rPr>
              <w:t>65</w:t>
            </w:r>
          </w:hyperlink>
        </w:p>
        <w:p>
          <w:pPr>
            <w:pStyle w:val="Contents5"/>
            <w:tabs>
              <w:tab w:val="clear" w:pos="7892"/>
              <w:tab w:val="right" w:pos="9026" w:leader="dot"/>
            </w:tabs>
            <w:rPr/>
          </w:pPr>
          <w:hyperlink w:anchor="__RefHeading___Toc748708_1934241801">
            <w:r>
              <w:rPr>
                <w:webHidden/>
                <w:rStyle w:val="IndexLink"/>
                <w:rtl w:val="true"/>
              </w:rPr>
              <w:t>«</w:t>
            </w:r>
            <w:r>
              <w:rPr>
                <w:rStyle w:val="IndexLink"/>
              </w:rPr>
              <w:t>23</w:t>
            </w:r>
            <w:r>
              <w:rPr>
                <w:rStyle w:val="IndexLink"/>
                <w:rtl w:val="true"/>
              </w:rPr>
              <w:t>»</w:t>
              <w:tab/>
            </w:r>
            <w:r>
              <w:rPr>
                <w:rStyle w:val="IndexLink"/>
              </w:rPr>
              <w:t>66</w:t>
            </w:r>
          </w:hyperlink>
        </w:p>
        <w:p>
          <w:pPr>
            <w:pStyle w:val="Contents5"/>
            <w:tabs>
              <w:tab w:val="clear" w:pos="7892"/>
              <w:tab w:val="right" w:pos="9026" w:leader="dot"/>
            </w:tabs>
            <w:rPr/>
          </w:pPr>
          <w:hyperlink w:anchor="__RefHeading___Toc748710_1934241801">
            <w:r>
              <w:rPr>
                <w:webHidden/>
                <w:rStyle w:val="IndexLink"/>
                <w:rtl w:val="true"/>
              </w:rPr>
              <w:t>«</w:t>
            </w:r>
            <w:r>
              <w:rPr>
                <w:rStyle w:val="IndexLink"/>
              </w:rPr>
              <w:t>24</w:t>
            </w:r>
            <w:r>
              <w:rPr>
                <w:rStyle w:val="IndexLink"/>
                <w:rtl w:val="true"/>
              </w:rPr>
              <w:t>»</w:t>
              <w:tab/>
            </w:r>
            <w:r>
              <w:rPr>
                <w:rStyle w:val="IndexLink"/>
              </w:rPr>
              <w:t>66</w:t>
            </w:r>
          </w:hyperlink>
        </w:p>
        <w:p>
          <w:pPr>
            <w:pStyle w:val="Contents5"/>
            <w:tabs>
              <w:tab w:val="clear" w:pos="7892"/>
              <w:tab w:val="right" w:pos="9026" w:leader="dot"/>
            </w:tabs>
            <w:rPr/>
          </w:pPr>
          <w:hyperlink w:anchor="__RefHeading___Toc748712_1934241801">
            <w:r>
              <w:rPr>
                <w:webHidden/>
                <w:rStyle w:val="IndexLink"/>
                <w:rtl w:val="true"/>
              </w:rPr>
              <w:t>«</w:t>
            </w:r>
            <w:r>
              <w:rPr>
                <w:rStyle w:val="IndexLink"/>
              </w:rPr>
              <w:t>25</w:t>
            </w:r>
            <w:r>
              <w:rPr>
                <w:rStyle w:val="IndexLink"/>
                <w:rtl w:val="true"/>
              </w:rPr>
              <w:t>»</w:t>
              <w:tab/>
            </w:r>
            <w:r>
              <w:rPr>
                <w:rStyle w:val="IndexLink"/>
              </w:rPr>
              <w:t>66</w:t>
            </w:r>
          </w:hyperlink>
        </w:p>
        <w:p>
          <w:pPr>
            <w:pStyle w:val="Contents5"/>
            <w:tabs>
              <w:tab w:val="clear" w:pos="7892"/>
              <w:tab w:val="right" w:pos="9026" w:leader="dot"/>
            </w:tabs>
            <w:rPr/>
          </w:pPr>
          <w:hyperlink w:anchor="__RefHeading___Toc748714_1934241801">
            <w:r>
              <w:rPr>
                <w:webHidden/>
                <w:rStyle w:val="IndexLink"/>
                <w:rtl w:val="true"/>
              </w:rPr>
              <w:t xml:space="preserve">روایت </w:t>
            </w:r>
            <w:r>
              <w:rPr>
                <w:rStyle w:val="IndexLink"/>
              </w:rPr>
              <w:t>23</w:t>
            </w:r>
            <w:r>
              <w:rPr>
                <w:rStyle w:val="IndexLink"/>
                <w:rtl w:val="true"/>
              </w:rPr>
              <w:tab/>
            </w:r>
            <w:r>
              <w:rPr>
                <w:rStyle w:val="IndexLink"/>
              </w:rPr>
              <w:t>66</w:t>
            </w:r>
          </w:hyperlink>
        </w:p>
        <w:p>
          <w:pPr>
            <w:pStyle w:val="Contents5"/>
            <w:tabs>
              <w:tab w:val="clear" w:pos="7892"/>
              <w:tab w:val="right" w:pos="9026" w:leader="dot"/>
            </w:tabs>
            <w:rPr/>
          </w:pPr>
          <w:hyperlink w:anchor="__RefHeading___Toc748716_1934241801">
            <w:r>
              <w:rPr>
                <w:webHidden/>
                <w:rStyle w:val="IndexLink"/>
                <w:rtl w:val="true"/>
              </w:rPr>
              <w:t xml:space="preserve">روایت </w:t>
            </w:r>
            <w:r>
              <w:rPr>
                <w:rStyle w:val="IndexLink"/>
              </w:rPr>
              <w:t>24</w:t>
            </w:r>
            <w:r>
              <w:rPr>
                <w:rStyle w:val="IndexLink"/>
                <w:rtl w:val="true"/>
              </w:rPr>
              <w:tab/>
            </w:r>
            <w:r>
              <w:rPr>
                <w:rStyle w:val="IndexLink"/>
              </w:rPr>
              <w:t>67</w:t>
            </w:r>
          </w:hyperlink>
        </w:p>
        <w:p>
          <w:pPr>
            <w:pStyle w:val="Contents5"/>
            <w:tabs>
              <w:tab w:val="clear" w:pos="7892"/>
              <w:tab w:val="right" w:pos="9026" w:leader="dot"/>
            </w:tabs>
            <w:rPr/>
          </w:pPr>
          <w:hyperlink w:anchor="__RefHeading___Toc748718_1934241801">
            <w:r>
              <w:rPr>
                <w:webHidden/>
                <w:rStyle w:val="IndexLink"/>
                <w:rtl w:val="true"/>
              </w:rPr>
              <w:t xml:space="preserve">روایت </w:t>
            </w:r>
            <w:r>
              <w:rPr>
                <w:rStyle w:val="IndexLink"/>
              </w:rPr>
              <w:t>25</w:t>
            </w:r>
            <w:r>
              <w:rPr>
                <w:rStyle w:val="IndexLink"/>
                <w:rtl w:val="true"/>
              </w:rPr>
              <w:tab/>
            </w:r>
            <w:r>
              <w:rPr>
                <w:rStyle w:val="IndexLink"/>
              </w:rPr>
              <w:t>67</w:t>
            </w:r>
          </w:hyperlink>
        </w:p>
        <w:p>
          <w:pPr>
            <w:pStyle w:val="Contents5"/>
            <w:tabs>
              <w:tab w:val="clear" w:pos="7892"/>
              <w:tab w:val="right" w:pos="9026" w:leader="dot"/>
            </w:tabs>
            <w:rPr/>
          </w:pPr>
          <w:hyperlink w:anchor="__RefHeading___Toc748720_1934241801">
            <w:r>
              <w:rPr>
                <w:webHidden/>
                <w:rStyle w:val="IndexLink"/>
                <w:rtl w:val="true"/>
              </w:rPr>
              <w:t>«</w:t>
            </w:r>
            <w:r>
              <w:rPr>
                <w:rStyle w:val="IndexLink"/>
              </w:rPr>
              <w:t>26</w:t>
            </w:r>
            <w:r>
              <w:rPr>
                <w:rStyle w:val="IndexLink"/>
                <w:rtl w:val="true"/>
              </w:rPr>
              <w:t>»</w:t>
              <w:tab/>
            </w:r>
            <w:r>
              <w:rPr>
                <w:rStyle w:val="IndexLink"/>
              </w:rPr>
              <w:t>68</w:t>
            </w:r>
          </w:hyperlink>
        </w:p>
        <w:p>
          <w:pPr>
            <w:pStyle w:val="Contents5"/>
            <w:tabs>
              <w:tab w:val="clear" w:pos="7892"/>
              <w:tab w:val="right" w:pos="9026" w:leader="dot"/>
            </w:tabs>
            <w:rPr/>
          </w:pPr>
          <w:hyperlink w:anchor="__RefHeading___Toc748722_1934241801">
            <w:r>
              <w:rPr>
                <w:webHidden/>
                <w:rStyle w:val="IndexLink"/>
                <w:rtl w:val="true"/>
              </w:rPr>
              <w:t>«</w:t>
            </w:r>
            <w:r>
              <w:rPr>
                <w:rStyle w:val="IndexLink"/>
              </w:rPr>
              <w:t>27</w:t>
            </w:r>
            <w:r>
              <w:rPr>
                <w:rStyle w:val="IndexLink"/>
                <w:rtl w:val="true"/>
              </w:rPr>
              <w:t>»</w:t>
              <w:tab/>
            </w:r>
            <w:r>
              <w:rPr>
                <w:rStyle w:val="IndexLink"/>
              </w:rPr>
              <w:t>68</w:t>
            </w:r>
          </w:hyperlink>
        </w:p>
        <w:p>
          <w:pPr>
            <w:pStyle w:val="Contents5"/>
            <w:tabs>
              <w:tab w:val="clear" w:pos="7892"/>
              <w:tab w:val="right" w:pos="9026" w:leader="dot"/>
            </w:tabs>
            <w:rPr/>
          </w:pPr>
          <w:hyperlink w:anchor="__RefHeading___Toc748724_1934241801">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748726_1934241801">
            <w:r>
              <w:rPr>
                <w:webHidden/>
                <w:rStyle w:val="IndexLink"/>
                <w:rtl w:val="true"/>
              </w:rPr>
              <w:t xml:space="preserve">روایت </w:t>
            </w:r>
            <w:r>
              <w:rPr>
                <w:rStyle w:val="IndexLink"/>
              </w:rPr>
              <w:t>26</w:t>
            </w:r>
            <w:r>
              <w:rPr>
                <w:rStyle w:val="IndexLink"/>
                <w:rtl w:val="true"/>
              </w:rPr>
              <w:tab/>
            </w:r>
            <w:r>
              <w:rPr>
                <w:rStyle w:val="IndexLink"/>
              </w:rPr>
              <w:t>68</w:t>
            </w:r>
          </w:hyperlink>
        </w:p>
        <w:p>
          <w:pPr>
            <w:pStyle w:val="Contents5"/>
            <w:tabs>
              <w:tab w:val="clear" w:pos="7892"/>
              <w:tab w:val="right" w:pos="9026" w:leader="dot"/>
            </w:tabs>
            <w:rPr/>
          </w:pPr>
          <w:hyperlink w:anchor="__RefHeading___Toc748728_1934241801">
            <w:r>
              <w:rPr>
                <w:webHidden/>
                <w:rStyle w:val="IndexLink"/>
                <w:rtl w:val="true"/>
              </w:rPr>
              <w:t xml:space="preserve">روایت </w:t>
            </w:r>
            <w:r>
              <w:rPr>
                <w:rStyle w:val="IndexLink"/>
              </w:rPr>
              <w:t>27</w:t>
            </w:r>
            <w:r>
              <w:rPr>
                <w:rStyle w:val="IndexLink"/>
                <w:rtl w:val="true"/>
              </w:rPr>
              <w:tab/>
            </w:r>
            <w:r>
              <w:rPr>
                <w:rStyle w:val="IndexLink"/>
              </w:rPr>
              <w:t>68</w:t>
            </w:r>
          </w:hyperlink>
        </w:p>
        <w:p>
          <w:pPr>
            <w:pStyle w:val="Contents5"/>
            <w:tabs>
              <w:tab w:val="clear" w:pos="7892"/>
              <w:tab w:val="right" w:pos="9026" w:leader="dot"/>
            </w:tabs>
            <w:rPr/>
          </w:pPr>
          <w:hyperlink w:anchor="__RefHeading___Toc748730_1934241801">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748732_1934241801">
            <w:r>
              <w:rPr>
                <w:webHidden/>
                <w:rStyle w:val="IndexLink"/>
                <w:rtl w:val="true"/>
              </w:rPr>
              <w:t>«</w:t>
            </w:r>
            <w:r>
              <w:rPr>
                <w:rStyle w:val="IndexLink"/>
              </w:rPr>
              <w:t>28</w:t>
            </w:r>
            <w:r>
              <w:rPr>
                <w:rStyle w:val="IndexLink"/>
                <w:rtl w:val="true"/>
              </w:rPr>
              <w:t>»</w:t>
              <w:tab/>
            </w:r>
            <w:r>
              <w:rPr>
                <w:rStyle w:val="IndexLink"/>
              </w:rPr>
              <w:t>72</w:t>
            </w:r>
          </w:hyperlink>
        </w:p>
        <w:p>
          <w:pPr>
            <w:pStyle w:val="Contents5"/>
            <w:tabs>
              <w:tab w:val="clear" w:pos="7892"/>
              <w:tab w:val="right" w:pos="9026" w:leader="dot"/>
            </w:tabs>
            <w:rPr/>
          </w:pPr>
          <w:hyperlink w:anchor="__RefHeading___Toc748734_1934241801">
            <w:r>
              <w:rPr>
                <w:webHidden/>
                <w:rStyle w:val="IndexLink"/>
                <w:rtl w:val="true"/>
              </w:rPr>
              <w:t xml:space="preserve">روایت </w:t>
            </w:r>
            <w:r>
              <w:rPr>
                <w:rStyle w:val="IndexLink"/>
              </w:rPr>
              <w:t>28</w:t>
            </w:r>
            <w:r>
              <w:rPr>
                <w:rStyle w:val="IndexLink"/>
                <w:rtl w:val="true"/>
              </w:rPr>
              <w:tab/>
            </w:r>
            <w:r>
              <w:rPr>
                <w:rStyle w:val="IndexLink"/>
              </w:rPr>
              <w:t>72</w:t>
            </w:r>
          </w:hyperlink>
        </w:p>
        <w:p>
          <w:pPr>
            <w:pStyle w:val="Contents5"/>
            <w:tabs>
              <w:tab w:val="clear" w:pos="7892"/>
              <w:tab w:val="right" w:pos="9026" w:leader="dot"/>
            </w:tabs>
            <w:rPr/>
          </w:pPr>
          <w:hyperlink w:anchor="__RefHeading___Toc748736_1934241801">
            <w:r>
              <w:rPr>
                <w:webHidden/>
                <w:rStyle w:val="IndexLink"/>
                <w:rtl w:val="true"/>
              </w:rPr>
              <w:t>«</w:t>
            </w:r>
            <w:r>
              <w:rPr>
                <w:rStyle w:val="IndexLink"/>
              </w:rPr>
              <w:t>29</w:t>
            </w:r>
            <w:r>
              <w:rPr>
                <w:rStyle w:val="IndexLink"/>
                <w:rtl w:val="true"/>
              </w:rPr>
              <w:t>»</w:t>
              <w:tab/>
            </w:r>
            <w:r>
              <w:rPr>
                <w:rStyle w:val="IndexLink"/>
              </w:rPr>
              <w:t>74</w:t>
            </w:r>
          </w:hyperlink>
        </w:p>
        <w:p>
          <w:pPr>
            <w:pStyle w:val="Contents5"/>
            <w:tabs>
              <w:tab w:val="clear" w:pos="7892"/>
              <w:tab w:val="right" w:pos="9026" w:leader="dot"/>
            </w:tabs>
            <w:rPr/>
          </w:pPr>
          <w:hyperlink w:anchor="__RefHeading___Toc748738_1934241801">
            <w:r>
              <w:rPr>
                <w:webHidden/>
                <w:rStyle w:val="IndexLink"/>
                <w:rtl w:val="true"/>
              </w:rPr>
              <w:t>توضيح</w:t>
            </w:r>
            <w:r>
              <w:rPr>
                <w:rStyle w:val="IndexLink"/>
                <w:rtl w:val="true"/>
              </w:rPr>
              <w:tab/>
            </w:r>
            <w:r>
              <w:rPr>
                <w:rStyle w:val="IndexLink"/>
              </w:rPr>
              <w:t>74</w:t>
            </w:r>
          </w:hyperlink>
        </w:p>
        <w:p>
          <w:pPr>
            <w:pStyle w:val="Contents5"/>
            <w:tabs>
              <w:tab w:val="clear" w:pos="7892"/>
              <w:tab w:val="right" w:pos="9026" w:leader="dot"/>
            </w:tabs>
            <w:rPr/>
          </w:pPr>
          <w:hyperlink w:anchor="__RefHeading___Toc748740_1934241801">
            <w:r>
              <w:rPr>
                <w:webHidden/>
                <w:rStyle w:val="IndexLink"/>
                <w:rtl w:val="true"/>
              </w:rPr>
              <w:t>«</w:t>
            </w:r>
            <w:r>
              <w:rPr>
                <w:rStyle w:val="IndexLink"/>
              </w:rPr>
              <w:t>30</w:t>
            </w:r>
            <w:r>
              <w:rPr>
                <w:rStyle w:val="IndexLink"/>
                <w:rtl w:val="true"/>
              </w:rPr>
              <w:t>»</w:t>
              <w:tab/>
            </w:r>
            <w:r>
              <w:rPr>
                <w:rStyle w:val="IndexLink"/>
              </w:rPr>
              <w:t>74</w:t>
            </w:r>
          </w:hyperlink>
        </w:p>
        <w:p>
          <w:pPr>
            <w:pStyle w:val="Contents5"/>
            <w:tabs>
              <w:tab w:val="clear" w:pos="7892"/>
              <w:tab w:val="right" w:pos="9026" w:leader="dot"/>
            </w:tabs>
            <w:rPr/>
          </w:pPr>
          <w:hyperlink w:anchor="__RefHeading___Toc748742_1934241801">
            <w:r>
              <w:rPr>
                <w:webHidden/>
                <w:rStyle w:val="IndexLink"/>
                <w:rtl w:val="true"/>
              </w:rPr>
              <w:t>بيان</w:t>
            </w:r>
            <w:r>
              <w:rPr>
                <w:rStyle w:val="IndexLink"/>
                <w:rtl w:val="true"/>
              </w:rPr>
              <w:tab/>
            </w:r>
            <w:r>
              <w:rPr>
                <w:rStyle w:val="IndexLink"/>
              </w:rPr>
              <w:t>74</w:t>
            </w:r>
          </w:hyperlink>
        </w:p>
        <w:p>
          <w:pPr>
            <w:pStyle w:val="Contents5"/>
            <w:tabs>
              <w:tab w:val="clear" w:pos="7892"/>
              <w:tab w:val="right" w:pos="9026" w:leader="dot"/>
            </w:tabs>
            <w:rPr/>
          </w:pPr>
          <w:hyperlink w:anchor="__RefHeading___Toc748744_1934241801">
            <w:r>
              <w:rPr>
                <w:webHidden/>
                <w:rStyle w:val="IndexLink"/>
                <w:rtl w:val="true"/>
              </w:rPr>
              <w:t xml:space="preserve">روایت </w:t>
            </w:r>
            <w:r>
              <w:rPr>
                <w:rStyle w:val="IndexLink"/>
              </w:rPr>
              <w:t>29</w:t>
            </w:r>
            <w:r>
              <w:rPr>
                <w:rStyle w:val="IndexLink"/>
                <w:rtl w:val="true"/>
              </w:rPr>
              <w:tab/>
            </w:r>
            <w:r>
              <w:rPr>
                <w:rStyle w:val="IndexLink"/>
              </w:rPr>
              <w:t>74</w:t>
            </w:r>
          </w:hyperlink>
        </w:p>
        <w:p>
          <w:pPr>
            <w:pStyle w:val="Contents5"/>
            <w:tabs>
              <w:tab w:val="clear" w:pos="7892"/>
              <w:tab w:val="right" w:pos="9026" w:leader="dot"/>
            </w:tabs>
            <w:rPr/>
          </w:pPr>
          <w:hyperlink w:anchor="__RefHeading___Toc748746_1934241801">
            <w:r>
              <w:rPr>
                <w:webHidden/>
                <w:rStyle w:val="IndexLink"/>
                <w:rtl w:val="true"/>
              </w:rPr>
              <w:t>توضیح</w:t>
            </w:r>
            <w:r>
              <w:rPr>
                <w:rStyle w:val="IndexLink"/>
                <w:rtl w:val="true"/>
              </w:rPr>
              <w:tab/>
            </w:r>
            <w:r>
              <w:rPr>
                <w:rStyle w:val="IndexLink"/>
              </w:rPr>
              <w:t>74</w:t>
            </w:r>
          </w:hyperlink>
        </w:p>
        <w:p>
          <w:pPr>
            <w:pStyle w:val="Contents5"/>
            <w:tabs>
              <w:tab w:val="clear" w:pos="7892"/>
              <w:tab w:val="right" w:pos="9026" w:leader="dot"/>
            </w:tabs>
            <w:rPr/>
          </w:pPr>
          <w:hyperlink w:anchor="__RefHeading___Toc748748_1934241801">
            <w:r>
              <w:rPr>
                <w:webHidden/>
                <w:rStyle w:val="IndexLink"/>
                <w:rtl w:val="true"/>
              </w:rPr>
              <w:t xml:space="preserve">روایت </w:t>
            </w:r>
            <w:r>
              <w:rPr>
                <w:rStyle w:val="IndexLink"/>
              </w:rPr>
              <w:t>30</w:t>
            </w:r>
            <w:r>
              <w:rPr>
                <w:rStyle w:val="IndexLink"/>
                <w:rtl w:val="true"/>
              </w:rPr>
              <w:tab/>
            </w:r>
            <w:r>
              <w:rPr>
                <w:rStyle w:val="IndexLink"/>
              </w:rPr>
              <w:t>75</w:t>
            </w:r>
          </w:hyperlink>
        </w:p>
        <w:p>
          <w:pPr>
            <w:pStyle w:val="Contents5"/>
            <w:tabs>
              <w:tab w:val="clear" w:pos="7892"/>
              <w:tab w:val="right" w:pos="9026" w:leader="dot"/>
            </w:tabs>
            <w:rPr/>
          </w:pPr>
          <w:hyperlink w:anchor="__RefHeading___Toc748750_1934241801">
            <w:r>
              <w:rPr>
                <w:webHidden/>
                <w:rStyle w:val="IndexLink"/>
                <w:rtl w:val="true"/>
              </w:rPr>
              <w:t>توضیح</w:t>
            </w:r>
            <w:r>
              <w:rPr>
                <w:rStyle w:val="IndexLink"/>
                <w:rtl w:val="true"/>
              </w:rPr>
              <w:tab/>
            </w:r>
            <w:r>
              <w:rPr>
                <w:rStyle w:val="IndexLink"/>
              </w:rPr>
              <w:t>75</w:t>
            </w:r>
          </w:hyperlink>
        </w:p>
        <w:p>
          <w:pPr>
            <w:pStyle w:val="Contents5"/>
            <w:tabs>
              <w:tab w:val="clear" w:pos="7892"/>
              <w:tab w:val="right" w:pos="9026" w:leader="dot"/>
            </w:tabs>
            <w:rPr/>
          </w:pPr>
          <w:hyperlink w:anchor="__RefHeading___Toc748752_1934241801">
            <w:r>
              <w:rPr>
                <w:webHidden/>
                <w:rStyle w:val="IndexLink"/>
                <w:rtl w:val="true"/>
              </w:rPr>
              <w:t>«</w:t>
            </w:r>
            <w:r>
              <w:rPr>
                <w:rStyle w:val="IndexLink"/>
              </w:rPr>
              <w:t>31</w:t>
            </w:r>
            <w:r>
              <w:rPr>
                <w:rStyle w:val="IndexLink"/>
                <w:rtl w:val="true"/>
              </w:rPr>
              <w:t>»</w:t>
              <w:tab/>
            </w:r>
            <w:r>
              <w:rPr>
                <w:rStyle w:val="IndexLink"/>
              </w:rPr>
              <w:t>76</w:t>
            </w:r>
          </w:hyperlink>
        </w:p>
        <w:p>
          <w:pPr>
            <w:pStyle w:val="Contents5"/>
            <w:tabs>
              <w:tab w:val="clear" w:pos="7892"/>
              <w:tab w:val="right" w:pos="9026" w:leader="dot"/>
            </w:tabs>
            <w:rPr/>
          </w:pPr>
          <w:hyperlink w:anchor="__RefHeading___Toc748754_1934241801">
            <w:r>
              <w:rPr>
                <w:webHidden/>
                <w:rStyle w:val="IndexLink"/>
                <w:rtl w:val="true"/>
              </w:rPr>
              <w:t>«</w:t>
            </w:r>
            <w:r>
              <w:rPr>
                <w:rStyle w:val="IndexLink"/>
              </w:rPr>
              <w:t>32</w:t>
            </w:r>
            <w:r>
              <w:rPr>
                <w:rStyle w:val="IndexLink"/>
                <w:rtl w:val="true"/>
              </w:rPr>
              <w:t>»</w:t>
              <w:tab/>
            </w:r>
            <w:r>
              <w:rPr>
                <w:rStyle w:val="IndexLink"/>
              </w:rPr>
              <w:t>76</w:t>
            </w:r>
          </w:hyperlink>
        </w:p>
        <w:p>
          <w:pPr>
            <w:pStyle w:val="Contents5"/>
            <w:tabs>
              <w:tab w:val="clear" w:pos="7892"/>
              <w:tab w:val="right" w:pos="9026" w:leader="dot"/>
            </w:tabs>
            <w:rPr/>
          </w:pPr>
          <w:hyperlink w:anchor="__RefHeading___Toc748756_1934241801">
            <w:r>
              <w:rPr>
                <w:webHidden/>
                <w:rStyle w:val="IndexLink"/>
                <w:rtl w:val="true"/>
              </w:rPr>
              <w:t>«</w:t>
            </w:r>
            <w:r>
              <w:rPr>
                <w:rStyle w:val="IndexLink"/>
              </w:rPr>
              <w:t>33</w:t>
            </w:r>
            <w:r>
              <w:rPr>
                <w:rStyle w:val="IndexLink"/>
                <w:rtl w:val="true"/>
              </w:rPr>
              <w:t>»</w:t>
              <w:tab/>
            </w:r>
            <w:r>
              <w:rPr>
                <w:rStyle w:val="IndexLink"/>
              </w:rPr>
              <w:t>76</w:t>
            </w:r>
          </w:hyperlink>
        </w:p>
        <w:p>
          <w:pPr>
            <w:pStyle w:val="Contents5"/>
            <w:tabs>
              <w:tab w:val="clear" w:pos="7892"/>
              <w:tab w:val="right" w:pos="9026" w:leader="dot"/>
            </w:tabs>
            <w:rPr/>
          </w:pPr>
          <w:hyperlink w:anchor="__RefHeading___Toc748758_1934241801">
            <w:r>
              <w:rPr>
                <w:webHidden/>
                <w:rStyle w:val="IndexLink"/>
                <w:rtl w:val="true"/>
              </w:rPr>
              <w:t>بيان</w:t>
            </w:r>
            <w:r>
              <w:rPr>
                <w:rStyle w:val="IndexLink"/>
                <w:rtl w:val="true"/>
              </w:rPr>
              <w:tab/>
            </w:r>
            <w:r>
              <w:rPr>
                <w:rStyle w:val="IndexLink"/>
              </w:rPr>
              <w:t>76</w:t>
            </w:r>
          </w:hyperlink>
        </w:p>
        <w:p>
          <w:pPr>
            <w:pStyle w:val="Contents5"/>
            <w:tabs>
              <w:tab w:val="clear" w:pos="7892"/>
              <w:tab w:val="right" w:pos="9026" w:leader="dot"/>
            </w:tabs>
            <w:rPr/>
          </w:pPr>
          <w:hyperlink w:anchor="__RefHeading___Toc748760_1934241801">
            <w:r>
              <w:rPr>
                <w:webHidden/>
                <w:rStyle w:val="IndexLink"/>
                <w:rtl w:val="true"/>
              </w:rPr>
              <w:t xml:space="preserve">روایت </w:t>
            </w:r>
            <w:r>
              <w:rPr>
                <w:rStyle w:val="IndexLink"/>
              </w:rPr>
              <w:t>31</w:t>
            </w:r>
            <w:r>
              <w:rPr>
                <w:rStyle w:val="IndexLink"/>
                <w:rtl w:val="true"/>
              </w:rPr>
              <w:tab/>
            </w:r>
            <w:r>
              <w:rPr>
                <w:rStyle w:val="IndexLink"/>
              </w:rPr>
              <w:t>76</w:t>
            </w:r>
          </w:hyperlink>
        </w:p>
        <w:p>
          <w:pPr>
            <w:pStyle w:val="Contents5"/>
            <w:tabs>
              <w:tab w:val="clear" w:pos="7892"/>
              <w:tab w:val="right" w:pos="9026" w:leader="dot"/>
            </w:tabs>
            <w:rPr/>
          </w:pPr>
          <w:hyperlink w:anchor="__RefHeading___Toc748762_1934241801">
            <w:r>
              <w:rPr>
                <w:webHidden/>
                <w:rStyle w:val="IndexLink"/>
                <w:rtl w:val="true"/>
              </w:rPr>
              <w:t xml:space="preserve">روایت </w:t>
            </w:r>
            <w:r>
              <w:rPr>
                <w:rStyle w:val="IndexLink"/>
              </w:rPr>
              <w:t>32</w:t>
            </w:r>
            <w:r>
              <w:rPr>
                <w:rStyle w:val="IndexLink"/>
                <w:rtl w:val="true"/>
              </w:rPr>
              <w:tab/>
            </w:r>
            <w:r>
              <w:rPr>
                <w:rStyle w:val="IndexLink"/>
              </w:rPr>
              <w:t>76</w:t>
            </w:r>
          </w:hyperlink>
        </w:p>
        <w:p>
          <w:pPr>
            <w:pStyle w:val="Contents5"/>
            <w:tabs>
              <w:tab w:val="clear" w:pos="7892"/>
              <w:tab w:val="right" w:pos="9026" w:leader="dot"/>
            </w:tabs>
            <w:rPr/>
          </w:pPr>
          <w:hyperlink w:anchor="__RefHeading___Toc748764_1934241801">
            <w:r>
              <w:rPr>
                <w:webHidden/>
                <w:rStyle w:val="IndexLink"/>
                <w:rtl w:val="true"/>
              </w:rPr>
              <w:t xml:space="preserve">روایت </w:t>
            </w:r>
            <w:r>
              <w:rPr>
                <w:rStyle w:val="IndexLink"/>
              </w:rPr>
              <w:t>33</w:t>
            </w:r>
            <w:r>
              <w:rPr>
                <w:rStyle w:val="IndexLink"/>
                <w:rtl w:val="true"/>
              </w:rPr>
              <w:tab/>
            </w:r>
            <w:r>
              <w:rPr>
                <w:rStyle w:val="IndexLink"/>
              </w:rPr>
              <w:t>77</w:t>
            </w:r>
          </w:hyperlink>
        </w:p>
        <w:p>
          <w:pPr>
            <w:pStyle w:val="Contents5"/>
            <w:tabs>
              <w:tab w:val="clear" w:pos="7892"/>
              <w:tab w:val="right" w:pos="9026" w:leader="dot"/>
            </w:tabs>
            <w:rPr/>
          </w:pPr>
          <w:hyperlink w:anchor="__RefHeading___Toc748766_1934241801">
            <w:r>
              <w:rPr>
                <w:webHidden/>
                <w:rStyle w:val="IndexLink"/>
                <w:rtl w:val="true"/>
              </w:rPr>
              <w:t>توضیح</w:t>
            </w:r>
            <w:r>
              <w:rPr>
                <w:rStyle w:val="IndexLink"/>
                <w:rtl w:val="true"/>
              </w:rPr>
              <w:tab/>
            </w:r>
            <w:r>
              <w:rPr>
                <w:rStyle w:val="IndexLink"/>
              </w:rPr>
              <w:t>77</w:t>
            </w:r>
          </w:hyperlink>
        </w:p>
        <w:p>
          <w:pPr>
            <w:pStyle w:val="Contents5"/>
            <w:tabs>
              <w:tab w:val="clear" w:pos="7892"/>
              <w:tab w:val="right" w:pos="9026" w:leader="dot"/>
            </w:tabs>
            <w:rPr/>
          </w:pPr>
          <w:hyperlink w:anchor="__RefHeading___Toc748768_1934241801">
            <w:r>
              <w:rPr>
                <w:webHidden/>
                <w:rStyle w:val="IndexLink"/>
                <w:rtl w:val="true"/>
              </w:rPr>
              <w:t>«</w:t>
            </w:r>
            <w:r>
              <w:rPr>
                <w:rStyle w:val="IndexLink"/>
              </w:rPr>
              <w:t>34</w:t>
            </w:r>
            <w:r>
              <w:rPr>
                <w:rStyle w:val="IndexLink"/>
                <w:rtl w:val="true"/>
              </w:rPr>
              <w:t>»</w:t>
              <w:tab/>
            </w:r>
            <w:r>
              <w:rPr>
                <w:rStyle w:val="IndexLink"/>
              </w:rPr>
              <w:t>78</w:t>
            </w:r>
          </w:hyperlink>
        </w:p>
        <w:p>
          <w:pPr>
            <w:pStyle w:val="Contents5"/>
            <w:tabs>
              <w:tab w:val="clear" w:pos="7892"/>
              <w:tab w:val="right" w:pos="9026" w:leader="dot"/>
            </w:tabs>
            <w:rPr/>
          </w:pPr>
          <w:hyperlink w:anchor="__RefHeading___Toc748770_1934241801">
            <w:r>
              <w:rPr>
                <w:webHidden/>
                <w:rStyle w:val="IndexLink"/>
                <w:rtl w:val="true"/>
              </w:rPr>
              <w:t>«</w:t>
            </w:r>
            <w:r>
              <w:rPr>
                <w:rStyle w:val="IndexLink"/>
              </w:rPr>
              <w:t>35</w:t>
            </w:r>
            <w:r>
              <w:rPr>
                <w:rStyle w:val="IndexLink"/>
                <w:rtl w:val="true"/>
              </w:rPr>
              <w:t>»</w:t>
              <w:tab/>
            </w:r>
            <w:r>
              <w:rPr>
                <w:rStyle w:val="IndexLink"/>
              </w:rPr>
              <w:t>78</w:t>
            </w:r>
          </w:hyperlink>
        </w:p>
        <w:p>
          <w:pPr>
            <w:pStyle w:val="Contents5"/>
            <w:tabs>
              <w:tab w:val="clear" w:pos="7892"/>
              <w:tab w:val="right" w:pos="9026" w:leader="dot"/>
            </w:tabs>
            <w:rPr/>
          </w:pPr>
          <w:hyperlink w:anchor="__RefHeading___Toc748772_1934241801">
            <w:r>
              <w:rPr>
                <w:webHidden/>
                <w:rStyle w:val="IndexLink"/>
                <w:rtl w:val="true"/>
              </w:rPr>
              <w:t>«</w:t>
            </w:r>
            <w:r>
              <w:rPr>
                <w:rStyle w:val="IndexLink"/>
              </w:rPr>
              <w:t>36</w:t>
            </w:r>
            <w:r>
              <w:rPr>
                <w:rStyle w:val="IndexLink"/>
                <w:rtl w:val="true"/>
              </w:rPr>
              <w:t>»</w:t>
              <w:tab/>
            </w:r>
            <w:r>
              <w:rPr>
                <w:rStyle w:val="IndexLink"/>
              </w:rPr>
              <w:t>78</w:t>
            </w:r>
          </w:hyperlink>
        </w:p>
        <w:p>
          <w:pPr>
            <w:pStyle w:val="Contents5"/>
            <w:tabs>
              <w:tab w:val="clear" w:pos="7892"/>
              <w:tab w:val="right" w:pos="9026" w:leader="dot"/>
            </w:tabs>
            <w:rPr/>
          </w:pPr>
          <w:hyperlink w:anchor="__RefHeading___Toc748774_1934241801">
            <w:r>
              <w:rPr>
                <w:webHidden/>
                <w:rStyle w:val="IndexLink"/>
                <w:rtl w:val="true"/>
              </w:rPr>
              <w:t>«</w:t>
            </w:r>
            <w:r>
              <w:rPr>
                <w:rStyle w:val="IndexLink"/>
              </w:rPr>
              <w:t>37</w:t>
            </w:r>
            <w:r>
              <w:rPr>
                <w:rStyle w:val="IndexLink"/>
                <w:rtl w:val="true"/>
              </w:rPr>
              <w:t>»</w:t>
              <w:tab/>
            </w:r>
            <w:r>
              <w:rPr>
                <w:rStyle w:val="IndexLink"/>
              </w:rPr>
              <w:t>78</w:t>
            </w:r>
          </w:hyperlink>
        </w:p>
        <w:p>
          <w:pPr>
            <w:pStyle w:val="Contents5"/>
            <w:tabs>
              <w:tab w:val="clear" w:pos="7892"/>
              <w:tab w:val="right" w:pos="9026" w:leader="dot"/>
            </w:tabs>
            <w:rPr/>
          </w:pPr>
          <w:hyperlink w:anchor="__RefHeading___Toc748776_1934241801">
            <w:r>
              <w:rPr>
                <w:webHidden/>
                <w:rStyle w:val="IndexLink"/>
                <w:rtl w:val="true"/>
              </w:rPr>
              <w:t xml:space="preserve">روایت </w:t>
            </w:r>
            <w:r>
              <w:rPr>
                <w:rStyle w:val="IndexLink"/>
              </w:rPr>
              <w:t>34</w:t>
            </w:r>
            <w:r>
              <w:rPr>
                <w:rStyle w:val="IndexLink"/>
                <w:rtl w:val="true"/>
              </w:rPr>
              <w:tab/>
            </w:r>
            <w:r>
              <w:rPr>
                <w:rStyle w:val="IndexLink"/>
              </w:rPr>
              <w:t>78</w:t>
            </w:r>
          </w:hyperlink>
        </w:p>
        <w:p>
          <w:pPr>
            <w:pStyle w:val="Contents5"/>
            <w:tabs>
              <w:tab w:val="clear" w:pos="7892"/>
              <w:tab w:val="right" w:pos="9026" w:leader="dot"/>
            </w:tabs>
            <w:rPr/>
          </w:pPr>
          <w:hyperlink w:anchor="__RefHeading___Toc748778_1934241801">
            <w:r>
              <w:rPr>
                <w:webHidden/>
                <w:rStyle w:val="IndexLink"/>
                <w:rtl w:val="true"/>
              </w:rPr>
              <w:t xml:space="preserve">روایت </w:t>
            </w:r>
            <w:r>
              <w:rPr>
                <w:rStyle w:val="IndexLink"/>
              </w:rPr>
              <w:t>35</w:t>
            </w:r>
            <w:r>
              <w:rPr>
                <w:rStyle w:val="IndexLink"/>
                <w:rtl w:val="true"/>
              </w:rPr>
              <w:tab/>
            </w:r>
            <w:r>
              <w:rPr>
                <w:rStyle w:val="IndexLink"/>
              </w:rPr>
              <w:t>78</w:t>
            </w:r>
          </w:hyperlink>
        </w:p>
        <w:p>
          <w:pPr>
            <w:pStyle w:val="Contents5"/>
            <w:tabs>
              <w:tab w:val="clear" w:pos="7892"/>
              <w:tab w:val="right" w:pos="9026" w:leader="dot"/>
            </w:tabs>
            <w:rPr/>
          </w:pPr>
          <w:hyperlink w:anchor="__RefHeading___Toc748780_1934241801">
            <w:r>
              <w:rPr>
                <w:webHidden/>
                <w:rStyle w:val="IndexLink"/>
                <w:rtl w:val="true"/>
              </w:rPr>
              <w:t xml:space="preserve">روایت </w:t>
            </w:r>
            <w:r>
              <w:rPr>
                <w:rStyle w:val="IndexLink"/>
              </w:rPr>
              <w:t>36</w:t>
            </w:r>
            <w:r>
              <w:rPr>
                <w:rStyle w:val="IndexLink"/>
                <w:rtl w:val="true"/>
              </w:rPr>
              <w:tab/>
            </w:r>
            <w:r>
              <w:rPr>
                <w:rStyle w:val="IndexLink"/>
              </w:rPr>
              <w:t>78</w:t>
            </w:r>
          </w:hyperlink>
        </w:p>
        <w:p>
          <w:pPr>
            <w:pStyle w:val="Contents5"/>
            <w:tabs>
              <w:tab w:val="clear" w:pos="7892"/>
              <w:tab w:val="right" w:pos="9026" w:leader="dot"/>
            </w:tabs>
            <w:rPr/>
          </w:pPr>
          <w:hyperlink w:anchor="__RefHeading___Toc748782_1934241801">
            <w:r>
              <w:rPr>
                <w:webHidden/>
                <w:rStyle w:val="IndexLink"/>
                <w:rtl w:val="true"/>
              </w:rPr>
              <w:t xml:space="preserve">روایت </w:t>
            </w:r>
            <w:r>
              <w:rPr>
                <w:rStyle w:val="IndexLink"/>
              </w:rPr>
              <w:t>37</w:t>
            </w:r>
            <w:r>
              <w:rPr>
                <w:rStyle w:val="IndexLink"/>
                <w:rtl w:val="true"/>
              </w:rPr>
              <w:tab/>
            </w:r>
            <w:r>
              <w:rPr>
                <w:rStyle w:val="IndexLink"/>
              </w:rPr>
              <w:t>79</w:t>
            </w:r>
          </w:hyperlink>
        </w:p>
        <w:p>
          <w:pPr>
            <w:pStyle w:val="Contents5"/>
            <w:tabs>
              <w:tab w:val="clear" w:pos="7892"/>
              <w:tab w:val="right" w:pos="9026" w:leader="dot"/>
            </w:tabs>
            <w:rPr/>
          </w:pPr>
          <w:hyperlink w:anchor="__RefHeading___Toc748784_1934241801">
            <w:r>
              <w:rPr>
                <w:webHidden/>
                <w:rStyle w:val="IndexLink"/>
                <w:rtl w:val="true"/>
              </w:rPr>
              <w:t>«</w:t>
            </w:r>
            <w:r>
              <w:rPr>
                <w:rStyle w:val="IndexLink"/>
              </w:rPr>
              <w:t>38</w:t>
            </w:r>
            <w:r>
              <w:rPr>
                <w:rStyle w:val="IndexLink"/>
                <w:rtl w:val="true"/>
              </w:rPr>
              <w:t>»</w:t>
              <w:tab/>
            </w:r>
            <w:r>
              <w:rPr>
                <w:rStyle w:val="IndexLink"/>
              </w:rPr>
              <w:t>80</w:t>
            </w:r>
          </w:hyperlink>
        </w:p>
        <w:p>
          <w:pPr>
            <w:pStyle w:val="Contents5"/>
            <w:tabs>
              <w:tab w:val="clear" w:pos="7892"/>
              <w:tab w:val="right" w:pos="9026" w:leader="dot"/>
            </w:tabs>
            <w:rPr/>
          </w:pPr>
          <w:hyperlink w:anchor="__RefHeading___Toc748786_1934241801">
            <w:r>
              <w:rPr>
                <w:webHidden/>
                <w:rStyle w:val="IndexLink"/>
                <w:rtl w:val="true"/>
              </w:rPr>
              <w:t>بيان</w:t>
            </w:r>
            <w:r>
              <w:rPr>
                <w:rStyle w:val="IndexLink"/>
                <w:rtl w:val="true"/>
              </w:rPr>
              <w:tab/>
            </w:r>
            <w:r>
              <w:rPr>
                <w:rStyle w:val="IndexLink"/>
              </w:rPr>
              <w:t>80</w:t>
            </w:r>
          </w:hyperlink>
        </w:p>
        <w:p>
          <w:pPr>
            <w:pStyle w:val="Contents5"/>
            <w:tabs>
              <w:tab w:val="clear" w:pos="7892"/>
              <w:tab w:val="right" w:pos="9026" w:leader="dot"/>
            </w:tabs>
            <w:rPr/>
          </w:pPr>
          <w:hyperlink w:anchor="__RefHeading___Toc748788_1934241801">
            <w:r>
              <w:rPr>
                <w:webHidden/>
                <w:rStyle w:val="IndexLink"/>
                <w:rtl w:val="true"/>
              </w:rPr>
              <w:t>«</w:t>
            </w:r>
            <w:r>
              <w:rPr>
                <w:rStyle w:val="IndexLink"/>
              </w:rPr>
              <w:t>39</w:t>
            </w:r>
            <w:r>
              <w:rPr>
                <w:rStyle w:val="IndexLink"/>
                <w:rtl w:val="true"/>
              </w:rPr>
              <w:t>»</w:t>
              <w:tab/>
            </w:r>
            <w:r>
              <w:rPr>
                <w:rStyle w:val="IndexLink"/>
              </w:rPr>
              <w:t>80</w:t>
            </w:r>
          </w:hyperlink>
        </w:p>
        <w:p>
          <w:pPr>
            <w:pStyle w:val="Contents5"/>
            <w:tabs>
              <w:tab w:val="clear" w:pos="7892"/>
              <w:tab w:val="right" w:pos="9026" w:leader="dot"/>
            </w:tabs>
            <w:rPr/>
          </w:pPr>
          <w:hyperlink w:anchor="__RefHeading___Toc748790_1934241801">
            <w:r>
              <w:rPr>
                <w:webHidden/>
                <w:rStyle w:val="IndexLink"/>
                <w:rtl w:val="true"/>
              </w:rPr>
              <w:t xml:space="preserve">روایت </w:t>
            </w:r>
            <w:r>
              <w:rPr>
                <w:rStyle w:val="IndexLink"/>
              </w:rPr>
              <w:t>38</w:t>
            </w:r>
            <w:r>
              <w:rPr>
                <w:rStyle w:val="IndexLink"/>
                <w:rtl w:val="true"/>
              </w:rPr>
              <w:tab/>
            </w:r>
            <w:r>
              <w:rPr>
                <w:rStyle w:val="IndexLink"/>
              </w:rPr>
              <w:t>80</w:t>
            </w:r>
          </w:hyperlink>
        </w:p>
        <w:p>
          <w:pPr>
            <w:pStyle w:val="Contents5"/>
            <w:tabs>
              <w:tab w:val="clear" w:pos="7892"/>
              <w:tab w:val="right" w:pos="9026" w:leader="dot"/>
            </w:tabs>
            <w:rPr/>
          </w:pPr>
          <w:hyperlink w:anchor="__RefHeading___Toc748792_1934241801">
            <w:r>
              <w:rPr>
                <w:webHidden/>
                <w:rStyle w:val="IndexLink"/>
                <w:rtl w:val="true"/>
              </w:rPr>
              <w:t>توضیح</w:t>
            </w:r>
            <w:r>
              <w:rPr>
                <w:rStyle w:val="IndexLink"/>
                <w:rtl w:val="true"/>
              </w:rPr>
              <w:tab/>
            </w:r>
            <w:r>
              <w:rPr>
                <w:rStyle w:val="IndexLink"/>
              </w:rPr>
              <w:t>81</w:t>
            </w:r>
          </w:hyperlink>
        </w:p>
        <w:p>
          <w:pPr>
            <w:pStyle w:val="Contents5"/>
            <w:tabs>
              <w:tab w:val="clear" w:pos="7892"/>
              <w:tab w:val="right" w:pos="9026" w:leader="dot"/>
            </w:tabs>
            <w:rPr/>
          </w:pPr>
          <w:hyperlink w:anchor="__RefHeading___Toc748794_1934241801">
            <w:r>
              <w:rPr>
                <w:webHidden/>
                <w:rStyle w:val="IndexLink"/>
                <w:rtl w:val="true"/>
              </w:rPr>
              <w:t xml:space="preserve">روایت </w:t>
            </w:r>
            <w:r>
              <w:rPr>
                <w:rStyle w:val="IndexLink"/>
              </w:rPr>
              <w:t>39</w:t>
            </w:r>
            <w:r>
              <w:rPr>
                <w:rStyle w:val="IndexLink"/>
                <w:rtl w:val="true"/>
              </w:rPr>
              <w:tab/>
            </w:r>
            <w:r>
              <w:rPr>
                <w:rStyle w:val="IndexLink"/>
              </w:rPr>
              <w:t>81</w:t>
            </w:r>
          </w:hyperlink>
        </w:p>
        <w:p>
          <w:pPr>
            <w:pStyle w:val="Contents5"/>
            <w:tabs>
              <w:tab w:val="clear" w:pos="7892"/>
              <w:tab w:val="right" w:pos="9026" w:leader="dot"/>
            </w:tabs>
            <w:rPr/>
          </w:pPr>
          <w:hyperlink w:anchor="__RefHeading___Toc748796_1934241801">
            <w:r>
              <w:rPr>
                <w:webHidden/>
                <w:rStyle w:val="IndexLink"/>
                <w:rtl w:val="true"/>
              </w:rPr>
              <w:t>«</w:t>
            </w:r>
            <w:r>
              <w:rPr>
                <w:rStyle w:val="IndexLink"/>
              </w:rPr>
              <w:t>40</w:t>
            </w:r>
            <w:r>
              <w:rPr>
                <w:rStyle w:val="IndexLink"/>
                <w:rtl w:val="true"/>
              </w:rPr>
              <w:t>»</w:t>
              <w:tab/>
            </w:r>
            <w:r>
              <w:rPr>
                <w:rStyle w:val="IndexLink"/>
              </w:rPr>
              <w:t>82</w:t>
            </w:r>
          </w:hyperlink>
        </w:p>
        <w:p>
          <w:pPr>
            <w:pStyle w:val="Contents5"/>
            <w:tabs>
              <w:tab w:val="clear" w:pos="7892"/>
              <w:tab w:val="right" w:pos="9026" w:leader="dot"/>
            </w:tabs>
            <w:rPr/>
          </w:pPr>
          <w:hyperlink w:anchor="__RefHeading___Toc748798_1934241801">
            <w:r>
              <w:rPr>
                <w:webHidden/>
                <w:rStyle w:val="IndexLink"/>
                <w:rtl w:val="true"/>
              </w:rPr>
              <w:t>«</w:t>
            </w:r>
            <w:r>
              <w:rPr>
                <w:rStyle w:val="IndexLink"/>
              </w:rPr>
              <w:t>41</w:t>
            </w:r>
            <w:r>
              <w:rPr>
                <w:rStyle w:val="IndexLink"/>
                <w:rtl w:val="true"/>
              </w:rPr>
              <w:t>»</w:t>
              <w:tab/>
            </w:r>
            <w:r>
              <w:rPr>
                <w:rStyle w:val="IndexLink"/>
              </w:rPr>
              <w:t>82</w:t>
            </w:r>
          </w:hyperlink>
        </w:p>
        <w:p>
          <w:pPr>
            <w:pStyle w:val="Contents5"/>
            <w:tabs>
              <w:tab w:val="clear" w:pos="7892"/>
              <w:tab w:val="right" w:pos="9026" w:leader="dot"/>
            </w:tabs>
            <w:rPr/>
          </w:pPr>
          <w:hyperlink w:anchor="__RefHeading___Toc748800_1934241801">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748802_1934241801">
            <w:r>
              <w:rPr>
                <w:webHidden/>
                <w:rStyle w:val="IndexLink"/>
                <w:rtl w:val="true"/>
              </w:rPr>
              <w:t xml:space="preserve">روایت </w:t>
            </w:r>
            <w:r>
              <w:rPr>
                <w:rStyle w:val="IndexLink"/>
              </w:rPr>
              <w:t>40</w:t>
            </w:r>
            <w:r>
              <w:rPr>
                <w:rStyle w:val="IndexLink"/>
                <w:rtl w:val="true"/>
              </w:rPr>
              <w:tab/>
            </w:r>
            <w:r>
              <w:rPr>
                <w:rStyle w:val="IndexLink"/>
              </w:rPr>
              <w:t>83</w:t>
            </w:r>
          </w:hyperlink>
        </w:p>
        <w:p>
          <w:pPr>
            <w:pStyle w:val="Contents5"/>
            <w:tabs>
              <w:tab w:val="clear" w:pos="7892"/>
              <w:tab w:val="right" w:pos="9026" w:leader="dot"/>
            </w:tabs>
            <w:rPr/>
          </w:pPr>
          <w:hyperlink w:anchor="__RefHeading___Toc748804_1934241801">
            <w:r>
              <w:rPr>
                <w:webHidden/>
                <w:rStyle w:val="IndexLink"/>
                <w:rtl w:val="true"/>
              </w:rPr>
              <w:t xml:space="preserve">روایت </w:t>
            </w:r>
            <w:r>
              <w:rPr>
                <w:rStyle w:val="IndexLink"/>
              </w:rPr>
              <w:t>41</w:t>
            </w:r>
            <w:r>
              <w:rPr>
                <w:rStyle w:val="IndexLink"/>
                <w:rtl w:val="true"/>
              </w:rPr>
              <w:tab/>
            </w:r>
            <w:r>
              <w:rPr>
                <w:rStyle w:val="IndexLink"/>
              </w:rPr>
              <w:t>83</w:t>
            </w:r>
          </w:hyperlink>
        </w:p>
        <w:p>
          <w:pPr>
            <w:pStyle w:val="Contents5"/>
            <w:tabs>
              <w:tab w:val="clear" w:pos="7892"/>
              <w:tab w:val="right" w:pos="9026" w:leader="dot"/>
            </w:tabs>
            <w:rPr/>
          </w:pPr>
          <w:hyperlink w:anchor="__RefHeading___Toc748806_1934241801">
            <w:r>
              <w:rPr>
                <w:webHidden/>
                <w:rStyle w:val="IndexLink"/>
                <w:rtl w:val="true"/>
              </w:rPr>
              <w:t>توضیح</w:t>
            </w:r>
            <w:r>
              <w:rPr>
                <w:rStyle w:val="IndexLink"/>
                <w:rtl w:val="true"/>
              </w:rPr>
              <w:tab/>
            </w:r>
            <w:r>
              <w:rPr>
                <w:rStyle w:val="IndexLink"/>
              </w:rPr>
              <w:t>83</w:t>
            </w:r>
          </w:hyperlink>
        </w:p>
        <w:p>
          <w:pPr>
            <w:pStyle w:val="Contents5"/>
            <w:tabs>
              <w:tab w:val="clear" w:pos="7892"/>
              <w:tab w:val="right" w:pos="9026" w:leader="dot"/>
            </w:tabs>
            <w:rPr/>
          </w:pPr>
          <w:hyperlink w:anchor="__RefHeading___Toc748808_1934241801">
            <w:r>
              <w:rPr>
                <w:webHidden/>
                <w:rStyle w:val="IndexLink"/>
                <w:rtl w:val="true"/>
              </w:rPr>
              <w:t>«</w:t>
            </w:r>
            <w:r>
              <w:rPr>
                <w:rStyle w:val="IndexLink"/>
              </w:rPr>
              <w:t>42</w:t>
            </w:r>
            <w:r>
              <w:rPr>
                <w:rStyle w:val="IndexLink"/>
                <w:rtl w:val="true"/>
              </w:rPr>
              <w:t>»</w:t>
              <w:tab/>
            </w:r>
            <w:r>
              <w:rPr>
                <w:rStyle w:val="IndexLink"/>
              </w:rPr>
              <w:t>84</w:t>
            </w:r>
          </w:hyperlink>
        </w:p>
        <w:p>
          <w:pPr>
            <w:pStyle w:val="Contents5"/>
            <w:tabs>
              <w:tab w:val="clear" w:pos="7892"/>
              <w:tab w:val="right" w:pos="9026" w:leader="dot"/>
            </w:tabs>
            <w:rPr/>
          </w:pPr>
          <w:hyperlink w:anchor="__RefHeading___Toc748810_1934241801">
            <w:r>
              <w:rPr>
                <w:webHidden/>
                <w:rStyle w:val="IndexLink"/>
                <w:rtl w:val="true"/>
              </w:rPr>
              <w:t>«</w:t>
            </w:r>
            <w:r>
              <w:rPr>
                <w:rStyle w:val="IndexLink"/>
              </w:rPr>
              <w:t>43</w:t>
            </w:r>
            <w:r>
              <w:rPr>
                <w:rStyle w:val="IndexLink"/>
                <w:rtl w:val="true"/>
              </w:rPr>
              <w:t>»</w:t>
              <w:tab/>
            </w:r>
            <w:r>
              <w:rPr>
                <w:rStyle w:val="IndexLink"/>
              </w:rPr>
              <w:t>84</w:t>
            </w:r>
          </w:hyperlink>
        </w:p>
        <w:p>
          <w:pPr>
            <w:pStyle w:val="Contents5"/>
            <w:tabs>
              <w:tab w:val="clear" w:pos="7892"/>
              <w:tab w:val="right" w:pos="9026" w:leader="dot"/>
            </w:tabs>
            <w:rPr/>
          </w:pPr>
          <w:hyperlink w:anchor="__RefHeading___Toc748812_1934241801">
            <w:r>
              <w:rPr>
                <w:webHidden/>
                <w:rStyle w:val="IndexLink"/>
                <w:rtl w:val="true"/>
              </w:rPr>
              <w:t>«</w:t>
            </w:r>
            <w:r>
              <w:rPr>
                <w:rStyle w:val="IndexLink"/>
              </w:rPr>
              <w:t>44</w:t>
            </w:r>
            <w:r>
              <w:rPr>
                <w:rStyle w:val="IndexLink"/>
                <w:rtl w:val="true"/>
              </w:rPr>
              <w:t>»</w:t>
              <w:tab/>
            </w:r>
            <w:r>
              <w:rPr>
                <w:rStyle w:val="IndexLink"/>
              </w:rPr>
              <w:t>84</w:t>
            </w:r>
          </w:hyperlink>
        </w:p>
        <w:p>
          <w:pPr>
            <w:pStyle w:val="Contents5"/>
            <w:tabs>
              <w:tab w:val="clear" w:pos="7892"/>
              <w:tab w:val="right" w:pos="9026" w:leader="dot"/>
            </w:tabs>
            <w:rPr/>
          </w:pPr>
          <w:hyperlink w:anchor="__RefHeading___Toc748814_1934241801">
            <w:r>
              <w:rPr>
                <w:webHidden/>
                <w:rStyle w:val="IndexLink"/>
                <w:rtl w:val="true"/>
              </w:rPr>
              <w:t xml:space="preserve">روایت </w:t>
            </w:r>
            <w:r>
              <w:rPr>
                <w:rStyle w:val="IndexLink"/>
              </w:rPr>
              <w:t>42</w:t>
            </w:r>
            <w:r>
              <w:rPr>
                <w:rStyle w:val="IndexLink"/>
                <w:rtl w:val="true"/>
              </w:rPr>
              <w:tab/>
            </w:r>
            <w:r>
              <w:rPr>
                <w:rStyle w:val="IndexLink"/>
              </w:rPr>
              <w:t>84</w:t>
            </w:r>
          </w:hyperlink>
        </w:p>
        <w:p>
          <w:pPr>
            <w:pStyle w:val="Contents5"/>
            <w:tabs>
              <w:tab w:val="clear" w:pos="7892"/>
              <w:tab w:val="right" w:pos="9026" w:leader="dot"/>
            </w:tabs>
            <w:rPr/>
          </w:pPr>
          <w:hyperlink w:anchor="__RefHeading___Toc748816_1934241801">
            <w:r>
              <w:rPr>
                <w:webHidden/>
                <w:rStyle w:val="IndexLink"/>
                <w:rtl w:val="true"/>
              </w:rPr>
              <w:t xml:space="preserve">روایت </w:t>
            </w:r>
            <w:r>
              <w:rPr>
                <w:rStyle w:val="IndexLink"/>
              </w:rPr>
              <w:t>43</w:t>
            </w:r>
            <w:r>
              <w:rPr>
                <w:rStyle w:val="IndexLink"/>
                <w:rtl w:val="true"/>
              </w:rPr>
              <w:tab/>
            </w:r>
            <w:r>
              <w:rPr>
                <w:rStyle w:val="IndexLink"/>
              </w:rPr>
              <w:t>84</w:t>
            </w:r>
          </w:hyperlink>
        </w:p>
        <w:p>
          <w:pPr>
            <w:pStyle w:val="Contents5"/>
            <w:tabs>
              <w:tab w:val="clear" w:pos="7892"/>
              <w:tab w:val="right" w:pos="9026" w:leader="dot"/>
            </w:tabs>
            <w:rPr/>
          </w:pPr>
          <w:hyperlink w:anchor="__RefHeading___Toc748818_1934241801">
            <w:r>
              <w:rPr>
                <w:webHidden/>
                <w:rStyle w:val="IndexLink"/>
                <w:rtl w:val="true"/>
              </w:rPr>
              <w:t xml:space="preserve">روایت </w:t>
            </w:r>
            <w:r>
              <w:rPr>
                <w:rStyle w:val="IndexLink"/>
              </w:rPr>
              <w:t>44</w:t>
            </w:r>
            <w:r>
              <w:rPr>
                <w:rStyle w:val="IndexLink"/>
                <w:rtl w:val="true"/>
              </w:rPr>
              <w:tab/>
            </w:r>
            <w:r>
              <w:rPr>
                <w:rStyle w:val="IndexLink"/>
              </w:rPr>
              <w:t>85</w:t>
            </w:r>
          </w:hyperlink>
        </w:p>
        <w:p>
          <w:pPr>
            <w:pStyle w:val="Contents5"/>
            <w:tabs>
              <w:tab w:val="clear" w:pos="7892"/>
              <w:tab w:val="right" w:pos="9026" w:leader="dot"/>
            </w:tabs>
            <w:rPr/>
          </w:pPr>
          <w:hyperlink w:anchor="__RefHeading___Toc748820_1934241801">
            <w:r>
              <w:rPr>
                <w:webHidden/>
                <w:rStyle w:val="IndexLink"/>
                <w:rtl w:val="true"/>
              </w:rPr>
              <w:t>«</w:t>
            </w:r>
            <w:r>
              <w:rPr>
                <w:rStyle w:val="IndexLink"/>
              </w:rPr>
              <w:t>45</w:t>
            </w:r>
            <w:r>
              <w:rPr>
                <w:rStyle w:val="IndexLink"/>
                <w:rtl w:val="true"/>
              </w:rPr>
              <w:t>»</w:t>
              <w:tab/>
            </w:r>
            <w:r>
              <w:rPr>
                <w:rStyle w:val="IndexLink"/>
              </w:rPr>
              <w:t>86</w:t>
            </w:r>
          </w:hyperlink>
        </w:p>
        <w:p>
          <w:pPr>
            <w:pStyle w:val="Contents5"/>
            <w:tabs>
              <w:tab w:val="clear" w:pos="7892"/>
              <w:tab w:val="right" w:pos="9026" w:leader="dot"/>
            </w:tabs>
            <w:rPr/>
          </w:pPr>
          <w:hyperlink w:anchor="__RefHeading___Toc748822_1934241801">
            <w:r>
              <w:rPr>
                <w:webHidden/>
                <w:rStyle w:val="IndexLink"/>
                <w:rtl w:val="true"/>
              </w:rPr>
              <w:t>بيان</w:t>
            </w:r>
            <w:r>
              <w:rPr>
                <w:rStyle w:val="IndexLink"/>
                <w:rtl w:val="true"/>
              </w:rPr>
              <w:tab/>
            </w:r>
            <w:r>
              <w:rPr>
                <w:rStyle w:val="IndexLink"/>
              </w:rPr>
              <w:t>86</w:t>
            </w:r>
          </w:hyperlink>
        </w:p>
        <w:p>
          <w:pPr>
            <w:pStyle w:val="Contents5"/>
            <w:tabs>
              <w:tab w:val="clear" w:pos="7892"/>
              <w:tab w:val="right" w:pos="9026" w:leader="dot"/>
            </w:tabs>
            <w:rPr/>
          </w:pPr>
          <w:hyperlink w:anchor="__RefHeading___Toc748824_1934241801">
            <w:r>
              <w:rPr>
                <w:webHidden/>
                <w:rStyle w:val="IndexLink"/>
                <w:rtl w:val="true"/>
              </w:rPr>
              <w:t xml:space="preserve">روایت </w:t>
            </w:r>
            <w:r>
              <w:rPr>
                <w:rStyle w:val="IndexLink"/>
              </w:rPr>
              <w:t>45</w:t>
            </w:r>
            <w:r>
              <w:rPr>
                <w:rStyle w:val="IndexLink"/>
                <w:rtl w:val="true"/>
              </w:rPr>
              <w:tab/>
            </w:r>
            <w:r>
              <w:rPr>
                <w:rStyle w:val="IndexLink"/>
              </w:rPr>
              <w:t>86</w:t>
            </w:r>
          </w:hyperlink>
        </w:p>
        <w:p>
          <w:pPr>
            <w:pStyle w:val="Contents5"/>
            <w:tabs>
              <w:tab w:val="clear" w:pos="7892"/>
              <w:tab w:val="right" w:pos="9026" w:leader="dot"/>
            </w:tabs>
            <w:rPr/>
          </w:pPr>
          <w:hyperlink w:anchor="__RefHeading___Toc748826_1934241801">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748828_1934241801">
            <w:r>
              <w:rPr>
                <w:webHidden/>
                <w:rStyle w:val="IndexLink"/>
                <w:rtl w:val="true"/>
              </w:rPr>
              <w:t>«</w:t>
            </w:r>
            <w:r>
              <w:rPr>
                <w:rStyle w:val="IndexLink"/>
              </w:rPr>
              <w:t>46</w:t>
            </w:r>
            <w:r>
              <w:rPr>
                <w:rStyle w:val="IndexLink"/>
                <w:rtl w:val="true"/>
              </w:rPr>
              <w:t>»</w:t>
              <w:tab/>
            </w:r>
            <w:r>
              <w:rPr>
                <w:rStyle w:val="IndexLink"/>
              </w:rPr>
              <w:t>88</w:t>
            </w:r>
          </w:hyperlink>
        </w:p>
        <w:p>
          <w:pPr>
            <w:pStyle w:val="Contents5"/>
            <w:tabs>
              <w:tab w:val="clear" w:pos="7892"/>
              <w:tab w:val="right" w:pos="9026" w:leader="dot"/>
            </w:tabs>
            <w:rPr/>
          </w:pPr>
          <w:hyperlink w:anchor="__RefHeading___Toc748830_1934241801">
            <w:r>
              <w:rPr>
                <w:webHidden/>
                <w:rStyle w:val="IndexLink"/>
                <w:rtl w:val="true"/>
              </w:rPr>
              <w:t>بيان</w:t>
            </w:r>
            <w:r>
              <w:rPr>
                <w:rStyle w:val="IndexLink"/>
                <w:rtl w:val="true"/>
              </w:rPr>
              <w:tab/>
            </w:r>
            <w:r>
              <w:rPr>
                <w:rStyle w:val="IndexLink"/>
              </w:rPr>
              <w:t>88</w:t>
            </w:r>
          </w:hyperlink>
        </w:p>
        <w:p>
          <w:pPr>
            <w:pStyle w:val="Contents5"/>
            <w:tabs>
              <w:tab w:val="clear" w:pos="7892"/>
              <w:tab w:val="right" w:pos="9026" w:leader="dot"/>
            </w:tabs>
            <w:rPr/>
          </w:pPr>
          <w:hyperlink w:anchor="__RefHeading___Toc748832_1934241801">
            <w:r>
              <w:rPr>
                <w:webHidden/>
                <w:rStyle w:val="IndexLink"/>
                <w:rtl w:val="true"/>
              </w:rPr>
              <w:t>«</w:t>
            </w:r>
            <w:r>
              <w:rPr>
                <w:rStyle w:val="IndexLink"/>
              </w:rPr>
              <w:t>47</w:t>
            </w:r>
            <w:r>
              <w:rPr>
                <w:rStyle w:val="IndexLink"/>
                <w:rtl w:val="true"/>
              </w:rPr>
              <w:t>»</w:t>
              <w:tab/>
            </w:r>
            <w:r>
              <w:rPr>
                <w:rStyle w:val="IndexLink"/>
              </w:rPr>
              <w:t>88</w:t>
            </w:r>
          </w:hyperlink>
        </w:p>
        <w:p>
          <w:pPr>
            <w:pStyle w:val="Contents5"/>
            <w:tabs>
              <w:tab w:val="clear" w:pos="7892"/>
              <w:tab w:val="right" w:pos="9026" w:leader="dot"/>
            </w:tabs>
            <w:rPr/>
          </w:pPr>
          <w:hyperlink w:anchor="__RefHeading___Toc748834_1934241801">
            <w:r>
              <w:rPr>
                <w:webHidden/>
                <w:rStyle w:val="IndexLink"/>
                <w:rtl w:val="true"/>
              </w:rPr>
              <w:t xml:space="preserve">روایت </w:t>
            </w:r>
            <w:r>
              <w:rPr>
                <w:rStyle w:val="IndexLink"/>
              </w:rPr>
              <w:t>46</w:t>
            </w:r>
            <w:r>
              <w:rPr>
                <w:rStyle w:val="IndexLink"/>
                <w:rtl w:val="true"/>
              </w:rPr>
              <w:tab/>
            </w:r>
            <w:r>
              <w:rPr>
                <w:rStyle w:val="IndexLink"/>
              </w:rPr>
              <w:t>88</w:t>
            </w:r>
          </w:hyperlink>
        </w:p>
        <w:p>
          <w:pPr>
            <w:pStyle w:val="Contents5"/>
            <w:tabs>
              <w:tab w:val="clear" w:pos="7892"/>
              <w:tab w:val="right" w:pos="9026" w:leader="dot"/>
            </w:tabs>
            <w:rPr/>
          </w:pPr>
          <w:hyperlink w:anchor="__RefHeading___Toc748836_1934241801">
            <w:r>
              <w:rPr>
                <w:webHidden/>
                <w:rStyle w:val="IndexLink"/>
                <w:rtl w:val="true"/>
              </w:rPr>
              <w:t>توضیح</w:t>
            </w:r>
            <w:r>
              <w:rPr>
                <w:rStyle w:val="IndexLink"/>
                <w:rtl w:val="true"/>
              </w:rPr>
              <w:tab/>
            </w:r>
            <w:r>
              <w:rPr>
                <w:rStyle w:val="IndexLink"/>
              </w:rPr>
              <w:t>88</w:t>
            </w:r>
          </w:hyperlink>
        </w:p>
        <w:p>
          <w:pPr>
            <w:pStyle w:val="Contents5"/>
            <w:tabs>
              <w:tab w:val="clear" w:pos="7892"/>
              <w:tab w:val="right" w:pos="9026" w:leader="dot"/>
            </w:tabs>
            <w:rPr/>
          </w:pPr>
          <w:hyperlink w:anchor="__RefHeading___Toc748838_1934241801">
            <w:r>
              <w:rPr>
                <w:webHidden/>
                <w:rStyle w:val="IndexLink"/>
                <w:rtl w:val="true"/>
              </w:rPr>
              <w:t xml:space="preserve">روایت </w:t>
            </w:r>
            <w:r>
              <w:rPr>
                <w:rStyle w:val="IndexLink"/>
              </w:rPr>
              <w:t>47</w:t>
            </w:r>
            <w:r>
              <w:rPr>
                <w:rStyle w:val="IndexLink"/>
                <w:rtl w:val="true"/>
              </w:rPr>
              <w:tab/>
            </w:r>
            <w:r>
              <w:rPr>
                <w:rStyle w:val="IndexLink"/>
              </w:rPr>
              <w:t>88</w:t>
            </w:r>
          </w:hyperlink>
        </w:p>
        <w:p>
          <w:pPr>
            <w:pStyle w:val="Contents3"/>
            <w:tabs>
              <w:tab w:val="clear" w:pos="8459"/>
              <w:tab w:val="right" w:pos="9026" w:leader="dot"/>
            </w:tabs>
            <w:rPr/>
          </w:pPr>
          <w:hyperlink w:anchor="__RefHeading___Toc748840_1934241801">
            <w:r>
              <w:rPr>
                <w:webHidden/>
                <w:rStyle w:val="IndexLink"/>
                <w:rtl w:val="true"/>
              </w:rPr>
              <w:t xml:space="preserve">باب </w:t>
            </w:r>
            <w:r>
              <w:rPr>
                <w:rStyle w:val="IndexLink"/>
              </w:rPr>
              <w:t>7</w:t>
            </w:r>
            <w:r>
              <w:rPr>
                <w:rStyle w:val="IndexLink"/>
                <w:rtl w:val="true"/>
              </w:rPr>
              <w:t xml:space="preserve"> </w:t>
            </w:r>
            <w:r>
              <w:rPr>
                <w:rStyle w:val="IndexLink"/>
                <w:rtl w:val="true"/>
              </w:rPr>
              <w:t>وقت فريضة الظهرين و نافلتهما</w:t>
            </w:r>
            <w:r>
              <w:rPr>
                <w:rStyle w:val="IndexLink"/>
                <w:rtl w:val="true"/>
              </w:rPr>
              <w:tab/>
            </w:r>
            <w:r>
              <w:rPr>
                <w:rStyle w:val="IndexLink"/>
              </w:rPr>
              <w:t>90</w:t>
            </w:r>
          </w:hyperlink>
        </w:p>
        <w:p>
          <w:pPr>
            <w:pStyle w:val="Contents4"/>
            <w:tabs>
              <w:tab w:val="clear" w:pos="8176"/>
              <w:tab w:val="right" w:pos="9026" w:leader="dot"/>
            </w:tabs>
            <w:rPr/>
          </w:pPr>
          <w:hyperlink w:anchor="__RefHeading___Toc748842_1934241801">
            <w:r>
              <w:rPr>
                <w:webHidden/>
                <w:rStyle w:val="IndexLink"/>
                <w:rtl w:val="true"/>
              </w:rPr>
              <w:t>روايات</w:t>
            </w:r>
            <w:r>
              <w:rPr>
                <w:rStyle w:val="IndexLink"/>
                <w:rtl w:val="true"/>
              </w:rPr>
              <w:tab/>
            </w:r>
            <w:r>
              <w:rPr>
                <w:rStyle w:val="IndexLink"/>
              </w:rPr>
              <w:t>90</w:t>
            </w:r>
          </w:hyperlink>
        </w:p>
        <w:p>
          <w:pPr>
            <w:pStyle w:val="Contents5"/>
            <w:tabs>
              <w:tab w:val="clear" w:pos="7892"/>
              <w:tab w:val="right" w:pos="9026" w:leader="dot"/>
            </w:tabs>
            <w:rPr/>
          </w:pPr>
          <w:hyperlink w:anchor="__RefHeading___Toc748844_1934241801">
            <w:r>
              <w:rPr>
                <w:webHidden/>
                <w:rStyle w:val="IndexLink"/>
                <w:rtl w:val="true"/>
              </w:rPr>
              <w:t>«</w:t>
            </w:r>
            <w:r>
              <w:rPr>
                <w:rStyle w:val="IndexLink"/>
              </w:rPr>
              <w:t>1</w:t>
            </w:r>
            <w:r>
              <w:rPr>
                <w:rStyle w:val="IndexLink"/>
                <w:rtl w:val="true"/>
              </w:rPr>
              <w:t>»</w:t>
              <w:tab/>
            </w:r>
            <w:r>
              <w:rPr>
                <w:rStyle w:val="IndexLink"/>
              </w:rPr>
              <w:t>90</w:t>
            </w:r>
          </w:hyperlink>
        </w:p>
        <w:p>
          <w:pPr>
            <w:pStyle w:val="Contents5"/>
            <w:tabs>
              <w:tab w:val="clear" w:pos="7892"/>
              <w:tab w:val="right" w:pos="9026" w:leader="dot"/>
            </w:tabs>
            <w:rPr/>
          </w:pPr>
          <w:hyperlink w:anchor="__RefHeading___Toc748846_1934241801">
            <w:r>
              <w:rPr>
                <w:webHidden/>
                <w:rStyle w:val="IndexLink"/>
                <w:rtl w:val="true"/>
              </w:rPr>
              <w:t>«</w:t>
            </w:r>
            <w:r>
              <w:rPr>
                <w:rStyle w:val="IndexLink"/>
              </w:rPr>
              <w:t>2</w:t>
            </w:r>
            <w:r>
              <w:rPr>
                <w:rStyle w:val="IndexLink"/>
                <w:rtl w:val="true"/>
              </w:rPr>
              <w:t>»</w:t>
              <w:tab/>
            </w:r>
            <w:r>
              <w:rPr>
                <w:rStyle w:val="IndexLink"/>
              </w:rPr>
              <w:t>90</w:t>
            </w:r>
          </w:hyperlink>
        </w:p>
        <w:p>
          <w:pPr>
            <w:pStyle w:val="Contents5"/>
            <w:tabs>
              <w:tab w:val="clear" w:pos="7892"/>
              <w:tab w:val="right" w:pos="9026" w:leader="dot"/>
            </w:tabs>
            <w:rPr/>
          </w:pPr>
          <w:hyperlink w:anchor="__RefHeading___Toc748848_1934241801">
            <w:r>
              <w:rPr>
                <w:webHidden/>
                <w:rStyle w:val="IndexLink"/>
                <w:rtl w:val="true"/>
              </w:rPr>
              <w:t>«</w:t>
            </w:r>
            <w:r>
              <w:rPr>
                <w:rStyle w:val="IndexLink"/>
              </w:rPr>
              <w:t>3</w:t>
            </w:r>
            <w:r>
              <w:rPr>
                <w:rStyle w:val="IndexLink"/>
                <w:rtl w:val="true"/>
              </w:rPr>
              <w:t>»</w:t>
              <w:tab/>
            </w:r>
            <w:r>
              <w:rPr>
                <w:rStyle w:val="IndexLink"/>
              </w:rPr>
              <w:t>90</w:t>
            </w:r>
          </w:hyperlink>
        </w:p>
        <w:p>
          <w:pPr>
            <w:pStyle w:val="Contents3"/>
            <w:tabs>
              <w:tab w:val="clear" w:pos="8459"/>
              <w:tab w:val="right" w:pos="9026" w:leader="dot"/>
            </w:tabs>
            <w:rPr/>
          </w:pPr>
          <w:hyperlink w:anchor="__RefHeading___Toc748850_1934241801">
            <w:r>
              <w:rPr>
                <w:webHidden/>
                <w:rStyle w:val="IndexLink"/>
                <w:rtl w:val="true"/>
              </w:rPr>
              <w:t xml:space="preserve">باب هفتم </w:t>
            </w:r>
            <w:r>
              <w:rPr>
                <w:rStyle w:val="IndexLink"/>
                <w:rtl w:val="true"/>
              </w:rPr>
              <w:t xml:space="preserve">: </w:t>
            </w:r>
            <w:r>
              <w:rPr>
                <w:rStyle w:val="IndexLink"/>
                <w:rtl w:val="true"/>
              </w:rPr>
              <w:t>وقت نماز ظهر و عصر و نافله آنها</w:t>
            </w:r>
            <w:r>
              <w:rPr>
                <w:rStyle w:val="IndexLink"/>
                <w:rtl w:val="true"/>
              </w:rPr>
              <w:tab/>
            </w:r>
            <w:r>
              <w:rPr>
                <w:rStyle w:val="IndexLink"/>
              </w:rPr>
              <w:t>90</w:t>
            </w:r>
          </w:hyperlink>
        </w:p>
        <w:p>
          <w:pPr>
            <w:pStyle w:val="Contents4"/>
            <w:tabs>
              <w:tab w:val="clear" w:pos="8176"/>
              <w:tab w:val="right" w:pos="9026" w:leader="dot"/>
            </w:tabs>
            <w:rPr/>
          </w:pPr>
          <w:hyperlink w:anchor="__RefHeading___Toc748852_1934241801">
            <w:r>
              <w:rPr>
                <w:webHidden/>
                <w:rStyle w:val="IndexLink"/>
                <w:rtl w:val="true"/>
              </w:rPr>
              <w:t>روایات</w:t>
            </w:r>
            <w:r>
              <w:rPr>
                <w:rStyle w:val="IndexLink"/>
                <w:rtl w:val="true"/>
              </w:rPr>
              <w:tab/>
            </w:r>
            <w:r>
              <w:rPr>
                <w:rStyle w:val="IndexLink"/>
              </w:rPr>
              <w:t>90</w:t>
            </w:r>
          </w:hyperlink>
        </w:p>
        <w:p>
          <w:pPr>
            <w:pStyle w:val="Contents5"/>
            <w:tabs>
              <w:tab w:val="clear" w:pos="7892"/>
              <w:tab w:val="right" w:pos="9026" w:leader="dot"/>
            </w:tabs>
            <w:rPr/>
          </w:pPr>
          <w:hyperlink w:anchor="__RefHeading___Toc748854_1934241801">
            <w:r>
              <w:rPr>
                <w:webHidden/>
                <w:rStyle w:val="IndexLink"/>
                <w:rtl w:val="true"/>
              </w:rPr>
              <w:t xml:space="preserve">روایت </w:t>
            </w:r>
            <w:r>
              <w:rPr>
                <w:rStyle w:val="IndexLink"/>
              </w:rPr>
              <w:t>1</w:t>
            </w:r>
            <w:r>
              <w:rPr>
                <w:rStyle w:val="IndexLink"/>
                <w:rtl w:val="true"/>
              </w:rPr>
              <w:tab/>
            </w:r>
            <w:r>
              <w:rPr>
                <w:rStyle w:val="IndexLink"/>
              </w:rPr>
              <w:t>90</w:t>
            </w:r>
          </w:hyperlink>
        </w:p>
        <w:p>
          <w:pPr>
            <w:pStyle w:val="Contents5"/>
            <w:tabs>
              <w:tab w:val="clear" w:pos="7892"/>
              <w:tab w:val="right" w:pos="9026" w:leader="dot"/>
            </w:tabs>
            <w:rPr/>
          </w:pPr>
          <w:hyperlink w:anchor="__RefHeading___Toc748856_1934241801">
            <w:r>
              <w:rPr>
                <w:webHidden/>
                <w:rStyle w:val="IndexLink"/>
                <w:rtl w:val="true"/>
              </w:rPr>
              <w:t xml:space="preserve">روایت </w:t>
            </w:r>
            <w:r>
              <w:rPr>
                <w:rStyle w:val="IndexLink"/>
              </w:rPr>
              <w:t>2</w:t>
            </w:r>
            <w:r>
              <w:rPr>
                <w:rStyle w:val="IndexLink"/>
                <w:rtl w:val="true"/>
              </w:rPr>
              <w:tab/>
            </w:r>
            <w:r>
              <w:rPr>
                <w:rStyle w:val="IndexLink"/>
              </w:rPr>
              <w:t>90</w:t>
            </w:r>
          </w:hyperlink>
        </w:p>
        <w:p>
          <w:pPr>
            <w:pStyle w:val="Contents5"/>
            <w:tabs>
              <w:tab w:val="clear" w:pos="7892"/>
              <w:tab w:val="right" w:pos="9026" w:leader="dot"/>
            </w:tabs>
            <w:rPr/>
          </w:pPr>
          <w:hyperlink w:anchor="__RefHeading___Toc748858_1934241801">
            <w:r>
              <w:rPr>
                <w:webHidden/>
                <w:rStyle w:val="IndexLink"/>
                <w:rtl w:val="true"/>
              </w:rPr>
              <w:t xml:space="preserve">روایت </w:t>
            </w:r>
            <w:r>
              <w:rPr>
                <w:rStyle w:val="IndexLink"/>
              </w:rPr>
              <w:t>3</w:t>
            </w:r>
            <w:r>
              <w:rPr>
                <w:rStyle w:val="IndexLink"/>
                <w:rtl w:val="true"/>
              </w:rPr>
              <w:tab/>
            </w:r>
            <w:r>
              <w:rPr>
                <w:rStyle w:val="IndexLink"/>
              </w:rPr>
              <w:t>90</w:t>
            </w:r>
          </w:hyperlink>
        </w:p>
        <w:p>
          <w:pPr>
            <w:pStyle w:val="Contents5"/>
            <w:tabs>
              <w:tab w:val="clear" w:pos="7892"/>
              <w:tab w:val="right" w:pos="9026" w:leader="dot"/>
            </w:tabs>
            <w:rPr/>
          </w:pPr>
          <w:hyperlink w:anchor="__RefHeading___Toc748860_1934241801">
            <w:r>
              <w:rPr>
                <w:webHidden/>
                <w:rStyle w:val="IndexLink"/>
                <w:rtl w:val="true"/>
              </w:rPr>
              <w:t>«</w:t>
            </w:r>
            <w:r>
              <w:rPr>
                <w:rStyle w:val="IndexLink"/>
              </w:rPr>
              <w:t>4</w:t>
            </w:r>
            <w:r>
              <w:rPr>
                <w:rStyle w:val="IndexLink"/>
                <w:rtl w:val="true"/>
              </w:rPr>
              <w:t>»</w:t>
              <w:tab/>
            </w:r>
            <w:r>
              <w:rPr>
                <w:rStyle w:val="IndexLink"/>
              </w:rPr>
              <w:t>92</w:t>
            </w:r>
          </w:hyperlink>
        </w:p>
        <w:p>
          <w:pPr>
            <w:pStyle w:val="Contents5"/>
            <w:tabs>
              <w:tab w:val="clear" w:pos="7892"/>
              <w:tab w:val="right" w:pos="9026" w:leader="dot"/>
            </w:tabs>
            <w:rPr/>
          </w:pPr>
          <w:hyperlink w:anchor="__RefHeading___Toc748862_1934241801">
            <w:r>
              <w:rPr>
                <w:webHidden/>
                <w:rStyle w:val="IndexLink"/>
                <w:rtl w:val="true"/>
              </w:rPr>
              <w:t>«</w:t>
            </w:r>
            <w:r>
              <w:rPr>
                <w:rStyle w:val="IndexLink"/>
              </w:rPr>
              <w:t>5</w:t>
            </w:r>
            <w:r>
              <w:rPr>
                <w:rStyle w:val="IndexLink"/>
                <w:rtl w:val="true"/>
              </w:rPr>
              <w:t>»</w:t>
              <w:tab/>
            </w:r>
            <w:r>
              <w:rPr>
                <w:rStyle w:val="IndexLink"/>
              </w:rPr>
              <w:t>92</w:t>
            </w:r>
          </w:hyperlink>
        </w:p>
        <w:p>
          <w:pPr>
            <w:pStyle w:val="Contents5"/>
            <w:tabs>
              <w:tab w:val="clear" w:pos="7892"/>
              <w:tab w:val="right" w:pos="9026" w:leader="dot"/>
            </w:tabs>
            <w:rPr/>
          </w:pPr>
          <w:hyperlink w:anchor="__RefHeading___Toc748864_1934241801">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748866_1934241801">
            <w:r>
              <w:rPr>
                <w:webHidden/>
                <w:rStyle w:val="IndexLink"/>
                <w:rtl w:val="true"/>
              </w:rPr>
              <w:t xml:space="preserve">روایت </w:t>
            </w:r>
            <w:r>
              <w:rPr>
                <w:rStyle w:val="IndexLink"/>
              </w:rPr>
              <w:t>4</w:t>
            </w:r>
            <w:r>
              <w:rPr>
                <w:rStyle w:val="IndexLink"/>
                <w:rtl w:val="true"/>
              </w:rPr>
              <w:tab/>
            </w:r>
            <w:r>
              <w:rPr>
                <w:rStyle w:val="IndexLink"/>
              </w:rPr>
              <w:t>92</w:t>
            </w:r>
          </w:hyperlink>
        </w:p>
        <w:p>
          <w:pPr>
            <w:pStyle w:val="Contents5"/>
            <w:tabs>
              <w:tab w:val="clear" w:pos="7892"/>
              <w:tab w:val="right" w:pos="9026" w:leader="dot"/>
            </w:tabs>
            <w:rPr/>
          </w:pPr>
          <w:hyperlink w:anchor="__RefHeading___Toc748868_1934241801">
            <w:r>
              <w:rPr>
                <w:webHidden/>
                <w:rStyle w:val="IndexLink"/>
                <w:rtl w:val="true"/>
              </w:rPr>
              <w:t xml:space="preserve">روایت </w:t>
            </w:r>
            <w:r>
              <w:rPr>
                <w:rStyle w:val="IndexLink"/>
              </w:rPr>
              <w:t>5</w:t>
            </w:r>
            <w:r>
              <w:rPr>
                <w:rStyle w:val="IndexLink"/>
                <w:rtl w:val="true"/>
              </w:rPr>
              <w:tab/>
            </w:r>
            <w:r>
              <w:rPr>
                <w:rStyle w:val="IndexLink"/>
              </w:rPr>
              <w:t>92</w:t>
            </w:r>
          </w:hyperlink>
        </w:p>
        <w:p>
          <w:pPr>
            <w:pStyle w:val="Contents5"/>
            <w:tabs>
              <w:tab w:val="clear" w:pos="7892"/>
              <w:tab w:val="right" w:pos="9026" w:leader="dot"/>
            </w:tabs>
            <w:rPr/>
          </w:pPr>
          <w:hyperlink w:anchor="__RefHeading___Toc748870_1934241801">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748872_1934241801">
            <w:r>
              <w:rPr>
                <w:webHidden/>
                <w:rStyle w:val="IndexLink"/>
                <w:rtl w:val="true"/>
              </w:rPr>
              <w:t>«</w:t>
            </w:r>
            <w:r>
              <w:rPr>
                <w:rStyle w:val="IndexLink"/>
              </w:rPr>
              <w:t>6</w:t>
            </w:r>
            <w:r>
              <w:rPr>
                <w:rStyle w:val="IndexLink"/>
                <w:rtl w:val="true"/>
              </w:rPr>
              <w:t>»</w:t>
              <w:tab/>
            </w:r>
            <w:r>
              <w:rPr>
                <w:rStyle w:val="IndexLink"/>
              </w:rPr>
              <w:t>94</w:t>
            </w:r>
          </w:hyperlink>
        </w:p>
        <w:p>
          <w:pPr>
            <w:pStyle w:val="Contents5"/>
            <w:tabs>
              <w:tab w:val="clear" w:pos="7892"/>
              <w:tab w:val="right" w:pos="9026" w:leader="dot"/>
            </w:tabs>
            <w:rPr/>
          </w:pPr>
          <w:hyperlink w:anchor="__RefHeading___Toc748874_1934241801">
            <w:r>
              <w:rPr>
                <w:webHidden/>
                <w:rStyle w:val="IndexLink"/>
                <w:rtl w:val="true"/>
              </w:rPr>
              <w:t>بيان</w:t>
            </w:r>
            <w:r>
              <w:rPr>
                <w:rStyle w:val="IndexLink"/>
                <w:rtl w:val="true"/>
              </w:rPr>
              <w:tab/>
            </w:r>
            <w:r>
              <w:rPr>
                <w:rStyle w:val="IndexLink"/>
              </w:rPr>
              <w:t>94</w:t>
            </w:r>
          </w:hyperlink>
        </w:p>
        <w:p>
          <w:pPr>
            <w:pStyle w:val="Contents5"/>
            <w:tabs>
              <w:tab w:val="clear" w:pos="7892"/>
              <w:tab w:val="right" w:pos="9026" w:leader="dot"/>
            </w:tabs>
            <w:rPr/>
          </w:pPr>
          <w:hyperlink w:anchor="__RefHeading___Toc748876_1934241801">
            <w:r>
              <w:rPr>
                <w:webHidden/>
                <w:rStyle w:val="IndexLink"/>
                <w:rtl w:val="true"/>
              </w:rPr>
              <w:t xml:space="preserve">روایت </w:t>
            </w:r>
            <w:r>
              <w:rPr>
                <w:rStyle w:val="IndexLink"/>
              </w:rPr>
              <w:t>6</w:t>
            </w:r>
            <w:r>
              <w:rPr>
                <w:rStyle w:val="IndexLink"/>
                <w:rtl w:val="true"/>
              </w:rPr>
              <w:tab/>
            </w:r>
            <w:r>
              <w:rPr>
                <w:rStyle w:val="IndexLink"/>
              </w:rPr>
              <w:t>95</w:t>
            </w:r>
          </w:hyperlink>
        </w:p>
        <w:p>
          <w:pPr>
            <w:pStyle w:val="Contents5"/>
            <w:tabs>
              <w:tab w:val="clear" w:pos="7892"/>
              <w:tab w:val="right" w:pos="9026" w:leader="dot"/>
            </w:tabs>
            <w:rPr/>
          </w:pPr>
          <w:hyperlink w:anchor="__RefHeading___Toc748878_1934241801">
            <w:r>
              <w:rPr>
                <w:webHidden/>
                <w:rStyle w:val="IndexLink"/>
                <w:rtl w:val="true"/>
              </w:rPr>
              <w:t>توضیح</w:t>
            </w:r>
            <w:r>
              <w:rPr>
                <w:rStyle w:val="IndexLink"/>
                <w:rtl w:val="true"/>
              </w:rPr>
              <w:tab/>
            </w:r>
            <w:r>
              <w:rPr>
                <w:rStyle w:val="IndexLink"/>
              </w:rPr>
              <w:t>95</w:t>
            </w:r>
          </w:hyperlink>
        </w:p>
        <w:p>
          <w:pPr>
            <w:pStyle w:val="Contents5"/>
            <w:tabs>
              <w:tab w:val="clear" w:pos="7892"/>
              <w:tab w:val="right" w:pos="9026" w:leader="dot"/>
            </w:tabs>
            <w:rPr/>
          </w:pPr>
          <w:hyperlink w:anchor="__RefHeading___Toc748880_1934241801">
            <w:r>
              <w:rPr>
                <w:webHidden/>
                <w:rStyle w:val="IndexLink"/>
                <w:rtl w:val="true"/>
              </w:rPr>
              <w:t>«</w:t>
            </w:r>
            <w:r>
              <w:rPr>
                <w:rStyle w:val="IndexLink"/>
              </w:rPr>
              <w:t>7</w:t>
            </w:r>
            <w:r>
              <w:rPr>
                <w:rStyle w:val="IndexLink"/>
                <w:rtl w:val="true"/>
              </w:rPr>
              <w:t>»</w:t>
              <w:tab/>
            </w:r>
            <w:r>
              <w:rPr>
                <w:rStyle w:val="IndexLink"/>
              </w:rPr>
              <w:t>96</w:t>
            </w:r>
          </w:hyperlink>
        </w:p>
        <w:p>
          <w:pPr>
            <w:pStyle w:val="Contents5"/>
            <w:tabs>
              <w:tab w:val="clear" w:pos="7892"/>
              <w:tab w:val="right" w:pos="9026" w:leader="dot"/>
            </w:tabs>
            <w:rPr/>
          </w:pPr>
          <w:hyperlink w:anchor="__RefHeading___Toc748882_1934241801">
            <w:r>
              <w:rPr>
                <w:webHidden/>
                <w:rStyle w:val="IndexLink"/>
                <w:rtl w:val="true"/>
              </w:rPr>
              <w:t>«</w:t>
            </w:r>
            <w:r>
              <w:rPr>
                <w:rStyle w:val="IndexLink"/>
              </w:rPr>
              <w:t>8</w:t>
            </w:r>
            <w:r>
              <w:rPr>
                <w:rStyle w:val="IndexLink"/>
                <w:rtl w:val="true"/>
              </w:rPr>
              <w:t>»</w:t>
              <w:tab/>
            </w:r>
            <w:r>
              <w:rPr>
                <w:rStyle w:val="IndexLink"/>
              </w:rPr>
              <w:t>96</w:t>
            </w:r>
          </w:hyperlink>
        </w:p>
        <w:p>
          <w:pPr>
            <w:pStyle w:val="Contents5"/>
            <w:tabs>
              <w:tab w:val="clear" w:pos="7892"/>
              <w:tab w:val="right" w:pos="9026" w:leader="dot"/>
            </w:tabs>
            <w:rPr/>
          </w:pPr>
          <w:hyperlink w:anchor="__RefHeading___Toc748884_1934241801">
            <w:r>
              <w:rPr>
                <w:webHidden/>
                <w:rStyle w:val="IndexLink"/>
                <w:rtl w:val="true"/>
              </w:rPr>
              <w:t>«</w:t>
            </w:r>
            <w:r>
              <w:rPr>
                <w:rStyle w:val="IndexLink"/>
              </w:rPr>
              <w:t>9</w:t>
            </w:r>
            <w:r>
              <w:rPr>
                <w:rStyle w:val="IndexLink"/>
                <w:rtl w:val="true"/>
              </w:rPr>
              <w:t>»</w:t>
              <w:tab/>
            </w:r>
            <w:r>
              <w:rPr>
                <w:rStyle w:val="IndexLink"/>
              </w:rPr>
              <w:t>96</w:t>
            </w:r>
          </w:hyperlink>
        </w:p>
        <w:p>
          <w:pPr>
            <w:pStyle w:val="Contents5"/>
            <w:tabs>
              <w:tab w:val="clear" w:pos="7892"/>
              <w:tab w:val="right" w:pos="9026" w:leader="dot"/>
            </w:tabs>
            <w:rPr/>
          </w:pPr>
          <w:hyperlink w:anchor="__RefHeading___Toc748886_1934241801">
            <w:r>
              <w:rPr>
                <w:webHidden/>
                <w:rStyle w:val="IndexLink"/>
                <w:rtl w:val="true"/>
              </w:rPr>
              <w:t xml:space="preserve">روایت </w:t>
            </w:r>
            <w:r>
              <w:rPr>
                <w:rStyle w:val="IndexLink"/>
              </w:rPr>
              <w:t>7</w:t>
            </w:r>
            <w:r>
              <w:rPr>
                <w:rStyle w:val="IndexLink"/>
                <w:rtl w:val="true"/>
              </w:rPr>
              <w:tab/>
            </w:r>
            <w:r>
              <w:rPr>
                <w:rStyle w:val="IndexLink"/>
              </w:rPr>
              <w:t>96</w:t>
            </w:r>
          </w:hyperlink>
        </w:p>
        <w:p>
          <w:pPr>
            <w:pStyle w:val="Contents5"/>
            <w:tabs>
              <w:tab w:val="clear" w:pos="7892"/>
              <w:tab w:val="right" w:pos="9026" w:leader="dot"/>
            </w:tabs>
            <w:rPr/>
          </w:pPr>
          <w:hyperlink w:anchor="__RefHeading___Toc748888_1934241801">
            <w:r>
              <w:rPr>
                <w:webHidden/>
                <w:rStyle w:val="IndexLink"/>
                <w:rtl w:val="true"/>
              </w:rPr>
              <w:t xml:space="preserve">روایت </w:t>
            </w:r>
            <w:r>
              <w:rPr>
                <w:rStyle w:val="IndexLink"/>
              </w:rPr>
              <w:t>8</w:t>
            </w:r>
            <w:r>
              <w:rPr>
                <w:rStyle w:val="IndexLink"/>
                <w:rtl w:val="true"/>
              </w:rPr>
              <w:tab/>
            </w:r>
            <w:r>
              <w:rPr>
                <w:rStyle w:val="IndexLink"/>
              </w:rPr>
              <w:t>96</w:t>
            </w:r>
          </w:hyperlink>
        </w:p>
        <w:p>
          <w:pPr>
            <w:pStyle w:val="Contents5"/>
            <w:tabs>
              <w:tab w:val="clear" w:pos="7892"/>
              <w:tab w:val="right" w:pos="9026" w:leader="dot"/>
            </w:tabs>
            <w:rPr/>
          </w:pPr>
          <w:hyperlink w:anchor="__RefHeading___Toc748890_1934241801">
            <w:r>
              <w:rPr>
                <w:webHidden/>
                <w:rStyle w:val="IndexLink"/>
                <w:rtl w:val="true"/>
              </w:rPr>
              <w:t xml:space="preserve">روایت </w:t>
            </w:r>
            <w:r>
              <w:rPr>
                <w:rStyle w:val="IndexLink"/>
              </w:rPr>
              <w:t>9</w:t>
            </w:r>
            <w:r>
              <w:rPr>
                <w:rStyle w:val="IndexLink"/>
                <w:rtl w:val="true"/>
              </w:rPr>
              <w:tab/>
            </w:r>
            <w:r>
              <w:rPr>
                <w:rStyle w:val="IndexLink"/>
              </w:rPr>
              <w:t>97</w:t>
            </w:r>
          </w:hyperlink>
        </w:p>
        <w:p>
          <w:pPr>
            <w:pStyle w:val="Contents5"/>
            <w:tabs>
              <w:tab w:val="clear" w:pos="7892"/>
              <w:tab w:val="right" w:pos="9026" w:leader="dot"/>
            </w:tabs>
            <w:rPr/>
          </w:pPr>
          <w:hyperlink w:anchor="__RefHeading___Toc748892_1934241801">
            <w:r>
              <w:rPr>
                <w:webHidden/>
                <w:rStyle w:val="IndexLink"/>
                <w:rtl w:val="true"/>
              </w:rPr>
              <w:t>بيان</w:t>
            </w:r>
            <w:r>
              <w:rPr>
                <w:rStyle w:val="IndexLink"/>
                <w:rtl w:val="true"/>
              </w:rPr>
              <w:tab/>
            </w:r>
            <w:r>
              <w:rPr>
                <w:rStyle w:val="IndexLink"/>
              </w:rPr>
              <w:t>98</w:t>
            </w:r>
          </w:hyperlink>
        </w:p>
        <w:p>
          <w:pPr>
            <w:pStyle w:val="Contents5"/>
            <w:tabs>
              <w:tab w:val="clear" w:pos="7892"/>
              <w:tab w:val="right" w:pos="9026" w:leader="dot"/>
            </w:tabs>
            <w:rPr/>
          </w:pPr>
          <w:hyperlink w:anchor="__RefHeading___Toc748894_1934241801">
            <w:r>
              <w:rPr>
                <w:webHidden/>
                <w:rStyle w:val="IndexLink"/>
                <w:rtl w:val="true"/>
              </w:rPr>
              <w:t>«</w:t>
            </w:r>
            <w:r>
              <w:rPr>
                <w:rStyle w:val="IndexLink"/>
              </w:rPr>
              <w:t>10</w:t>
            </w:r>
            <w:r>
              <w:rPr>
                <w:rStyle w:val="IndexLink"/>
                <w:rtl w:val="true"/>
              </w:rPr>
              <w:t>»</w:t>
              <w:tab/>
            </w:r>
            <w:r>
              <w:rPr>
                <w:rStyle w:val="IndexLink"/>
              </w:rPr>
              <w:t>98</w:t>
            </w:r>
          </w:hyperlink>
        </w:p>
        <w:p>
          <w:pPr>
            <w:pStyle w:val="Contents5"/>
            <w:tabs>
              <w:tab w:val="clear" w:pos="7892"/>
              <w:tab w:val="right" w:pos="9026" w:leader="dot"/>
            </w:tabs>
            <w:rPr/>
          </w:pPr>
          <w:hyperlink w:anchor="__RefHeading___Toc748896_1934241801">
            <w:r>
              <w:rPr>
                <w:webHidden/>
                <w:rStyle w:val="IndexLink"/>
                <w:rtl w:val="true"/>
              </w:rPr>
              <w:t>«</w:t>
            </w:r>
            <w:r>
              <w:rPr>
                <w:rStyle w:val="IndexLink"/>
              </w:rPr>
              <w:t>11</w:t>
            </w:r>
            <w:r>
              <w:rPr>
                <w:rStyle w:val="IndexLink"/>
                <w:rtl w:val="true"/>
              </w:rPr>
              <w:t>»</w:t>
              <w:tab/>
            </w:r>
            <w:r>
              <w:rPr>
                <w:rStyle w:val="IndexLink"/>
              </w:rPr>
              <w:t>98</w:t>
            </w:r>
          </w:hyperlink>
        </w:p>
        <w:p>
          <w:pPr>
            <w:pStyle w:val="Contents5"/>
            <w:tabs>
              <w:tab w:val="clear" w:pos="7892"/>
              <w:tab w:val="right" w:pos="9026" w:leader="dot"/>
            </w:tabs>
            <w:rPr/>
          </w:pPr>
          <w:hyperlink w:anchor="__RefHeading___Toc748898_1934241801">
            <w:r>
              <w:rPr>
                <w:webHidden/>
                <w:rStyle w:val="IndexLink"/>
                <w:rtl w:val="true"/>
              </w:rPr>
              <w:t>«</w:t>
            </w:r>
            <w:r>
              <w:rPr>
                <w:rStyle w:val="IndexLink"/>
              </w:rPr>
              <w:t>12</w:t>
            </w:r>
            <w:r>
              <w:rPr>
                <w:rStyle w:val="IndexLink"/>
                <w:rtl w:val="true"/>
              </w:rPr>
              <w:t>»</w:t>
              <w:tab/>
            </w:r>
            <w:r>
              <w:rPr>
                <w:rStyle w:val="IndexLink"/>
              </w:rPr>
              <w:t>98</w:t>
            </w:r>
          </w:hyperlink>
        </w:p>
        <w:p>
          <w:pPr>
            <w:pStyle w:val="Contents5"/>
            <w:tabs>
              <w:tab w:val="clear" w:pos="7892"/>
              <w:tab w:val="right" w:pos="9026" w:leader="dot"/>
            </w:tabs>
            <w:rPr/>
          </w:pPr>
          <w:hyperlink w:anchor="__RefHeading___Toc748900_1934241801">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748902_1934241801">
            <w:r>
              <w:rPr>
                <w:webHidden/>
                <w:rStyle w:val="IndexLink"/>
                <w:rtl w:val="true"/>
              </w:rPr>
              <w:t xml:space="preserve">روایت </w:t>
            </w:r>
            <w:r>
              <w:rPr>
                <w:rStyle w:val="IndexLink"/>
              </w:rPr>
              <w:t>10</w:t>
            </w:r>
            <w:r>
              <w:rPr>
                <w:rStyle w:val="IndexLink"/>
                <w:rtl w:val="true"/>
              </w:rPr>
              <w:tab/>
            </w:r>
            <w:r>
              <w:rPr>
                <w:rStyle w:val="IndexLink"/>
              </w:rPr>
              <w:t>98</w:t>
            </w:r>
          </w:hyperlink>
        </w:p>
        <w:p>
          <w:pPr>
            <w:pStyle w:val="Contents5"/>
            <w:tabs>
              <w:tab w:val="clear" w:pos="7892"/>
              <w:tab w:val="right" w:pos="9026" w:leader="dot"/>
            </w:tabs>
            <w:rPr/>
          </w:pPr>
          <w:hyperlink w:anchor="__RefHeading___Toc748904_1934241801">
            <w:r>
              <w:rPr>
                <w:webHidden/>
                <w:rStyle w:val="IndexLink"/>
                <w:rtl w:val="true"/>
              </w:rPr>
              <w:t xml:space="preserve">روایت </w:t>
            </w:r>
            <w:r>
              <w:rPr>
                <w:rStyle w:val="IndexLink"/>
              </w:rPr>
              <w:t>11</w:t>
            </w:r>
            <w:r>
              <w:rPr>
                <w:rStyle w:val="IndexLink"/>
                <w:rtl w:val="true"/>
              </w:rPr>
              <w:tab/>
            </w:r>
            <w:r>
              <w:rPr>
                <w:rStyle w:val="IndexLink"/>
              </w:rPr>
              <w:t>98</w:t>
            </w:r>
          </w:hyperlink>
        </w:p>
        <w:p>
          <w:pPr>
            <w:pStyle w:val="Contents5"/>
            <w:tabs>
              <w:tab w:val="clear" w:pos="7892"/>
              <w:tab w:val="right" w:pos="9026" w:leader="dot"/>
            </w:tabs>
            <w:rPr/>
          </w:pPr>
          <w:hyperlink w:anchor="__RefHeading___Toc748906_1934241801">
            <w:r>
              <w:rPr>
                <w:webHidden/>
                <w:rStyle w:val="IndexLink"/>
                <w:rtl w:val="true"/>
              </w:rPr>
              <w:t xml:space="preserve">روایت </w:t>
            </w:r>
            <w:r>
              <w:rPr>
                <w:rStyle w:val="IndexLink"/>
              </w:rPr>
              <w:t>12</w:t>
            </w:r>
            <w:r>
              <w:rPr>
                <w:rStyle w:val="IndexLink"/>
                <w:rtl w:val="true"/>
              </w:rPr>
              <w:tab/>
            </w:r>
            <w:r>
              <w:rPr>
                <w:rStyle w:val="IndexLink"/>
              </w:rPr>
              <w:t>99</w:t>
            </w:r>
          </w:hyperlink>
        </w:p>
        <w:p>
          <w:pPr>
            <w:pStyle w:val="Contents5"/>
            <w:tabs>
              <w:tab w:val="clear" w:pos="7892"/>
              <w:tab w:val="right" w:pos="9026" w:leader="dot"/>
            </w:tabs>
            <w:rPr/>
          </w:pPr>
          <w:hyperlink w:anchor="__RefHeading___Toc748908_1934241801">
            <w:r>
              <w:rPr>
                <w:webHidden/>
                <w:rStyle w:val="IndexLink"/>
                <w:rtl w:val="true"/>
              </w:rPr>
              <w:t>توضيح و تبيين و تحقيق متين</w:t>
            </w:r>
            <w:r>
              <w:rPr>
                <w:rStyle w:val="IndexLink"/>
                <w:rtl w:val="true"/>
              </w:rPr>
              <w:tab/>
            </w:r>
            <w:r>
              <w:rPr>
                <w:rStyle w:val="IndexLink"/>
              </w:rPr>
              <w:t>106</w:t>
            </w:r>
          </w:hyperlink>
        </w:p>
        <w:p>
          <w:pPr>
            <w:pStyle w:val="Contents5"/>
            <w:tabs>
              <w:tab w:val="clear" w:pos="7892"/>
              <w:tab w:val="right" w:pos="9026" w:leader="dot"/>
            </w:tabs>
            <w:rPr/>
          </w:pPr>
          <w:hyperlink w:anchor="__RefHeading___Toc748910_1934241801">
            <w:r>
              <w:rPr>
                <w:webHidden/>
                <w:rStyle w:val="IndexLink"/>
                <w:rtl w:val="true"/>
              </w:rPr>
              <w:t>توضیح و تبیین و تحقیق</w:t>
            </w:r>
            <w:r>
              <w:rPr>
                <w:rStyle w:val="IndexLink"/>
                <w:rtl w:val="true"/>
              </w:rPr>
              <w:tab/>
            </w:r>
            <w:r>
              <w:rPr>
                <w:rStyle w:val="IndexLink"/>
              </w:rPr>
              <w:t>106</w:t>
            </w:r>
          </w:hyperlink>
        </w:p>
        <w:p>
          <w:pPr>
            <w:pStyle w:val="Contents5"/>
            <w:tabs>
              <w:tab w:val="clear" w:pos="7892"/>
              <w:tab w:val="right" w:pos="9026" w:leader="dot"/>
            </w:tabs>
            <w:rPr/>
          </w:pPr>
          <w:hyperlink w:anchor="__RefHeading___Toc748912_1934241801">
            <w:r>
              <w:rPr>
                <w:webHidden/>
                <w:rStyle w:val="IndexLink"/>
                <w:rtl w:val="true"/>
              </w:rPr>
              <w:t>أقول</w:t>
            </w:r>
            <w:r>
              <w:rPr>
                <w:rStyle w:val="IndexLink"/>
                <w:rtl w:val="true"/>
              </w:rPr>
              <w:tab/>
            </w:r>
            <w:r>
              <w:rPr>
                <w:rStyle w:val="IndexLink"/>
              </w:rPr>
              <w:t>114</w:t>
            </w:r>
          </w:hyperlink>
        </w:p>
        <w:p>
          <w:pPr>
            <w:pStyle w:val="Contents5"/>
            <w:tabs>
              <w:tab w:val="clear" w:pos="7892"/>
              <w:tab w:val="right" w:pos="9026" w:leader="dot"/>
            </w:tabs>
            <w:rPr/>
          </w:pPr>
          <w:hyperlink w:anchor="__RefHeading___Toc748914_1934241801">
            <w:r>
              <w:rPr>
                <w:webHidden/>
                <w:rStyle w:val="IndexLink"/>
                <w:rtl w:val="true"/>
              </w:rPr>
              <w:t>می‌گویم</w:t>
            </w:r>
            <w:r>
              <w:rPr>
                <w:rStyle w:val="IndexLink"/>
                <w:rtl w:val="true"/>
              </w:rPr>
              <w:tab/>
            </w:r>
            <w:r>
              <w:rPr>
                <w:rStyle w:val="IndexLink"/>
              </w:rPr>
              <w:t>115</w:t>
            </w:r>
          </w:hyperlink>
        </w:p>
        <w:p>
          <w:pPr>
            <w:pStyle w:val="Contents5"/>
            <w:tabs>
              <w:tab w:val="clear" w:pos="7892"/>
              <w:tab w:val="right" w:pos="9026" w:leader="dot"/>
            </w:tabs>
            <w:rPr/>
          </w:pPr>
          <w:hyperlink w:anchor="__RefHeading___Toc748916_1934241801">
            <w:r>
              <w:rPr>
                <w:webHidden/>
                <w:rStyle w:val="IndexLink"/>
                <w:rtl w:val="true"/>
              </w:rPr>
              <w:t>«</w:t>
            </w:r>
            <w:r>
              <w:rPr>
                <w:rStyle w:val="IndexLink"/>
              </w:rPr>
              <w:t>13</w:t>
            </w:r>
            <w:r>
              <w:rPr>
                <w:rStyle w:val="IndexLink"/>
                <w:rtl w:val="true"/>
              </w:rPr>
              <w:t>»</w:t>
              <w:tab/>
            </w:r>
            <w:r>
              <w:rPr>
                <w:rStyle w:val="IndexLink"/>
              </w:rPr>
              <w:t>120</w:t>
            </w:r>
          </w:hyperlink>
        </w:p>
        <w:p>
          <w:pPr>
            <w:pStyle w:val="Contents5"/>
            <w:tabs>
              <w:tab w:val="clear" w:pos="7892"/>
              <w:tab w:val="right" w:pos="9026" w:leader="dot"/>
            </w:tabs>
            <w:rPr/>
          </w:pPr>
          <w:hyperlink w:anchor="__RefHeading___Toc748918_1934241801">
            <w:r>
              <w:rPr>
                <w:webHidden/>
                <w:rStyle w:val="IndexLink"/>
                <w:rtl w:val="true"/>
              </w:rPr>
              <w:t>بيان</w:t>
            </w:r>
            <w:r>
              <w:rPr>
                <w:rStyle w:val="IndexLink"/>
                <w:rtl w:val="true"/>
              </w:rPr>
              <w:tab/>
            </w:r>
            <w:r>
              <w:rPr>
                <w:rStyle w:val="IndexLink"/>
              </w:rPr>
              <w:t>120</w:t>
            </w:r>
          </w:hyperlink>
        </w:p>
        <w:p>
          <w:pPr>
            <w:pStyle w:val="Contents5"/>
            <w:tabs>
              <w:tab w:val="clear" w:pos="7892"/>
              <w:tab w:val="right" w:pos="9026" w:leader="dot"/>
            </w:tabs>
            <w:rPr/>
          </w:pPr>
          <w:hyperlink w:anchor="__RefHeading___Toc748920_1934241801">
            <w:r>
              <w:rPr>
                <w:webHidden/>
                <w:rStyle w:val="IndexLink"/>
                <w:rtl w:val="true"/>
              </w:rPr>
              <w:t xml:space="preserve">روایت </w:t>
            </w:r>
            <w:r>
              <w:rPr>
                <w:rStyle w:val="IndexLink"/>
              </w:rPr>
              <w:t>13</w:t>
            </w:r>
            <w:r>
              <w:rPr>
                <w:rStyle w:val="IndexLink"/>
                <w:rtl w:val="true"/>
              </w:rPr>
              <w:tab/>
            </w:r>
            <w:r>
              <w:rPr>
                <w:rStyle w:val="IndexLink"/>
              </w:rPr>
              <w:t>121</w:t>
            </w:r>
          </w:hyperlink>
        </w:p>
        <w:p>
          <w:pPr>
            <w:pStyle w:val="Contents5"/>
            <w:tabs>
              <w:tab w:val="clear" w:pos="7892"/>
              <w:tab w:val="right" w:pos="9026" w:leader="dot"/>
            </w:tabs>
            <w:rPr/>
          </w:pPr>
          <w:hyperlink w:anchor="__RefHeading___Toc748922_1934241801">
            <w:r>
              <w:rPr>
                <w:webHidden/>
                <w:rStyle w:val="IndexLink"/>
                <w:rtl w:val="true"/>
              </w:rPr>
              <w:t>توضیح</w:t>
            </w:r>
            <w:r>
              <w:rPr>
                <w:rStyle w:val="IndexLink"/>
                <w:rtl w:val="true"/>
              </w:rPr>
              <w:tab/>
            </w:r>
            <w:r>
              <w:rPr>
                <w:rStyle w:val="IndexLink"/>
              </w:rPr>
              <w:t>121</w:t>
            </w:r>
          </w:hyperlink>
        </w:p>
        <w:p>
          <w:pPr>
            <w:pStyle w:val="Contents5"/>
            <w:tabs>
              <w:tab w:val="clear" w:pos="7892"/>
              <w:tab w:val="right" w:pos="9026" w:leader="dot"/>
            </w:tabs>
            <w:rPr/>
          </w:pPr>
          <w:hyperlink w:anchor="__RefHeading___Toc748924_1934241801">
            <w:r>
              <w:rPr>
                <w:webHidden/>
                <w:rStyle w:val="IndexLink"/>
                <w:rtl w:val="true"/>
              </w:rPr>
              <w:t>«</w:t>
            </w:r>
            <w:r>
              <w:rPr>
                <w:rStyle w:val="IndexLink"/>
              </w:rPr>
              <w:t>14</w:t>
            </w:r>
            <w:r>
              <w:rPr>
                <w:rStyle w:val="IndexLink"/>
                <w:rtl w:val="true"/>
              </w:rPr>
              <w:t>»</w:t>
              <w:tab/>
            </w:r>
            <w:r>
              <w:rPr>
                <w:rStyle w:val="IndexLink"/>
              </w:rPr>
              <w:t>122</w:t>
            </w:r>
          </w:hyperlink>
        </w:p>
        <w:p>
          <w:pPr>
            <w:pStyle w:val="Contents5"/>
            <w:tabs>
              <w:tab w:val="clear" w:pos="7892"/>
              <w:tab w:val="right" w:pos="9026" w:leader="dot"/>
            </w:tabs>
            <w:rPr/>
          </w:pPr>
          <w:hyperlink w:anchor="__RefHeading___Toc748926_1934241801">
            <w:r>
              <w:rPr>
                <w:webHidden/>
                <w:rStyle w:val="IndexLink"/>
                <w:rtl w:val="true"/>
              </w:rPr>
              <w:t>بيان</w:t>
            </w:r>
            <w:r>
              <w:rPr>
                <w:rStyle w:val="IndexLink"/>
                <w:rtl w:val="true"/>
              </w:rPr>
              <w:tab/>
            </w:r>
            <w:r>
              <w:rPr>
                <w:rStyle w:val="IndexLink"/>
              </w:rPr>
              <w:t>122</w:t>
            </w:r>
          </w:hyperlink>
        </w:p>
        <w:p>
          <w:pPr>
            <w:pStyle w:val="Contents5"/>
            <w:tabs>
              <w:tab w:val="clear" w:pos="7892"/>
              <w:tab w:val="right" w:pos="9026" w:leader="dot"/>
            </w:tabs>
            <w:rPr/>
          </w:pPr>
          <w:hyperlink w:anchor="__RefHeading___Toc748928_1934241801">
            <w:r>
              <w:rPr>
                <w:webHidden/>
                <w:rStyle w:val="IndexLink"/>
                <w:rtl w:val="true"/>
              </w:rPr>
              <w:t xml:space="preserve">روایت </w:t>
            </w:r>
            <w:r>
              <w:rPr>
                <w:rStyle w:val="IndexLink"/>
              </w:rPr>
              <w:t>14</w:t>
            </w:r>
            <w:r>
              <w:rPr>
                <w:rStyle w:val="IndexLink"/>
                <w:rtl w:val="true"/>
              </w:rPr>
              <w:tab/>
            </w:r>
            <w:r>
              <w:rPr>
                <w:rStyle w:val="IndexLink"/>
              </w:rPr>
              <w:t>122</w:t>
            </w:r>
          </w:hyperlink>
        </w:p>
        <w:p>
          <w:pPr>
            <w:pStyle w:val="Contents5"/>
            <w:tabs>
              <w:tab w:val="clear" w:pos="7892"/>
              <w:tab w:val="right" w:pos="9026" w:leader="dot"/>
            </w:tabs>
            <w:rPr/>
          </w:pPr>
          <w:hyperlink w:anchor="__RefHeading___Toc748930_1934241801">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748932_1934241801">
            <w:r>
              <w:rPr>
                <w:webHidden/>
                <w:rStyle w:val="IndexLink"/>
                <w:rtl w:val="true"/>
              </w:rPr>
              <w:t>«</w:t>
            </w:r>
            <w:r>
              <w:rPr>
                <w:rStyle w:val="IndexLink"/>
              </w:rPr>
              <w:t>15</w:t>
            </w:r>
            <w:r>
              <w:rPr>
                <w:rStyle w:val="IndexLink"/>
                <w:rtl w:val="true"/>
              </w:rPr>
              <w:t>»</w:t>
              <w:tab/>
            </w:r>
            <w:r>
              <w:rPr>
                <w:rStyle w:val="IndexLink"/>
              </w:rPr>
              <w:t>124</w:t>
            </w:r>
          </w:hyperlink>
        </w:p>
        <w:p>
          <w:pPr>
            <w:pStyle w:val="Contents5"/>
            <w:tabs>
              <w:tab w:val="clear" w:pos="7892"/>
              <w:tab w:val="right" w:pos="9026" w:leader="dot"/>
            </w:tabs>
            <w:rPr/>
          </w:pPr>
          <w:hyperlink w:anchor="__RefHeading___Toc748934_1934241801">
            <w:r>
              <w:rPr>
                <w:webHidden/>
                <w:rStyle w:val="IndexLink"/>
                <w:rtl w:val="true"/>
              </w:rPr>
              <w:t xml:space="preserve">روایت </w:t>
            </w:r>
            <w:r>
              <w:rPr>
                <w:rStyle w:val="IndexLink"/>
              </w:rPr>
              <w:t>15</w:t>
            </w:r>
            <w:r>
              <w:rPr>
                <w:rStyle w:val="IndexLink"/>
                <w:rtl w:val="true"/>
              </w:rPr>
              <w:tab/>
            </w:r>
            <w:r>
              <w:rPr>
                <w:rStyle w:val="IndexLink"/>
              </w:rPr>
              <w:t>125</w:t>
            </w:r>
          </w:hyperlink>
        </w:p>
        <w:p>
          <w:pPr>
            <w:pStyle w:val="Contents5"/>
            <w:tabs>
              <w:tab w:val="clear" w:pos="7892"/>
              <w:tab w:val="right" w:pos="9026" w:leader="dot"/>
            </w:tabs>
            <w:rPr/>
          </w:pPr>
          <w:hyperlink w:anchor="__RefHeading___Toc748936_1934241801">
            <w:r>
              <w:rPr>
                <w:webHidden/>
                <w:rStyle w:val="IndexLink"/>
                <w:rtl w:val="true"/>
              </w:rPr>
              <w:t>«</w:t>
            </w:r>
            <w:r>
              <w:rPr>
                <w:rStyle w:val="IndexLink"/>
              </w:rPr>
              <w:t>16</w:t>
            </w:r>
            <w:r>
              <w:rPr>
                <w:rStyle w:val="IndexLink"/>
                <w:rtl w:val="true"/>
              </w:rPr>
              <w:t>»</w:t>
              <w:tab/>
            </w:r>
            <w:r>
              <w:rPr>
                <w:rStyle w:val="IndexLink"/>
              </w:rPr>
              <w:t>126</w:t>
            </w:r>
          </w:hyperlink>
        </w:p>
        <w:p>
          <w:pPr>
            <w:pStyle w:val="Contents5"/>
            <w:tabs>
              <w:tab w:val="clear" w:pos="7892"/>
              <w:tab w:val="right" w:pos="9026" w:leader="dot"/>
            </w:tabs>
            <w:rPr/>
          </w:pPr>
          <w:hyperlink w:anchor="__RefHeading___Toc748938_1934241801">
            <w:r>
              <w:rPr>
                <w:webHidden/>
                <w:rStyle w:val="IndexLink"/>
                <w:rtl w:val="true"/>
              </w:rPr>
              <w:t>بيان</w:t>
            </w:r>
            <w:r>
              <w:rPr>
                <w:rStyle w:val="IndexLink"/>
                <w:rtl w:val="true"/>
              </w:rPr>
              <w:tab/>
            </w:r>
            <w:r>
              <w:rPr>
                <w:rStyle w:val="IndexLink"/>
              </w:rPr>
              <w:t>126</w:t>
            </w:r>
          </w:hyperlink>
        </w:p>
        <w:p>
          <w:pPr>
            <w:pStyle w:val="Contents5"/>
            <w:tabs>
              <w:tab w:val="clear" w:pos="7892"/>
              <w:tab w:val="right" w:pos="9026" w:leader="dot"/>
            </w:tabs>
            <w:rPr/>
          </w:pPr>
          <w:hyperlink w:anchor="__RefHeading___Toc748940_1934241801">
            <w:r>
              <w:rPr>
                <w:webHidden/>
                <w:rStyle w:val="IndexLink"/>
                <w:rtl w:val="true"/>
              </w:rPr>
              <w:t>«</w:t>
            </w:r>
            <w:r>
              <w:rPr>
                <w:rStyle w:val="IndexLink"/>
              </w:rPr>
              <w:t>17</w:t>
            </w:r>
            <w:r>
              <w:rPr>
                <w:rStyle w:val="IndexLink"/>
                <w:rtl w:val="true"/>
              </w:rPr>
              <w:t>»</w:t>
              <w:tab/>
            </w:r>
            <w:r>
              <w:rPr>
                <w:rStyle w:val="IndexLink"/>
              </w:rPr>
              <w:t>126</w:t>
            </w:r>
          </w:hyperlink>
        </w:p>
        <w:p>
          <w:pPr>
            <w:pStyle w:val="Contents5"/>
            <w:tabs>
              <w:tab w:val="clear" w:pos="7892"/>
              <w:tab w:val="right" w:pos="9026" w:leader="dot"/>
            </w:tabs>
            <w:rPr/>
          </w:pPr>
          <w:hyperlink w:anchor="__RefHeading___Toc748942_1934241801">
            <w:r>
              <w:rPr>
                <w:webHidden/>
                <w:rStyle w:val="IndexLink"/>
                <w:rtl w:val="true"/>
              </w:rPr>
              <w:t>«</w:t>
            </w:r>
            <w:r>
              <w:rPr>
                <w:rStyle w:val="IndexLink"/>
              </w:rPr>
              <w:t>18</w:t>
            </w:r>
            <w:r>
              <w:rPr>
                <w:rStyle w:val="IndexLink"/>
                <w:rtl w:val="true"/>
              </w:rPr>
              <w:t>»</w:t>
              <w:tab/>
            </w:r>
            <w:r>
              <w:rPr>
                <w:rStyle w:val="IndexLink"/>
              </w:rPr>
              <w:t>126</w:t>
            </w:r>
          </w:hyperlink>
        </w:p>
        <w:p>
          <w:pPr>
            <w:pStyle w:val="Contents5"/>
            <w:tabs>
              <w:tab w:val="clear" w:pos="7892"/>
              <w:tab w:val="right" w:pos="9026" w:leader="dot"/>
            </w:tabs>
            <w:rPr/>
          </w:pPr>
          <w:hyperlink w:anchor="__RefHeading___Toc748944_1934241801">
            <w:r>
              <w:rPr>
                <w:webHidden/>
                <w:rStyle w:val="IndexLink"/>
                <w:rtl w:val="true"/>
              </w:rPr>
              <w:t>«</w:t>
            </w:r>
            <w:r>
              <w:rPr>
                <w:rStyle w:val="IndexLink"/>
              </w:rPr>
              <w:t>19</w:t>
            </w:r>
            <w:r>
              <w:rPr>
                <w:rStyle w:val="IndexLink"/>
                <w:rtl w:val="true"/>
              </w:rPr>
              <w:t>»</w:t>
              <w:tab/>
            </w:r>
            <w:r>
              <w:rPr>
                <w:rStyle w:val="IndexLink"/>
              </w:rPr>
              <w:t>126</w:t>
            </w:r>
          </w:hyperlink>
        </w:p>
        <w:p>
          <w:pPr>
            <w:pStyle w:val="Contents5"/>
            <w:tabs>
              <w:tab w:val="clear" w:pos="7892"/>
              <w:tab w:val="right" w:pos="9026" w:leader="dot"/>
            </w:tabs>
            <w:rPr/>
          </w:pPr>
          <w:hyperlink w:anchor="__RefHeading___Toc748946_1934241801">
            <w:r>
              <w:rPr>
                <w:webHidden/>
                <w:rStyle w:val="IndexLink"/>
                <w:rtl w:val="true"/>
              </w:rPr>
              <w:t>«</w:t>
            </w:r>
            <w:r>
              <w:rPr>
                <w:rStyle w:val="IndexLink"/>
              </w:rPr>
              <w:t>20</w:t>
            </w:r>
            <w:r>
              <w:rPr>
                <w:rStyle w:val="IndexLink"/>
                <w:rtl w:val="true"/>
              </w:rPr>
              <w:t>»</w:t>
              <w:tab/>
            </w:r>
            <w:r>
              <w:rPr>
                <w:rStyle w:val="IndexLink"/>
              </w:rPr>
              <w:t>126</w:t>
            </w:r>
          </w:hyperlink>
        </w:p>
        <w:p>
          <w:pPr>
            <w:pStyle w:val="Contents5"/>
            <w:tabs>
              <w:tab w:val="clear" w:pos="7892"/>
              <w:tab w:val="right" w:pos="9026" w:leader="dot"/>
            </w:tabs>
            <w:rPr/>
          </w:pPr>
          <w:hyperlink w:anchor="__RefHeading___Toc748948_1934241801">
            <w:r>
              <w:rPr>
                <w:webHidden/>
                <w:rStyle w:val="IndexLink"/>
                <w:rtl w:val="true"/>
              </w:rPr>
              <w:t xml:space="preserve">روایت </w:t>
            </w:r>
            <w:r>
              <w:rPr>
                <w:rStyle w:val="IndexLink"/>
              </w:rPr>
              <w:t>16</w:t>
            </w:r>
            <w:r>
              <w:rPr>
                <w:rStyle w:val="IndexLink"/>
                <w:rtl w:val="true"/>
              </w:rPr>
              <w:tab/>
            </w:r>
            <w:r>
              <w:rPr>
                <w:rStyle w:val="IndexLink"/>
              </w:rPr>
              <w:t>126</w:t>
            </w:r>
          </w:hyperlink>
        </w:p>
        <w:p>
          <w:pPr>
            <w:pStyle w:val="Contents5"/>
            <w:tabs>
              <w:tab w:val="clear" w:pos="7892"/>
              <w:tab w:val="right" w:pos="9026" w:leader="dot"/>
            </w:tabs>
            <w:rPr/>
          </w:pPr>
          <w:hyperlink w:anchor="__RefHeading___Toc748950_1934241801">
            <w:r>
              <w:rPr>
                <w:webHidden/>
                <w:rStyle w:val="IndexLink"/>
                <w:rtl w:val="true"/>
              </w:rPr>
              <w:t>توضیح</w:t>
            </w:r>
            <w:r>
              <w:rPr>
                <w:rStyle w:val="IndexLink"/>
                <w:rtl w:val="true"/>
              </w:rPr>
              <w:tab/>
            </w:r>
            <w:r>
              <w:rPr>
                <w:rStyle w:val="IndexLink"/>
              </w:rPr>
              <w:t>127</w:t>
            </w:r>
          </w:hyperlink>
        </w:p>
        <w:p>
          <w:pPr>
            <w:pStyle w:val="Contents5"/>
            <w:tabs>
              <w:tab w:val="clear" w:pos="7892"/>
              <w:tab w:val="right" w:pos="9026" w:leader="dot"/>
            </w:tabs>
            <w:rPr/>
          </w:pPr>
          <w:hyperlink w:anchor="__RefHeading___Toc748952_1934241801">
            <w:r>
              <w:rPr>
                <w:webHidden/>
                <w:rStyle w:val="IndexLink"/>
                <w:rtl w:val="true"/>
              </w:rPr>
              <w:t xml:space="preserve">روایت </w:t>
            </w:r>
            <w:r>
              <w:rPr>
                <w:rStyle w:val="IndexLink"/>
              </w:rPr>
              <w:t>17</w:t>
            </w:r>
            <w:r>
              <w:rPr>
                <w:rStyle w:val="IndexLink"/>
                <w:rtl w:val="true"/>
              </w:rPr>
              <w:tab/>
            </w:r>
            <w:r>
              <w:rPr>
                <w:rStyle w:val="IndexLink"/>
              </w:rPr>
              <w:t>127</w:t>
            </w:r>
          </w:hyperlink>
        </w:p>
        <w:p>
          <w:pPr>
            <w:pStyle w:val="Contents5"/>
            <w:tabs>
              <w:tab w:val="clear" w:pos="7892"/>
              <w:tab w:val="right" w:pos="9026" w:leader="dot"/>
            </w:tabs>
            <w:rPr/>
          </w:pPr>
          <w:hyperlink w:anchor="__RefHeading___Toc748954_1934241801">
            <w:r>
              <w:rPr>
                <w:webHidden/>
                <w:rStyle w:val="IndexLink"/>
                <w:rtl w:val="true"/>
              </w:rPr>
              <w:t xml:space="preserve">روایت </w:t>
            </w:r>
            <w:r>
              <w:rPr>
                <w:rStyle w:val="IndexLink"/>
              </w:rPr>
              <w:t>18</w:t>
            </w:r>
            <w:r>
              <w:rPr>
                <w:rStyle w:val="IndexLink"/>
                <w:rtl w:val="true"/>
              </w:rPr>
              <w:tab/>
            </w:r>
            <w:r>
              <w:rPr>
                <w:rStyle w:val="IndexLink"/>
              </w:rPr>
              <w:t>127</w:t>
            </w:r>
          </w:hyperlink>
        </w:p>
        <w:p>
          <w:pPr>
            <w:pStyle w:val="Contents5"/>
            <w:tabs>
              <w:tab w:val="clear" w:pos="7892"/>
              <w:tab w:val="right" w:pos="9026" w:leader="dot"/>
            </w:tabs>
            <w:rPr/>
          </w:pPr>
          <w:hyperlink w:anchor="__RefHeading___Toc748956_1934241801">
            <w:r>
              <w:rPr>
                <w:webHidden/>
                <w:rStyle w:val="IndexLink"/>
                <w:rtl w:val="true"/>
              </w:rPr>
              <w:t xml:space="preserve">روایت </w:t>
            </w:r>
            <w:r>
              <w:rPr>
                <w:rStyle w:val="IndexLink"/>
              </w:rPr>
              <w:t>19</w:t>
            </w:r>
            <w:r>
              <w:rPr>
                <w:rStyle w:val="IndexLink"/>
                <w:rtl w:val="true"/>
              </w:rPr>
              <w:tab/>
            </w:r>
            <w:r>
              <w:rPr>
                <w:rStyle w:val="IndexLink"/>
              </w:rPr>
              <w:t>127</w:t>
            </w:r>
          </w:hyperlink>
        </w:p>
        <w:p>
          <w:pPr>
            <w:pStyle w:val="Contents5"/>
            <w:tabs>
              <w:tab w:val="clear" w:pos="7892"/>
              <w:tab w:val="right" w:pos="9026" w:leader="dot"/>
            </w:tabs>
            <w:rPr/>
          </w:pPr>
          <w:hyperlink w:anchor="__RefHeading___Toc748958_1934241801">
            <w:r>
              <w:rPr>
                <w:webHidden/>
                <w:rStyle w:val="IndexLink"/>
                <w:rtl w:val="true"/>
              </w:rPr>
              <w:t xml:space="preserve">روایت </w:t>
            </w:r>
            <w:r>
              <w:rPr>
                <w:rStyle w:val="IndexLink"/>
              </w:rPr>
              <w:t>20</w:t>
            </w:r>
            <w:r>
              <w:rPr>
                <w:rStyle w:val="IndexLink"/>
                <w:rtl w:val="true"/>
              </w:rPr>
              <w:tab/>
            </w:r>
            <w:r>
              <w:rPr>
                <w:rStyle w:val="IndexLink"/>
              </w:rPr>
              <w:t>127</w:t>
            </w:r>
          </w:hyperlink>
        </w:p>
        <w:p>
          <w:pPr>
            <w:pStyle w:val="Contents5"/>
            <w:tabs>
              <w:tab w:val="clear" w:pos="7892"/>
              <w:tab w:val="right" w:pos="9026" w:leader="dot"/>
            </w:tabs>
            <w:rPr/>
          </w:pPr>
          <w:hyperlink w:anchor="__RefHeading___Toc748960_1934241801">
            <w:r>
              <w:rPr>
                <w:webHidden/>
                <w:rStyle w:val="IndexLink"/>
                <w:rtl w:val="true"/>
              </w:rPr>
              <w:t>«</w:t>
            </w:r>
            <w:r>
              <w:rPr>
                <w:rStyle w:val="IndexLink"/>
              </w:rPr>
              <w:t>21</w:t>
            </w:r>
            <w:r>
              <w:rPr>
                <w:rStyle w:val="IndexLink"/>
                <w:rtl w:val="true"/>
              </w:rPr>
              <w:t>»</w:t>
              <w:tab/>
            </w:r>
            <w:r>
              <w:rPr>
                <w:rStyle w:val="IndexLink"/>
              </w:rPr>
              <w:t>128</w:t>
            </w:r>
          </w:hyperlink>
        </w:p>
        <w:p>
          <w:pPr>
            <w:pStyle w:val="Contents5"/>
            <w:tabs>
              <w:tab w:val="clear" w:pos="7892"/>
              <w:tab w:val="right" w:pos="9026" w:leader="dot"/>
            </w:tabs>
            <w:rPr/>
          </w:pPr>
          <w:hyperlink w:anchor="__RefHeading___Toc748962_1934241801">
            <w:r>
              <w:rPr>
                <w:webHidden/>
                <w:rStyle w:val="IndexLink"/>
                <w:rtl w:val="true"/>
              </w:rPr>
              <w:t>بيان</w:t>
            </w:r>
            <w:r>
              <w:rPr>
                <w:rStyle w:val="IndexLink"/>
                <w:rtl w:val="true"/>
              </w:rPr>
              <w:tab/>
            </w:r>
            <w:r>
              <w:rPr>
                <w:rStyle w:val="IndexLink"/>
              </w:rPr>
              <w:t>128</w:t>
            </w:r>
          </w:hyperlink>
        </w:p>
        <w:p>
          <w:pPr>
            <w:pStyle w:val="Contents5"/>
            <w:tabs>
              <w:tab w:val="clear" w:pos="7892"/>
              <w:tab w:val="right" w:pos="9026" w:leader="dot"/>
            </w:tabs>
            <w:rPr/>
          </w:pPr>
          <w:hyperlink w:anchor="__RefHeading___Toc748964_1934241801">
            <w:r>
              <w:rPr>
                <w:webHidden/>
                <w:rStyle w:val="IndexLink"/>
                <w:rtl w:val="true"/>
              </w:rPr>
              <w:t>«</w:t>
            </w:r>
            <w:r>
              <w:rPr>
                <w:rStyle w:val="IndexLink"/>
              </w:rPr>
              <w:t>22</w:t>
            </w:r>
            <w:r>
              <w:rPr>
                <w:rStyle w:val="IndexLink"/>
                <w:rtl w:val="true"/>
              </w:rPr>
              <w:t>»</w:t>
              <w:tab/>
            </w:r>
            <w:r>
              <w:rPr>
                <w:rStyle w:val="IndexLink"/>
              </w:rPr>
              <w:t>128</w:t>
            </w:r>
          </w:hyperlink>
        </w:p>
        <w:p>
          <w:pPr>
            <w:pStyle w:val="Contents5"/>
            <w:tabs>
              <w:tab w:val="clear" w:pos="7892"/>
              <w:tab w:val="right" w:pos="9026" w:leader="dot"/>
            </w:tabs>
            <w:rPr/>
          </w:pPr>
          <w:hyperlink w:anchor="__RefHeading___Toc748966_1934241801">
            <w:r>
              <w:rPr>
                <w:webHidden/>
                <w:rStyle w:val="IndexLink"/>
                <w:rtl w:val="true"/>
              </w:rPr>
              <w:t xml:space="preserve">روایت </w:t>
            </w:r>
            <w:r>
              <w:rPr>
                <w:rStyle w:val="IndexLink"/>
              </w:rPr>
              <w:t>21</w:t>
            </w:r>
            <w:r>
              <w:rPr>
                <w:rStyle w:val="IndexLink"/>
                <w:rtl w:val="true"/>
              </w:rPr>
              <w:tab/>
            </w:r>
            <w:r>
              <w:rPr>
                <w:rStyle w:val="IndexLink"/>
              </w:rPr>
              <w:t>128</w:t>
            </w:r>
          </w:hyperlink>
        </w:p>
        <w:p>
          <w:pPr>
            <w:pStyle w:val="Contents5"/>
            <w:tabs>
              <w:tab w:val="clear" w:pos="7892"/>
              <w:tab w:val="right" w:pos="9026" w:leader="dot"/>
            </w:tabs>
            <w:rPr/>
          </w:pPr>
          <w:hyperlink w:anchor="__RefHeading___Toc748968_1934241801">
            <w:r>
              <w:rPr>
                <w:webHidden/>
                <w:rStyle w:val="IndexLink"/>
                <w:rtl w:val="true"/>
              </w:rPr>
              <w:t>توضیح</w:t>
            </w:r>
            <w:r>
              <w:rPr>
                <w:rStyle w:val="IndexLink"/>
                <w:rtl w:val="true"/>
              </w:rPr>
              <w:tab/>
            </w:r>
            <w:r>
              <w:rPr>
                <w:rStyle w:val="IndexLink"/>
              </w:rPr>
              <w:t>129</w:t>
            </w:r>
          </w:hyperlink>
        </w:p>
        <w:p>
          <w:pPr>
            <w:pStyle w:val="Contents5"/>
            <w:tabs>
              <w:tab w:val="clear" w:pos="7892"/>
              <w:tab w:val="right" w:pos="9026" w:leader="dot"/>
            </w:tabs>
            <w:rPr/>
          </w:pPr>
          <w:hyperlink w:anchor="__RefHeading___Toc748970_1934241801">
            <w:r>
              <w:rPr>
                <w:webHidden/>
                <w:rStyle w:val="IndexLink"/>
                <w:rtl w:val="true"/>
              </w:rPr>
              <w:t xml:space="preserve">روایت </w:t>
            </w:r>
            <w:r>
              <w:rPr>
                <w:rStyle w:val="IndexLink"/>
              </w:rPr>
              <w:t>22</w:t>
            </w:r>
            <w:r>
              <w:rPr>
                <w:rStyle w:val="IndexLink"/>
                <w:rtl w:val="true"/>
              </w:rPr>
              <w:tab/>
            </w:r>
            <w:r>
              <w:rPr>
                <w:rStyle w:val="IndexLink"/>
              </w:rPr>
              <w:t>129</w:t>
            </w:r>
          </w:hyperlink>
        </w:p>
        <w:p>
          <w:pPr>
            <w:pStyle w:val="Contents5"/>
            <w:tabs>
              <w:tab w:val="clear" w:pos="7892"/>
              <w:tab w:val="right" w:pos="9026" w:leader="dot"/>
            </w:tabs>
            <w:rPr/>
          </w:pPr>
          <w:hyperlink w:anchor="__RefHeading___Toc748972_1934241801">
            <w:r>
              <w:rPr>
                <w:webHidden/>
                <w:rStyle w:val="IndexLink"/>
                <w:rtl w:val="true"/>
              </w:rPr>
              <w:t>إيضاح</w:t>
            </w:r>
            <w:r>
              <w:rPr>
                <w:rStyle w:val="IndexLink"/>
                <w:rtl w:val="true"/>
              </w:rPr>
              <w:tab/>
            </w:r>
            <w:r>
              <w:rPr>
                <w:rStyle w:val="IndexLink"/>
              </w:rPr>
              <w:t>130</w:t>
            </w:r>
          </w:hyperlink>
        </w:p>
        <w:p>
          <w:pPr>
            <w:pStyle w:val="Contents5"/>
            <w:tabs>
              <w:tab w:val="clear" w:pos="7892"/>
              <w:tab w:val="right" w:pos="9026" w:leader="dot"/>
            </w:tabs>
            <w:rPr/>
          </w:pPr>
          <w:hyperlink w:anchor="__RefHeading___Toc748974_1934241801">
            <w:r>
              <w:rPr>
                <w:webHidden/>
                <w:rStyle w:val="IndexLink"/>
                <w:rtl w:val="true"/>
              </w:rPr>
              <w:t>«</w:t>
            </w:r>
            <w:r>
              <w:rPr>
                <w:rStyle w:val="IndexLink"/>
              </w:rPr>
              <w:t>23</w:t>
            </w:r>
            <w:r>
              <w:rPr>
                <w:rStyle w:val="IndexLink"/>
                <w:rtl w:val="true"/>
              </w:rPr>
              <w:t>»</w:t>
              <w:tab/>
            </w:r>
            <w:r>
              <w:rPr>
                <w:rStyle w:val="IndexLink"/>
              </w:rPr>
              <w:t>130</w:t>
            </w:r>
          </w:hyperlink>
        </w:p>
        <w:p>
          <w:pPr>
            <w:pStyle w:val="Contents5"/>
            <w:tabs>
              <w:tab w:val="clear" w:pos="7892"/>
              <w:tab w:val="right" w:pos="9026" w:leader="dot"/>
            </w:tabs>
            <w:rPr/>
          </w:pPr>
          <w:hyperlink w:anchor="__RefHeading___Toc748976_1934241801">
            <w:r>
              <w:rPr>
                <w:webHidden/>
                <w:rStyle w:val="IndexLink"/>
                <w:rtl w:val="true"/>
              </w:rPr>
              <w:t>«</w:t>
            </w:r>
            <w:r>
              <w:rPr>
                <w:rStyle w:val="IndexLink"/>
              </w:rPr>
              <w:t>24</w:t>
            </w:r>
            <w:r>
              <w:rPr>
                <w:rStyle w:val="IndexLink"/>
                <w:rtl w:val="true"/>
              </w:rPr>
              <w:t>»</w:t>
              <w:tab/>
            </w:r>
            <w:r>
              <w:rPr>
                <w:rStyle w:val="IndexLink"/>
              </w:rPr>
              <w:t>130</w:t>
            </w:r>
          </w:hyperlink>
        </w:p>
        <w:p>
          <w:pPr>
            <w:pStyle w:val="Contents5"/>
            <w:tabs>
              <w:tab w:val="clear" w:pos="7892"/>
              <w:tab w:val="right" w:pos="9026" w:leader="dot"/>
            </w:tabs>
            <w:rPr/>
          </w:pPr>
          <w:hyperlink w:anchor="__RefHeading___Toc748978_1934241801">
            <w:r>
              <w:rPr>
                <w:webHidden/>
                <w:rStyle w:val="IndexLink"/>
                <w:rtl w:val="true"/>
              </w:rPr>
              <w:t>توضیح</w:t>
            </w:r>
            <w:r>
              <w:rPr>
                <w:rStyle w:val="IndexLink"/>
                <w:rtl w:val="true"/>
              </w:rPr>
              <w:tab/>
            </w:r>
            <w:r>
              <w:rPr>
                <w:rStyle w:val="IndexLink"/>
              </w:rPr>
              <w:t>130</w:t>
            </w:r>
          </w:hyperlink>
        </w:p>
        <w:p>
          <w:pPr>
            <w:pStyle w:val="Contents5"/>
            <w:tabs>
              <w:tab w:val="clear" w:pos="7892"/>
              <w:tab w:val="right" w:pos="9026" w:leader="dot"/>
            </w:tabs>
            <w:rPr/>
          </w:pPr>
          <w:hyperlink w:anchor="__RefHeading___Toc748980_1934241801">
            <w:r>
              <w:rPr>
                <w:webHidden/>
                <w:rStyle w:val="IndexLink"/>
                <w:rtl w:val="true"/>
              </w:rPr>
              <w:t xml:space="preserve">روایت </w:t>
            </w:r>
            <w:r>
              <w:rPr>
                <w:rStyle w:val="IndexLink"/>
              </w:rPr>
              <w:t>23</w:t>
            </w:r>
            <w:r>
              <w:rPr>
                <w:rStyle w:val="IndexLink"/>
                <w:rtl w:val="true"/>
              </w:rPr>
              <w:tab/>
            </w:r>
            <w:r>
              <w:rPr>
                <w:rStyle w:val="IndexLink"/>
              </w:rPr>
              <w:t>130</w:t>
            </w:r>
          </w:hyperlink>
        </w:p>
        <w:p>
          <w:pPr>
            <w:pStyle w:val="Contents5"/>
            <w:tabs>
              <w:tab w:val="clear" w:pos="7892"/>
              <w:tab w:val="right" w:pos="9026" w:leader="dot"/>
            </w:tabs>
            <w:rPr/>
          </w:pPr>
          <w:hyperlink w:anchor="__RefHeading___Toc748982_1934241801">
            <w:r>
              <w:rPr>
                <w:webHidden/>
                <w:rStyle w:val="IndexLink"/>
                <w:rtl w:val="true"/>
              </w:rPr>
              <w:t xml:space="preserve">روایت </w:t>
            </w:r>
            <w:r>
              <w:rPr>
                <w:rStyle w:val="IndexLink"/>
              </w:rPr>
              <w:t>24</w:t>
            </w:r>
            <w:r>
              <w:rPr>
                <w:rStyle w:val="IndexLink"/>
                <w:rtl w:val="true"/>
              </w:rPr>
              <w:tab/>
            </w:r>
            <w:r>
              <w:rPr>
                <w:rStyle w:val="IndexLink"/>
              </w:rPr>
              <w:t>131</w:t>
            </w:r>
          </w:hyperlink>
        </w:p>
        <w:p>
          <w:pPr>
            <w:pStyle w:val="Contents5"/>
            <w:tabs>
              <w:tab w:val="clear" w:pos="7892"/>
              <w:tab w:val="right" w:pos="9026" w:leader="dot"/>
            </w:tabs>
            <w:rPr/>
          </w:pPr>
          <w:hyperlink w:anchor="__RefHeading___Toc748984_1934241801">
            <w:r>
              <w:rPr>
                <w:webHidden/>
                <w:rStyle w:val="IndexLink"/>
                <w:rtl w:val="true"/>
              </w:rPr>
              <w:t>«</w:t>
            </w:r>
            <w:r>
              <w:rPr>
                <w:rStyle w:val="IndexLink"/>
              </w:rPr>
              <w:t>25</w:t>
            </w:r>
            <w:r>
              <w:rPr>
                <w:rStyle w:val="IndexLink"/>
                <w:rtl w:val="true"/>
              </w:rPr>
              <w:t>»</w:t>
              <w:tab/>
            </w:r>
            <w:r>
              <w:rPr>
                <w:rStyle w:val="IndexLink"/>
              </w:rPr>
              <w:t>132</w:t>
            </w:r>
          </w:hyperlink>
        </w:p>
        <w:p>
          <w:pPr>
            <w:pStyle w:val="Contents5"/>
            <w:tabs>
              <w:tab w:val="clear" w:pos="7892"/>
              <w:tab w:val="right" w:pos="9026" w:leader="dot"/>
            </w:tabs>
            <w:rPr/>
          </w:pPr>
          <w:hyperlink w:anchor="__RefHeading___Toc748986_1934241801">
            <w:r>
              <w:rPr>
                <w:webHidden/>
                <w:rStyle w:val="IndexLink"/>
                <w:rtl w:val="true"/>
              </w:rPr>
              <w:t>«</w:t>
            </w:r>
            <w:r>
              <w:rPr>
                <w:rStyle w:val="IndexLink"/>
              </w:rPr>
              <w:t>26</w:t>
            </w:r>
            <w:r>
              <w:rPr>
                <w:rStyle w:val="IndexLink"/>
                <w:rtl w:val="true"/>
              </w:rPr>
              <w:t>»</w:t>
              <w:tab/>
            </w:r>
            <w:r>
              <w:rPr>
                <w:rStyle w:val="IndexLink"/>
              </w:rPr>
              <w:t>132</w:t>
            </w:r>
          </w:hyperlink>
        </w:p>
        <w:p>
          <w:pPr>
            <w:pStyle w:val="Contents5"/>
            <w:tabs>
              <w:tab w:val="clear" w:pos="7892"/>
              <w:tab w:val="right" w:pos="9026" w:leader="dot"/>
            </w:tabs>
            <w:rPr/>
          </w:pPr>
          <w:hyperlink w:anchor="__RefHeading___Toc748988_1934241801">
            <w:r>
              <w:rPr>
                <w:webHidden/>
                <w:rStyle w:val="IndexLink"/>
                <w:rtl w:val="true"/>
              </w:rPr>
              <w:t>«</w:t>
            </w:r>
            <w:r>
              <w:rPr>
                <w:rStyle w:val="IndexLink"/>
              </w:rPr>
              <w:t>27</w:t>
            </w:r>
            <w:r>
              <w:rPr>
                <w:rStyle w:val="IndexLink"/>
                <w:rtl w:val="true"/>
              </w:rPr>
              <w:t>»</w:t>
              <w:tab/>
            </w:r>
            <w:r>
              <w:rPr>
                <w:rStyle w:val="IndexLink"/>
              </w:rPr>
              <w:t>132</w:t>
            </w:r>
          </w:hyperlink>
        </w:p>
        <w:p>
          <w:pPr>
            <w:pStyle w:val="Contents5"/>
            <w:tabs>
              <w:tab w:val="clear" w:pos="7892"/>
              <w:tab w:val="right" w:pos="9026" w:leader="dot"/>
            </w:tabs>
            <w:rPr/>
          </w:pPr>
          <w:hyperlink w:anchor="__RefHeading___Toc748990_1934241801">
            <w:r>
              <w:rPr>
                <w:webHidden/>
                <w:rStyle w:val="IndexLink"/>
                <w:rtl w:val="true"/>
              </w:rPr>
              <w:t xml:space="preserve">روایت </w:t>
            </w:r>
            <w:r>
              <w:rPr>
                <w:rStyle w:val="IndexLink"/>
              </w:rPr>
              <w:t>25</w:t>
            </w:r>
            <w:r>
              <w:rPr>
                <w:rStyle w:val="IndexLink"/>
                <w:rtl w:val="true"/>
              </w:rPr>
              <w:tab/>
            </w:r>
            <w:r>
              <w:rPr>
                <w:rStyle w:val="IndexLink"/>
              </w:rPr>
              <w:t>132</w:t>
            </w:r>
          </w:hyperlink>
        </w:p>
        <w:p>
          <w:pPr>
            <w:pStyle w:val="Contents5"/>
            <w:tabs>
              <w:tab w:val="clear" w:pos="7892"/>
              <w:tab w:val="right" w:pos="9026" w:leader="dot"/>
            </w:tabs>
            <w:rPr/>
          </w:pPr>
          <w:hyperlink w:anchor="__RefHeading___Toc748992_1934241801">
            <w:r>
              <w:rPr>
                <w:webHidden/>
                <w:rStyle w:val="IndexLink"/>
                <w:rtl w:val="true"/>
              </w:rPr>
              <w:t xml:space="preserve">روایت </w:t>
            </w:r>
            <w:r>
              <w:rPr>
                <w:rStyle w:val="IndexLink"/>
              </w:rPr>
              <w:t>26</w:t>
            </w:r>
            <w:r>
              <w:rPr>
                <w:rStyle w:val="IndexLink"/>
                <w:rtl w:val="true"/>
              </w:rPr>
              <w:tab/>
            </w:r>
            <w:r>
              <w:rPr>
                <w:rStyle w:val="IndexLink"/>
              </w:rPr>
              <w:t>132</w:t>
            </w:r>
          </w:hyperlink>
        </w:p>
        <w:p>
          <w:pPr>
            <w:pStyle w:val="Contents5"/>
            <w:tabs>
              <w:tab w:val="clear" w:pos="7892"/>
              <w:tab w:val="right" w:pos="9026" w:leader="dot"/>
            </w:tabs>
            <w:rPr/>
          </w:pPr>
          <w:hyperlink w:anchor="__RefHeading___Toc748994_1934241801">
            <w:r>
              <w:rPr>
                <w:webHidden/>
                <w:rStyle w:val="IndexLink"/>
                <w:rtl w:val="true"/>
              </w:rPr>
              <w:t xml:space="preserve">روایت </w:t>
            </w:r>
            <w:r>
              <w:rPr>
                <w:rStyle w:val="IndexLink"/>
              </w:rPr>
              <w:t>27</w:t>
            </w:r>
            <w:r>
              <w:rPr>
                <w:rStyle w:val="IndexLink"/>
                <w:rtl w:val="true"/>
              </w:rPr>
              <w:tab/>
            </w:r>
            <w:r>
              <w:rPr>
                <w:rStyle w:val="IndexLink"/>
              </w:rPr>
              <w:t>133</w:t>
            </w:r>
          </w:hyperlink>
        </w:p>
        <w:p>
          <w:pPr>
            <w:pStyle w:val="Contents5"/>
            <w:tabs>
              <w:tab w:val="clear" w:pos="7892"/>
              <w:tab w:val="right" w:pos="9026" w:leader="dot"/>
            </w:tabs>
            <w:rPr/>
          </w:pPr>
          <w:hyperlink w:anchor="__RefHeading___Toc748996_1934241801">
            <w:r>
              <w:rPr>
                <w:webHidden/>
                <w:rStyle w:val="IndexLink"/>
                <w:rtl w:val="true"/>
              </w:rPr>
              <w:t>«</w:t>
            </w:r>
            <w:r>
              <w:rPr>
                <w:rStyle w:val="IndexLink"/>
              </w:rPr>
              <w:t>28</w:t>
            </w:r>
            <w:r>
              <w:rPr>
                <w:rStyle w:val="IndexLink"/>
                <w:rtl w:val="true"/>
              </w:rPr>
              <w:t>»</w:t>
              <w:tab/>
            </w:r>
            <w:r>
              <w:rPr>
                <w:rStyle w:val="IndexLink"/>
              </w:rPr>
              <w:t>134</w:t>
            </w:r>
          </w:hyperlink>
        </w:p>
        <w:p>
          <w:pPr>
            <w:pStyle w:val="Contents5"/>
            <w:tabs>
              <w:tab w:val="clear" w:pos="7892"/>
              <w:tab w:val="right" w:pos="9026" w:leader="dot"/>
            </w:tabs>
            <w:rPr/>
          </w:pPr>
          <w:hyperlink w:anchor="__RefHeading___Toc748998_1934241801">
            <w:r>
              <w:rPr>
                <w:webHidden/>
                <w:rStyle w:val="IndexLink"/>
                <w:rtl w:val="true"/>
              </w:rPr>
              <w:t>أقول</w:t>
            </w:r>
            <w:r>
              <w:rPr>
                <w:rStyle w:val="IndexLink"/>
                <w:rtl w:val="true"/>
              </w:rPr>
              <w:tab/>
            </w:r>
            <w:r>
              <w:rPr>
                <w:rStyle w:val="IndexLink"/>
              </w:rPr>
              <w:t>134</w:t>
            </w:r>
          </w:hyperlink>
        </w:p>
        <w:p>
          <w:pPr>
            <w:pStyle w:val="Contents5"/>
            <w:tabs>
              <w:tab w:val="clear" w:pos="7892"/>
              <w:tab w:val="right" w:pos="9026" w:leader="dot"/>
            </w:tabs>
            <w:rPr/>
          </w:pPr>
          <w:hyperlink w:anchor="__RefHeading___Toc749000_1934241801">
            <w:r>
              <w:rPr>
                <w:webHidden/>
                <w:rStyle w:val="IndexLink"/>
                <w:rtl w:val="true"/>
              </w:rPr>
              <w:t xml:space="preserve">روایت </w:t>
            </w:r>
            <w:r>
              <w:rPr>
                <w:rStyle w:val="IndexLink"/>
              </w:rPr>
              <w:t>28</w:t>
            </w:r>
            <w:r>
              <w:rPr>
                <w:rStyle w:val="IndexLink"/>
                <w:rtl w:val="true"/>
              </w:rPr>
              <w:tab/>
            </w:r>
            <w:r>
              <w:rPr>
                <w:rStyle w:val="IndexLink"/>
              </w:rPr>
              <w:t>134</w:t>
            </w:r>
          </w:hyperlink>
        </w:p>
        <w:p>
          <w:pPr>
            <w:pStyle w:val="Contents5"/>
            <w:tabs>
              <w:tab w:val="clear" w:pos="7892"/>
              <w:tab w:val="right" w:pos="9026" w:leader="dot"/>
            </w:tabs>
            <w:rPr/>
          </w:pPr>
          <w:hyperlink w:anchor="__RefHeading___Toc749002_1934241801">
            <w:r>
              <w:rPr>
                <w:webHidden/>
                <w:rStyle w:val="IndexLink"/>
                <w:rtl w:val="true"/>
              </w:rPr>
              <w:t>مؤلف گوید</w:t>
            </w:r>
            <w:r>
              <w:rPr>
                <w:rStyle w:val="IndexLink"/>
                <w:rtl w:val="true"/>
              </w:rPr>
              <w:tab/>
            </w:r>
            <w:r>
              <w:rPr>
                <w:rStyle w:val="IndexLink"/>
              </w:rPr>
              <w:t>134</w:t>
            </w:r>
          </w:hyperlink>
        </w:p>
        <w:p>
          <w:pPr>
            <w:pStyle w:val="Contents3"/>
            <w:tabs>
              <w:tab w:val="clear" w:pos="8459"/>
              <w:tab w:val="right" w:pos="9026" w:leader="dot"/>
            </w:tabs>
            <w:rPr/>
          </w:pPr>
          <w:hyperlink w:anchor="__RefHeading___Toc749004_1934241801">
            <w:r>
              <w:rPr>
                <w:webHidden/>
                <w:rStyle w:val="IndexLink"/>
                <w:rtl w:val="true"/>
              </w:rPr>
              <w:t xml:space="preserve">باب </w:t>
            </w:r>
            <w:r>
              <w:rPr>
                <w:rStyle w:val="IndexLink"/>
              </w:rPr>
              <w:t>8</w:t>
            </w:r>
            <w:r>
              <w:rPr>
                <w:rStyle w:val="IndexLink"/>
                <w:rtl w:val="true"/>
              </w:rPr>
              <w:t xml:space="preserve"> </w:t>
            </w:r>
            <w:r>
              <w:rPr>
                <w:rStyle w:val="IndexLink"/>
                <w:rtl w:val="true"/>
              </w:rPr>
              <w:t>وقت العشاءين</w:t>
            </w:r>
            <w:r>
              <w:rPr>
                <w:rStyle w:val="IndexLink"/>
                <w:rtl w:val="true"/>
              </w:rPr>
              <w:tab/>
            </w:r>
            <w:r>
              <w:rPr>
                <w:rStyle w:val="IndexLink"/>
              </w:rPr>
              <w:t>135</w:t>
            </w:r>
          </w:hyperlink>
        </w:p>
        <w:p>
          <w:pPr>
            <w:pStyle w:val="Contents4"/>
            <w:tabs>
              <w:tab w:val="clear" w:pos="8176"/>
              <w:tab w:val="right" w:pos="9026" w:leader="dot"/>
            </w:tabs>
            <w:rPr/>
          </w:pPr>
          <w:hyperlink w:anchor="__RefHeading___Toc749006_1934241801">
            <w:r>
              <w:rPr>
                <w:webHidden/>
                <w:rStyle w:val="IndexLink"/>
                <w:rtl w:val="true"/>
              </w:rPr>
              <w:t>روايات</w:t>
            </w:r>
            <w:r>
              <w:rPr>
                <w:rStyle w:val="IndexLink"/>
                <w:rtl w:val="true"/>
              </w:rPr>
              <w:tab/>
            </w:r>
            <w:r>
              <w:rPr>
                <w:rStyle w:val="IndexLink"/>
              </w:rPr>
              <w:t>135</w:t>
            </w:r>
          </w:hyperlink>
        </w:p>
        <w:p>
          <w:pPr>
            <w:pStyle w:val="Contents5"/>
            <w:tabs>
              <w:tab w:val="clear" w:pos="7892"/>
              <w:tab w:val="right" w:pos="9026" w:leader="dot"/>
            </w:tabs>
            <w:rPr/>
          </w:pPr>
          <w:hyperlink w:anchor="__RefHeading___Toc749008_1934241801">
            <w:r>
              <w:rPr>
                <w:webHidden/>
                <w:rStyle w:val="IndexLink"/>
                <w:rtl w:val="true"/>
              </w:rPr>
              <w:t>«</w:t>
            </w:r>
            <w:r>
              <w:rPr>
                <w:rStyle w:val="IndexLink"/>
              </w:rPr>
              <w:t>1</w:t>
            </w:r>
            <w:r>
              <w:rPr>
                <w:rStyle w:val="IndexLink"/>
                <w:rtl w:val="true"/>
              </w:rPr>
              <w:t>»</w:t>
              <w:tab/>
            </w:r>
            <w:r>
              <w:rPr>
                <w:rStyle w:val="IndexLink"/>
              </w:rPr>
              <w:t>135</w:t>
            </w:r>
          </w:hyperlink>
        </w:p>
        <w:p>
          <w:pPr>
            <w:pStyle w:val="Contents5"/>
            <w:tabs>
              <w:tab w:val="clear" w:pos="7892"/>
              <w:tab w:val="right" w:pos="9026" w:leader="dot"/>
            </w:tabs>
            <w:rPr/>
          </w:pPr>
          <w:hyperlink w:anchor="__RefHeading___Toc749010_1934241801">
            <w:r>
              <w:rPr>
                <w:webHidden/>
                <w:rStyle w:val="IndexLink"/>
                <w:rtl w:val="true"/>
              </w:rPr>
              <w:t>«</w:t>
            </w:r>
            <w:r>
              <w:rPr>
                <w:rStyle w:val="IndexLink"/>
              </w:rPr>
              <w:t>2</w:t>
            </w:r>
            <w:r>
              <w:rPr>
                <w:rStyle w:val="IndexLink"/>
                <w:rtl w:val="true"/>
              </w:rPr>
              <w:t>»</w:t>
              <w:tab/>
            </w:r>
            <w:r>
              <w:rPr>
                <w:rStyle w:val="IndexLink"/>
              </w:rPr>
              <w:t>135</w:t>
            </w:r>
          </w:hyperlink>
        </w:p>
        <w:p>
          <w:pPr>
            <w:pStyle w:val="Contents3"/>
            <w:tabs>
              <w:tab w:val="clear" w:pos="8459"/>
              <w:tab w:val="right" w:pos="9026" w:leader="dot"/>
            </w:tabs>
            <w:rPr/>
          </w:pPr>
          <w:hyperlink w:anchor="__RefHeading___Toc749012_1934241801">
            <w:r>
              <w:rPr>
                <w:webHidden/>
                <w:rStyle w:val="IndexLink"/>
                <w:rtl w:val="true"/>
              </w:rPr>
              <w:t xml:space="preserve">باب هشتم </w:t>
            </w:r>
            <w:r>
              <w:rPr>
                <w:rStyle w:val="IndexLink"/>
                <w:rtl w:val="true"/>
              </w:rPr>
              <w:t xml:space="preserve">: </w:t>
            </w:r>
            <w:r>
              <w:rPr>
                <w:rStyle w:val="IndexLink"/>
                <w:rtl w:val="true"/>
              </w:rPr>
              <w:t>وقت نماز مغرب و عشا</w:t>
            </w:r>
            <w:r>
              <w:rPr>
                <w:rStyle w:val="IndexLink"/>
                <w:rtl w:val="true"/>
              </w:rPr>
              <w:tab/>
            </w:r>
            <w:r>
              <w:rPr>
                <w:rStyle w:val="IndexLink"/>
              </w:rPr>
              <w:t>135</w:t>
            </w:r>
          </w:hyperlink>
        </w:p>
        <w:p>
          <w:pPr>
            <w:pStyle w:val="Contents4"/>
            <w:tabs>
              <w:tab w:val="clear" w:pos="8176"/>
              <w:tab w:val="right" w:pos="9026" w:leader="dot"/>
            </w:tabs>
            <w:rPr/>
          </w:pPr>
          <w:hyperlink w:anchor="__RefHeading___Toc749014_1934241801">
            <w:r>
              <w:rPr>
                <w:webHidden/>
                <w:rStyle w:val="IndexLink"/>
                <w:rtl w:val="true"/>
              </w:rPr>
              <w:t>روایات</w:t>
            </w:r>
            <w:r>
              <w:rPr>
                <w:rStyle w:val="IndexLink"/>
                <w:rtl w:val="true"/>
              </w:rPr>
              <w:tab/>
            </w:r>
            <w:r>
              <w:rPr>
                <w:rStyle w:val="IndexLink"/>
              </w:rPr>
              <w:t>135</w:t>
            </w:r>
          </w:hyperlink>
        </w:p>
        <w:p>
          <w:pPr>
            <w:pStyle w:val="Contents5"/>
            <w:tabs>
              <w:tab w:val="clear" w:pos="7892"/>
              <w:tab w:val="right" w:pos="9026" w:leader="dot"/>
            </w:tabs>
            <w:rPr/>
          </w:pPr>
          <w:hyperlink w:anchor="__RefHeading___Toc749016_1934241801">
            <w:r>
              <w:rPr>
                <w:webHidden/>
                <w:rStyle w:val="IndexLink"/>
                <w:rtl w:val="true"/>
              </w:rPr>
              <w:t xml:space="preserve">روایت </w:t>
            </w:r>
            <w:r>
              <w:rPr>
                <w:rStyle w:val="IndexLink"/>
              </w:rPr>
              <w:t>1</w:t>
            </w:r>
            <w:r>
              <w:rPr>
                <w:rStyle w:val="IndexLink"/>
                <w:rtl w:val="true"/>
              </w:rPr>
              <w:tab/>
            </w:r>
            <w:r>
              <w:rPr>
                <w:rStyle w:val="IndexLink"/>
              </w:rPr>
              <w:t>135</w:t>
            </w:r>
          </w:hyperlink>
        </w:p>
        <w:p>
          <w:pPr>
            <w:pStyle w:val="Contents5"/>
            <w:tabs>
              <w:tab w:val="clear" w:pos="7892"/>
              <w:tab w:val="right" w:pos="9026" w:leader="dot"/>
            </w:tabs>
            <w:rPr/>
          </w:pPr>
          <w:hyperlink w:anchor="__RefHeading___Toc749018_1934241801">
            <w:r>
              <w:rPr>
                <w:webHidden/>
                <w:rStyle w:val="IndexLink"/>
                <w:rtl w:val="true"/>
              </w:rPr>
              <w:t xml:space="preserve">روایت </w:t>
            </w:r>
            <w:r>
              <w:rPr>
                <w:rStyle w:val="IndexLink"/>
              </w:rPr>
              <w:t>2</w:t>
            </w:r>
            <w:r>
              <w:rPr>
                <w:rStyle w:val="IndexLink"/>
                <w:rtl w:val="true"/>
              </w:rPr>
              <w:tab/>
            </w:r>
            <w:r>
              <w:rPr>
                <w:rStyle w:val="IndexLink"/>
              </w:rPr>
              <w:t>135</w:t>
            </w:r>
          </w:hyperlink>
        </w:p>
        <w:p>
          <w:pPr>
            <w:pStyle w:val="Contents5"/>
            <w:tabs>
              <w:tab w:val="clear" w:pos="7892"/>
              <w:tab w:val="right" w:pos="9026" w:leader="dot"/>
            </w:tabs>
            <w:rPr/>
          </w:pPr>
          <w:hyperlink w:anchor="__RefHeading___Toc749020_1934241801">
            <w:r>
              <w:rPr>
                <w:webHidden/>
                <w:rStyle w:val="IndexLink"/>
                <w:rtl w:val="true"/>
              </w:rPr>
              <w:t>«</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749022_1934241801">
            <w:r>
              <w:rPr>
                <w:webHidden/>
                <w:rStyle w:val="IndexLink"/>
                <w:rtl w:val="true"/>
              </w:rPr>
              <w:t>«</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749024_1934241801">
            <w:r>
              <w:rPr>
                <w:webHidden/>
                <w:rStyle w:val="IndexLink"/>
                <w:rtl w:val="true"/>
              </w:rPr>
              <w:t>«</w:t>
            </w:r>
            <w:r>
              <w:rPr>
                <w:rStyle w:val="IndexLink"/>
              </w:rPr>
              <w:t>5</w:t>
            </w:r>
            <w:r>
              <w:rPr>
                <w:rStyle w:val="IndexLink"/>
                <w:rtl w:val="true"/>
              </w:rPr>
              <w:t>»</w:t>
              <w:tab/>
            </w:r>
            <w:r>
              <w:rPr>
                <w:rStyle w:val="IndexLink"/>
              </w:rPr>
              <w:t>137</w:t>
            </w:r>
          </w:hyperlink>
        </w:p>
        <w:p>
          <w:pPr>
            <w:pStyle w:val="Contents5"/>
            <w:tabs>
              <w:tab w:val="clear" w:pos="7892"/>
              <w:tab w:val="right" w:pos="9026" w:leader="dot"/>
            </w:tabs>
            <w:rPr/>
          </w:pPr>
          <w:hyperlink w:anchor="__RefHeading___Toc749026_1934241801">
            <w:r>
              <w:rPr>
                <w:webHidden/>
                <w:rStyle w:val="IndexLink"/>
                <w:rtl w:val="true"/>
              </w:rPr>
              <w:t>بيان</w:t>
            </w:r>
            <w:r>
              <w:rPr>
                <w:rStyle w:val="IndexLink"/>
                <w:rtl w:val="true"/>
              </w:rPr>
              <w:tab/>
            </w:r>
            <w:r>
              <w:rPr>
                <w:rStyle w:val="IndexLink"/>
              </w:rPr>
              <w:t>137</w:t>
            </w:r>
          </w:hyperlink>
        </w:p>
        <w:p>
          <w:pPr>
            <w:pStyle w:val="Contents5"/>
            <w:tabs>
              <w:tab w:val="clear" w:pos="7892"/>
              <w:tab w:val="right" w:pos="9026" w:leader="dot"/>
            </w:tabs>
            <w:rPr/>
          </w:pPr>
          <w:hyperlink w:anchor="__RefHeading___Toc749028_1934241801">
            <w:r>
              <w:rPr>
                <w:webHidden/>
                <w:rStyle w:val="IndexLink"/>
                <w:rtl w:val="true"/>
              </w:rPr>
              <w:t xml:space="preserve">روایت </w:t>
            </w:r>
            <w:r>
              <w:rPr>
                <w:rStyle w:val="IndexLink"/>
              </w:rPr>
              <w:t>3</w:t>
            </w:r>
            <w:r>
              <w:rPr>
                <w:rStyle w:val="IndexLink"/>
                <w:rtl w:val="true"/>
              </w:rPr>
              <w:tab/>
            </w:r>
            <w:r>
              <w:rPr>
                <w:rStyle w:val="IndexLink"/>
              </w:rPr>
              <w:t>137</w:t>
            </w:r>
          </w:hyperlink>
        </w:p>
        <w:p>
          <w:pPr>
            <w:pStyle w:val="Contents5"/>
            <w:tabs>
              <w:tab w:val="clear" w:pos="7892"/>
              <w:tab w:val="right" w:pos="9026" w:leader="dot"/>
            </w:tabs>
            <w:rPr/>
          </w:pPr>
          <w:hyperlink w:anchor="__RefHeading___Toc749030_1934241801">
            <w:r>
              <w:rPr>
                <w:webHidden/>
                <w:rStyle w:val="IndexLink"/>
                <w:rtl w:val="true"/>
              </w:rPr>
              <w:t xml:space="preserve">روایت </w:t>
            </w:r>
            <w:r>
              <w:rPr>
                <w:rStyle w:val="IndexLink"/>
              </w:rPr>
              <w:t>4</w:t>
            </w:r>
            <w:r>
              <w:rPr>
                <w:rStyle w:val="IndexLink"/>
                <w:rtl w:val="true"/>
              </w:rPr>
              <w:tab/>
            </w:r>
            <w:r>
              <w:rPr>
                <w:rStyle w:val="IndexLink"/>
              </w:rPr>
              <w:t>137</w:t>
            </w:r>
          </w:hyperlink>
        </w:p>
        <w:p>
          <w:pPr>
            <w:pStyle w:val="Contents5"/>
            <w:tabs>
              <w:tab w:val="clear" w:pos="7892"/>
              <w:tab w:val="right" w:pos="9026" w:leader="dot"/>
            </w:tabs>
            <w:rPr/>
          </w:pPr>
          <w:hyperlink w:anchor="__RefHeading___Toc749032_1934241801">
            <w:r>
              <w:rPr>
                <w:webHidden/>
                <w:rStyle w:val="IndexLink"/>
                <w:rtl w:val="true"/>
              </w:rPr>
              <w:t xml:space="preserve">روایت </w:t>
            </w:r>
            <w:r>
              <w:rPr>
                <w:rStyle w:val="IndexLink"/>
              </w:rPr>
              <w:t>5</w:t>
            </w:r>
            <w:r>
              <w:rPr>
                <w:rStyle w:val="IndexLink"/>
                <w:rtl w:val="true"/>
              </w:rPr>
              <w:tab/>
            </w:r>
            <w:r>
              <w:rPr>
                <w:rStyle w:val="IndexLink"/>
              </w:rPr>
              <w:t>137</w:t>
            </w:r>
          </w:hyperlink>
        </w:p>
        <w:p>
          <w:pPr>
            <w:pStyle w:val="Contents5"/>
            <w:tabs>
              <w:tab w:val="clear" w:pos="7892"/>
              <w:tab w:val="right" w:pos="9026" w:leader="dot"/>
            </w:tabs>
            <w:rPr/>
          </w:pPr>
          <w:hyperlink w:anchor="__RefHeading___Toc749034_1934241801">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749036_1934241801">
            <w:r>
              <w:rPr>
                <w:webHidden/>
                <w:rStyle w:val="IndexLink"/>
                <w:rtl w:val="true"/>
              </w:rPr>
              <w:t>«</w:t>
            </w:r>
            <w:r>
              <w:rPr>
                <w:rStyle w:val="IndexLink"/>
              </w:rPr>
              <w:t>6</w:t>
            </w:r>
            <w:r>
              <w:rPr>
                <w:rStyle w:val="IndexLink"/>
                <w:rtl w:val="true"/>
              </w:rPr>
              <w:t>»</w:t>
              <w:tab/>
            </w:r>
            <w:r>
              <w:rPr>
                <w:rStyle w:val="IndexLink"/>
              </w:rPr>
              <w:t>144</w:t>
            </w:r>
          </w:hyperlink>
        </w:p>
        <w:p>
          <w:pPr>
            <w:pStyle w:val="Contents5"/>
            <w:tabs>
              <w:tab w:val="clear" w:pos="7892"/>
              <w:tab w:val="right" w:pos="9026" w:leader="dot"/>
            </w:tabs>
            <w:rPr/>
          </w:pPr>
          <w:hyperlink w:anchor="__RefHeading___Toc749038_1934241801">
            <w:r>
              <w:rPr>
                <w:webHidden/>
                <w:rStyle w:val="IndexLink"/>
                <w:rtl w:val="true"/>
              </w:rPr>
              <w:t xml:space="preserve">روایت </w:t>
            </w:r>
            <w:r>
              <w:rPr>
                <w:rStyle w:val="IndexLink"/>
              </w:rPr>
              <w:t>6</w:t>
            </w:r>
            <w:r>
              <w:rPr>
                <w:rStyle w:val="IndexLink"/>
                <w:rtl w:val="true"/>
              </w:rPr>
              <w:tab/>
            </w:r>
            <w:r>
              <w:rPr>
                <w:rStyle w:val="IndexLink"/>
              </w:rPr>
              <w:t>145</w:t>
            </w:r>
          </w:hyperlink>
        </w:p>
        <w:p>
          <w:pPr>
            <w:pStyle w:val="Contents5"/>
            <w:tabs>
              <w:tab w:val="clear" w:pos="7892"/>
              <w:tab w:val="right" w:pos="9026" w:leader="dot"/>
            </w:tabs>
            <w:rPr/>
          </w:pPr>
          <w:hyperlink w:anchor="__RefHeading___Toc749040_1934241801">
            <w:r>
              <w:rPr>
                <w:webHidden/>
                <w:rStyle w:val="IndexLink"/>
                <w:rtl w:val="true"/>
              </w:rPr>
              <w:t>بيان</w:t>
            </w:r>
            <w:r>
              <w:rPr>
                <w:rStyle w:val="IndexLink"/>
                <w:rtl w:val="true"/>
              </w:rPr>
              <w:tab/>
            </w:r>
            <w:r>
              <w:rPr>
                <w:rStyle w:val="IndexLink"/>
              </w:rPr>
              <w:t>146</w:t>
            </w:r>
          </w:hyperlink>
        </w:p>
        <w:p>
          <w:pPr>
            <w:pStyle w:val="Contents5"/>
            <w:tabs>
              <w:tab w:val="clear" w:pos="7892"/>
              <w:tab w:val="right" w:pos="9026" w:leader="dot"/>
            </w:tabs>
            <w:rPr/>
          </w:pPr>
          <w:hyperlink w:anchor="__RefHeading___Toc749042_1934241801">
            <w:r>
              <w:rPr>
                <w:webHidden/>
                <w:rStyle w:val="IndexLink"/>
                <w:rtl w:val="true"/>
              </w:rPr>
              <w:t>«</w:t>
            </w:r>
            <w:r>
              <w:rPr>
                <w:rStyle w:val="IndexLink"/>
              </w:rPr>
              <w:t>7</w:t>
            </w:r>
            <w:r>
              <w:rPr>
                <w:rStyle w:val="IndexLink"/>
                <w:rtl w:val="true"/>
              </w:rPr>
              <w:t>»</w:t>
              <w:tab/>
            </w:r>
            <w:r>
              <w:rPr>
                <w:rStyle w:val="IndexLink"/>
              </w:rPr>
              <w:t>146</w:t>
            </w:r>
          </w:hyperlink>
        </w:p>
        <w:p>
          <w:pPr>
            <w:pStyle w:val="Contents5"/>
            <w:tabs>
              <w:tab w:val="clear" w:pos="7892"/>
              <w:tab w:val="right" w:pos="9026" w:leader="dot"/>
            </w:tabs>
            <w:rPr/>
          </w:pPr>
          <w:hyperlink w:anchor="__RefHeading___Toc749044_1934241801">
            <w:r>
              <w:rPr>
                <w:webHidden/>
                <w:rStyle w:val="IndexLink"/>
                <w:rtl w:val="true"/>
              </w:rPr>
              <w:t>«</w:t>
            </w:r>
            <w:r>
              <w:rPr>
                <w:rStyle w:val="IndexLink"/>
              </w:rPr>
              <w:t>8</w:t>
            </w:r>
            <w:r>
              <w:rPr>
                <w:rStyle w:val="IndexLink"/>
                <w:rtl w:val="true"/>
              </w:rPr>
              <w:t>»</w:t>
              <w:tab/>
            </w:r>
            <w:r>
              <w:rPr>
                <w:rStyle w:val="IndexLink"/>
              </w:rPr>
              <w:t>146</w:t>
            </w:r>
          </w:hyperlink>
        </w:p>
        <w:p>
          <w:pPr>
            <w:pStyle w:val="Contents5"/>
            <w:tabs>
              <w:tab w:val="clear" w:pos="7892"/>
              <w:tab w:val="right" w:pos="9026" w:leader="dot"/>
            </w:tabs>
            <w:rPr/>
          </w:pPr>
          <w:hyperlink w:anchor="__RefHeading___Toc749046_1934241801">
            <w:r>
              <w:rPr>
                <w:webHidden/>
                <w:rStyle w:val="IndexLink"/>
                <w:rtl w:val="true"/>
              </w:rPr>
              <w:t>توضیح</w:t>
            </w:r>
            <w:r>
              <w:rPr>
                <w:rStyle w:val="IndexLink"/>
                <w:rtl w:val="true"/>
              </w:rPr>
              <w:tab/>
            </w:r>
            <w:r>
              <w:rPr>
                <w:rStyle w:val="IndexLink"/>
              </w:rPr>
              <w:t>146</w:t>
            </w:r>
          </w:hyperlink>
        </w:p>
        <w:p>
          <w:pPr>
            <w:pStyle w:val="Contents5"/>
            <w:tabs>
              <w:tab w:val="clear" w:pos="7892"/>
              <w:tab w:val="right" w:pos="9026" w:leader="dot"/>
            </w:tabs>
            <w:rPr/>
          </w:pPr>
          <w:hyperlink w:anchor="__RefHeading___Toc749048_1934241801">
            <w:r>
              <w:rPr>
                <w:webHidden/>
                <w:rStyle w:val="IndexLink"/>
                <w:rtl w:val="true"/>
              </w:rPr>
              <w:t xml:space="preserve">روایت </w:t>
            </w:r>
            <w:r>
              <w:rPr>
                <w:rStyle w:val="IndexLink"/>
              </w:rPr>
              <w:t>7</w:t>
            </w:r>
            <w:r>
              <w:rPr>
                <w:rStyle w:val="IndexLink"/>
                <w:rtl w:val="true"/>
              </w:rPr>
              <w:tab/>
            </w:r>
            <w:r>
              <w:rPr>
                <w:rStyle w:val="IndexLink"/>
              </w:rPr>
              <w:t>147</w:t>
            </w:r>
          </w:hyperlink>
        </w:p>
        <w:p>
          <w:pPr>
            <w:pStyle w:val="Contents5"/>
            <w:tabs>
              <w:tab w:val="clear" w:pos="7892"/>
              <w:tab w:val="right" w:pos="9026" w:leader="dot"/>
            </w:tabs>
            <w:rPr/>
          </w:pPr>
          <w:hyperlink w:anchor="__RefHeading___Toc749050_1934241801">
            <w:r>
              <w:rPr>
                <w:webHidden/>
                <w:rStyle w:val="IndexLink"/>
                <w:rtl w:val="true"/>
              </w:rPr>
              <w:t xml:space="preserve">روایت </w:t>
            </w:r>
            <w:r>
              <w:rPr>
                <w:rStyle w:val="IndexLink"/>
              </w:rPr>
              <w:t>8</w:t>
            </w:r>
            <w:r>
              <w:rPr>
                <w:rStyle w:val="IndexLink"/>
                <w:rtl w:val="true"/>
              </w:rPr>
              <w:tab/>
            </w:r>
            <w:r>
              <w:rPr>
                <w:rStyle w:val="IndexLink"/>
              </w:rPr>
              <w:t>147</w:t>
            </w:r>
          </w:hyperlink>
        </w:p>
        <w:p>
          <w:pPr>
            <w:pStyle w:val="Contents5"/>
            <w:tabs>
              <w:tab w:val="clear" w:pos="7892"/>
              <w:tab w:val="right" w:pos="9026" w:leader="dot"/>
            </w:tabs>
            <w:rPr/>
          </w:pPr>
          <w:hyperlink w:anchor="__RefHeading___Toc749052_1934241801">
            <w:r>
              <w:rPr>
                <w:webHidden/>
                <w:rStyle w:val="IndexLink"/>
                <w:rtl w:val="true"/>
              </w:rPr>
              <w:t>«</w:t>
            </w:r>
            <w:r>
              <w:rPr>
                <w:rStyle w:val="IndexLink"/>
              </w:rPr>
              <w:t>9</w:t>
            </w:r>
            <w:r>
              <w:rPr>
                <w:rStyle w:val="IndexLink"/>
                <w:rtl w:val="true"/>
              </w:rPr>
              <w:t>»</w:t>
              <w:tab/>
            </w:r>
            <w:r>
              <w:rPr>
                <w:rStyle w:val="IndexLink"/>
              </w:rPr>
              <w:t>148</w:t>
            </w:r>
          </w:hyperlink>
        </w:p>
        <w:p>
          <w:pPr>
            <w:pStyle w:val="Contents5"/>
            <w:tabs>
              <w:tab w:val="clear" w:pos="7892"/>
              <w:tab w:val="right" w:pos="9026" w:leader="dot"/>
            </w:tabs>
            <w:rPr/>
          </w:pPr>
          <w:hyperlink w:anchor="__RefHeading___Toc749054_1934241801">
            <w:r>
              <w:rPr>
                <w:webHidden/>
                <w:rStyle w:val="IndexLink"/>
                <w:rtl w:val="true"/>
              </w:rPr>
              <w:t>«</w:t>
            </w:r>
            <w:r>
              <w:rPr>
                <w:rStyle w:val="IndexLink"/>
              </w:rPr>
              <w:t>10</w:t>
            </w:r>
            <w:r>
              <w:rPr>
                <w:rStyle w:val="IndexLink"/>
                <w:rtl w:val="true"/>
              </w:rPr>
              <w:t>»</w:t>
              <w:tab/>
            </w:r>
            <w:r>
              <w:rPr>
                <w:rStyle w:val="IndexLink"/>
              </w:rPr>
              <w:t>148</w:t>
            </w:r>
          </w:hyperlink>
        </w:p>
        <w:p>
          <w:pPr>
            <w:pStyle w:val="Contents5"/>
            <w:tabs>
              <w:tab w:val="clear" w:pos="7892"/>
              <w:tab w:val="right" w:pos="9026" w:leader="dot"/>
            </w:tabs>
            <w:rPr/>
          </w:pPr>
          <w:hyperlink w:anchor="__RefHeading___Toc749056_1934241801">
            <w:r>
              <w:rPr>
                <w:webHidden/>
                <w:rStyle w:val="IndexLink"/>
                <w:rtl w:val="true"/>
              </w:rPr>
              <w:t>«</w:t>
            </w:r>
            <w:r>
              <w:rPr>
                <w:rStyle w:val="IndexLink"/>
              </w:rPr>
              <w:t>11</w:t>
            </w:r>
            <w:r>
              <w:rPr>
                <w:rStyle w:val="IndexLink"/>
                <w:rtl w:val="true"/>
              </w:rPr>
              <w:t>»</w:t>
              <w:tab/>
            </w:r>
            <w:r>
              <w:rPr>
                <w:rStyle w:val="IndexLink"/>
              </w:rPr>
              <w:t>148</w:t>
            </w:r>
          </w:hyperlink>
        </w:p>
        <w:p>
          <w:pPr>
            <w:pStyle w:val="Contents5"/>
            <w:tabs>
              <w:tab w:val="clear" w:pos="7892"/>
              <w:tab w:val="right" w:pos="9026" w:leader="dot"/>
            </w:tabs>
            <w:rPr/>
          </w:pPr>
          <w:hyperlink w:anchor="__RefHeading___Toc749058_1934241801">
            <w:r>
              <w:rPr>
                <w:webHidden/>
                <w:rStyle w:val="IndexLink"/>
                <w:rtl w:val="true"/>
              </w:rPr>
              <w:t>«</w:t>
            </w:r>
            <w:r>
              <w:rPr>
                <w:rStyle w:val="IndexLink"/>
              </w:rPr>
              <w:t>12</w:t>
            </w:r>
            <w:r>
              <w:rPr>
                <w:rStyle w:val="IndexLink"/>
                <w:rtl w:val="true"/>
              </w:rPr>
              <w:t>»</w:t>
              <w:tab/>
            </w:r>
            <w:r>
              <w:rPr>
                <w:rStyle w:val="IndexLink"/>
              </w:rPr>
              <w:t>148</w:t>
            </w:r>
          </w:hyperlink>
        </w:p>
        <w:p>
          <w:pPr>
            <w:pStyle w:val="Contents5"/>
            <w:tabs>
              <w:tab w:val="clear" w:pos="7892"/>
              <w:tab w:val="right" w:pos="9026" w:leader="dot"/>
            </w:tabs>
            <w:rPr/>
          </w:pPr>
          <w:hyperlink w:anchor="__RefHeading___Toc749060_1934241801">
            <w:r>
              <w:rPr>
                <w:webHidden/>
                <w:rStyle w:val="IndexLink"/>
                <w:rtl w:val="true"/>
              </w:rPr>
              <w:t>«</w:t>
            </w:r>
            <w:r>
              <w:rPr>
                <w:rStyle w:val="IndexLink"/>
              </w:rPr>
              <w:t>13</w:t>
            </w:r>
            <w:r>
              <w:rPr>
                <w:rStyle w:val="IndexLink"/>
                <w:rtl w:val="true"/>
              </w:rPr>
              <w:t>»</w:t>
              <w:tab/>
            </w:r>
            <w:r>
              <w:rPr>
                <w:rStyle w:val="IndexLink"/>
              </w:rPr>
              <w:t>148</w:t>
            </w:r>
          </w:hyperlink>
        </w:p>
        <w:p>
          <w:pPr>
            <w:pStyle w:val="Contents5"/>
            <w:tabs>
              <w:tab w:val="clear" w:pos="7892"/>
              <w:tab w:val="right" w:pos="9026" w:leader="dot"/>
            </w:tabs>
            <w:rPr/>
          </w:pPr>
          <w:hyperlink w:anchor="__RefHeading___Toc749062_1934241801">
            <w:r>
              <w:rPr>
                <w:webHidden/>
                <w:rStyle w:val="IndexLink"/>
                <w:rtl w:val="true"/>
              </w:rPr>
              <w:t xml:space="preserve">روایت </w:t>
            </w:r>
            <w:r>
              <w:rPr>
                <w:rStyle w:val="IndexLink"/>
              </w:rPr>
              <w:t>9</w:t>
            </w:r>
            <w:r>
              <w:rPr>
                <w:rStyle w:val="IndexLink"/>
                <w:rtl w:val="true"/>
              </w:rPr>
              <w:tab/>
            </w:r>
            <w:r>
              <w:rPr>
                <w:rStyle w:val="IndexLink"/>
              </w:rPr>
              <w:t>148</w:t>
            </w:r>
          </w:hyperlink>
        </w:p>
        <w:p>
          <w:pPr>
            <w:pStyle w:val="Contents5"/>
            <w:tabs>
              <w:tab w:val="clear" w:pos="7892"/>
              <w:tab w:val="right" w:pos="9026" w:leader="dot"/>
            </w:tabs>
            <w:rPr/>
          </w:pPr>
          <w:hyperlink w:anchor="__RefHeading___Toc749064_1934241801">
            <w:r>
              <w:rPr>
                <w:webHidden/>
                <w:rStyle w:val="IndexLink"/>
                <w:rtl w:val="true"/>
              </w:rPr>
              <w:t xml:space="preserve">روایت </w:t>
            </w:r>
            <w:r>
              <w:rPr>
                <w:rStyle w:val="IndexLink"/>
              </w:rPr>
              <w:t>10</w:t>
            </w:r>
            <w:r>
              <w:rPr>
                <w:rStyle w:val="IndexLink"/>
                <w:rtl w:val="true"/>
              </w:rPr>
              <w:tab/>
            </w:r>
            <w:r>
              <w:rPr>
                <w:rStyle w:val="IndexLink"/>
              </w:rPr>
              <w:t>148</w:t>
            </w:r>
          </w:hyperlink>
        </w:p>
        <w:p>
          <w:pPr>
            <w:pStyle w:val="Contents5"/>
            <w:tabs>
              <w:tab w:val="clear" w:pos="7892"/>
              <w:tab w:val="right" w:pos="9026" w:leader="dot"/>
            </w:tabs>
            <w:rPr/>
          </w:pPr>
          <w:hyperlink w:anchor="__RefHeading___Toc749066_1934241801">
            <w:r>
              <w:rPr>
                <w:webHidden/>
                <w:rStyle w:val="IndexLink"/>
                <w:rtl w:val="true"/>
              </w:rPr>
              <w:t xml:space="preserve">روایت </w:t>
            </w:r>
            <w:r>
              <w:rPr>
                <w:rStyle w:val="IndexLink"/>
              </w:rPr>
              <w:t>11</w:t>
            </w:r>
            <w:r>
              <w:rPr>
                <w:rStyle w:val="IndexLink"/>
                <w:rtl w:val="true"/>
              </w:rPr>
              <w:tab/>
            </w:r>
            <w:r>
              <w:rPr>
                <w:rStyle w:val="IndexLink"/>
              </w:rPr>
              <w:t>149</w:t>
            </w:r>
          </w:hyperlink>
        </w:p>
        <w:p>
          <w:pPr>
            <w:pStyle w:val="Contents5"/>
            <w:tabs>
              <w:tab w:val="clear" w:pos="7892"/>
              <w:tab w:val="right" w:pos="9026" w:leader="dot"/>
            </w:tabs>
            <w:rPr/>
          </w:pPr>
          <w:hyperlink w:anchor="__RefHeading___Toc749068_1934241801">
            <w:r>
              <w:rPr>
                <w:webHidden/>
                <w:rStyle w:val="IndexLink"/>
                <w:rtl w:val="true"/>
              </w:rPr>
              <w:t xml:space="preserve">روایت </w:t>
            </w:r>
            <w:r>
              <w:rPr>
                <w:rStyle w:val="IndexLink"/>
              </w:rPr>
              <w:t>12</w:t>
            </w:r>
            <w:r>
              <w:rPr>
                <w:rStyle w:val="IndexLink"/>
                <w:rtl w:val="true"/>
              </w:rPr>
              <w:tab/>
            </w:r>
            <w:r>
              <w:rPr>
                <w:rStyle w:val="IndexLink"/>
              </w:rPr>
              <w:t>149</w:t>
            </w:r>
          </w:hyperlink>
        </w:p>
        <w:p>
          <w:pPr>
            <w:pStyle w:val="Contents5"/>
            <w:tabs>
              <w:tab w:val="clear" w:pos="7892"/>
              <w:tab w:val="right" w:pos="9026" w:leader="dot"/>
            </w:tabs>
            <w:rPr/>
          </w:pPr>
          <w:hyperlink w:anchor="__RefHeading___Toc749070_1934241801">
            <w:r>
              <w:rPr>
                <w:webHidden/>
                <w:rStyle w:val="IndexLink"/>
                <w:rtl w:val="true"/>
              </w:rPr>
              <w:t xml:space="preserve">روایت </w:t>
            </w:r>
            <w:r>
              <w:rPr>
                <w:rStyle w:val="IndexLink"/>
              </w:rPr>
              <w:t>13</w:t>
            </w:r>
            <w:r>
              <w:rPr>
                <w:rStyle w:val="IndexLink"/>
                <w:rtl w:val="true"/>
              </w:rPr>
              <w:tab/>
            </w:r>
            <w:r>
              <w:rPr>
                <w:rStyle w:val="IndexLink"/>
              </w:rPr>
              <w:t>149</w:t>
            </w:r>
          </w:hyperlink>
        </w:p>
        <w:p>
          <w:pPr>
            <w:pStyle w:val="Contents5"/>
            <w:tabs>
              <w:tab w:val="clear" w:pos="7892"/>
              <w:tab w:val="right" w:pos="9026" w:leader="dot"/>
            </w:tabs>
            <w:rPr/>
          </w:pPr>
          <w:hyperlink w:anchor="__RefHeading___Toc749072_1934241801">
            <w:r>
              <w:rPr>
                <w:webHidden/>
                <w:rStyle w:val="IndexLink"/>
                <w:rtl w:val="true"/>
              </w:rPr>
              <w:t>بيان</w:t>
            </w:r>
            <w:r>
              <w:rPr>
                <w:rStyle w:val="IndexLink"/>
                <w:rtl w:val="true"/>
              </w:rPr>
              <w:tab/>
            </w:r>
            <w:r>
              <w:rPr>
                <w:rStyle w:val="IndexLink"/>
              </w:rPr>
              <w:t>150</w:t>
            </w:r>
          </w:hyperlink>
        </w:p>
        <w:p>
          <w:pPr>
            <w:pStyle w:val="Contents5"/>
            <w:tabs>
              <w:tab w:val="clear" w:pos="7892"/>
              <w:tab w:val="right" w:pos="9026" w:leader="dot"/>
            </w:tabs>
            <w:rPr/>
          </w:pPr>
          <w:hyperlink w:anchor="__RefHeading___Toc749074_1934241801">
            <w:r>
              <w:rPr>
                <w:webHidden/>
                <w:rStyle w:val="IndexLink"/>
                <w:rtl w:val="true"/>
              </w:rPr>
              <w:t>«</w:t>
            </w:r>
            <w:r>
              <w:rPr>
                <w:rStyle w:val="IndexLink"/>
              </w:rPr>
              <w:t>14</w:t>
            </w:r>
            <w:r>
              <w:rPr>
                <w:rStyle w:val="IndexLink"/>
                <w:rtl w:val="true"/>
              </w:rPr>
              <w:t>»</w:t>
              <w:tab/>
            </w:r>
            <w:r>
              <w:rPr>
                <w:rStyle w:val="IndexLink"/>
              </w:rPr>
              <w:t>150</w:t>
            </w:r>
          </w:hyperlink>
        </w:p>
        <w:p>
          <w:pPr>
            <w:pStyle w:val="Contents5"/>
            <w:tabs>
              <w:tab w:val="clear" w:pos="7892"/>
              <w:tab w:val="right" w:pos="9026" w:leader="dot"/>
            </w:tabs>
            <w:rPr/>
          </w:pPr>
          <w:hyperlink w:anchor="__RefHeading___Toc749076_1934241801">
            <w:r>
              <w:rPr>
                <w:webHidden/>
                <w:rStyle w:val="IndexLink"/>
                <w:rtl w:val="true"/>
              </w:rPr>
              <w:t>«</w:t>
            </w:r>
            <w:r>
              <w:rPr>
                <w:rStyle w:val="IndexLink"/>
              </w:rPr>
              <w:t>15</w:t>
            </w:r>
            <w:r>
              <w:rPr>
                <w:rStyle w:val="IndexLink"/>
                <w:rtl w:val="true"/>
              </w:rPr>
              <w:t>»</w:t>
              <w:tab/>
            </w:r>
            <w:r>
              <w:rPr>
                <w:rStyle w:val="IndexLink"/>
              </w:rPr>
              <w:t>150</w:t>
            </w:r>
          </w:hyperlink>
        </w:p>
        <w:p>
          <w:pPr>
            <w:pStyle w:val="Contents5"/>
            <w:tabs>
              <w:tab w:val="clear" w:pos="7892"/>
              <w:tab w:val="right" w:pos="9026" w:leader="dot"/>
            </w:tabs>
            <w:rPr/>
          </w:pPr>
          <w:hyperlink w:anchor="__RefHeading___Toc749078_1934241801">
            <w:r>
              <w:rPr>
                <w:webHidden/>
                <w:rStyle w:val="IndexLink"/>
                <w:rtl w:val="true"/>
              </w:rPr>
              <w:t>بيان</w:t>
            </w:r>
            <w:r>
              <w:rPr>
                <w:rStyle w:val="IndexLink"/>
                <w:rtl w:val="true"/>
              </w:rPr>
              <w:tab/>
            </w:r>
            <w:r>
              <w:rPr>
                <w:rStyle w:val="IndexLink"/>
              </w:rPr>
              <w:t>150</w:t>
            </w:r>
          </w:hyperlink>
        </w:p>
        <w:p>
          <w:pPr>
            <w:pStyle w:val="Contents5"/>
            <w:tabs>
              <w:tab w:val="clear" w:pos="7892"/>
              <w:tab w:val="right" w:pos="9026" w:leader="dot"/>
            </w:tabs>
            <w:rPr/>
          </w:pPr>
          <w:hyperlink w:anchor="__RefHeading___Toc749080_1934241801">
            <w:r>
              <w:rPr>
                <w:webHidden/>
                <w:rStyle w:val="IndexLink"/>
                <w:rtl w:val="true"/>
              </w:rPr>
              <w:t>توضیح</w:t>
            </w:r>
            <w:r>
              <w:rPr>
                <w:rStyle w:val="IndexLink"/>
                <w:rtl w:val="true"/>
              </w:rPr>
              <w:tab/>
            </w:r>
            <w:r>
              <w:rPr>
                <w:rStyle w:val="IndexLink"/>
              </w:rPr>
              <w:t>150</w:t>
            </w:r>
          </w:hyperlink>
        </w:p>
        <w:p>
          <w:pPr>
            <w:pStyle w:val="Contents5"/>
            <w:tabs>
              <w:tab w:val="clear" w:pos="7892"/>
              <w:tab w:val="right" w:pos="9026" w:leader="dot"/>
            </w:tabs>
            <w:rPr/>
          </w:pPr>
          <w:hyperlink w:anchor="__RefHeading___Toc749082_1934241801">
            <w:r>
              <w:rPr>
                <w:webHidden/>
                <w:rStyle w:val="IndexLink"/>
                <w:rtl w:val="true"/>
              </w:rPr>
              <w:t xml:space="preserve">روایت </w:t>
            </w:r>
            <w:r>
              <w:rPr>
                <w:rStyle w:val="IndexLink"/>
              </w:rPr>
              <w:t>14</w:t>
            </w:r>
            <w:r>
              <w:rPr>
                <w:rStyle w:val="IndexLink"/>
                <w:rtl w:val="true"/>
              </w:rPr>
              <w:tab/>
            </w:r>
            <w:r>
              <w:rPr>
                <w:rStyle w:val="IndexLink"/>
              </w:rPr>
              <w:t>150</w:t>
            </w:r>
          </w:hyperlink>
        </w:p>
        <w:p>
          <w:pPr>
            <w:pStyle w:val="Contents5"/>
            <w:tabs>
              <w:tab w:val="clear" w:pos="7892"/>
              <w:tab w:val="right" w:pos="9026" w:leader="dot"/>
            </w:tabs>
            <w:rPr/>
          </w:pPr>
          <w:hyperlink w:anchor="__RefHeading___Toc749084_1934241801">
            <w:r>
              <w:rPr>
                <w:webHidden/>
                <w:rStyle w:val="IndexLink"/>
                <w:rtl w:val="true"/>
              </w:rPr>
              <w:t xml:space="preserve">روایت </w:t>
            </w:r>
            <w:r>
              <w:rPr>
                <w:rStyle w:val="IndexLink"/>
              </w:rPr>
              <w:t>15</w:t>
            </w:r>
            <w:r>
              <w:rPr>
                <w:rStyle w:val="IndexLink"/>
                <w:rtl w:val="true"/>
              </w:rPr>
              <w:tab/>
            </w:r>
            <w:r>
              <w:rPr>
                <w:rStyle w:val="IndexLink"/>
              </w:rPr>
              <w:t>151</w:t>
            </w:r>
          </w:hyperlink>
        </w:p>
        <w:p>
          <w:pPr>
            <w:pStyle w:val="Contents5"/>
            <w:tabs>
              <w:tab w:val="clear" w:pos="7892"/>
              <w:tab w:val="right" w:pos="9026" w:leader="dot"/>
            </w:tabs>
            <w:rPr/>
          </w:pPr>
          <w:hyperlink w:anchor="__RefHeading___Toc749086_1934241801">
            <w:r>
              <w:rPr>
                <w:webHidden/>
                <w:rStyle w:val="IndexLink"/>
                <w:rtl w:val="true"/>
              </w:rPr>
              <w:t>توضیح</w:t>
            </w:r>
            <w:r>
              <w:rPr>
                <w:rStyle w:val="IndexLink"/>
                <w:rtl w:val="true"/>
              </w:rPr>
              <w:tab/>
            </w:r>
            <w:r>
              <w:rPr>
                <w:rStyle w:val="IndexLink"/>
              </w:rPr>
              <w:t>151</w:t>
            </w:r>
          </w:hyperlink>
        </w:p>
        <w:p>
          <w:pPr>
            <w:pStyle w:val="Contents5"/>
            <w:tabs>
              <w:tab w:val="clear" w:pos="7892"/>
              <w:tab w:val="right" w:pos="9026" w:leader="dot"/>
            </w:tabs>
            <w:rPr/>
          </w:pPr>
          <w:hyperlink w:anchor="__RefHeading___Toc749088_1934241801">
            <w:r>
              <w:rPr>
                <w:webHidden/>
                <w:rStyle w:val="IndexLink"/>
                <w:rtl w:val="true"/>
              </w:rPr>
              <w:t>«</w:t>
            </w:r>
            <w:r>
              <w:rPr>
                <w:rStyle w:val="IndexLink"/>
              </w:rPr>
              <w:t>16</w:t>
            </w:r>
            <w:r>
              <w:rPr>
                <w:rStyle w:val="IndexLink"/>
                <w:rtl w:val="true"/>
              </w:rPr>
              <w:t>»</w:t>
              <w:tab/>
            </w:r>
            <w:r>
              <w:rPr>
                <w:rStyle w:val="IndexLink"/>
              </w:rPr>
              <w:t>152</w:t>
            </w:r>
          </w:hyperlink>
        </w:p>
        <w:p>
          <w:pPr>
            <w:pStyle w:val="Contents5"/>
            <w:tabs>
              <w:tab w:val="clear" w:pos="7892"/>
              <w:tab w:val="right" w:pos="9026" w:leader="dot"/>
            </w:tabs>
            <w:rPr/>
          </w:pPr>
          <w:hyperlink w:anchor="__RefHeading___Toc749090_1934241801">
            <w:r>
              <w:rPr>
                <w:webHidden/>
                <w:rStyle w:val="IndexLink"/>
                <w:rtl w:val="true"/>
              </w:rPr>
              <w:t>بيان</w:t>
            </w:r>
            <w:r>
              <w:rPr>
                <w:rStyle w:val="IndexLink"/>
                <w:rtl w:val="true"/>
              </w:rPr>
              <w:tab/>
            </w:r>
            <w:r>
              <w:rPr>
                <w:rStyle w:val="IndexLink"/>
              </w:rPr>
              <w:t>152</w:t>
            </w:r>
          </w:hyperlink>
        </w:p>
        <w:p>
          <w:pPr>
            <w:pStyle w:val="Contents5"/>
            <w:tabs>
              <w:tab w:val="clear" w:pos="7892"/>
              <w:tab w:val="right" w:pos="9026" w:leader="dot"/>
            </w:tabs>
            <w:rPr/>
          </w:pPr>
          <w:hyperlink w:anchor="__RefHeading___Toc749092_1934241801">
            <w:r>
              <w:rPr>
                <w:webHidden/>
                <w:rStyle w:val="IndexLink"/>
                <w:rtl w:val="true"/>
              </w:rPr>
              <w:t>«</w:t>
            </w:r>
            <w:r>
              <w:rPr>
                <w:rStyle w:val="IndexLink"/>
              </w:rPr>
              <w:t>17</w:t>
            </w:r>
            <w:r>
              <w:rPr>
                <w:rStyle w:val="IndexLink"/>
                <w:rtl w:val="true"/>
              </w:rPr>
              <w:t>»</w:t>
              <w:tab/>
            </w:r>
            <w:r>
              <w:rPr>
                <w:rStyle w:val="IndexLink"/>
              </w:rPr>
              <w:t>152</w:t>
            </w:r>
          </w:hyperlink>
        </w:p>
        <w:p>
          <w:pPr>
            <w:pStyle w:val="Contents5"/>
            <w:tabs>
              <w:tab w:val="clear" w:pos="7892"/>
              <w:tab w:val="right" w:pos="9026" w:leader="dot"/>
            </w:tabs>
            <w:rPr/>
          </w:pPr>
          <w:hyperlink w:anchor="__RefHeading___Toc749094_1934241801">
            <w:r>
              <w:rPr>
                <w:webHidden/>
                <w:rStyle w:val="IndexLink"/>
                <w:rtl w:val="true"/>
              </w:rPr>
              <w:t xml:space="preserve">روایت </w:t>
            </w:r>
            <w:r>
              <w:rPr>
                <w:rStyle w:val="IndexLink"/>
              </w:rPr>
              <w:t>16</w:t>
            </w:r>
            <w:r>
              <w:rPr>
                <w:rStyle w:val="IndexLink"/>
                <w:rtl w:val="true"/>
              </w:rPr>
              <w:tab/>
            </w:r>
            <w:r>
              <w:rPr>
                <w:rStyle w:val="IndexLink"/>
              </w:rPr>
              <w:t>153</w:t>
            </w:r>
          </w:hyperlink>
        </w:p>
        <w:p>
          <w:pPr>
            <w:pStyle w:val="Contents5"/>
            <w:tabs>
              <w:tab w:val="clear" w:pos="7892"/>
              <w:tab w:val="right" w:pos="9026" w:leader="dot"/>
            </w:tabs>
            <w:rPr/>
          </w:pPr>
          <w:hyperlink w:anchor="__RefHeading___Toc749096_1934241801">
            <w:r>
              <w:rPr>
                <w:webHidden/>
                <w:rStyle w:val="IndexLink"/>
                <w:rtl w:val="true"/>
              </w:rPr>
              <w:t>توضیح</w:t>
            </w:r>
            <w:r>
              <w:rPr>
                <w:rStyle w:val="IndexLink"/>
                <w:rtl w:val="true"/>
              </w:rPr>
              <w:tab/>
            </w:r>
            <w:r>
              <w:rPr>
                <w:rStyle w:val="IndexLink"/>
              </w:rPr>
              <w:t>153</w:t>
            </w:r>
          </w:hyperlink>
        </w:p>
        <w:p>
          <w:pPr>
            <w:pStyle w:val="Contents5"/>
            <w:tabs>
              <w:tab w:val="clear" w:pos="7892"/>
              <w:tab w:val="right" w:pos="9026" w:leader="dot"/>
            </w:tabs>
            <w:rPr/>
          </w:pPr>
          <w:hyperlink w:anchor="__RefHeading___Toc749098_1934241801">
            <w:r>
              <w:rPr>
                <w:webHidden/>
                <w:rStyle w:val="IndexLink"/>
                <w:rtl w:val="true"/>
              </w:rPr>
              <w:t xml:space="preserve">روایت </w:t>
            </w:r>
            <w:r>
              <w:rPr>
                <w:rStyle w:val="IndexLink"/>
              </w:rPr>
              <w:t>17</w:t>
            </w:r>
            <w:r>
              <w:rPr>
                <w:rStyle w:val="IndexLink"/>
                <w:rtl w:val="true"/>
              </w:rPr>
              <w:tab/>
            </w:r>
            <w:r>
              <w:rPr>
                <w:rStyle w:val="IndexLink"/>
              </w:rPr>
              <w:t>153</w:t>
            </w:r>
          </w:hyperlink>
        </w:p>
        <w:p>
          <w:pPr>
            <w:pStyle w:val="Contents5"/>
            <w:tabs>
              <w:tab w:val="clear" w:pos="7892"/>
              <w:tab w:val="right" w:pos="9026" w:leader="dot"/>
            </w:tabs>
            <w:rPr/>
          </w:pPr>
          <w:hyperlink w:anchor="__RefHeading___Toc749100_1934241801">
            <w:r>
              <w:rPr>
                <w:webHidden/>
                <w:rStyle w:val="IndexLink"/>
                <w:rtl w:val="true"/>
              </w:rPr>
              <w:t>بيان</w:t>
            </w:r>
            <w:r>
              <w:rPr>
                <w:rStyle w:val="IndexLink"/>
                <w:rtl w:val="true"/>
              </w:rPr>
              <w:tab/>
            </w:r>
            <w:r>
              <w:rPr>
                <w:rStyle w:val="IndexLink"/>
              </w:rPr>
              <w:t>154</w:t>
            </w:r>
          </w:hyperlink>
        </w:p>
        <w:p>
          <w:pPr>
            <w:pStyle w:val="Contents5"/>
            <w:tabs>
              <w:tab w:val="clear" w:pos="7892"/>
              <w:tab w:val="right" w:pos="9026" w:leader="dot"/>
            </w:tabs>
            <w:rPr/>
          </w:pPr>
          <w:hyperlink w:anchor="__RefHeading___Toc749102_1934241801">
            <w:r>
              <w:rPr>
                <w:webHidden/>
                <w:rStyle w:val="IndexLink"/>
                <w:rtl w:val="true"/>
              </w:rPr>
              <w:t>«</w:t>
            </w:r>
            <w:r>
              <w:rPr>
                <w:rStyle w:val="IndexLink"/>
              </w:rPr>
              <w:t>18</w:t>
            </w:r>
            <w:r>
              <w:rPr>
                <w:rStyle w:val="IndexLink"/>
                <w:rtl w:val="true"/>
              </w:rPr>
              <w:t>»</w:t>
              <w:tab/>
            </w:r>
            <w:r>
              <w:rPr>
                <w:rStyle w:val="IndexLink"/>
              </w:rPr>
              <w:t>154</w:t>
            </w:r>
          </w:hyperlink>
        </w:p>
        <w:p>
          <w:pPr>
            <w:pStyle w:val="Contents5"/>
            <w:tabs>
              <w:tab w:val="clear" w:pos="7892"/>
              <w:tab w:val="right" w:pos="9026" w:leader="dot"/>
            </w:tabs>
            <w:rPr/>
          </w:pPr>
          <w:hyperlink w:anchor="__RefHeading___Toc749104_1934241801">
            <w:r>
              <w:rPr>
                <w:webHidden/>
                <w:rStyle w:val="IndexLink"/>
                <w:rtl w:val="true"/>
              </w:rPr>
              <w:t>بيان</w:t>
            </w:r>
            <w:r>
              <w:rPr>
                <w:rStyle w:val="IndexLink"/>
                <w:rtl w:val="true"/>
              </w:rPr>
              <w:tab/>
            </w:r>
            <w:r>
              <w:rPr>
                <w:rStyle w:val="IndexLink"/>
              </w:rPr>
              <w:t>154</w:t>
            </w:r>
          </w:hyperlink>
        </w:p>
        <w:p>
          <w:pPr>
            <w:pStyle w:val="Contents5"/>
            <w:tabs>
              <w:tab w:val="clear" w:pos="7892"/>
              <w:tab w:val="right" w:pos="9026" w:leader="dot"/>
            </w:tabs>
            <w:rPr/>
          </w:pPr>
          <w:hyperlink w:anchor="__RefHeading___Toc749106_1934241801">
            <w:r>
              <w:rPr>
                <w:webHidden/>
                <w:rStyle w:val="IndexLink"/>
                <w:rtl w:val="true"/>
              </w:rPr>
              <w:t>«</w:t>
            </w:r>
            <w:r>
              <w:rPr>
                <w:rStyle w:val="IndexLink"/>
              </w:rPr>
              <w:t>19</w:t>
            </w:r>
            <w:r>
              <w:rPr>
                <w:rStyle w:val="IndexLink"/>
                <w:rtl w:val="true"/>
              </w:rPr>
              <w:t>»</w:t>
              <w:tab/>
            </w:r>
            <w:r>
              <w:rPr>
                <w:rStyle w:val="IndexLink"/>
              </w:rPr>
              <w:t>154</w:t>
            </w:r>
          </w:hyperlink>
        </w:p>
        <w:p>
          <w:pPr>
            <w:pStyle w:val="Contents5"/>
            <w:tabs>
              <w:tab w:val="clear" w:pos="7892"/>
              <w:tab w:val="right" w:pos="9026" w:leader="dot"/>
            </w:tabs>
            <w:rPr/>
          </w:pPr>
          <w:hyperlink w:anchor="__RefHeading___Toc749108_1934241801">
            <w:r>
              <w:rPr>
                <w:webHidden/>
                <w:rStyle w:val="IndexLink"/>
                <w:rtl w:val="true"/>
              </w:rPr>
              <w:t>توضیح</w:t>
            </w:r>
            <w:r>
              <w:rPr>
                <w:rStyle w:val="IndexLink"/>
                <w:rtl w:val="true"/>
              </w:rPr>
              <w:tab/>
            </w:r>
            <w:r>
              <w:rPr>
                <w:rStyle w:val="IndexLink"/>
              </w:rPr>
              <w:t>154</w:t>
            </w:r>
          </w:hyperlink>
        </w:p>
        <w:p>
          <w:pPr>
            <w:pStyle w:val="Contents5"/>
            <w:tabs>
              <w:tab w:val="clear" w:pos="7892"/>
              <w:tab w:val="right" w:pos="9026" w:leader="dot"/>
            </w:tabs>
            <w:rPr/>
          </w:pPr>
          <w:hyperlink w:anchor="__RefHeading___Toc749110_1934241801">
            <w:r>
              <w:rPr>
                <w:webHidden/>
                <w:rStyle w:val="IndexLink"/>
                <w:rtl w:val="true"/>
              </w:rPr>
              <w:t xml:space="preserve">روایت </w:t>
            </w:r>
            <w:r>
              <w:rPr>
                <w:rStyle w:val="IndexLink"/>
              </w:rPr>
              <w:t>18</w:t>
            </w:r>
            <w:r>
              <w:rPr>
                <w:rStyle w:val="IndexLink"/>
                <w:rtl w:val="true"/>
              </w:rPr>
              <w:tab/>
            </w:r>
            <w:r>
              <w:rPr>
                <w:rStyle w:val="IndexLink"/>
              </w:rPr>
              <w:t>154</w:t>
            </w:r>
          </w:hyperlink>
        </w:p>
        <w:p>
          <w:pPr>
            <w:pStyle w:val="Contents5"/>
            <w:tabs>
              <w:tab w:val="clear" w:pos="7892"/>
              <w:tab w:val="right" w:pos="9026" w:leader="dot"/>
            </w:tabs>
            <w:rPr/>
          </w:pPr>
          <w:hyperlink w:anchor="__RefHeading___Toc749112_1934241801">
            <w:r>
              <w:rPr>
                <w:webHidden/>
                <w:rStyle w:val="IndexLink"/>
                <w:rtl w:val="true"/>
              </w:rPr>
              <w:t>توضیح</w:t>
            </w:r>
            <w:r>
              <w:rPr>
                <w:rStyle w:val="IndexLink"/>
                <w:rtl w:val="true"/>
              </w:rPr>
              <w:tab/>
            </w:r>
            <w:r>
              <w:rPr>
                <w:rStyle w:val="IndexLink"/>
              </w:rPr>
              <w:t>155</w:t>
            </w:r>
          </w:hyperlink>
        </w:p>
        <w:p>
          <w:pPr>
            <w:pStyle w:val="Contents5"/>
            <w:tabs>
              <w:tab w:val="clear" w:pos="7892"/>
              <w:tab w:val="right" w:pos="9026" w:leader="dot"/>
            </w:tabs>
            <w:rPr/>
          </w:pPr>
          <w:hyperlink w:anchor="__RefHeading___Toc749114_1934241801">
            <w:r>
              <w:rPr>
                <w:webHidden/>
                <w:rStyle w:val="IndexLink"/>
                <w:rtl w:val="true"/>
              </w:rPr>
              <w:t xml:space="preserve">روایت </w:t>
            </w:r>
            <w:r>
              <w:rPr>
                <w:rStyle w:val="IndexLink"/>
              </w:rPr>
              <w:t>19</w:t>
            </w:r>
            <w:r>
              <w:rPr>
                <w:rStyle w:val="IndexLink"/>
                <w:rtl w:val="true"/>
              </w:rPr>
              <w:tab/>
            </w:r>
            <w:r>
              <w:rPr>
                <w:rStyle w:val="IndexLink"/>
              </w:rPr>
              <w:t>155</w:t>
            </w:r>
          </w:hyperlink>
        </w:p>
        <w:p>
          <w:pPr>
            <w:pStyle w:val="Contents5"/>
            <w:tabs>
              <w:tab w:val="clear" w:pos="7892"/>
              <w:tab w:val="right" w:pos="9026" w:leader="dot"/>
            </w:tabs>
            <w:rPr/>
          </w:pPr>
          <w:hyperlink w:anchor="__RefHeading___Toc749116_1934241801">
            <w:r>
              <w:rPr>
                <w:webHidden/>
                <w:rStyle w:val="IndexLink"/>
                <w:rtl w:val="true"/>
              </w:rPr>
              <w:t>بيان</w:t>
            </w:r>
            <w:r>
              <w:rPr>
                <w:rStyle w:val="IndexLink"/>
                <w:rtl w:val="true"/>
              </w:rPr>
              <w:tab/>
            </w:r>
            <w:r>
              <w:rPr>
                <w:rStyle w:val="IndexLink"/>
              </w:rPr>
              <w:t>156</w:t>
            </w:r>
          </w:hyperlink>
        </w:p>
        <w:p>
          <w:pPr>
            <w:pStyle w:val="Contents5"/>
            <w:tabs>
              <w:tab w:val="clear" w:pos="7892"/>
              <w:tab w:val="right" w:pos="9026" w:leader="dot"/>
            </w:tabs>
            <w:rPr/>
          </w:pPr>
          <w:hyperlink w:anchor="__RefHeading___Toc749118_1934241801">
            <w:r>
              <w:rPr>
                <w:webHidden/>
                <w:rStyle w:val="IndexLink"/>
                <w:rtl w:val="true"/>
              </w:rPr>
              <w:t>«</w:t>
            </w:r>
            <w:r>
              <w:rPr>
                <w:rStyle w:val="IndexLink"/>
              </w:rPr>
              <w:t>20</w:t>
            </w:r>
            <w:r>
              <w:rPr>
                <w:rStyle w:val="IndexLink"/>
                <w:rtl w:val="true"/>
              </w:rPr>
              <w:t>»</w:t>
              <w:tab/>
            </w:r>
            <w:r>
              <w:rPr>
                <w:rStyle w:val="IndexLink"/>
              </w:rPr>
              <w:t>156</w:t>
            </w:r>
          </w:hyperlink>
        </w:p>
        <w:p>
          <w:pPr>
            <w:pStyle w:val="Contents5"/>
            <w:tabs>
              <w:tab w:val="clear" w:pos="7892"/>
              <w:tab w:val="right" w:pos="9026" w:leader="dot"/>
            </w:tabs>
            <w:rPr/>
          </w:pPr>
          <w:hyperlink w:anchor="__RefHeading___Toc749120_1934241801">
            <w:r>
              <w:rPr>
                <w:webHidden/>
                <w:rStyle w:val="IndexLink"/>
                <w:rtl w:val="true"/>
              </w:rPr>
              <w:t>بيان</w:t>
            </w:r>
            <w:r>
              <w:rPr>
                <w:rStyle w:val="IndexLink"/>
                <w:rtl w:val="true"/>
              </w:rPr>
              <w:tab/>
            </w:r>
            <w:r>
              <w:rPr>
                <w:rStyle w:val="IndexLink"/>
              </w:rPr>
              <w:t>156</w:t>
            </w:r>
          </w:hyperlink>
        </w:p>
        <w:p>
          <w:pPr>
            <w:pStyle w:val="Contents5"/>
            <w:tabs>
              <w:tab w:val="clear" w:pos="7892"/>
              <w:tab w:val="right" w:pos="9026" w:leader="dot"/>
            </w:tabs>
            <w:rPr/>
          </w:pPr>
          <w:hyperlink w:anchor="__RefHeading___Toc749122_1934241801">
            <w:r>
              <w:rPr>
                <w:webHidden/>
                <w:rStyle w:val="IndexLink"/>
                <w:rtl w:val="true"/>
              </w:rPr>
              <w:t>توضیح</w:t>
            </w:r>
            <w:r>
              <w:rPr>
                <w:rStyle w:val="IndexLink"/>
                <w:rtl w:val="true"/>
              </w:rPr>
              <w:tab/>
            </w:r>
            <w:r>
              <w:rPr>
                <w:rStyle w:val="IndexLink"/>
              </w:rPr>
              <w:t>156</w:t>
            </w:r>
          </w:hyperlink>
        </w:p>
        <w:p>
          <w:pPr>
            <w:pStyle w:val="Contents5"/>
            <w:tabs>
              <w:tab w:val="clear" w:pos="7892"/>
              <w:tab w:val="right" w:pos="9026" w:leader="dot"/>
            </w:tabs>
            <w:rPr/>
          </w:pPr>
          <w:hyperlink w:anchor="__RefHeading___Toc749124_1934241801">
            <w:r>
              <w:rPr>
                <w:webHidden/>
                <w:rStyle w:val="IndexLink"/>
                <w:rtl w:val="true"/>
              </w:rPr>
              <w:t xml:space="preserve">روایت </w:t>
            </w:r>
            <w:r>
              <w:rPr>
                <w:rStyle w:val="IndexLink"/>
              </w:rPr>
              <w:t>20</w:t>
            </w:r>
            <w:r>
              <w:rPr>
                <w:rStyle w:val="IndexLink"/>
                <w:rtl w:val="true"/>
              </w:rPr>
              <w:tab/>
            </w:r>
            <w:r>
              <w:rPr>
                <w:rStyle w:val="IndexLink"/>
              </w:rPr>
              <w:t>156</w:t>
            </w:r>
          </w:hyperlink>
        </w:p>
        <w:p>
          <w:pPr>
            <w:pStyle w:val="Contents5"/>
            <w:tabs>
              <w:tab w:val="clear" w:pos="7892"/>
              <w:tab w:val="right" w:pos="9026" w:leader="dot"/>
            </w:tabs>
            <w:rPr/>
          </w:pPr>
          <w:hyperlink w:anchor="__RefHeading___Toc749126_1934241801">
            <w:r>
              <w:rPr>
                <w:webHidden/>
                <w:rStyle w:val="IndexLink"/>
                <w:rtl w:val="true"/>
              </w:rPr>
              <w:t>توضیح</w:t>
            </w:r>
            <w:r>
              <w:rPr>
                <w:rStyle w:val="IndexLink"/>
                <w:rtl w:val="true"/>
              </w:rPr>
              <w:tab/>
            </w:r>
            <w:r>
              <w:rPr>
                <w:rStyle w:val="IndexLink"/>
              </w:rPr>
              <w:t>157</w:t>
            </w:r>
          </w:hyperlink>
        </w:p>
        <w:p>
          <w:pPr>
            <w:pStyle w:val="Contents5"/>
            <w:tabs>
              <w:tab w:val="clear" w:pos="7892"/>
              <w:tab w:val="right" w:pos="9026" w:leader="dot"/>
            </w:tabs>
            <w:rPr/>
          </w:pPr>
          <w:hyperlink w:anchor="__RefHeading___Toc749128_1934241801">
            <w:r>
              <w:rPr>
                <w:webHidden/>
                <w:rStyle w:val="IndexLink"/>
                <w:rtl w:val="true"/>
              </w:rPr>
              <w:t>«</w:t>
            </w:r>
            <w:r>
              <w:rPr>
                <w:rStyle w:val="IndexLink"/>
              </w:rPr>
              <w:t>21</w:t>
            </w:r>
            <w:r>
              <w:rPr>
                <w:rStyle w:val="IndexLink"/>
                <w:rtl w:val="true"/>
              </w:rPr>
              <w:t>»</w:t>
              <w:tab/>
            </w:r>
            <w:r>
              <w:rPr>
                <w:rStyle w:val="IndexLink"/>
              </w:rPr>
              <w:t>158</w:t>
            </w:r>
          </w:hyperlink>
        </w:p>
        <w:p>
          <w:pPr>
            <w:pStyle w:val="Contents5"/>
            <w:tabs>
              <w:tab w:val="clear" w:pos="7892"/>
              <w:tab w:val="right" w:pos="9026" w:leader="dot"/>
            </w:tabs>
            <w:rPr/>
          </w:pPr>
          <w:hyperlink w:anchor="__RefHeading___Toc749130_1934241801">
            <w:r>
              <w:rPr>
                <w:webHidden/>
                <w:rStyle w:val="IndexLink"/>
                <w:rtl w:val="true"/>
              </w:rPr>
              <w:t>بيان</w:t>
            </w:r>
            <w:r>
              <w:rPr>
                <w:rStyle w:val="IndexLink"/>
                <w:rtl w:val="true"/>
              </w:rPr>
              <w:tab/>
            </w:r>
            <w:r>
              <w:rPr>
                <w:rStyle w:val="IndexLink"/>
              </w:rPr>
              <w:t>158</w:t>
            </w:r>
          </w:hyperlink>
        </w:p>
        <w:p>
          <w:pPr>
            <w:pStyle w:val="Contents5"/>
            <w:tabs>
              <w:tab w:val="clear" w:pos="7892"/>
              <w:tab w:val="right" w:pos="9026" w:leader="dot"/>
            </w:tabs>
            <w:rPr/>
          </w:pPr>
          <w:hyperlink w:anchor="__RefHeading___Toc749132_1934241801">
            <w:r>
              <w:rPr>
                <w:webHidden/>
                <w:rStyle w:val="IndexLink"/>
                <w:rtl w:val="true"/>
              </w:rPr>
              <w:t>«</w:t>
            </w:r>
            <w:r>
              <w:rPr>
                <w:rStyle w:val="IndexLink"/>
              </w:rPr>
              <w:t>22</w:t>
            </w:r>
            <w:r>
              <w:rPr>
                <w:rStyle w:val="IndexLink"/>
                <w:rtl w:val="true"/>
              </w:rPr>
              <w:t>»</w:t>
              <w:tab/>
            </w:r>
            <w:r>
              <w:rPr>
                <w:rStyle w:val="IndexLink"/>
              </w:rPr>
              <w:t>158</w:t>
            </w:r>
          </w:hyperlink>
        </w:p>
        <w:p>
          <w:pPr>
            <w:pStyle w:val="Contents5"/>
            <w:tabs>
              <w:tab w:val="clear" w:pos="7892"/>
              <w:tab w:val="right" w:pos="9026" w:leader="dot"/>
            </w:tabs>
            <w:rPr/>
          </w:pPr>
          <w:hyperlink w:anchor="__RefHeading___Toc749134_1934241801">
            <w:r>
              <w:rPr>
                <w:webHidden/>
                <w:rStyle w:val="IndexLink"/>
                <w:rtl w:val="true"/>
              </w:rPr>
              <w:t>«</w:t>
            </w:r>
            <w:r>
              <w:rPr>
                <w:rStyle w:val="IndexLink"/>
              </w:rPr>
              <w:t>23</w:t>
            </w:r>
            <w:r>
              <w:rPr>
                <w:rStyle w:val="IndexLink"/>
                <w:rtl w:val="true"/>
              </w:rPr>
              <w:t>»</w:t>
              <w:tab/>
            </w:r>
            <w:r>
              <w:rPr>
                <w:rStyle w:val="IndexLink"/>
              </w:rPr>
              <w:t>158</w:t>
            </w:r>
          </w:hyperlink>
        </w:p>
        <w:p>
          <w:pPr>
            <w:pStyle w:val="Contents5"/>
            <w:tabs>
              <w:tab w:val="clear" w:pos="7892"/>
              <w:tab w:val="right" w:pos="9026" w:leader="dot"/>
            </w:tabs>
            <w:rPr/>
          </w:pPr>
          <w:hyperlink w:anchor="__RefHeading___Toc749136_1934241801">
            <w:r>
              <w:rPr>
                <w:webHidden/>
                <w:rStyle w:val="IndexLink"/>
                <w:rtl w:val="true"/>
              </w:rPr>
              <w:t>بيان</w:t>
            </w:r>
            <w:r>
              <w:rPr>
                <w:rStyle w:val="IndexLink"/>
                <w:rtl w:val="true"/>
              </w:rPr>
              <w:tab/>
            </w:r>
            <w:r>
              <w:rPr>
                <w:rStyle w:val="IndexLink"/>
              </w:rPr>
              <w:t>158</w:t>
            </w:r>
          </w:hyperlink>
        </w:p>
        <w:p>
          <w:pPr>
            <w:pStyle w:val="Contents5"/>
            <w:tabs>
              <w:tab w:val="clear" w:pos="7892"/>
              <w:tab w:val="right" w:pos="9026" w:leader="dot"/>
            </w:tabs>
            <w:rPr/>
          </w:pPr>
          <w:hyperlink w:anchor="__RefHeading___Toc749138_1934241801">
            <w:r>
              <w:rPr>
                <w:webHidden/>
                <w:rStyle w:val="IndexLink"/>
                <w:rtl w:val="true"/>
              </w:rPr>
              <w:t>«</w:t>
            </w:r>
            <w:r>
              <w:rPr>
                <w:rStyle w:val="IndexLink"/>
              </w:rPr>
              <w:t>24</w:t>
            </w:r>
            <w:r>
              <w:rPr>
                <w:rStyle w:val="IndexLink"/>
                <w:rtl w:val="true"/>
              </w:rPr>
              <w:t>»</w:t>
              <w:tab/>
            </w:r>
            <w:r>
              <w:rPr>
                <w:rStyle w:val="IndexLink"/>
              </w:rPr>
              <w:t>158</w:t>
            </w:r>
          </w:hyperlink>
        </w:p>
        <w:p>
          <w:pPr>
            <w:pStyle w:val="Contents5"/>
            <w:tabs>
              <w:tab w:val="clear" w:pos="7892"/>
              <w:tab w:val="right" w:pos="9026" w:leader="dot"/>
            </w:tabs>
            <w:rPr/>
          </w:pPr>
          <w:hyperlink w:anchor="__RefHeading___Toc749140_1934241801">
            <w:r>
              <w:rPr>
                <w:webHidden/>
                <w:rStyle w:val="IndexLink"/>
                <w:rtl w:val="true"/>
              </w:rPr>
              <w:t xml:space="preserve">روایت </w:t>
            </w:r>
            <w:r>
              <w:rPr>
                <w:rStyle w:val="IndexLink"/>
              </w:rPr>
              <w:t>21</w:t>
            </w:r>
            <w:r>
              <w:rPr>
                <w:rStyle w:val="IndexLink"/>
                <w:rtl w:val="true"/>
              </w:rPr>
              <w:tab/>
            </w:r>
            <w:r>
              <w:rPr>
                <w:rStyle w:val="IndexLink"/>
              </w:rPr>
              <w:t>158</w:t>
            </w:r>
          </w:hyperlink>
        </w:p>
        <w:p>
          <w:pPr>
            <w:pStyle w:val="Contents5"/>
            <w:tabs>
              <w:tab w:val="clear" w:pos="7892"/>
              <w:tab w:val="right" w:pos="9026" w:leader="dot"/>
            </w:tabs>
            <w:rPr/>
          </w:pPr>
          <w:hyperlink w:anchor="__RefHeading___Toc749142_1934241801">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749144_1934241801">
            <w:r>
              <w:rPr>
                <w:webHidden/>
                <w:rStyle w:val="IndexLink"/>
                <w:rtl w:val="true"/>
              </w:rPr>
              <w:t xml:space="preserve">روایت </w:t>
            </w:r>
            <w:r>
              <w:rPr>
                <w:rStyle w:val="IndexLink"/>
              </w:rPr>
              <w:t>22</w:t>
            </w:r>
            <w:r>
              <w:rPr>
                <w:rStyle w:val="IndexLink"/>
                <w:rtl w:val="true"/>
              </w:rPr>
              <w:tab/>
            </w:r>
            <w:r>
              <w:rPr>
                <w:rStyle w:val="IndexLink"/>
              </w:rPr>
              <w:t>158</w:t>
            </w:r>
          </w:hyperlink>
        </w:p>
        <w:p>
          <w:pPr>
            <w:pStyle w:val="Contents5"/>
            <w:tabs>
              <w:tab w:val="clear" w:pos="7892"/>
              <w:tab w:val="right" w:pos="9026" w:leader="dot"/>
            </w:tabs>
            <w:rPr/>
          </w:pPr>
          <w:hyperlink w:anchor="__RefHeading___Toc749146_1934241801">
            <w:r>
              <w:rPr>
                <w:webHidden/>
                <w:rStyle w:val="IndexLink"/>
                <w:rtl w:val="true"/>
              </w:rPr>
              <w:t xml:space="preserve">روایت </w:t>
            </w:r>
            <w:r>
              <w:rPr>
                <w:rStyle w:val="IndexLink"/>
              </w:rPr>
              <w:t>23</w:t>
            </w:r>
            <w:r>
              <w:rPr>
                <w:rStyle w:val="IndexLink"/>
                <w:rtl w:val="true"/>
              </w:rPr>
              <w:tab/>
            </w:r>
            <w:r>
              <w:rPr>
                <w:rStyle w:val="IndexLink"/>
              </w:rPr>
              <w:t>159</w:t>
            </w:r>
          </w:hyperlink>
        </w:p>
        <w:p>
          <w:pPr>
            <w:pStyle w:val="Contents5"/>
            <w:tabs>
              <w:tab w:val="clear" w:pos="7892"/>
              <w:tab w:val="right" w:pos="9026" w:leader="dot"/>
            </w:tabs>
            <w:rPr/>
          </w:pPr>
          <w:hyperlink w:anchor="__RefHeading___Toc749148_1934241801">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749150_1934241801">
            <w:r>
              <w:rPr>
                <w:webHidden/>
                <w:rStyle w:val="IndexLink"/>
                <w:rtl w:val="true"/>
              </w:rPr>
              <w:t xml:space="preserve">روایت </w:t>
            </w:r>
            <w:r>
              <w:rPr>
                <w:rStyle w:val="IndexLink"/>
              </w:rPr>
              <w:t>24</w:t>
            </w:r>
            <w:r>
              <w:rPr>
                <w:rStyle w:val="IndexLink"/>
                <w:rtl w:val="true"/>
              </w:rPr>
              <w:tab/>
            </w:r>
            <w:r>
              <w:rPr>
                <w:rStyle w:val="IndexLink"/>
              </w:rPr>
              <w:t>159</w:t>
            </w:r>
          </w:hyperlink>
        </w:p>
        <w:p>
          <w:pPr>
            <w:pStyle w:val="Contents5"/>
            <w:tabs>
              <w:tab w:val="clear" w:pos="7892"/>
              <w:tab w:val="right" w:pos="9026" w:leader="dot"/>
            </w:tabs>
            <w:rPr/>
          </w:pPr>
          <w:hyperlink w:anchor="__RefHeading___Toc749152_1934241801">
            <w:r>
              <w:rPr>
                <w:webHidden/>
                <w:rStyle w:val="IndexLink"/>
                <w:rtl w:val="true"/>
              </w:rPr>
              <w:t>بيان</w:t>
            </w:r>
            <w:r>
              <w:rPr>
                <w:rStyle w:val="IndexLink"/>
                <w:rtl w:val="true"/>
              </w:rPr>
              <w:tab/>
            </w:r>
            <w:r>
              <w:rPr>
                <w:rStyle w:val="IndexLink"/>
              </w:rPr>
              <w:t>160</w:t>
            </w:r>
          </w:hyperlink>
        </w:p>
        <w:p>
          <w:pPr>
            <w:pStyle w:val="Contents5"/>
            <w:tabs>
              <w:tab w:val="clear" w:pos="7892"/>
              <w:tab w:val="right" w:pos="9026" w:leader="dot"/>
            </w:tabs>
            <w:rPr/>
          </w:pPr>
          <w:hyperlink w:anchor="__RefHeading___Toc749154_1934241801">
            <w:r>
              <w:rPr>
                <w:webHidden/>
                <w:rStyle w:val="IndexLink"/>
                <w:rtl w:val="true"/>
              </w:rPr>
              <w:t>«</w:t>
            </w:r>
            <w:r>
              <w:rPr>
                <w:rStyle w:val="IndexLink"/>
              </w:rPr>
              <w:t>25</w:t>
            </w:r>
            <w:r>
              <w:rPr>
                <w:rStyle w:val="IndexLink"/>
                <w:rtl w:val="true"/>
              </w:rPr>
              <w:t>»</w:t>
              <w:tab/>
            </w:r>
            <w:r>
              <w:rPr>
                <w:rStyle w:val="IndexLink"/>
              </w:rPr>
              <w:t>160</w:t>
            </w:r>
          </w:hyperlink>
        </w:p>
        <w:p>
          <w:pPr>
            <w:pStyle w:val="Contents5"/>
            <w:tabs>
              <w:tab w:val="clear" w:pos="7892"/>
              <w:tab w:val="right" w:pos="9026" w:leader="dot"/>
            </w:tabs>
            <w:rPr/>
          </w:pPr>
          <w:hyperlink w:anchor="__RefHeading___Toc749156_1934241801">
            <w:r>
              <w:rPr>
                <w:webHidden/>
                <w:rStyle w:val="IndexLink"/>
                <w:rtl w:val="true"/>
              </w:rPr>
              <w:t>بيان</w:t>
            </w:r>
            <w:r>
              <w:rPr>
                <w:rStyle w:val="IndexLink"/>
                <w:rtl w:val="true"/>
              </w:rPr>
              <w:tab/>
            </w:r>
            <w:r>
              <w:rPr>
                <w:rStyle w:val="IndexLink"/>
              </w:rPr>
              <w:t>160</w:t>
            </w:r>
          </w:hyperlink>
        </w:p>
        <w:p>
          <w:pPr>
            <w:pStyle w:val="Contents5"/>
            <w:tabs>
              <w:tab w:val="clear" w:pos="7892"/>
              <w:tab w:val="right" w:pos="9026" w:leader="dot"/>
            </w:tabs>
            <w:rPr/>
          </w:pPr>
          <w:hyperlink w:anchor="__RefHeading___Toc749158_1934241801">
            <w:r>
              <w:rPr>
                <w:webHidden/>
                <w:rStyle w:val="IndexLink"/>
                <w:rtl w:val="true"/>
              </w:rPr>
              <w:t>«</w:t>
            </w:r>
            <w:r>
              <w:rPr>
                <w:rStyle w:val="IndexLink"/>
              </w:rPr>
              <w:t>26</w:t>
            </w:r>
            <w:r>
              <w:rPr>
                <w:rStyle w:val="IndexLink"/>
                <w:rtl w:val="true"/>
              </w:rPr>
              <w:t>»</w:t>
              <w:tab/>
            </w:r>
            <w:r>
              <w:rPr>
                <w:rStyle w:val="IndexLink"/>
              </w:rPr>
              <w:t>160</w:t>
            </w:r>
          </w:hyperlink>
        </w:p>
        <w:p>
          <w:pPr>
            <w:pStyle w:val="Contents5"/>
            <w:tabs>
              <w:tab w:val="clear" w:pos="7892"/>
              <w:tab w:val="right" w:pos="9026" w:leader="dot"/>
            </w:tabs>
            <w:rPr/>
          </w:pPr>
          <w:hyperlink w:anchor="__RefHeading___Toc749160_1934241801">
            <w:r>
              <w:rPr>
                <w:webHidden/>
                <w:rStyle w:val="IndexLink"/>
                <w:rtl w:val="true"/>
              </w:rPr>
              <w:t>توضيح</w:t>
            </w:r>
            <w:r>
              <w:rPr>
                <w:rStyle w:val="IndexLink"/>
                <w:rtl w:val="true"/>
              </w:rPr>
              <w:tab/>
            </w:r>
            <w:r>
              <w:rPr>
                <w:rStyle w:val="IndexLink"/>
              </w:rPr>
              <w:t>160</w:t>
            </w:r>
          </w:hyperlink>
        </w:p>
        <w:p>
          <w:pPr>
            <w:pStyle w:val="Contents5"/>
            <w:tabs>
              <w:tab w:val="clear" w:pos="7892"/>
              <w:tab w:val="right" w:pos="9026" w:leader="dot"/>
            </w:tabs>
            <w:rPr/>
          </w:pPr>
          <w:hyperlink w:anchor="__RefHeading___Toc749162_1934241801">
            <w:r>
              <w:rPr>
                <w:webHidden/>
                <w:rStyle w:val="IndexLink"/>
                <w:rtl w:val="true"/>
              </w:rPr>
              <w:t>توضیح</w:t>
            </w:r>
            <w:r>
              <w:rPr>
                <w:rStyle w:val="IndexLink"/>
                <w:rtl w:val="true"/>
              </w:rPr>
              <w:tab/>
            </w:r>
            <w:r>
              <w:rPr>
                <w:rStyle w:val="IndexLink"/>
              </w:rPr>
              <w:t>160</w:t>
            </w:r>
          </w:hyperlink>
        </w:p>
        <w:p>
          <w:pPr>
            <w:pStyle w:val="Contents5"/>
            <w:tabs>
              <w:tab w:val="clear" w:pos="7892"/>
              <w:tab w:val="right" w:pos="9026" w:leader="dot"/>
            </w:tabs>
            <w:rPr/>
          </w:pPr>
          <w:hyperlink w:anchor="__RefHeading___Toc749164_1934241801">
            <w:r>
              <w:rPr>
                <w:webHidden/>
                <w:rStyle w:val="IndexLink"/>
                <w:rtl w:val="true"/>
              </w:rPr>
              <w:t xml:space="preserve">روایت </w:t>
            </w:r>
            <w:r>
              <w:rPr>
                <w:rStyle w:val="IndexLink"/>
              </w:rPr>
              <w:t>25</w:t>
            </w:r>
            <w:r>
              <w:rPr>
                <w:rStyle w:val="IndexLink"/>
                <w:rtl w:val="true"/>
              </w:rPr>
              <w:tab/>
            </w:r>
            <w:r>
              <w:rPr>
                <w:rStyle w:val="IndexLink"/>
              </w:rPr>
              <w:t>160</w:t>
            </w:r>
          </w:hyperlink>
        </w:p>
        <w:p>
          <w:pPr>
            <w:pStyle w:val="Contents5"/>
            <w:tabs>
              <w:tab w:val="clear" w:pos="7892"/>
              <w:tab w:val="right" w:pos="9026" w:leader="dot"/>
            </w:tabs>
            <w:rPr/>
          </w:pPr>
          <w:hyperlink w:anchor="__RefHeading___Toc749166_1934241801">
            <w:r>
              <w:rPr>
                <w:webHidden/>
                <w:rStyle w:val="IndexLink"/>
                <w:rtl w:val="true"/>
              </w:rPr>
              <w:t>توضیح</w:t>
            </w:r>
            <w:r>
              <w:rPr>
                <w:rStyle w:val="IndexLink"/>
                <w:rtl w:val="true"/>
              </w:rPr>
              <w:tab/>
            </w:r>
            <w:r>
              <w:rPr>
                <w:rStyle w:val="IndexLink"/>
              </w:rPr>
              <w:t>161</w:t>
            </w:r>
          </w:hyperlink>
        </w:p>
        <w:p>
          <w:pPr>
            <w:pStyle w:val="Contents5"/>
            <w:tabs>
              <w:tab w:val="clear" w:pos="7892"/>
              <w:tab w:val="right" w:pos="9026" w:leader="dot"/>
            </w:tabs>
            <w:rPr/>
          </w:pPr>
          <w:hyperlink w:anchor="__RefHeading___Toc749168_1934241801">
            <w:r>
              <w:rPr>
                <w:webHidden/>
                <w:rStyle w:val="IndexLink"/>
                <w:rtl w:val="true"/>
              </w:rPr>
              <w:t xml:space="preserve">روایت </w:t>
            </w:r>
            <w:r>
              <w:rPr>
                <w:rStyle w:val="IndexLink"/>
              </w:rPr>
              <w:t>26</w:t>
            </w:r>
            <w:r>
              <w:rPr>
                <w:rStyle w:val="IndexLink"/>
                <w:rtl w:val="true"/>
              </w:rPr>
              <w:tab/>
            </w:r>
            <w:r>
              <w:rPr>
                <w:rStyle w:val="IndexLink"/>
              </w:rPr>
              <w:t>161</w:t>
            </w:r>
          </w:hyperlink>
        </w:p>
        <w:p>
          <w:pPr>
            <w:pStyle w:val="Contents5"/>
            <w:tabs>
              <w:tab w:val="clear" w:pos="7892"/>
              <w:tab w:val="right" w:pos="9026" w:leader="dot"/>
            </w:tabs>
            <w:rPr/>
          </w:pPr>
          <w:hyperlink w:anchor="__RefHeading___Toc749170_1934241801">
            <w:r>
              <w:rPr>
                <w:webHidden/>
                <w:rStyle w:val="IndexLink"/>
                <w:rtl w:val="true"/>
              </w:rPr>
              <w:t>توضیح</w:t>
            </w:r>
            <w:r>
              <w:rPr>
                <w:rStyle w:val="IndexLink"/>
                <w:rtl w:val="true"/>
              </w:rPr>
              <w:tab/>
            </w:r>
            <w:r>
              <w:rPr>
                <w:rStyle w:val="IndexLink"/>
              </w:rPr>
              <w:t>161</w:t>
            </w:r>
          </w:hyperlink>
        </w:p>
        <w:p>
          <w:pPr>
            <w:pStyle w:val="Contents5"/>
            <w:tabs>
              <w:tab w:val="clear" w:pos="7892"/>
              <w:tab w:val="right" w:pos="9026" w:leader="dot"/>
            </w:tabs>
            <w:rPr/>
          </w:pPr>
          <w:hyperlink w:anchor="__RefHeading___Toc749172_1934241801">
            <w:r>
              <w:rPr>
                <w:webHidden/>
                <w:rStyle w:val="IndexLink"/>
                <w:rtl w:val="true"/>
              </w:rPr>
              <w:t>«</w:t>
            </w:r>
            <w:r>
              <w:rPr>
                <w:rStyle w:val="IndexLink"/>
              </w:rPr>
              <w:t>27</w:t>
            </w:r>
            <w:r>
              <w:rPr>
                <w:rStyle w:val="IndexLink"/>
                <w:rtl w:val="true"/>
              </w:rPr>
              <w:t>»</w:t>
              <w:tab/>
            </w:r>
            <w:r>
              <w:rPr>
                <w:rStyle w:val="IndexLink"/>
              </w:rPr>
              <w:t>162</w:t>
            </w:r>
          </w:hyperlink>
        </w:p>
        <w:p>
          <w:pPr>
            <w:pStyle w:val="Contents5"/>
            <w:tabs>
              <w:tab w:val="clear" w:pos="7892"/>
              <w:tab w:val="right" w:pos="9026" w:leader="dot"/>
            </w:tabs>
            <w:rPr/>
          </w:pPr>
          <w:hyperlink w:anchor="__RefHeading___Toc749174_1934241801">
            <w:r>
              <w:rPr>
                <w:webHidden/>
                <w:rStyle w:val="IndexLink"/>
                <w:rtl w:val="true"/>
              </w:rPr>
              <w:t>بيان</w:t>
            </w:r>
            <w:r>
              <w:rPr>
                <w:rStyle w:val="IndexLink"/>
                <w:rtl w:val="true"/>
              </w:rPr>
              <w:tab/>
            </w:r>
            <w:r>
              <w:rPr>
                <w:rStyle w:val="IndexLink"/>
              </w:rPr>
              <w:t>162</w:t>
            </w:r>
          </w:hyperlink>
        </w:p>
        <w:p>
          <w:pPr>
            <w:pStyle w:val="Contents5"/>
            <w:tabs>
              <w:tab w:val="clear" w:pos="7892"/>
              <w:tab w:val="right" w:pos="9026" w:leader="dot"/>
            </w:tabs>
            <w:rPr/>
          </w:pPr>
          <w:hyperlink w:anchor="__RefHeading___Toc749176_1934241801">
            <w:r>
              <w:rPr>
                <w:webHidden/>
                <w:rStyle w:val="IndexLink"/>
                <w:rtl w:val="true"/>
              </w:rPr>
              <w:t xml:space="preserve">روایت </w:t>
            </w:r>
            <w:r>
              <w:rPr>
                <w:rStyle w:val="IndexLink"/>
              </w:rPr>
              <w:t>27</w:t>
            </w:r>
            <w:r>
              <w:rPr>
                <w:rStyle w:val="IndexLink"/>
                <w:rtl w:val="true"/>
              </w:rPr>
              <w:tab/>
            </w:r>
            <w:r>
              <w:rPr>
                <w:rStyle w:val="IndexLink"/>
              </w:rPr>
              <w:t>162</w:t>
            </w:r>
          </w:hyperlink>
        </w:p>
        <w:p>
          <w:pPr>
            <w:pStyle w:val="Contents5"/>
            <w:tabs>
              <w:tab w:val="clear" w:pos="7892"/>
              <w:tab w:val="right" w:pos="9026" w:leader="dot"/>
            </w:tabs>
            <w:rPr/>
          </w:pPr>
          <w:hyperlink w:anchor="__RefHeading___Toc749178_1934241801">
            <w:r>
              <w:rPr>
                <w:webHidden/>
                <w:rStyle w:val="IndexLink"/>
                <w:rtl w:val="true"/>
              </w:rPr>
              <w:t>توضیح</w:t>
            </w:r>
            <w:r>
              <w:rPr>
                <w:rStyle w:val="IndexLink"/>
                <w:rtl w:val="true"/>
              </w:rPr>
              <w:tab/>
            </w:r>
            <w:r>
              <w:rPr>
                <w:rStyle w:val="IndexLink"/>
              </w:rPr>
              <w:t>162</w:t>
            </w:r>
          </w:hyperlink>
        </w:p>
        <w:p>
          <w:pPr>
            <w:pStyle w:val="Contents5"/>
            <w:tabs>
              <w:tab w:val="clear" w:pos="7892"/>
              <w:tab w:val="right" w:pos="9026" w:leader="dot"/>
            </w:tabs>
            <w:rPr/>
          </w:pPr>
          <w:hyperlink w:anchor="__RefHeading___Toc749180_1934241801">
            <w:r>
              <w:rPr>
                <w:webHidden/>
                <w:rStyle w:val="IndexLink"/>
                <w:rtl w:val="true"/>
              </w:rPr>
              <w:t>«</w:t>
            </w:r>
            <w:r>
              <w:rPr>
                <w:rStyle w:val="IndexLink"/>
              </w:rPr>
              <w:t>28</w:t>
            </w:r>
            <w:r>
              <w:rPr>
                <w:rStyle w:val="IndexLink"/>
                <w:rtl w:val="true"/>
              </w:rPr>
              <w:t>»</w:t>
              <w:tab/>
            </w:r>
            <w:r>
              <w:rPr>
                <w:rStyle w:val="IndexLink"/>
              </w:rPr>
              <w:t>163</w:t>
            </w:r>
          </w:hyperlink>
        </w:p>
        <w:p>
          <w:pPr>
            <w:pStyle w:val="Contents5"/>
            <w:tabs>
              <w:tab w:val="clear" w:pos="7892"/>
              <w:tab w:val="right" w:pos="9026" w:leader="dot"/>
            </w:tabs>
            <w:rPr/>
          </w:pPr>
          <w:hyperlink w:anchor="__RefHeading___Toc749182_1934241801">
            <w:r>
              <w:rPr>
                <w:webHidden/>
                <w:rStyle w:val="IndexLink"/>
                <w:rtl w:val="true"/>
              </w:rPr>
              <w:t xml:space="preserve">روایت </w:t>
            </w:r>
            <w:r>
              <w:rPr>
                <w:rStyle w:val="IndexLink"/>
              </w:rPr>
              <w:t>28</w:t>
            </w:r>
            <w:r>
              <w:rPr>
                <w:rStyle w:val="IndexLink"/>
                <w:rtl w:val="true"/>
              </w:rPr>
              <w:tab/>
            </w:r>
            <w:r>
              <w:rPr>
                <w:rStyle w:val="IndexLink"/>
              </w:rPr>
              <w:t>164</w:t>
            </w:r>
          </w:hyperlink>
        </w:p>
        <w:p>
          <w:pPr>
            <w:pStyle w:val="Contents5"/>
            <w:tabs>
              <w:tab w:val="clear" w:pos="7892"/>
              <w:tab w:val="right" w:pos="9026" w:leader="dot"/>
            </w:tabs>
            <w:rPr/>
          </w:pPr>
          <w:hyperlink w:anchor="__RefHeading___Toc749184_1934241801">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749186_1934241801">
            <w:r>
              <w:rPr>
                <w:webHidden/>
                <w:rStyle w:val="IndexLink"/>
                <w:rtl w:val="true"/>
              </w:rPr>
              <w:t>«</w:t>
            </w:r>
            <w:r>
              <w:rPr>
                <w:rStyle w:val="IndexLink"/>
              </w:rPr>
              <w:t>29</w:t>
            </w:r>
            <w:r>
              <w:rPr>
                <w:rStyle w:val="IndexLink"/>
                <w:rtl w:val="true"/>
              </w:rPr>
              <w:t>»</w:t>
              <w:tab/>
            </w:r>
            <w:r>
              <w:rPr>
                <w:rStyle w:val="IndexLink"/>
              </w:rPr>
              <w:t>165</w:t>
            </w:r>
          </w:hyperlink>
        </w:p>
        <w:p>
          <w:pPr>
            <w:pStyle w:val="Contents5"/>
            <w:tabs>
              <w:tab w:val="clear" w:pos="7892"/>
              <w:tab w:val="right" w:pos="9026" w:leader="dot"/>
            </w:tabs>
            <w:rPr/>
          </w:pPr>
          <w:hyperlink w:anchor="__RefHeading___Toc749188_1934241801">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749190_1934241801">
            <w:r>
              <w:rPr>
                <w:webHidden/>
                <w:rStyle w:val="IndexLink"/>
                <w:rtl w:val="true"/>
              </w:rPr>
              <w:t>«</w:t>
            </w:r>
            <w:r>
              <w:rPr>
                <w:rStyle w:val="IndexLink"/>
              </w:rPr>
              <w:t>30</w:t>
            </w:r>
            <w:r>
              <w:rPr>
                <w:rStyle w:val="IndexLink"/>
                <w:rtl w:val="true"/>
              </w:rPr>
              <w:t>»</w:t>
              <w:tab/>
            </w:r>
            <w:r>
              <w:rPr>
                <w:rStyle w:val="IndexLink"/>
              </w:rPr>
              <w:t>165</w:t>
            </w:r>
          </w:hyperlink>
        </w:p>
        <w:p>
          <w:pPr>
            <w:pStyle w:val="Contents5"/>
            <w:tabs>
              <w:tab w:val="clear" w:pos="7892"/>
              <w:tab w:val="right" w:pos="9026" w:leader="dot"/>
            </w:tabs>
            <w:rPr/>
          </w:pPr>
          <w:hyperlink w:anchor="__RefHeading___Toc749192_1934241801">
            <w:r>
              <w:rPr>
                <w:webHidden/>
                <w:rStyle w:val="IndexLink"/>
                <w:rtl w:val="true"/>
              </w:rPr>
              <w:t>«</w:t>
            </w:r>
            <w:r>
              <w:rPr>
                <w:rStyle w:val="IndexLink"/>
              </w:rPr>
              <w:t>31</w:t>
            </w:r>
            <w:r>
              <w:rPr>
                <w:rStyle w:val="IndexLink"/>
                <w:rtl w:val="true"/>
              </w:rPr>
              <w:t>»</w:t>
              <w:tab/>
            </w:r>
            <w:r>
              <w:rPr>
                <w:rStyle w:val="IndexLink"/>
              </w:rPr>
              <w:t>165</w:t>
            </w:r>
          </w:hyperlink>
        </w:p>
        <w:p>
          <w:pPr>
            <w:pStyle w:val="Contents5"/>
            <w:tabs>
              <w:tab w:val="clear" w:pos="7892"/>
              <w:tab w:val="right" w:pos="9026" w:leader="dot"/>
            </w:tabs>
            <w:rPr/>
          </w:pPr>
          <w:hyperlink w:anchor="__RefHeading___Toc749194_1934241801">
            <w:r>
              <w:rPr>
                <w:webHidden/>
                <w:rStyle w:val="IndexLink"/>
                <w:rtl w:val="true"/>
              </w:rPr>
              <w:t>توضیح</w:t>
            </w:r>
            <w:r>
              <w:rPr>
                <w:rStyle w:val="IndexLink"/>
                <w:rtl w:val="true"/>
              </w:rPr>
              <w:tab/>
            </w:r>
            <w:r>
              <w:rPr>
                <w:rStyle w:val="IndexLink"/>
              </w:rPr>
              <w:t>165</w:t>
            </w:r>
          </w:hyperlink>
        </w:p>
        <w:p>
          <w:pPr>
            <w:pStyle w:val="Contents5"/>
            <w:tabs>
              <w:tab w:val="clear" w:pos="7892"/>
              <w:tab w:val="right" w:pos="9026" w:leader="dot"/>
            </w:tabs>
            <w:rPr/>
          </w:pPr>
          <w:hyperlink w:anchor="__RefHeading___Toc749196_1934241801">
            <w:r>
              <w:rPr>
                <w:webHidden/>
                <w:rStyle w:val="IndexLink"/>
                <w:rtl w:val="true"/>
              </w:rPr>
              <w:t xml:space="preserve">روایت </w:t>
            </w:r>
            <w:r>
              <w:rPr>
                <w:rStyle w:val="IndexLink"/>
              </w:rPr>
              <w:t>29</w:t>
            </w:r>
            <w:r>
              <w:rPr>
                <w:rStyle w:val="IndexLink"/>
                <w:rtl w:val="true"/>
              </w:rPr>
              <w:tab/>
            </w:r>
            <w:r>
              <w:rPr>
                <w:rStyle w:val="IndexLink"/>
              </w:rPr>
              <w:t>165</w:t>
            </w:r>
          </w:hyperlink>
        </w:p>
        <w:p>
          <w:pPr>
            <w:pStyle w:val="Contents5"/>
            <w:tabs>
              <w:tab w:val="clear" w:pos="7892"/>
              <w:tab w:val="right" w:pos="9026" w:leader="dot"/>
            </w:tabs>
            <w:rPr/>
          </w:pPr>
          <w:hyperlink w:anchor="__RefHeading___Toc749198_1934241801">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749200_1934241801">
            <w:r>
              <w:rPr>
                <w:webHidden/>
                <w:rStyle w:val="IndexLink"/>
                <w:rtl w:val="true"/>
              </w:rPr>
              <w:t xml:space="preserve">روایت </w:t>
            </w:r>
            <w:r>
              <w:rPr>
                <w:rStyle w:val="IndexLink"/>
              </w:rPr>
              <w:t>30</w:t>
            </w:r>
            <w:r>
              <w:rPr>
                <w:rStyle w:val="IndexLink"/>
                <w:rtl w:val="true"/>
              </w:rPr>
              <w:tab/>
            </w:r>
            <w:r>
              <w:rPr>
                <w:rStyle w:val="IndexLink"/>
              </w:rPr>
              <w:t>166</w:t>
            </w:r>
          </w:hyperlink>
        </w:p>
        <w:p>
          <w:pPr>
            <w:pStyle w:val="Contents5"/>
            <w:tabs>
              <w:tab w:val="clear" w:pos="7892"/>
              <w:tab w:val="right" w:pos="9026" w:leader="dot"/>
            </w:tabs>
            <w:rPr/>
          </w:pPr>
          <w:hyperlink w:anchor="__RefHeading___Toc749202_1934241801">
            <w:r>
              <w:rPr>
                <w:webHidden/>
                <w:rStyle w:val="IndexLink"/>
                <w:rtl w:val="true"/>
              </w:rPr>
              <w:t xml:space="preserve">روایت </w:t>
            </w:r>
            <w:r>
              <w:rPr>
                <w:rStyle w:val="IndexLink"/>
              </w:rPr>
              <w:t>31</w:t>
            </w:r>
            <w:r>
              <w:rPr>
                <w:rStyle w:val="IndexLink"/>
                <w:rtl w:val="true"/>
              </w:rPr>
              <w:tab/>
            </w:r>
            <w:r>
              <w:rPr>
                <w:rStyle w:val="IndexLink"/>
              </w:rPr>
              <w:t>166</w:t>
            </w:r>
          </w:hyperlink>
        </w:p>
        <w:p>
          <w:pPr>
            <w:pStyle w:val="Contents5"/>
            <w:tabs>
              <w:tab w:val="clear" w:pos="7892"/>
              <w:tab w:val="right" w:pos="9026" w:leader="dot"/>
            </w:tabs>
            <w:rPr/>
          </w:pPr>
          <w:hyperlink w:anchor="__RefHeading___Toc749204_1934241801">
            <w:r>
              <w:rPr>
                <w:webHidden/>
                <w:rStyle w:val="IndexLink"/>
                <w:rtl w:val="true"/>
              </w:rPr>
              <w:t>«</w:t>
            </w:r>
            <w:r>
              <w:rPr>
                <w:rStyle w:val="IndexLink"/>
              </w:rPr>
              <w:t>32</w:t>
            </w:r>
            <w:r>
              <w:rPr>
                <w:rStyle w:val="IndexLink"/>
                <w:rtl w:val="true"/>
              </w:rPr>
              <w:t>»</w:t>
              <w:tab/>
            </w:r>
            <w:r>
              <w:rPr>
                <w:rStyle w:val="IndexLink"/>
              </w:rPr>
              <w:t>167</w:t>
            </w:r>
          </w:hyperlink>
        </w:p>
        <w:p>
          <w:pPr>
            <w:pStyle w:val="Contents5"/>
            <w:tabs>
              <w:tab w:val="clear" w:pos="7892"/>
              <w:tab w:val="right" w:pos="9026" w:leader="dot"/>
            </w:tabs>
            <w:rPr/>
          </w:pPr>
          <w:hyperlink w:anchor="__RefHeading___Toc749206_1934241801">
            <w:r>
              <w:rPr>
                <w:webHidden/>
                <w:rStyle w:val="IndexLink"/>
                <w:rtl w:val="true"/>
              </w:rPr>
              <w:t>«</w:t>
            </w:r>
            <w:r>
              <w:rPr>
                <w:rStyle w:val="IndexLink"/>
              </w:rPr>
              <w:t>33</w:t>
            </w:r>
            <w:r>
              <w:rPr>
                <w:rStyle w:val="IndexLink"/>
                <w:rtl w:val="true"/>
              </w:rPr>
              <w:t>»</w:t>
              <w:tab/>
            </w:r>
            <w:r>
              <w:rPr>
                <w:rStyle w:val="IndexLink"/>
              </w:rPr>
              <w:t>167</w:t>
            </w:r>
          </w:hyperlink>
        </w:p>
        <w:p>
          <w:pPr>
            <w:pStyle w:val="Contents5"/>
            <w:tabs>
              <w:tab w:val="clear" w:pos="7892"/>
              <w:tab w:val="right" w:pos="9026" w:leader="dot"/>
            </w:tabs>
            <w:rPr/>
          </w:pPr>
          <w:hyperlink w:anchor="__RefHeading___Toc749208_1934241801">
            <w:r>
              <w:rPr>
                <w:webHidden/>
                <w:rStyle w:val="IndexLink"/>
                <w:rtl w:val="true"/>
              </w:rPr>
              <w:t>«</w:t>
            </w:r>
            <w:r>
              <w:rPr>
                <w:rStyle w:val="IndexLink"/>
              </w:rPr>
              <w:t>34</w:t>
            </w:r>
            <w:r>
              <w:rPr>
                <w:rStyle w:val="IndexLink"/>
                <w:rtl w:val="true"/>
              </w:rPr>
              <w:t>»</w:t>
              <w:tab/>
            </w:r>
            <w:r>
              <w:rPr>
                <w:rStyle w:val="IndexLink"/>
              </w:rPr>
              <w:t>167</w:t>
            </w:r>
          </w:hyperlink>
        </w:p>
        <w:p>
          <w:pPr>
            <w:pStyle w:val="Contents5"/>
            <w:tabs>
              <w:tab w:val="clear" w:pos="7892"/>
              <w:tab w:val="right" w:pos="9026" w:leader="dot"/>
            </w:tabs>
            <w:rPr/>
          </w:pPr>
          <w:hyperlink w:anchor="__RefHeading___Toc749210_1934241801">
            <w:r>
              <w:rPr>
                <w:webHidden/>
                <w:rStyle w:val="IndexLink"/>
                <w:rtl w:val="true"/>
              </w:rPr>
              <w:t xml:space="preserve">روایت </w:t>
            </w:r>
            <w:r>
              <w:rPr>
                <w:rStyle w:val="IndexLink"/>
              </w:rPr>
              <w:t>32</w:t>
            </w:r>
            <w:r>
              <w:rPr>
                <w:rStyle w:val="IndexLink"/>
                <w:rtl w:val="true"/>
              </w:rPr>
              <w:tab/>
            </w:r>
            <w:r>
              <w:rPr>
                <w:rStyle w:val="IndexLink"/>
              </w:rPr>
              <w:t>167</w:t>
            </w:r>
          </w:hyperlink>
        </w:p>
        <w:p>
          <w:pPr>
            <w:pStyle w:val="Contents5"/>
            <w:tabs>
              <w:tab w:val="clear" w:pos="7892"/>
              <w:tab w:val="right" w:pos="9026" w:leader="dot"/>
            </w:tabs>
            <w:rPr/>
          </w:pPr>
          <w:hyperlink w:anchor="__RefHeading___Toc749212_1934241801">
            <w:r>
              <w:rPr>
                <w:webHidden/>
                <w:rStyle w:val="IndexLink"/>
                <w:rtl w:val="true"/>
              </w:rPr>
              <w:t xml:space="preserve">روایت </w:t>
            </w:r>
            <w:r>
              <w:rPr>
                <w:rStyle w:val="IndexLink"/>
              </w:rPr>
              <w:t>33</w:t>
            </w:r>
            <w:r>
              <w:rPr>
                <w:rStyle w:val="IndexLink"/>
                <w:rtl w:val="true"/>
              </w:rPr>
              <w:tab/>
            </w:r>
            <w:r>
              <w:rPr>
                <w:rStyle w:val="IndexLink"/>
              </w:rPr>
              <w:t>167</w:t>
            </w:r>
          </w:hyperlink>
        </w:p>
        <w:p>
          <w:pPr>
            <w:pStyle w:val="Contents5"/>
            <w:tabs>
              <w:tab w:val="clear" w:pos="7892"/>
              <w:tab w:val="right" w:pos="9026" w:leader="dot"/>
            </w:tabs>
            <w:rPr/>
          </w:pPr>
          <w:hyperlink w:anchor="__RefHeading___Toc749214_1934241801">
            <w:r>
              <w:rPr>
                <w:webHidden/>
                <w:rStyle w:val="IndexLink"/>
                <w:rtl w:val="true"/>
              </w:rPr>
              <w:t xml:space="preserve">روایت </w:t>
            </w:r>
            <w:r>
              <w:rPr>
                <w:rStyle w:val="IndexLink"/>
              </w:rPr>
              <w:t>34</w:t>
            </w:r>
            <w:r>
              <w:rPr>
                <w:rStyle w:val="IndexLink"/>
                <w:rtl w:val="true"/>
              </w:rPr>
              <w:tab/>
            </w:r>
            <w:r>
              <w:rPr>
                <w:rStyle w:val="IndexLink"/>
              </w:rPr>
              <w:t>168</w:t>
            </w:r>
          </w:hyperlink>
        </w:p>
        <w:p>
          <w:pPr>
            <w:pStyle w:val="Contents5"/>
            <w:tabs>
              <w:tab w:val="clear" w:pos="7892"/>
              <w:tab w:val="right" w:pos="9026" w:leader="dot"/>
            </w:tabs>
            <w:rPr/>
          </w:pPr>
          <w:hyperlink w:anchor="__RefHeading___Toc749216_1934241801">
            <w:r>
              <w:rPr>
                <w:webHidden/>
                <w:rStyle w:val="IndexLink"/>
                <w:rtl w:val="true"/>
              </w:rPr>
              <w:t>بيان</w:t>
            </w:r>
            <w:r>
              <w:rPr>
                <w:rStyle w:val="IndexLink"/>
                <w:rtl w:val="true"/>
              </w:rPr>
              <w:tab/>
            </w:r>
            <w:r>
              <w:rPr>
                <w:rStyle w:val="IndexLink"/>
              </w:rPr>
              <w:t>169</w:t>
            </w:r>
          </w:hyperlink>
        </w:p>
        <w:p>
          <w:pPr>
            <w:pStyle w:val="Contents5"/>
            <w:tabs>
              <w:tab w:val="clear" w:pos="7892"/>
              <w:tab w:val="right" w:pos="9026" w:leader="dot"/>
            </w:tabs>
            <w:rPr/>
          </w:pPr>
          <w:hyperlink w:anchor="__RefHeading___Toc749218_1934241801">
            <w:r>
              <w:rPr>
                <w:webHidden/>
                <w:rStyle w:val="IndexLink"/>
                <w:rtl w:val="true"/>
              </w:rPr>
              <w:t>«</w:t>
            </w:r>
            <w:r>
              <w:rPr>
                <w:rStyle w:val="IndexLink"/>
              </w:rPr>
              <w:t>35</w:t>
            </w:r>
            <w:r>
              <w:rPr>
                <w:rStyle w:val="IndexLink"/>
                <w:rtl w:val="true"/>
              </w:rPr>
              <w:t>»</w:t>
              <w:tab/>
            </w:r>
            <w:r>
              <w:rPr>
                <w:rStyle w:val="IndexLink"/>
              </w:rPr>
              <w:t>169</w:t>
            </w:r>
          </w:hyperlink>
        </w:p>
        <w:p>
          <w:pPr>
            <w:pStyle w:val="Contents5"/>
            <w:tabs>
              <w:tab w:val="clear" w:pos="7892"/>
              <w:tab w:val="right" w:pos="9026" w:leader="dot"/>
            </w:tabs>
            <w:rPr/>
          </w:pPr>
          <w:hyperlink w:anchor="__RefHeading___Toc749220_1934241801">
            <w:r>
              <w:rPr>
                <w:webHidden/>
                <w:rStyle w:val="IndexLink"/>
                <w:rtl w:val="true"/>
              </w:rPr>
              <w:t>«</w:t>
            </w:r>
            <w:r>
              <w:rPr>
                <w:rStyle w:val="IndexLink"/>
              </w:rPr>
              <w:t>36</w:t>
            </w:r>
            <w:r>
              <w:rPr>
                <w:rStyle w:val="IndexLink"/>
                <w:rtl w:val="true"/>
              </w:rPr>
              <w:t>»</w:t>
              <w:tab/>
            </w:r>
            <w:r>
              <w:rPr>
                <w:rStyle w:val="IndexLink"/>
              </w:rPr>
              <w:t>169</w:t>
            </w:r>
          </w:hyperlink>
        </w:p>
        <w:p>
          <w:pPr>
            <w:pStyle w:val="Contents5"/>
            <w:tabs>
              <w:tab w:val="clear" w:pos="7892"/>
              <w:tab w:val="right" w:pos="9026" w:leader="dot"/>
            </w:tabs>
            <w:rPr/>
          </w:pPr>
          <w:hyperlink w:anchor="__RefHeading___Toc749222_1934241801">
            <w:r>
              <w:rPr>
                <w:webHidden/>
                <w:rStyle w:val="IndexLink"/>
                <w:rtl w:val="true"/>
              </w:rPr>
              <w:t>«</w:t>
            </w:r>
            <w:r>
              <w:rPr>
                <w:rStyle w:val="IndexLink"/>
              </w:rPr>
              <w:t>37</w:t>
            </w:r>
            <w:r>
              <w:rPr>
                <w:rStyle w:val="IndexLink"/>
                <w:rtl w:val="true"/>
              </w:rPr>
              <w:t>»</w:t>
              <w:tab/>
            </w:r>
            <w:r>
              <w:rPr>
                <w:rStyle w:val="IndexLink"/>
              </w:rPr>
              <w:t>169</w:t>
            </w:r>
          </w:hyperlink>
        </w:p>
        <w:p>
          <w:pPr>
            <w:pStyle w:val="Contents5"/>
            <w:tabs>
              <w:tab w:val="clear" w:pos="7892"/>
              <w:tab w:val="right" w:pos="9026" w:leader="dot"/>
            </w:tabs>
            <w:rPr/>
          </w:pPr>
          <w:hyperlink w:anchor="__RefHeading___Toc749224_1934241801">
            <w:r>
              <w:rPr>
                <w:webHidden/>
                <w:rStyle w:val="IndexLink"/>
                <w:rtl w:val="true"/>
              </w:rPr>
              <w:t>«</w:t>
            </w:r>
            <w:r>
              <w:rPr>
                <w:rStyle w:val="IndexLink"/>
              </w:rPr>
              <w:t>38</w:t>
            </w:r>
            <w:r>
              <w:rPr>
                <w:rStyle w:val="IndexLink"/>
                <w:rtl w:val="true"/>
              </w:rPr>
              <w:t>»</w:t>
              <w:tab/>
            </w:r>
            <w:r>
              <w:rPr>
                <w:rStyle w:val="IndexLink"/>
              </w:rPr>
              <w:t>169</w:t>
            </w:r>
          </w:hyperlink>
        </w:p>
        <w:p>
          <w:pPr>
            <w:pStyle w:val="Contents5"/>
            <w:tabs>
              <w:tab w:val="clear" w:pos="7892"/>
              <w:tab w:val="right" w:pos="9026" w:leader="dot"/>
            </w:tabs>
            <w:rPr/>
          </w:pPr>
          <w:hyperlink w:anchor="__RefHeading___Toc749226_1934241801">
            <w:r>
              <w:rPr>
                <w:webHidden/>
                <w:rStyle w:val="IndexLink"/>
                <w:rtl w:val="true"/>
              </w:rPr>
              <w:t>توضیح</w:t>
            </w:r>
            <w:r>
              <w:rPr>
                <w:rStyle w:val="IndexLink"/>
                <w:rtl w:val="true"/>
              </w:rPr>
              <w:tab/>
            </w:r>
            <w:r>
              <w:rPr>
                <w:rStyle w:val="IndexLink"/>
              </w:rPr>
              <w:t>169</w:t>
            </w:r>
          </w:hyperlink>
        </w:p>
        <w:p>
          <w:pPr>
            <w:pStyle w:val="Contents5"/>
            <w:tabs>
              <w:tab w:val="clear" w:pos="7892"/>
              <w:tab w:val="right" w:pos="9026" w:leader="dot"/>
            </w:tabs>
            <w:rPr/>
          </w:pPr>
          <w:hyperlink w:anchor="__RefHeading___Toc749228_1934241801">
            <w:r>
              <w:rPr>
                <w:webHidden/>
                <w:rStyle w:val="IndexLink"/>
                <w:rtl w:val="true"/>
              </w:rPr>
              <w:t xml:space="preserve">روایت </w:t>
            </w:r>
            <w:r>
              <w:rPr>
                <w:rStyle w:val="IndexLink"/>
              </w:rPr>
              <w:t>35</w:t>
            </w:r>
            <w:r>
              <w:rPr>
                <w:rStyle w:val="IndexLink"/>
                <w:rtl w:val="true"/>
              </w:rPr>
              <w:tab/>
            </w:r>
            <w:r>
              <w:rPr>
                <w:rStyle w:val="IndexLink"/>
              </w:rPr>
              <w:t>169</w:t>
            </w:r>
          </w:hyperlink>
        </w:p>
        <w:p>
          <w:pPr>
            <w:pStyle w:val="Contents5"/>
            <w:tabs>
              <w:tab w:val="clear" w:pos="7892"/>
              <w:tab w:val="right" w:pos="9026" w:leader="dot"/>
            </w:tabs>
            <w:rPr/>
          </w:pPr>
          <w:hyperlink w:anchor="__RefHeading___Toc749230_1934241801">
            <w:r>
              <w:rPr>
                <w:webHidden/>
                <w:rStyle w:val="IndexLink"/>
                <w:rtl w:val="true"/>
              </w:rPr>
              <w:t xml:space="preserve">روایت </w:t>
            </w:r>
            <w:r>
              <w:rPr>
                <w:rStyle w:val="IndexLink"/>
              </w:rPr>
              <w:t>36</w:t>
            </w:r>
            <w:r>
              <w:rPr>
                <w:rStyle w:val="IndexLink"/>
                <w:rtl w:val="true"/>
              </w:rPr>
              <w:tab/>
            </w:r>
            <w:r>
              <w:rPr>
                <w:rStyle w:val="IndexLink"/>
              </w:rPr>
              <w:t>170</w:t>
            </w:r>
          </w:hyperlink>
        </w:p>
        <w:p>
          <w:pPr>
            <w:pStyle w:val="Contents5"/>
            <w:tabs>
              <w:tab w:val="clear" w:pos="7892"/>
              <w:tab w:val="right" w:pos="9026" w:leader="dot"/>
            </w:tabs>
            <w:rPr/>
          </w:pPr>
          <w:hyperlink w:anchor="__RefHeading___Toc749232_1934241801">
            <w:r>
              <w:rPr>
                <w:webHidden/>
                <w:rStyle w:val="IndexLink"/>
                <w:rtl w:val="true"/>
              </w:rPr>
              <w:t xml:space="preserve">روایت </w:t>
            </w:r>
            <w:r>
              <w:rPr>
                <w:rStyle w:val="IndexLink"/>
              </w:rPr>
              <w:t>37</w:t>
            </w:r>
            <w:r>
              <w:rPr>
                <w:rStyle w:val="IndexLink"/>
                <w:rtl w:val="true"/>
              </w:rPr>
              <w:tab/>
            </w:r>
            <w:r>
              <w:rPr>
                <w:rStyle w:val="IndexLink"/>
              </w:rPr>
              <w:t>170</w:t>
            </w:r>
          </w:hyperlink>
        </w:p>
        <w:p>
          <w:pPr>
            <w:pStyle w:val="Contents5"/>
            <w:tabs>
              <w:tab w:val="clear" w:pos="7892"/>
              <w:tab w:val="right" w:pos="9026" w:leader="dot"/>
            </w:tabs>
            <w:rPr/>
          </w:pPr>
          <w:hyperlink w:anchor="__RefHeading___Toc749234_1934241801">
            <w:r>
              <w:rPr>
                <w:webHidden/>
                <w:rStyle w:val="IndexLink"/>
                <w:rtl w:val="true"/>
              </w:rPr>
              <w:t xml:space="preserve">روایت </w:t>
            </w:r>
            <w:r>
              <w:rPr>
                <w:rStyle w:val="IndexLink"/>
              </w:rPr>
              <w:t>38</w:t>
            </w:r>
            <w:r>
              <w:rPr>
                <w:rStyle w:val="IndexLink"/>
                <w:rtl w:val="true"/>
              </w:rPr>
              <w:tab/>
            </w:r>
            <w:r>
              <w:rPr>
                <w:rStyle w:val="IndexLink"/>
              </w:rPr>
              <w:t>170</w:t>
            </w:r>
          </w:hyperlink>
        </w:p>
        <w:p>
          <w:pPr>
            <w:pStyle w:val="Contents5"/>
            <w:tabs>
              <w:tab w:val="clear" w:pos="7892"/>
              <w:tab w:val="right" w:pos="9026" w:leader="dot"/>
            </w:tabs>
            <w:rPr/>
          </w:pPr>
          <w:hyperlink w:anchor="__RefHeading___Toc749236_1934241801">
            <w:r>
              <w:rPr>
                <w:webHidden/>
                <w:rStyle w:val="IndexLink"/>
                <w:rtl w:val="true"/>
              </w:rPr>
              <w:t>بيان</w:t>
            </w:r>
            <w:r>
              <w:rPr>
                <w:rStyle w:val="IndexLink"/>
                <w:rtl w:val="true"/>
              </w:rPr>
              <w:tab/>
            </w:r>
            <w:r>
              <w:rPr>
                <w:rStyle w:val="IndexLink"/>
              </w:rPr>
              <w:t>171</w:t>
            </w:r>
          </w:hyperlink>
        </w:p>
        <w:p>
          <w:pPr>
            <w:pStyle w:val="Contents5"/>
            <w:tabs>
              <w:tab w:val="clear" w:pos="7892"/>
              <w:tab w:val="right" w:pos="9026" w:leader="dot"/>
            </w:tabs>
            <w:rPr/>
          </w:pPr>
          <w:hyperlink w:anchor="__RefHeading___Toc749238_1934241801">
            <w:r>
              <w:rPr>
                <w:webHidden/>
                <w:rStyle w:val="IndexLink"/>
                <w:rtl w:val="true"/>
              </w:rPr>
              <w:t>«</w:t>
            </w:r>
            <w:r>
              <w:rPr>
                <w:rStyle w:val="IndexLink"/>
              </w:rPr>
              <w:t>39</w:t>
            </w:r>
            <w:r>
              <w:rPr>
                <w:rStyle w:val="IndexLink"/>
                <w:rtl w:val="true"/>
              </w:rPr>
              <w:t>»</w:t>
              <w:tab/>
            </w:r>
            <w:r>
              <w:rPr>
                <w:rStyle w:val="IndexLink"/>
              </w:rPr>
              <w:t>171</w:t>
            </w:r>
          </w:hyperlink>
        </w:p>
        <w:p>
          <w:pPr>
            <w:pStyle w:val="Contents5"/>
            <w:tabs>
              <w:tab w:val="clear" w:pos="7892"/>
              <w:tab w:val="right" w:pos="9026" w:leader="dot"/>
            </w:tabs>
            <w:rPr/>
          </w:pPr>
          <w:hyperlink w:anchor="__RefHeading___Toc749240_1934241801">
            <w:r>
              <w:rPr>
                <w:webHidden/>
                <w:rStyle w:val="IndexLink"/>
                <w:rtl w:val="true"/>
              </w:rPr>
              <w:t>«</w:t>
            </w:r>
            <w:r>
              <w:rPr>
                <w:rStyle w:val="IndexLink"/>
              </w:rPr>
              <w:t>40</w:t>
            </w:r>
            <w:r>
              <w:rPr>
                <w:rStyle w:val="IndexLink"/>
                <w:rtl w:val="true"/>
              </w:rPr>
              <w:t>»</w:t>
              <w:tab/>
            </w:r>
            <w:r>
              <w:rPr>
                <w:rStyle w:val="IndexLink"/>
              </w:rPr>
              <w:t>171</w:t>
            </w:r>
          </w:hyperlink>
        </w:p>
        <w:p>
          <w:pPr>
            <w:pStyle w:val="Contents5"/>
            <w:tabs>
              <w:tab w:val="clear" w:pos="7892"/>
              <w:tab w:val="right" w:pos="9026" w:leader="dot"/>
            </w:tabs>
            <w:rPr/>
          </w:pPr>
          <w:hyperlink w:anchor="__RefHeading___Toc749242_1934241801">
            <w:r>
              <w:rPr>
                <w:webHidden/>
                <w:rStyle w:val="IndexLink"/>
                <w:rtl w:val="true"/>
              </w:rPr>
              <w:t>توضیح</w:t>
            </w:r>
            <w:r>
              <w:rPr>
                <w:rStyle w:val="IndexLink"/>
                <w:rtl w:val="true"/>
              </w:rPr>
              <w:tab/>
            </w:r>
            <w:r>
              <w:rPr>
                <w:rStyle w:val="IndexLink"/>
              </w:rPr>
              <w:t>171</w:t>
            </w:r>
          </w:hyperlink>
        </w:p>
        <w:p>
          <w:pPr>
            <w:pStyle w:val="Contents5"/>
            <w:tabs>
              <w:tab w:val="clear" w:pos="7892"/>
              <w:tab w:val="right" w:pos="9026" w:leader="dot"/>
            </w:tabs>
            <w:rPr/>
          </w:pPr>
          <w:hyperlink w:anchor="__RefHeading___Toc749244_1934241801">
            <w:r>
              <w:rPr>
                <w:webHidden/>
                <w:rStyle w:val="IndexLink"/>
                <w:rtl w:val="true"/>
              </w:rPr>
              <w:t xml:space="preserve">روایت </w:t>
            </w:r>
            <w:r>
              <w:rPr>
                <w:rStyle w:val="IndexLink"/>
              </w:rPr>
              <w:t>39</w:t>
            </w:r>
            <w:r>
              <w:rPr>
                <w:rStyle w:val="IndexLink"/>
                <w:rtl w:val="true"/>
              </w:rPr>
              <w:tab/>
            </w:r>
            <w:r>
              <w:rPr>
                <w:rStyle w:val="IndexLink"/>
              </w:rPr>
              <w:t>172</w:t>
            </w:r>
          </w:hyperlink>
        </w:p>
        <w:p>
          <w:pPr>
            <w:pStyle w:val="Contents5"/>
            <w:tabs>
              <w:tab w:val="clear" w:pos="7892"/>
              <w:tab w:val="right" w:pos="9026" w:leader="dot"/>
            </w:tabs>
            <w:rPr/>
          </w:pPr>
          <w:hyperlink w:anchor="__RefHeading___Toc749246_1934241801">
            <w:r>
              <w:rPr>
                <w:webHidden/>
                <w:rStyle w:val="IndexLink"/>
                <w:rtl w:val="true"/>
              </w:rPr>
              <w:t xml:space="preserve">روایت </w:t>
            </w:r>
            <w:r>
              <w:rPr>
                <w:rStyle w:val="IndexLink"/>
              </w:rPr>
              <w:t>40</w:t>
            </w:r>
            <w:r>
              <w:rPr>
                <w:rStyle w:val="IndexLink"/>
                <w:rtl w:val="true"/>
              </w:rPr>
              <w:tab/>
            </w:r>
            <w:r>
              <w:rPr>
                <w:rStyle w:val="IndexLink"/>
              </w:rPr>
              <w:t>172</w:t>
            </w:r>
          </w:hyperlink>
        </w:p>
        <w:p>
          <w:pPr>
            <w:pStyle w:val="Contents5"/>
            <w:tabs>
              <w:tab w:val="clear" w:pos="7892"/>
              <w:tab w:val="right" w:pos="9026" w:leader="dot"/>
            </w:tabs>
            <w:rPr/>
          </w:pPr>
          <w:hyperlink w:anchor="__RefHeading___Toc749248_1934241801">
            <w:r>
              <w:rPr>
                <w:webHidden/>
                <w:rStyle w:val="IndexLink"/>
                <w:rtl w:val="true"/>
              </w:rPr>
              <w:t>بيان</w:t>
            </w:r>
            <w:r>
              <w:rPr>
                <w:rStyle w:val="IndexLink"/>
                <w:rtl w:val="true"/>
              </w:rPr>
              <w:tab/>
            </w:r>
            <w:r>
              <w:rPr>
                <w:rStyle w:val="IndexLink"/>
              </w:rPr>
              <w:t>173</w:t>
            </w:r>
          </w:hyperlink>
        </w:p>
        <w:p>
          <w:pPr>
            <w:pStyle w:val="Contents5"/>
            <w:tabs>
              <w:tab w:val="clear" w:pos="7892"/>
              <w:tab w:val="right" w:pos="9026" w:leader="dot"/>
            </w:tabs>
            <w:rPr/>
          </w:pPr>
          <w:hyperlink w:anchor="__RefHeading___Toc749250_1934241801">
            <w:r>
              <w:rPr>
                <w:webHidden/>
                <w:rStyle w:val="IndexLink"/>
                <w:rtl w:val="true"/>
              </w:rPr>
              <w:t>«</w:t>
            </w:r>
            <w:r>
              <w:rPr>
                <w:rStyle w:val="IndexLink"/>
              </w:rPr>
              <w:t>41</w:t>
            </w:r>
            <w:r>
              <w:rPr>
                <w:rStyle w:val="IndexLink"/>
                <w:rtl w:val="true"/>
              </w:rPr>
              <w:t>»</w:t>
              <w:tab/>
            </w:r>
            <w:r>
              <w:rPr>
                <w:rStyle w:val="IndexLink"/>
              </w:rPr>
              <w:t>173</w:t>
            </w:r>
          </w:hyperlink>
        </w:p>
        <w:p>
          <w:pPr>
            <w:pStyle w:val="Contents5"/>
            <w:tabs>
              <w:tab w:val="clear" w:pos="7892"/>
              <w:tab w:val="right" w:pos="9026" w:leader="dot"/>
            </w:tabs>
            <w:rPr/>
          </w:pPr>
          <w:hyperlink w:anchor="__RefHeading___Toc749252_1934241801">
            <w:r>
              <w:rPr>
                <w:webHidden/>
                <w:rStyle w:val="IndexLink"/>
                <w:rtl w:val="true"/>
              </w:rPr>
              <w:t>«</w:t>
            </w:r>
            <w:r>
              <w:rPr>
                <w:rStyle w:val="IndexLink"/>
              </w:rPr>
              <w:t>42</w:t>
            </w:r>
            <w:r>
              <w:rPr>
                <w:rStyle w:val="IndexLink"/>
                <w:rtl w:val="true"/>
              </w:rPr>
              <w:t>»</w:t>
              <w:tab/>
            </w:r>
            <w:r>
              <w:rPr>
                <w:rStyle w:val="IndexLink"/>
              </w:rPr>
              <w:t>173</w:t>
            </w:r>
          </w:hyperlink>
        </w:p>
        <w:p>
          <w:pPr>
            <w:pStyle w:val="Contents5"/>
            <w:tabs>
              <w:tab w:val="clear" w:pos="7892"/>
              <w:tab w:val="right" w:pos="9026" w:leader="dot"/>
            </w:tabs>
            <w:rPr/>
          </w:pPr>
          <w:hyperlink w:anchor="__RefHeading___Toc749254_1934241801">
            <w:r>
              <w:rPr>
                <w:webHidden/>
                <w:rStyle w:val="IndexLink"/>
                <w:rtl w:val="true"/>
              </w:rPr>
              <w:t>بيان</w:t>
            </w:r>
            <w:r>
              <w:rPr>
                <w:rStyle w:val="IndexLink"/>
                <w:rtl w:val="true"/>
              </w:rPr>
              <w:tab/>
            </w:r>
            <w:r>
              <w:rPr>
                <w:rStyle w:val="IndexLink"/>
              </w:rPr>
              <w:t>173</w:t>
            </w:r>
          </w:hyperlink>
        </w:p>
        <w:p>
          <w:pPr>
            <w:pStyle w:val="Contents5"/>
            <w:tabs>
              <w:tab w:val="clear" w:pos="7892"/>
              <w:tab w:val="right" w:pos="9026" w:leader="dot"/>
            </w:tabs>
            <w:rPr/>
          </w:pPr>
          <w:hyperlink w:anchor="__RefHeading___Toc749256_1934241801">
            <w:r>
              <w:rPr>
                <w:webHidden/>
                <w:rStyle w:val="IndexLink"/>
                <w:rtl w:val="true"/>
              </w:rPr>
              <w:t>«</w:t>
            </w:r>
            <w:r>
              <w:rPr>
                <w:rStyle w:val="IndexLink"/>
              </w:rPr>
              <w:t>43</w:t>
            </w:r>
            <w:r>
              <w:rPr>
                <w:rStyle w:val="IndexLink"/>
                <w:rtl w:val="true"/>
              </w:rPr>
              <w:t>»</w:t>
              <w:tab/>
            </w:r>
            <w:r>
              <w:rPr>
                <w:rStyle w:val="IndexLink"/>
              </w:rPr>
              <w:t>173</w:t>
            </w:r>
          </w:hyperlink>
        </w:p>
        <w:p>
          <w:pPr>
            <w:pStyle w:val="Contents5"/>
            <w:tabs>
              <w:tab w:val="clear" w:pos="7892"/>
              <w:tab w:val="right" w:pos="9026" w:leader="dot"/>
            </w:tabs>
            <w:rPr/>
          </w:pPr>
          <w:hyperlink w:anchor="__RefHeading___Toc749258_1934241801">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749260_1934241801">
            <w:r>
              <w:rPr>
                <w:webHidden/>
                <w:rStyle w:val="IndexLink"/>
                <w:rtl w:val="true"/>
              </w:rPr>
              <w:t xml:space="preserve">روایت </w:t>
            </w:r>
            <w:r>
              <w:rPr>
                <w:rStyle w:val="IndexLink"/>
              </w:rPr>
              <w:t>41</w:t>
            </w:r>
            <w:r>
              <w:rPr>
                <w:rStyle w:val="IndexLink"/>
                <w:rtl w:val="true"/>
              </w:rPr>
              <w:tab/>
            </w:r>
            <w:r>
              <w:rPr>
                <w:rStyle w:val="IndexLink"/>
              </w:rPr>
              <w:t>173</w:t>
            </w:r>
          </w:hyperlink>
        </w:p>
        <w:p>
          <w:pPr>
            <w:pStyle w:val="Contents5"/>
            <w:tabs>
              <w:tab w:val="clear" w:pos="7892"/>
              <w:tab w:val="right" w:pos="9026" w:leader="dot"/>
            </w:tabs>
            <w:rPr/>
          </w:pPr>
          <w:hyperlink w:anchor="__RefHeading___Toc749262_1934241801">
            <w:r>
              <w:rPr>
                <w:webHidden/>
                <w:rStyle w:val="IndexLink"/>
                <w:rtl w:val="true"/>
              </w:rPr>
              <w:t xml:space="preserve">روایت </w:t>
            </w:r>
            <w:r>
              <w:rPr>
                <w:rStyle w:val="IndexLink"/>
              </w:rPr>
              <w:t>42</w:t>
            </w:r>
            <w:r>
              <w:rPr>
                <w:rStyle w:val="IndexLink"/>
                <w:rtl w:val="true"/>
              </w:rPr>
              <w:tab/>
            </w:r>
            <w:r>
              <w:rPr>
                <w:rStyle w:val="IndexLink"/>
              </w:rPr>
              <w:t>174</w:t>
            </w:r>
          </w:hyperlink>
        </w:p>
        <w:p>
          <w:pPr>
            <w:pStyle w:val="Contents5"/>
            <w:tabs>
              <w:tab w:val="clear" w:pos="7892"/>
              <w:tab w:val="right" w:pos="9026" w:leader="dot"/>
            </w:tabs>
            <w:rPr/>
          </w:pPr>
          <w:hyperlink w:anchor="__RefHeading___Toc749264_1934241801">
            <w:r>
              <w:rPr>
                <w:webHidden/>
                <w:rStyle w:val="IndexLink"/>
                <w:rtl w:val="true"/>
              </w:rPr>
              <w:t>توضیح</w:t>
            </w:r>
            <w:r>
              <w:rPr>
                <w:rStyle w:val="IndexLink"/>
                <w:rtl w:val="true"/>
              </w:rPr>
              <w:tab/>
            </w:r>
            <w:r>
              <w:rPr>
                <w:rStyle w:val="IndexLink"/>
              </w:rPr>
              <w:t>174</w:t>
            </w:r>
          </w:hyperlink>
        </w:p>
        <w:p>
          <w:pPr>
            <w:pStyle w:val="Contents5"/>
            <w:tabs>
              <w:tab w:val="clear" w:pos="7892"/>
              <w:tab w:val="right" w:pos="9026" w:leader="dot"/>
            </w:tabs>
            <w:rPr/>
          </w:pPr>
          <w:hyperlink w:anchor="__RefHeading___Toc749266_1934241801">
            <w:r>
              <w:rPr>
                <w:webHidden/>
                <w:rStyle w:val="IndexLink"/>
                <w:rtl w:val="true"/>
              </w:rPr>
              <w:t xml:space="preserve">روایت </w:t>
            </w:r>
            <w:r>
              <w:rPr>
                <w:rStyle w:val="IndexLink"/>
              </w:rPr>
              <w:t>43</w:t>
            </w:r>
            <w:r>
              <w:rPr>
                <w:rStyle w:val="IndexLink"/>
                <w:rtl w:val="true"/>
              </w:rPr>
              <w:tab/>
            </w:r>
            <w:r>
              <w:rPr>
                <w:rStyle w:val="IndexLink"/>
              </w:rPr>
              <w:t>174</w:t>
            </w:r>
          </w:hyperlink>
        </w:p>
        <w:p>
          <w:pPr>
            <w:pStyle w:val="Contents5"/>
            <w:tabs>
              <w:tab w:val="clear" w:pos="7892"/>
              <w:tab w:val="right" w:pos="9026" w:leader="dot"/>
            </w:tabs>
            <w:rPr/>
          </w:pPr>
          <w:hyperlink w:anchor="__RefHeading___Toc749268_1934241801">
            <w:r>
              <w:rPr>
                <w:webHidden/>
                <w:rStyle w:val="IndexLink"/>
                <w:rtl w:val="true"/>
              </w:rPr>
              <w:t>أقول</w:t>
            </w:r>
            <w:r>
              <w:rPr>
                <w:rStyle w:val="IndexLink"/>
                <w:rtl w:val="true"/>
              </w:rPr>
              <w:tab/>
            </w:r>
            <w:r>
              <w:rPr>
                <w:rStyle w:val="IndexLink"/>
              </w:rPr>
              <w:t>175</w:t>
            </w:r>
          </w:hyperlink>
        </w:p>
        <w:p>
          <w:pPr>
            <w:pStyle w:val="Contents5"/>
            <w:tabs>
              <w:tab w:val="clear" w:pos="7892"/>
              <w:tab w:val="right" w:pos="9026" w:leader="dot"/>
            </w:tabs>
            <w:rPr/>
          </w:pPr>
          <w:hyperlink w:anchor="__RefHeading___Toc749270_1934241801">
            <w:r>
              <w:rPr>
                <w:webHidden/>
                <w:rStyle w:val="IndexLink"/>
                <w:rtl w:val="true"/>
              </w:rPr>
              <w:t>«</w:t>
            </w:r>
            <w:r>
              <w:rPr>
                <w:rStyle w:val="IndexLink"/>
              </w:rPr>
              <w:t>44</w:t>
            </w:r>
            <w:r>
              <w:rPr>
                <w:rStyle w:val="IndexLink"/>
                <w:rtl w:val="true"/>
              </w:rPr>
              <w:t>»</w:t>
              <w:tab/>
            </w:r>
            <w:r>
              <w:rPr>
                <w:rStyle w:val="IndexLink"/>
              </w:rPr>
              <w:t>175</w:t>
            </w:r>
          </w:hyperlink>
        </w:p>
        <w:p>
          <w:pPr>
            <w:pStyle w:val="Contents5"/>
            <w:tabs>
              <w:tab w:val="clear" w:pos="7892"/>
              <w:tab w:val="right" w:pos="9026" w:leader="dot"/>
            </w:tabs>
            <w:rPr/>
          </w:pPr>
          <w:hyperlink w:anchor="__RefHeading___Toc749272_1934241801">
            <w:r>
              <w:rPr>
                <w:webHidden/>
                <w:rStyle w:val="IndexLink"/>
                <w:rtl w:val="true"/>
              </w:rPr>
              <w:t>بيان</w:t>
            </w:r>
            <w:r>
              <w:rPr>
                <w:rStyle w:val="IndexLink"/>
                <w:rtl w:val="true"/>
              </w:rPr>
              <w:tab/>
            </w:r>
            <w:r>
              <w:rPr>
                <w:rStyle w:val="IndexLink"/>
              </w:rPr>
              <w:t>175</w:t>
            </w:r>
          </w:hyperlink>
        </w:p>
        <w:p>
          <w:pPr>
            <w:pStyle w:val="Contents5"/>
            <w:tabs>
              <w:tab w:val="clear" w:pos="7892"/>
              <w:tab w:val="right" w:pos="9026" w:leader="dot"/>
            </w:tabs>
            <w:rPr/>
          </w:pPr>
          <w:hyperlink w:anchor="__RefHeading___Toc749274_1934241801">
            <w:r>
              <w:rPr>
                <w:webHidden/>
                <w:rStyle w:val="IndexLink"/>
                <w:rtl w:val="true"/>
              </w:rPr>
              <w:t>می گویم</w:t>
            </w:r>
            <w:r>
              <w:rPr>
                <w:rStyle w:val="IndexLink"/>
                <w:rtl w:val="true"/>
              </w:rPr>
              <w:tab/>
            </w:r>
            <w:r>
              <w:rPr>
                <w:rStyle w:val="IndexLink"/>
              </w:rPr>
              <w:t>175</w:t>
            </w:r>
          </w:hyperlink>
        </w:p>
        <w:p>
          <w:pPr>
            <w:pStyle w:val="Contents5"/>
            <w:tabs>
              <w:tab w:val="clear" w:pos="7892"/>
              <w:tab w:val="right" w:pos="9026" w:leader="dot"/>
            </w:tabs>
            <w:rPr/>
          </w:pPr>
          <w:hyperlink w:anchor="__RefHeading___Toc749276_1934241801">
            <w:r>
              <w:rPr>
                <w:webHidden/>
                <w:rStyle w:val="IndexLink"/>
                <w:rtl w:val="true"/>
              </w:rPr>
              <w:t xml:space="preserve">روایت </w:t>
            </w:r>
            <w:r>
              <w:rPr>
                <w:rStyle w:val="IndexLink"/>
              </w:rPr>
              <w:t>44</w:t>
            </w:r>
            <w:r>
              <w:rPr>
                <w:rStyle w:val="IndexLink"/>
                <w:rtl w:val="true"/>
              </w:rPr>
              <w:tab/>
            </w:r>
            <w:r>
              <w:rPr>
                <w:rStyle w:val="IndexLink"/>
              </w:rPr>
              <w:t>175</w:t>
            </w:r>
          </w:hyperlink>
        </w:p>
        <w:p>
          <w:pPr>
            <w:pStyle w:val="Contents5"/>
            <w:tabs>
              <w:tab w:val="clear" w:pos="7892"/>
              <w:tab w:val="right" w:pos="9026" w:leader="dot"/>
            </w:tabs>
            <w:rPr/>
          </w:pPr>
          <w:hyperlink w:anchor="__RefHeading___Toc749278_1934241801">
            <w:r>
              <w:rPr>
                <w:webHidden/>
                <w:rStyle w:val="IndexLink"/>
                <w:rtl w:val="true"/>
              </w:rPr>
              <w:t>توضیح</w:t>
            </w:r>
            <w:r>
              <w:rPr>
                <w:rStyle w:val="IndexLink"/>
                <w:rtl w:val="true"/>
              </w:rPr>
              <w:tab/>
            </w:r>
            <w:r>
              <w:rPr>
                <w:rStyle w:val="IndexLink"/>
              </w:rPr>
              <w:t>176</w:t>
            </w:r>
          </w:hyperlink>
        </w:p>
        <w:p>
          <w:pPr>
            <w:pStyle w:val="Contents5"/>
            <w:tabs>
              <w:tab w:val="clear" w:pos="7892"/>
              <w:tab w:val="right" w:pos="9026" w:leader="dot"/>
            </w:tabs>
            <w:rPr/>
          </w:pPr>
          <w:hyperlink w:anchor="__RefHeading___Toc749280_1934241801">
            <w:r>
              <w:rPr>
                <w:webHidden/>
                <w:rStyle w:val="IndexLink"/>
                <w:rtl w:val="true"/>
              </w:rPr>
              <w:t>«</w:t>
            </w:r>
            <w:r>
              <w:rPr>
                <w:rStyle w:val="IndexLink"/>
              </w:rPr>
              <w:t>45</w:t>
            </w:r>
            <w:r>
              <w:rPr>
                <w:rStyle w:val="IndexLink"/>
                <w:rtl w:val="true"/>
              </w:rPr>
              <w:t>»</w:t>
              <w:tab/>
            </w:r>
            <w:r>
              <w:rPr>
                <w:rStyle w:val="IndexLink"/>
              </w:rPr>
              <w:t>177</w:t>
            </w:r>
          </w:hyperlink>
        </w:p>
        <w:p>
          <w:pPr>
            <w:pStyle w:val="Contents5"/>
            <w:tabs>
              <w:tab w:val="clear" w:pos="7892"/>
              <w:tab w:val="right" w:pos="9026" w:leader="dot"/>
            </w:tabs>
            <w:rPr/>
          </w:pPr>
          <w:hyperlink w:anchor="__RefHeading___Toc749282_1934241801">
            <w:r>
              <w:rPr>
                <w:webHidden/>
                <w:rStyle w:val="IndexLink"/>
                <w:rtl w:val="true"/>
              </w:rPr>
              <w:t xml:space="preserve">روایت </w:t>
            </w:r>
            <w:r>
              <w:rPr>
                <w:rStyle w:val="IndexLink"/>
              </w:rPr>
              <w:t>45</w:t>
            </w:r>
            <w:r>
              <w:rPr>
                <w:rStyle w:val="IndexLink"/>
                <w:rtl w:val="true"/>
              </w:rPr>
              <w:tab/>
            </w:r>
            <w:r>
              <w:rPr>
                <w:rStyle w:val="IndexLink"/>
              </w:rPr>
              <w:t>177</w:t>
            </w:r>
          </w:hyperlink>
        </w:p>
        <w:p>
          <w:pPr>
            <w:pStyle w:val="Contents3"/>
            <w:tabs>
              <w:tab w:val="clear" w:pos="8459"/>
              <w:tab w:val="right" w:pos="9026" w:leader="dot"/>
            </w:tabs>
            <w:rPr/>
          </w:pPr>
          <w:hyperlink w:anchor="__RefHeading___Toc749284_1934241801">
            <w:r>
              <w:rPr>
                <w:webHidden/>
                <w:rStyle w:val="IndexLink"/>
                <w:rtl w:val="true"/>
              </w:rPr>
              <w:t xml:space="preserve">باب </w:t>
            </w:r>
            <w:r>
              <w:rPr>
                <w:rStyle w:val="IndexLink"/>
              </w:rPr>
              <w:t>9</w:t>
            </w:r>
            <w:r>
              <w:rPr>
                <w:rStyle w:val="IndexLink"/>
                <w:rtl w:val="true"/>
              </w:rPr>
              <w:t xml:space="preserve"> </w:t>
            </w:r>
            <w:r>
              <w:rPr>
                <w:rStyle w:val="IndexLink"/>
                <w:rtl w:val="true"/>
              </w:rPr>
              <w:t>وقت صلاة الفجر و نافلتها</w:t>
            </w:r>
            <w:r>
              <w:rPr>
                <w:rStyle w:val="IndexLink"/>
                <w:rtl w:val="true"/>
              </w:rPr>
              <w:tab/>
            </w:r>
            <w:r>
              <w:rPr>
                <w:rStyle w:val="IndexLink"/>
              </w:rPr>
              <w:t>178</w:t>
            </w:r>
          </w:hyperlink>
        </w:p>
        <w:p>
          <w:pPr>
            <w:pStyle w:val="Contents4"/>
            <w:tabs>
              <w:tab w:val="clear" w:pos="8176"/>
              <w:tab w:val="right" w:pos="9026" w:leader="dot"/>
            </w:tabs>
            <w:rPr/>
          </w:pPr>
          <w:hyperlink w:anchor="__RefHeading___Toc749286_1934241801">
            <w:r>
              <w:rPr>
                <w:webHidden/>
                <w:rStyle w:val="IndexLink"/>
                <w:rtl w:val="true"/>
              </w:rPr>
              <w:t>روايات</w:t>
            </w:r>
            <w:r>
              <w:rPr>
                <w:rStyle w:val="IndexLink"/>
                <w:rtl w:val="true"/>
              </w:rPr>
              <w:tab/>
            </w:r>
            <w:r>
              <w:rPr>
                <w:rStyle w:val="IndexLink"/>
              </w:rPr>
              <w:t>178</w:t>
            </w:r>
          </w:hyperlink>
        </w:p>
        <w:p>
          <w:pPr>
            <w:pStyle w:val="Contents5"/>
            <w:tabs>
              <w:tab w:val="clear" w:pos="7892"/>
              <w:tab w:val="right" w:pos="9026" w:leader="dot"/>
            </w:tabs>
            <w:rPr/>
          </w:pPr>
          <w:hyperlink w:anchor="__RefHeading___Toc749288_1934241801">
            <w:r>
              <w:rPr>
                <w:webHidden/>
                <w:rStyle w:val="IndexLink"/>
                <w:rtl w:val="true"/>
              </w:rPr>
              <w:t>«</w:t>
            </w:r>
            <w:r>
              <w:rPr>
                <w:rStyle w:val="IndexLink"/>
              </w:rPr>
              <w:t>1</w:t>
            </w:r>
            <w:r>
              <w:rPr>
                <w:rStyle w:val="IndexLink"/>
                <w:rtl w:val="true"/>
              </w:rPr>
              <w:t>»</w:t>
              <w:tab/>
            </w:r>
            <w:r>
              <w:rPr>
                <w:rStyle w:val="IndexLink"/>
              </w:rPr>
              <w:t>178</w:t>
            </w:r>
          </w:hyperlink>
        </w:p>
        <w:p>
          <w:pPr>
            <w:pStyle w:val="Contents5"/>
            <w:tabs>
              <w:tab w:val="clear" w:pos="7892"/>
              <w:tab w:val="right" w:pos="9026" w:leader="dot"/>
            </w:tabs>
            <w:rPr/>
          </w:pPr>
          <w:hyperlink w:anchor="__RefHeading___Toc749290_1934241801">
            <w:r>
              <w:rPr>
                <w:webHidden/>
                <w:rStyle w:val="IndexLink"/>
                <w:rtl w:val="true"/>
              </w:rPr>
              <w:t>«</w:t>
            </w:r>
            <w:r>
              <w:rPr>
                <w:rStyle w:val="IndexLink"/>
              </w:rPr>
              <w:t>2</w:t>
            </w:r>
            <w:r>
              <w:rPr>
                <w:rStyle w:val="IndexLink"/>
                <w:rtl w:val="true"/>
              </w:rPr>
              <w:t>»</w:t>
              <w:tab/>
            </w:r>
            <w:r>
              <w:rPr>
                <w:rStyle w:val="IndexLink"/>
              </w:rPr>
              <w:t>178</w:t>
            </w:r>
          </w:hyperlink>
        </w:p>
        <w:p>
          <w:pPr>
            <w:pStyle w:val="Contents5"/>
            <w:tabs>
              <w:tab w:val="clear" w:pos="7892"/>
              <w:tab w:val="right" w:pos="9026" w:leader="dot"/>
            </w:tabs>
            <w:rPr/>
          </w:pPr>
          <w:hyperlink w:anchor="__RefHeading___Toc749292_1934241801">
            <w:r>
              <w:rPr>
                <w:webHidden/>
                <w:rStyle w:val="IndexLink"/>
                <w:rtl w:val="true"/>
              </w:rPr>
              <w:t>«</w:t>
            </w:r>
            <w:r>
              <w:rPr>
                <w:rStyle w:val="IndexLink"/>
              </w:rPr>
              <w:t>3</w:t>
            </w:r>
            <w:r>
              <w:rPr>
                <w:rStyle w:val="IndexLink"/>
                <w:rtl w:val="true"/>
              </w:rPr>
              <w:t>»</w:t>
              <w:tab/>
            </w:r>
            <w:r>
              <w:rPr>
                <w:rStyle w:val="IndexLink"/>
              </w:rPr>
              <w:t>178</w:t>
            </w:r>
          </w:hyperlink>
        </w:p>
        <w:p>
          <w:pPr>
            <w:pStyle w:val="Contents3"/>
            <w:tabs>
              <w:tab w:val="clear" w:pos="8459"/>
              <w:tab w:val="right" w:pos="9026" w:leader="dot"/>
            </w:tabs>
            <w:rPr/>
          </w:pPr>
          <w:hyperlink w:anchor="__RefHeading___Toc749294_1934241801">
            <w:r>
              <w:rPr>
                <w:webHidden/>
                <w:rStyle w:val="IndexLink"/>
                <w:rtl w:val="true"/>
              </w:rPr>
              <w:t xml:space="preserve">باب نهم </w:t>
            </w:r>
            <w:r>
              <w:rPr>
                <w:rStyle w:val="IndexLink"/>
                <w:rtl w:val="true"/>
              </w:rPr>
              <w:t xml:space="preserve">: </w:t>
            </w:r>
            <w:r>
              <w:rPr>
                <w:rStyle w:val="IndexLink"/>
                <w:rtl w:val="true"/>
              </w:rPr>
              <w:t>وقت نماز صبح و نافله آن</w:t>
            </w:r>
            <w:r>
              <w:rPr>
                <w:rStyle w:val="IndexLink"/>
                <w:rtl w:val="true"/>
              </w:rPr>
              <w:tab/>
            </w:r>
            <w:r>
              <w:rPr>
                <w:rStyle w:val="IndexLink"/>
              </w:rPr>
              <w:t>178</w:t>
            </w:r>
          </w:hyperlink>
        </w:p>
        <w:p>
          <w:pPr>
            <w:pStyle w:val="Contents4"/>
            <w:tabs>
              <w:tab w:val="clear" w:pos="8176"/>
              <w:tab w:val="right" w:pos="9026" w:leader="dot"/>
            </w:tabs>
            <w:rPr/>
          </w:pPr>
          <w:hyperlink w:anchor="__RefHeading___Toc749296_1934241801">
            <w:r>
              <w:rPr>
                <w:webHidden/>
                <w:rStyle w:val="IndexLink"/>
                <w:rtl w:val="true"/>
              </w:rPr>
              <w:t>روایات</w:t>
            </w:r>
            <w:r>
              <w:rPr>
                <w:rStyle w:val="IndexLink"/>
                <w:rtl w:val="true"/>
              </w:rPr>
              <w:tab/>
            </w:r>
            <w:r>
              <w:rPr>
                <w:rStyle w:val="IndexLink"/>
              </w:rPr>
              <w:t>178</w:t>
            </w:r>
          </w:hyperlink>
        </w:p>
        <w:p>
          <w:pPr>
            <w:pStyle w:val="Contents5"/>
            <w:tabs>
              <w:tab w:val="clear" w:pos="7892"/>
              <w:tab w:val="right" w:pos="9026" w:leader="dot"/>
            </w:tabs>
            <w:rPr/>
          </w:pPr>
          <w:hyperlink w:anchor="__RefHeading___Toc749298_1934241801">
            <w:r>
              <w:rPr>
                <w:webHidden/>
                <w:rStyle w:val="IndexLink"/>
                <w:rtl w:val="true"/>
              </w:rPr>
              <w:t xml:space="preserve">روایت </w:t>
            </w:r>
            <w:r>
              <w:rPr>
                <w:rStyle w:val="IndexLink"/>
              </w:rPr>
              <w:t>1</w:t>
            </w:r>
            <w:r>
              <w:rPr>
                <w:rStyle w:val="IndexLink"/>
                <w:rtl w:val="true"/>
              </w:rPr>
              <w:tab/>
            </w:r>
            <w:r>
              <w:rPr>
                <w:rStyle w:val="IndexLink"/>
              </w:rPr>
              <w:t>178</w:t>
            </w:r>
          </w:hyperlink>
        </w:p>
        <w:p>
          <w:pPr>
            <w:pStyle w:val="Contents5"/>
            <w:tabs>
              <w:tab w:val="clear" w:pos="7892"/>
              <w:tab w:val="right" w:pos="9026" w:leader="dot"/>
            </w:tabs>
            <w:rPr/>
          </w:pPr>
          <w:hyperlink w:anchor="__RefHeading___Toc749300_1934241801">
            <w:r>
              <w:rPr>
                <w:webHidden/>
                <w:rStyle w:val="IndexLink"/>
                <w:rtl w:val="true"/>
              </w:rPr>
              <w:t xml:space="preserve">روایت </w:t>
            </w:r>
            <w:r>
              <w:rPr>
                <w:rStyle w:val="IndexLink"/>
              </w:rPr>
              <w:t>2</w:t>
            </w:r>
            <w:r>
              <w:rPr>
                <w:rStyle w:val="IndexLink"/>
                <w:rtl w:val="true"/>
              </w:rPr>
              <w:tab/>
            </w:r>
            <w:r>
              <w:rPr>
                <w:rStyle w:val="IndexLink"/>
              </w:rPr>
              <w:t>178</w:t>
            </w:r>
          </w:hyperlink>
        </w:p>
        <w:p>
          <w:pPr>
            <w:pStyle w:val="Contents5"/>
            <w:tabs>
              <w:tab w:val="clear" w:pos="7892"/>
              <w:tab w:val="right" w:pos="9026" w:leader="dot"/>
            </w:tabs>
            <w:rPr/>
          </w:pPr>
          <w:hyperlink w:anchor="__RefHeading___Toc749302_1934241801">
            <w:r>
              <w:rPr>
                <w:webHidden/>
                <w:rStyle w:val="IndexLink"/>
                <w:rtl w:val="true"/>
              </w:rPr>
              <w:t xml:space="preserve">روایت </w:t>
            </w:r>
            <w:r>
              <w:rPr>
                <w:rStyle w:val="IndexLink"/>
              </w:rPr>
              <w:t>3</w:t>
            </w:r>
            <w:r>
              <w:rPr>
                <w:rStyle w:val="IndexLink"/>
                <w:rtl w:val="true"/>
              </w:rPr>
              <w:tab/>
            </w:r>
            <w:r>
              <w:rPr>
                <w:rStyle w:val="IndexLink"/>
              </w:rPr>
              <w:t>179</w:t>
            </w:r>
          </w:hyperlink>
        </w:p>
        <w:p>
          <w:pPr>
            <w:pStyle w:val="Contents5"/>
            <w:tabs>
              <w:tab w:val="clear" w:pos="7892"/>
              <w:tab w:val="right" w:pos="9026" w:leader="dot"/>
            </w:tabs>
            <w:rPr/>
          </w:pPr>
          <w:hyperlink w:anchor="__RefHeading___Toc749304_1934241801">
            <w:r>
              <w:rPr>
                <w:webHidden/>
                <w:rStyle w:val="IndexLink"/>
                <w:rtl w:val="true"/>
              </w:rPr>
              <w:t>بيان</w:t>
            </w:r>
            <w:r>
              <w:rPr>
                <w:rStyle w:val="IndexLink"/>
                <w:rtl w:val="true"/>
              </w:rPr>
              <w:tab/>
            </w:r>
            <w:r>
              <w:rPr>
                <w:rStyle w:val="IndexLink"/>
              </w:rPr>
              <w:t>180</w:t>
            </w:r>
          </w:hyperlink>
        </w:p>
        <w:p>
          <w:pPr>
            <w:pStyle w:val="Contents5"/>
            <w:tabs>
              <w:tab w:val="clear" w:pos="7892"/>
              <w:tab w:val="right" w:pos="9026" w:leader="dot"/>
            </w:tabs>
            <w:rPr/>
          </w:pPr>
          <w:hyperlink w:anchor="__RefHeading___Toc749306_1934241801">
            <w:r>
              <w:rPr>
                <w:webHidden/>
                <w:rStyle w:val="IndexLink"/>
                <w:rtl w:val="true"/>
              </w:rPr>
              <w:t>أقول</w:t>
            </w:r>
            <w:r>
              <w:rPr>
                <w:rStyle w:val="IndexLink"/>
                <w:rtl w:val="true"/>
              </w:rPr>
              <w:tab/>
            </w:r>
            <w:r>
              <w:rPr>
                <w:rStyle w:val="IndexLink"/>
              </w:rPr>
              <w:t>180</w:t>
            </w:r>
          </w:hyperlink>
        </w:p>
        <w:p>
          <w:pPr>
            <w:pStyle w:val="Contents5"/>
            <w:tabs>
              <w:tab w:val="clear" w:pos="7892"/>
              <w:tab w:val="right" w:pos="9026" w:leader="dot"/>
            </w:tabs>
            <w:rPr/>
          </w:pPr>
          <w:hyperlink w:anchor="__RefHeading___Toc749308_1934241801">
            <w:r>
              <w:rPr>
                <w:webHidden/>
                <w:rStyle w:val="IndexLink"/>
                <w:rtl w:val="true"/>
              </w:rPr>
              <w:t>توضیح</w:t>
            </w:r>
            <w:r>
              <w:rPr>
                <w:rStyle w:val="IndexLink"/>
                <w:rtl w:val="true"/>
              </w:rPr>
              <w:tab/>
            </w:r>
            <w:r>
              <w:rPr>
                <w:rStyle w:val="IndexLink"/>
              </w:rPr>
              <w:t>180</w:t>
            </w:r>
          </w:hyperlink>
        </w:p>
        <w:p>
          <w:pPr>
            <w:pStyle w:val="Contents5"/>
            <w:tabs>
              <w:tab w:val="clear" w:pos="7892"/>
              <w:tab w:val="right" w:pos="9026" w:leader="dot"/>
            </w:tabs>
            <w:rPr/>
          </w:pPr>
          <w:hyperlink w:anchor="__RefHeading___Toc749310_1934241801">
            <w:r>
              <w:rPr>
                <w:webHidden/>
                <w:rStyle w:val="IndexLink"/>
                <w:rtl w:val="true"/>
              </w:rPr>
              <w:t>می گویم</w:t>
            </w:r>
            <w:r>
              <w:rPr>
                <w:rStyle w:val="IndexLink"/>
                <w:rtl w:val="true"/>
              </w:rPr>
              <w:tab/>
            </w:r>
            <w:r>
              <w:rPr>
                <w:rStyle w:val="IndexLink"/>
              </w:rPr>
              <w:t>181</w:t>
            </w:r>
          </w:hyperlink>
        </w:p>
        <w:p>
          <w:pPr>
            <w:pStyle w:val="Contents5"/>
            <w:tabs>
              <w:tab w:val="clear" w:pos="7892"/>
              <w:tab w:val="right" w:pos="9026" w:leader="dot"/>
            </w:tabs>
            <w:rPr/>
          </w:pPr>
          <w:hyperlink w:anchor="__RefHeading___Toc749312_1934241801">
            <w:r>
              <w:rPr>
                <w:webHidden/>
                <w:rStyle w:val="IndexLink"/>
                <w:rtl w:val="true"/>
              </w:rPr>
              <w:t>«</w:t>
            </w:r>
            <w:r>
              <w:rPr>
                <w:rStyle w:val="IndexLink"/>
              </w:rPr>
              <w:t>4</w:t>
            </w:r>
            <w:r>
              <w:rPr>
                <w:rStyle w:val="IndexLink"/>
                <w:rtl w:val="true"/>
              </w:rPr>
              <w:t>»</w:t>
              <w:tab/>
            </w:r>
            <w:r>
              <w:rPr>
                <w:rStyle w:val="IndexLink"/>
              </w:rPr>
              <w:t>182</w:t>
            </w:r>
          </w:hyperlink>
        </w:p>
        <w:p>
          <w:pPr>
            <w:pStyle w:val="Contents5"/>
            <w:tabs>
              <w:tab w:val="clear" w:pos="7892"/>
              <w:tab w:val="right" w:pos="9026" w:leader="dot"/>
            </w:tabs>
            <w:rPr/>
          </w:pPr>
          <w:hyperlink w:anchor="__RefHeading___Toc749314_1934241801">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749316_1934241801">
            <w:r>
              <w:rPr>
                <w:webHidden/>
                <w:rStyle w:val="IndexLink"/>
                <w:rtl w:val="true"/>
              </w:rPr>
              <w:t>«</w:t>
            </w:r>
            <w:r>
              <w:rPr>
                <w:rStyle w:val="IndexLink"/>
              </w:rPr>
              <w:t>5</w:t>
            </w:r>
            <w:r>
              <w:rPr>
                <w:rStyle w:val="IndexLink"/>
                <w:rtl w:val="true"/>
              </w:rPr>
              <w:t>»</w:t>
              <w:tab/>
            </w:r>
            <w:r>
              <w:rPr>
                <w:rStyle w:val="IndexLink"/>
              </w:rPr>
              <w:t>182</w:t>
            </w:r>
          </w:hyperlink>
        </w:p>
        <w:p>
          <w:pPr>
            <w:pStyle w:val="Contents5"/>
            <w:tabs>
              <w:tab w:val="clear" w:pos="7892"/>
              <w:tab w:val="right" w:pos="9026" w:leader="dot"/>
            </w:tabs>
            <w:rPr/>
          </w:pPr>
          <w:hyperlink w:anchor="__RefHeading___Toc749318_1934241801">
            <w:r>
              <w:rPr>
                <w:webHidden/>
                <w:rStyle w:val="IndexLink"/>
                <w:rtl w:val="true"/>
              </w:rPr>
              <w:t>«</w:t>
            </w:r>
            <w:r>
              <w:rPr>
                <w:rStyle w:val="IndexLink"/>
              </w:rPr>
              <w:t>6</w:t>
            </w:r>
            <w:r>
              <w:rPr>
                <w:rStyle w:val="IndexLink"/>
                <w:rtl w:val="true"/>
              </w:rPr>
              <w:t>»</w:t>
              <w:tab/>
            </w:r>
            <w:r>
              <w:rPr>
                <w:rStyle w:val="IndexLink"/>
              </w:rPr>
              <w:t>182</w:t>
            </w:r>
          </w:hyperlink>
        </w:p>
        <w:p>
          <w:pPr>
            <w:pStyle w:val="Contents3"/>
            <w:tabs>
              <w:tab w:val="clear" w:pos="8459"/>
              <w:tab w:val="right" w:pos="9026" w:leader="dot"/>
            </w:tabs>
            <w:rPr/>
          </w:pPr>
          <w:hyperlink w:anchor="__RefHeading___Toc749320_1934241801">
            <w:r>
              <w:rPr>
                <w:webHidden/>
                <w:rStyle w:val="IndexLink"/>
                <w:rtl w:val="true"/>
              </w:rPr>
              <w:t xml:space="preserve">باب </w:t>
            </w:r>
            <w:r>
              <w:rPr>
                <w:rStyle w:val="IndexLink"/>
              </w:rPr>
              <w:t>10</w:t>
            </w:r>
            <w:r>
              <w:rPr>
                <w:rStyle w:val="IndexLink"/>
                <w:rtl w:val="true"/>
              </w:rPr>
              <w:t xml:space="preserve"> </w:t>
            </w:r>
            <w:r>
              <w:rPr>
                <w:rStyle w:val="IndexLink"/>
                <w:rtl w:val="true"/>
              </w:rPr>
              <w:t>تحقيق منتصف الليل و منتهاه و مفتتح النهار شرعا و عرفا و لغة و معناه</w:t>
            </w:r>
            <w:r>
              <w:rPr>
                <w:rStyle w:val="IndexLink"/>
                <w:rtl w:val="true"/>
              </w:rPr>
              <w:tab/>
            </w:r>
            <w:r>
              <w:rPr>
                <w:rStyle w:val="IndexLink"/>
              </w:rPr>
              <w:t>182</w:t>
            </w:r>
          </w:hyperlink>
        </w:p>
        <w:p>
          <w:pPr>
            <w:pStyle w:val="Contents4"/>
            <w:tabs>
              <w:tab w:val="clear" w:pos="8176"/>
              <w:tab w:val="right" w:pos="9026" w:leader="dot"/>
            </w:tabs>
            <w:rPr/>
          </w:pPr>
          <w:hyperlink w:anchor="__RefHeading___Toc749322_1934241801">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749324_1934241801">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749326_1934241801">
            <w:r>
              <w:rPr>
                <w:webHidden/>
                <w:rStyle w:val="IndexLink"/>
                <w:rtl w:val="true"/>
              </w:rPr>
              <w:t xml:space="preserve">روایت </w:t>
            </w:r>
            <w:r>
              <w:rPr>
                <w:rStyle w:val="IndexLink"/>
              </w:rPr>
              <w:t>4</w:t>
            </w:r>
            <w:r>
              <w:rPr>
                <w:rStyle w:val="IndexLink"/>
                <w:rtl w:val="true"/>
              </w:rPr>
              <w:tab/>
            </w:r>
            <w:r>
              <w:rPr>
                <w:rStyle w:val="IndexLink"/>
              </w:rPr>
              <w:t>182</w:t>
            </w:r>
          </w:hyperlink>
        </w:p>
        <w:p>
          <w:pPr>
            <w:pStyle w:val="Contents5"/>
            <w:tabs>
              <w:tab w:val="clear" w:pos="7892"/>
              <w:tab w:val="right" w:pos="9026" w:leader="dot"/>
            </w:tabs>
            <w:rPr/>
          </w:pPr>
          <w:hyperlink w:anchor="__RefHeading___Toc749328_1934241801">
            <w:r>
              <w:rPr>
                <w:webHidden/>
                <w:rStyle w:val="IndexLink"/>
                <w:rtl w:val="true"/>
              </w:rPr>
              <w:t>توضیح</w:t>
            </w:r>
            <w:r>
              <w:rPr>
                <w:rStyle w:val="IndexLink"/>
                <w:rtl w:val="true"/>
              </w:rPr>
              <w:tab/>
            </w:r>
            <w:r>
              <w:rPr>
                <w:rStyle w:val="IndexLink"/>
              </w:rPr>
              <w:t>183</w:t>
            </w:r>
          </w:hyperlink>
        </w:p>
        <w:p>
          <w:pPr>
            <w:pStyle w:val="Contents5"/>
            <w:tabs>
              <w:tab w:val="clear" w:pos="7892"/>
              <w:tab w:val="right" w:pos="9026" w:leader="dot"/>
            </w:tabs>
            <w:rPr/>
          </w:pPr>
          <w:hyperlink w:anchor="__RefHeading___Toc749330_1934241801">
            <w:r>
              <w:rPr>
                <w:webHidden/>
                <w:rStyle w:val="IndexLink"/>
                <w:rtl w:val="true"/>
              </w:rPr>
              <w:t xml:space="preserve">روایت </w:t>
            </w:r>
            <w:r>
              <w:rPr>
                <w:rStyle w:val="IndexLink"/>
              </w:rPr>
              <w:t>5</w:t>
            </w:r>
            <w:r>
              <w:rPr>
                <w:rStyle w:val="IndexLink"/>
                <w:rtl w:val="true"/>
              </w:rPr>
              <w:tab/>
            </w:r>
            <w:r>
              <w:rPr>
                <w:rStyle w:val="IndexLink"/>
              </w:rPr>
              <w:t>183</w:t>
            </w:r>
          </w:hyperlink>
        </w:p>
        <w:p>
          <w:pPr>
            <w:pStyle w:val="Contents5"/>
            <w:tabs>
              <w:tab w:val="clear" w:pos="7892"/>
              <w:tab w:val="right" w:pos="9026" w:leader="dot"/>
            </w:tabs>
            <w:rPr/>
          </w:pPr>
          <w:hyperlink w:anchor="__RefHeading___Toc749332_1934241801">
            <w:r>
              <w:rPr>
                <w:webHidden/>
                <w:rStyle w:val="IndexLink"/>
                <w:rtl w:val="true"/>
              </w:rPr>
              <w:t xml:space="preserve">روایت </w:t>
            </w:r>
            <w:r>
              <w:rPr>
                <w:rStyle w:val="IndexLink"/>
              </w:rPr>
              <w:t>6</w:t>
            </w:r>
            <w:r>
              <w:rPr>
                <w:rStyle w:val="IndexLink"/>
                <w:rtl w:val="true"/>
              </w:rPr>
              <w:tab/>
            </w:r>
            <w:r>
              <w:rPr>
                <w:rStyle w:val="IndexLink"/>
              </w:rPr>
              <w:t>183</w:t>
            </w:r>
          </w:hyperlink>
        </w:p>
        <w:p>
          <w:pPr>
            <w:pStyle w:val="Contents3"/>
            <w:tabs>
              <w:tab w:val="clear" w:pos="8459"/>
              <w:tab w:val="right" w:pos="9026" w:leader="dot"/>
            </w:tabs>
            <w:rPr/>
          </w:pPr>
          <w:hyperlink w:anchor="__RefHeading___Toc749334_1934241801">
            <w:r>
              <w:rPr>
                <w:webHidden/>
                <w:rStyle w:val="IndexLink"/>
                <w:rtl w:val="true"/>
              </w:rPr>
              <w:t xml:space="preserve">باب دهم </w:t>
            </w:r>
            <w:r>
              <w:rPr>
                <w:rStyle w:val="IndexLink"/>
                <w:rtl w:val="true"/>
              </w:rPr>
              <w:t xml:space="preserve">: </w:t>
            </w:r>
            <w:r>
              <w:rPr>
                <w:rStyle w:val="IndexLink"/>
                <w:rtl w:val="true"/>
              </w:rPr>
              <w:t>بررسی نیمه شب و آخر شب و آغاز روز از دیدگاه شرع، عرف، لغت و معنای آن</w:t>
            </w:r>
            <w:r>
              <w:rPr>
                <w:rStyle w:val="IndexLink"/>
                <w:rtl w:val="true"/>
              </w:rPr>
              <w:tab/>
            </w:r>
            <w:r>
              <w:rPr>
                <w:rStyle w:val="IndexLink"/>
              </w:rPr>
              <w:t>183</w:t>
            </w:r>
          </w:hyperlink>
        </w:p>
        <w:p>
          <w:pPr>
            <w:pStyle w:val="Contents4"/>
            <w:tabs>
              <w:tab w:val="clear" w:pos="8176"/>
              <w:tab w:val="right" w:pos="9026" w:leader="dot"/>
            </w:tabs>
            <w:rPr/>
          </w:pPr>
          <w:hyperlink w:anchor="__RefHeading___Toc749336_1934241801">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49338_1934241801">
            <w:r>
              <w:rPr>
                <w:webHidden/>
                <w:rStyle w:val="IndexLink"/>
                <w:rtl w:val="true"/>
              </w:rPr>
              <w:t>الأخبار</w:t>
            </w:r>
            <w:r>
              <w:rPr>
                <w:rStyle w:val="IndexLink"/>
                <w:rtl w:val="true"/>
              </w:rPr>
              <w:tab/>
            </w:r>
            <w:r>
              <w:rPr>
                <w:rStyle w:val="IndexLink"/>
              </w:rPr>
              <w:t>241</w:t>
            </w:r>
          </w:hyperlink>
        </w:p>
        <w:p>
          <w:pPr>
            <w:pStyle w:val="Contents5"/>
            <w:tabs>
              <w:tab w:val="clear" w:pos="7892"/>
              <w:tab w:val="right" w:pos="9026" w:leader="dot"/>
            </w:tabs>
            <w:rPr/>
          </w:pPr>
          <w:hyperlink w:anchor="__RefHeading___Toc749340_1934241801">
            <w:r>
              <w:rPr>
                <w:webHidden/>
                <w:rStyle w:val="IndexLink"/>
                <w:rtl w:val="true"/>
              </w:rPr>
              <w:t>«</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749342_1934241801">
            <w:r>
              <w:rPr>
                <w:webHidden/>
                <w:rStyle w:val="IndexLink"/>
                <w:rtl w:val="true"/>
              </w:rPr>
              <w:t>بيان</w:t>
            </w:r>
            <w:r>
              <w:rPr>
                <w:rStyle w:val="IndexLink"/>
                <w:rtl w:val="true"/>
              </w:rPr>
              <w:tab/>
            </w:r>
            <w:r>
              <w:rPr>
                <w:rStyle w:val="IndexLink"/>
              </w:rPr>
              <w:t>241</w:t>
            </w:r>
          </w:hyperlink>
        </w:p>
        <w:p>
          <w:pPr>
            <w:pStyle w:val="Contents5"/>
            <w:tabs>
              <w:tab w:val="clear" w:pos="7892"/>
              <w:tab w:val="right" w:pos="9026" w:leader="dot"/>
            </w:tabs>
            <w:rPr/>
          </w:pPr>
          <w:hyperlink w:anchor="__RefHeading___Toc749344_1934241801">
            <w:r>
              <w:rPr>
                <w:webHidden/>
                <w:rStyle w:val="IndexLink"/>
                <w:rtl w:val="true"/>
              </w:rPr>
              <w:t>«</w:t>
            </w:r>
            <w:r>
              <w:rPr>
                <w:rStyle w:val="IndexLink"/>
              </w:rPr>
              <w:t>2</w:t>
            </w:r>
            <w:r>
              <w:rPr>
                <w:rStyle w:val="IndexLink"/>
                <w:rtl w:val="true"/>
              </w:rPr>
              <w:t>»</w:t>
              <w:tab/>
            </w:r>
            <w:r>
              <w:rPr>
                <w:rStyle w:val="IndexLink"/>
              </w:rPr>
              <w:t>241</w:t>
            </w:r>
          </w:hyperlink>
        </w:p>
        <w:p>
          <w:pPr>
            <w:pStyle w:val="Contents4"/>
            <w:tabs>
              <w:tab w:val="clear" w:pos="8176"/>
              <w:tab w:val="right" w:pos="9026" w:leader="dot"/>
            </w:tabs>
            <w:rPr/>
          </w:pPr>
          <w:hyperlink w:anchor="__RefHeading___Toc749346_1934241801">
            <w:r>
              <w:rPr>
                <w:webHidden/>
                <w:rStyle w:val="IndexLink"/>
                <w:rtl w:val="true"/>
              </w:rPr>
              <w:t>روایات</w:t>
            </w:r>
            <w:r>
              <w:rPr>
                <w:rStyle w:val="IndexLink"/>
                <w:rtl w:val="true"/>
              </w:rPr>
              <w:tab/>
            </w:r>
            <w:r>
              <w:rPr>
                <w:rStyle w:val="IndexLink"/>
              </w:rPr>
              <w:t>242</w:t>
            </w:r>
          </w:hyperlink>
        </w:p>
        <w:p>
          <w:pPr>
            <w:pStyle w:val="Contents5"/>
            <w:tabs>
              <w:tab w:val="clear" w:pos="7892"/>
              <w:tab w:val="right" w:pos="9026" w:leader="dot"/>
            </w:tabs>
            <w:rPr/>
          </w:pPr>
          <w:hyperlink w:anchor="__RefHeading___Toc749348_1934241801">
            <w:r>
              <w:rPr>
                <w:webHidden/>
                <w:rStyle w:val="IndexLink"/>
                <w:rtl w:val="true"/>
              </w:rPr>
              <w:t xml:space="preserve">روایت </w:t>
            </w:r>
            <w:r>
              <w:rPr>
                <w:rStyle w:val="IndexLink"/>
              </w:rPr>
              <w:t>1</w:t>
            </w:r>
            <w:r>
              <w:rPr>
                <w:rStyle w:val="IndexLink"/>
                <w:rtl w:val="true"/>
              </w:rPr>
              <w:tab/>
            </w:r>
            <w:r>
              <w:rPr>
                <w:rStyle w:val="IndexLink"/>
              </w:rPr>
              <w:t>242</w:t>
            </w:r>
          </w:hyperlink>
        </w:p>
        <w:p>
          <w:pPr>
            <w:pStyle w:val="Contents5"/>
            <w:tabs>
              <w:tab w:val="clear" w:pos="7892"/>
              <w:tab w:val="right" w:pos="9026" w:leader="dot"/>
            </w:tabs>
            <w:rPr/>
          </w:pPr>
          <w:hyperlink w:anchor="__RefHeading___Toc749350_1934241801">
            <w:r>
              <w:rPr>
                <w:webHidden/>
                <w:rStyle w:val="IndexLink"/>
                <w:rtl w:val="true"/>
              </w:rPr>
              <w:t>توضیح</w:t>
            </w:r>
            <w:r>
              <w:rPr>
                <w:rStyle w:val="IndexLink"/>
                <w:rtl w:val="true"/>
              </w:rPr>
              <w:tab/>
            </w:r>
            <w:r>
              <w:rPr>
                <w:rStyle w:val="IndexLink"/>
              </w:rPr>
              <w:t>242</w:t>
            </w:r>
          </w:hyperlink>
        </w:p>
        <w:p>
          <w:pPr>
            <w:pStyle w:val="Contents5"/>
            <w:tabs>
              <w:tab w:val="clear" w:pos="7892"/>
              <w:tab w:val="right" w:pos="9026" w:leader="dot"/>
            </w:tabs>
            <w:rPr/>
          </w:pPr>
          <w:hyperlink w:anchor="__RefHeading___Toc749352_1934241801">
            <w:r>
              <w:rPr>
                <w:webHidden/>
                <w:rStyle w:val="IndexLink"/>
                <w:rtl w:val="true"/>
              </w:rPr>
              <w:t xml:space="preserve">روایت </w:t>
            </w:r>
            <w:r>
              <w:rPr>
                <w:rStyle w:val="IndexLink"/>
              </w:rPr>
              <w:t>2</w:t>
            </w:r>
            <w:r>
              <w:rPr>
                <w:rStyle w:val="IndexLink"/>
                <w:rtl w:val="true"/>
              </w:rPr>
              <w:tab/>
            </w:r>
            <w:r>
              <w:rPr>
                <w:rStyle w:val="IndexLink"/>
              </w:rPr>
              <w:t>242</w:t>
            </w:r>
          </w:hyperlink>
        </w:p>
        <w:p>
          <w:pPr>
            <w:pStyle w:val="Contents5"/>
            <w:tabs>
              <w:tab w:val="clear" w:pos="7892"/>
              <w:tab w:val="right" w:pos="9026" w:leader="dot"/>
            </w:tabs>
            <w:rPr/>
          </w:pPr>
          <w:hyperlink w:anchor="__RefHeading___Toc749354_1934241801">
            <w:r>
              <w:rPr>
                <w:webHidden/>
                <w:rStyle w:val="IndexLink"/>
                <w:rtl w:val="true"/>
              </w:rPr>
              <w:t>بيان</w:t>
            </w:r>
            <w:r>
              <w:rPr>
                <w:rStyle w:val="IndexLink"/>
                <w:rtl w:val="true"/>
              </w:rPr>
              <w:tab/>
            </w:r>
            <w:r>
              <w:rPr>
                <w:rStyle w:val="IndexLink"/>
              </w:rPr>
              <w:t>243</w:t>
            </w:r>
          </w:hyperlink>
        </w:p>
        <w:p>
          <w:pPr>
            <w:pStyle w:val="Contents5"/>
            <w:tabs>
              <w:tab w:val="clear" w:pos="7892"/>
              <w:tab w:val="right" w:pos="9026" w:leader="dot"/>
            </w:tabs>
            <w:rPr/>
          </w:pPr>
          <w:hyperlink w:anchor="__RefHeading___Toc749356_1934241801">
            <w:r>
              <w:rPr>
                <w:webHidden/>
                <w:rStyle w:val="IndexLink"/>
                <w:rtl w:val="true"/>
              </w:rPr>
              <w:t>«</w:t>
            </w:r>
            <w:r>
              <w:rPr>
                <w:rStyle w:val="IndexLink"/>
              </w:rPr>
              <w:t>3</w:t>
            </w:r>
            <w:r>
              <w:rPr>
                <w:rStyle w:val="IndexLink"/>
                <w:rtl w:val="true"/>
              </w:rPr>
              <w:t>»</w:t>
              <w:tab/>
            </w:r>
            <w:r>
              <w:rPr>
                <w:rStyle w:val="IndexLink"/>
              </w:rPr>
              <w:t>243</w:t>
            </w:r>
          </w:hyperlink>
        </w:p>
        <w:p>
          <w:pPr>
            <w:pStyle w:val="Contents5"/>
            <w:tabs>
              <w:tab w:val="clear" w:pos="7892"/>
              <w:tab w:val="right" w:pos="9026" w:leader="dot"/>
            </w:tabs>
            <w:rPr/>
          </w:pPr>
          <w:hyperlink w:anchor="__RefHeading___Toc749358_1934241801">
            <w:r>
              <w:rPr>
                <w:webHidden/>
                <w:rStyle w:val="IndexLink"/>
                <w:rtl w:val="true"/>
              </w:rPr>
              <w:t>بيان</w:t>
            </w:r>
            <w:r>
              <w:rPr>
                <w:rStyle w:val="IndexLink"/>
                <w:rtl w:val="true"/>
              </w:rPr>
              <w:tab/>
            </w:r>
            <w:r>
              <w:rPr>
                <w:rStyle w:val="IndexLink"/>
              </w:rPr>
              <w:t>243</w:t>
            </w:r>
          </w:hyperlink>
        </w:p>
        <w:p>
          <w:pPr>
            <w:pStyle w:val="Contents5"/>
            <w:tabs>
              <w:tab w:val="clear" w:pos="7892"/>
              <w:tab w:val="right" w:pos="9026" w:leader="dot"/>
            </w:tabs>
            <w:rPr/>
          </w:pPr>
          <w:hyperlink w:anchor="__RefHeading___Toc749360_1934241801">
            <w:r>
              <w:rPr>
                <w:webHidden/>
                <w:rStyle w:val="IndexLink"/>
                <w:rtl w:val="true"/>
              </w:rPr>
              <w:t>توضیح</w:t>
            </w:r>
            <w:r>
              <w:rPr>
                <w:rStyle w:val="IndexLink"/>
                <w:rtl w:val="true"/>
              </w:rPr>
              <w:tab/>
            </w:r>
            <w:r>
              <w:rPr>
                <w:rStyle w:val="IndexLink"/>
              </w:rPr>
              <w:t>243</w:t>
            </w:r>
          </w:hyperlink>
        </w:p>
        <w:p>
          <w:pPr>
            <w:pStyle w:val="Contents5"/>
            <w:tabs>
              <w:tab w:val="clear" w:pos="7892"/>
              <w:tab w:val="right" w:pos="9026" w:leader="dot"/>
            </w:tabs>
            <w:rPr/>
          </w:pPr>
          <w:hyperlink w:anchor="__RefHeading___Toc749362_1934241801">
            <w:r>
              <w:rPr>
                <w:webHidden/>
                <w:rStyle w:val="IndexLink"/>
                <w:rtl w:val="true"/>
              </w:rPr>
              <w:t xml:space="preserve">روایت </w:t>
            </w:r>
            <w:r>
              <w:rPr>
                <w:rStyle w:val="IndexLink"/>
              </w:rPr>
              <w:t>3</w:t>
            </w:r>
            <w:r>
              <w:rPr>
                <w:rStyle w:val="IndexLink"/>
                <w:rtl w:val="true"/>
              </w:rPr>
              <w:tab/>
            </w:r>
            <w:r>
              <w:rPr>
                <w:rStyle w:val="IndexLink"/>
              </w:rPr>
              <w:t>244</w:t>
            </w:r>
          </w:hyperlink>
        </w:p>
        <w:p>
          <w:pPr>
            <w:pStyle w:val="Contents5"/>
            <w:tabs>
              <w:tab w:val="clear" w:pos="7892"/>
              <w:tab w:val="right" w:pos="9026" w:leader="dot"/>
            </w:tabs>
            <w:rPr/>
          </w:pPr>
          <w:hyperlink w:anchor="__RefHeading___Toc749364_1934241801">
            <w:r>
              <w:rPr>
                <w:webHidden/>
                <w:rStyle w:val="IndexLink"/>
                <w:rtl w:val="true"/>
              </w:rPr>
              <w:t>توضیح</w:t>
            </w:r>
            <w:r>
              <w:rPr>
                <w:rStyle w:val="IndexLink"/>
                <w:rtl w:val="true"/>
              </w:rPr>
              <w:tab/>
            </w:r>
            <w:r>
              <w:rPr>
                <w:rStyle w:val="IndexLink"/>
              </w:rPr>
              <w:t>244</w:t>
            </w:r>
          </w:hyperlink>
        </w:p>
        <w:p>
          <w:pPr>
            <w:pStyle w:val="Contents5"/>
            <w:tabs>
              <w:tab w:val="clear" w:pos="7892"/>
              <w:tab w:val="right" w:pos="9026" w:leader="dot"/>
            </w:tabs>
            <w:rPr/>
          </w:pPr>
          <w:hyperlink w:anchor="__RefHeading___Toc749366_1934241801">
            <w:r>
              <w:rPr>
                <w:webHidden/>
                <w:rStyle w:val="IndexLink"/>
                <w:rtl w:val="true"/>
              </w:rPr>
              <w:t>أقول</w:t>
            </w:r>
            <w:r>
              <w:rPr>
                <w:rStyle w:val="IndexLink"/>
                <w:rtl w:val="true"/>
              </w:rPr>
              <w:tab/>
            </w:r>
            <w:r>
              <w:rPr>
                <w:rStyle w:val="IndexLink"/>
              </w:rPr>
              <w:t>245</w:t>
            </w:r>
          </w:hyperlink>
        </w:p>
        <w:p>
          <w:pPr>
            <w:pStyle w:val="Contents5"/>
            <w:tabs>
              <w:tab w:val="clear" w:pos="7892"/>
              <w:tab w:val="right" w:pos="9026" w:leader="dot"/>
            </w:tabs>
            <w:rPr/>
          </w:pPr>
          <w:hyperlink w:anchor="__RefHeading___Toc749368_1934241801">
            <w:r>
              <w:rPr>
                <w:webHidden/>
                <w:rStyle w:val="IndexLink"/>
                <w:rtl w:val="true"/>
              </w:rPr>
              <w:t>«</w:t>
            </w:r>
            <w:r>
              <w:rPr>
                <w:rStyle w:val="IndexLink"/>
              </w:rPr>
              <w:t>4</w:t>
            </w:r>
            <w:r>
              <w:rPr>
                <w:rStyle w:val="IndexLink"/>
                <w:rtl w:val="true"/>
              </w:rPr>
              <w:t>»</w:t>
              <w:tab/>
            </w:r>
            <w:r>
              <w:rPr>
                <w:rStyle w:val="IndexLink"/>
              </w:rPr>
              <w:t>245</w:t>
            </w:r>
          </w:hyperlink>
        </w:p>
        <w:p>
          <w:pPr>
            <w:pStyle w:val="Contents5"/>
            <w:tabs>
              <w:tab w:val="clear" w:pos="7892"/>
              <w:tab w:val="right" w:pos="9026" w:leader="dot"/>
            </w:tabs>
            <w:rPr/>
          </w:pPr>
          <w:hyperlink w:anchor="__RefHeading___Toc749370_1934241801">
            <w:r>
              <w:rPr>
                <w:webHidden/>
                <w:rStyle w:val="IndexLink"/>
                <w:rtl w:val="true"/>
              </w:rPr>
              <w:t>بيان</w:t>
            </w:r>
            <w:r>
              <w:rPr>
                <w:rStyle w:val="IndexLink"/>
                <w:rtl w:val="true"/>
              </w:rPr>
              <w:tab/>
            </w:r>
            <w:r>
              <w:rPr>
                <w:rStyle w:val="IndexLink"/>
              </w:rPr>
              <w:t>245</w:t>
            </w:r>
          </w:hyperlink>
        </w:p>
        <w:p>
          <w:pPr>
            <w:pStyle w:val="Contents5"/>
            <w:tabs>
              <w:tab w:val="clear" w:pos="7892"/>
              <w:tab w:val="right" w:pos="9026" w:leader="dot"/>
            </w:tabs>
            <w:rPr/>
          </w:pPr>
          <w:hyperlink w:anchor="__RefHeading___Toc749372_1934241801">
            <w:r>
              <w:rPr>
                <w:webHidden/>
                <w:rStyle w:val="IndexLink"/>
                <w:rtl w:val="true"/>
              </w:rPr>
              <w:t>«</w:t>
            </w:r>
            <w:r>
              <w:rPr>
                <w:rStyle w:val="IndexLink"/>
              </w:rPr>
              <w:t>5</w:t>
            </w:r>
            <w:r>
              <w:rPr>
                <w:rStyle w:val="IndexLink"/>
                <w:rtl w:val="true"/>
              </w:rPr>
              <w:t>»</w:t>
              <w:tab/>
            </w:r>
            <w:r>
              <w:rPr>
                <w:rStyle w:val="IndexLink"/>
              </w:rPr>
              <w:t>245</w:t>
            </w:r>
          </w:hyperlink>
        </w:p>
        <w:p>
          <w:pPr>
            <w:pStyle w:val="Contents5"/>
            <w:tabs>
              <w:tab w:val="clear" w:pos="7892"/>
              <w:tab w:val="right" w:pos="9026" w:leader="dot"/>
            </w:tabs>
            <w:rPr/>
          </w:pPr>
          <w:hyperlink w:anchor="__RefHeading___Toc749374_1934241801">
            <w:r>
              <w:rPr>
                <w:webHidden/>
                <w:rStyle w:val="IndexLink"/>
                <w:rtl w:val="true"/>
              </w:rPr>
              <w:t>گویم</w:t>
            </w:r>
            <w:r>
              <w:rPr>
                <w:rStyle w:val="IndexLink"/>
                <w:rtl w:val="true"/>
              </w:rPr>
              <w:tab/>
            </w:r>
            <w:r>
              <w:rPr>
                <w:rStyle w:val="IndexLink"/>
              </w:rPr>
              <w:t>245</w:t>
            </w:r>
          </w:hyperlink>
        </w:p>
        <w:p>
          <w:pPr>
            <w:pStyle w:val="Contents5"/>
            <w:tabs>
              <w:tab w:val="clear" w:pos="7892"/>
              <w:tab w:val="right" w:pos="9026" w:leader="dot"/>
            </w:tabs>
            <w:rPr/>
          </w:pPr>
          <w:hyperlink w:anchor="__RefHeading___Toc749376_1934241801">
            <w:r>
              <w:rPr>
                <w:webHidden/>
                <w:rStyle w:val="IndexLink"/>
                <w:rtl w:val="true"/>
              </w:rPr>
              <w:t xml:space="preserve">روایت </w:t>
            </w:r>
            <w:r>
              <w:rPr>
                <w:rStyle w:val="IndexLink"/>
              </w:rPr>
              <w:t>4</w:t>
            </w:r>
            <w:r>
              <w:rPr>
                <w:rStyle w:val="IndexLink"/>
                <w:rtl w:val="true"/>
              </w:rPr>
              <w:tab/>
            </w:r>
            <w:r>
              <w:rPr>
                <w:rStyle w:val="IndexLink"/>
              </w:rPr>
              <w:t>246</w:t>
            </w:r>
          </w:hyperlink>
        </w:p>
        <w:p>
          <w:pPr>
            <w:pStyle w:val="Contents5"/>
            <w:tabs>
              <w:tab w:val="clear" w:pos="7892"/>
              <w:tab w:val="right" w:pos="9026" w:leader="dot"/>
            </w:tabs>
            <w:rPr/>
          </w:pPr>
          <w:hyperlink w:anchor="__RefHeading___Toc749378_1934241801">
            <w:r>
              <w:rPr>
                <w:webHidden/>
                <w:rStyle w:val="IndexLink"/>
                <w:rtl w:val="true"/>
              </w:rPr>
              <w:t>توضیح</w:t>
            </w:r>
            <w:r>
              <w:rPr>
                <w:rStyle w:val="IndexLink"/>
                <w:rtl w:val="true"/>
              </w:rPr>
              <w:tab/>
            </w:r>
            <w:r>
              <w:rPr>
                <w:rStyle w:val="IndexLink"/>
              </w:rPr>
              <w:t>246</w:t>
            </w:r>
          </w:hyperlink>
        </w:p>
        <w:p>
          <w:pPr>
            <w:pStyle w:val="Contents5"/>
            <w:tabs>
              <w:tab w:val="clear" w:pos="7892"/>
              <w:tab w:val="right" w:pos="9026" w:leader="dot"/>
            </w:tabs>
            <w:rPr/>
          </w:pPr>
          <w:hyperlink w:anchor="__RefHeading___Toc749380_1934241801">
            <w:r>
              <w:rPr>
                <w:webHidden/>
                <w:rStyle w:val="IndexLink"/>
                <w:rtl w:val="true"/>
              </w:rPr>
              <w:t xml:space="preserve">روایت </w:t>
            </w:r>
            <w:r>
              <w:rPr>
                <w:rStyle w:val="IndexLink"/>
              </w:rPr>
              <w:t>5</w:t>
            </w:r>
            <w:r>
              <w:rPr>
                <w:rStyle w:val="IndexLink"/>
                <w:rtl w:val="true"/>
              </w:rPr>
              <w:tab/>
            </w:r>
            <w:r>
              <w:rPr>
                <w:rStyle w:val="IndexLink"/>
              </w:rPr>
              <w:t>246</w:t>
            </w:r>
          </w:hyperlink>
        </w:p>
        <w:p>
          <w:pPr>
            <w:pStyle w:val="Contents5"/>
            <w:tabs>
              <w:tab w:val="clear" w:pos="7892"/>
              <w:tab w:val="right" w:pos="9026" w:leader="dot"/>
            </w:tabs>
            <w:rPr/>
          </w:pPr>
          <w:hyperlink w:anchor="__RefHeading___Toc749382_1934241801">
            <w:r>
              <w:rPr>
                <w:webHidden/>
                <w:rStyle w:val="IndexLink"/>
                <w:rtl w:val="true"/>
              </w:rPr>
              <w:t>«</w:t>
            </w:r>
            <w:r>
              <w:rPr>
                <w:rStyle w:val="IndexLink"/>
              </w:rPr>
              <w:t>6</w:t>
            </w:r>
            <w:r>
              <w:rPr>
                <w:rStyle w:val="IndexLink"/>
                <w:rtl w:val="true"/>
              </w:rPr>
              <w:t>»</w:t>
              <w:tab/>
            </w:r>
            <w:r>
              <w:rPr>
                <w:rStyle w:val="IndexLink"/>
              </w:rPr>
              <w:t>247</w:t>
            </w:r>
          </w:hyperlink>
        </w:p>
        <w:p>
          <w:pPr>
            <w:pStyle w:val="Contents5"/>
            <w:tabs>
              <w:tab w:val="clear" w:pos="7892"/>
              <w:tab w:val="right" w:pos="9026" w:leader="dot"/>
            </w:tabs>
            <w:rPr/>
          </w:pPr>
          <w:hyperlink w:anchor="__RefHeading___Toc749384_1934241801">
            <w:r>
              <w:rPr>
                <w:webHidden/>
                <w:rStyle w:val="IndexLink"/>
                <w:rtl w:val="true"/>
              </w:rPr>
              <w:t>توضيح</w:t>
            </w:r>
            <w:r>
              <w:rPr>
                <w:rStyle w:val="IndexLink"/>
                <w:rtl w:val="true"/>
              </w:rPr>
              <w:tab/>
            </w:r>
            <w:r>
              <w:rPr>
                <w:rStyle w:val="IndexLink"/>
              </w:rPr>
              <w:t>247</w:t>
            </w:r>
          </w:hyperlink>
        </w:p>
        <w:p>
          <w:pPr>
            <w:pStyle w:val="Contents5"/>
            <w:tabs>
              <w:tab w:val="clear" w:pos="7892"/>
              <w:tab w:val="right" w:pos="9026" w:leader="dot"/>
            </w:tabs>
            <w:rPr/>
          </w:pPr>
          <w:hyperlink w:anchor="__RefHeading___Toc749386_1934241801">
            <w:r>
              <w:rPr>
                <w:webHidden/>
                <w:rStyle w:val="IndexLink"/>
                <w:rtl w:val="true"/>
              </w:rPr>
              <w:t xml:space="preserve">روایت </w:t>
            </w:r>
            <w:r>
              <w:rPr>
                <w:rStyle w:val="IndexLink"/>
              </w:rPr>
              <w:t>6</w:t>
            </w:r>
            <w:r>
              <w:rPr>
                <w:rStyle w:val="IndexLink"/>
                <w:rtl w:val="true"/>
              </w:rPr>
              <w:tab/>
            </w:r>
            <w:r>
              <w:rPr>
                <w:rStyle w:val="IndexLink"/>
              </w:rPr>
              <w:t>247</w:t>
            </w:r>
          </w:hyperlink>
        </w:p>
        <w:p>
          <w:pPr>
            <w:pStyle w:val="Contents5"/>
            <w:tabs>
              <w:tab w:val="clear" w:pos="7892"/>
              <w:tab w:val="right" w:pos="9026" w:leader="dot"/>
            </w:tabs>
            <w:rPr/>
          </w:pPr>
          <w:hyperlink w:anchor="__RefHeading___Toc749388_1934241801">
            <w:r>
              <w:rPr>
                <w:webHidden/>
                <w:rStyle w:val="IndexLink"/>
                <w:rtl w:val="true"/>
              </w:rPr>
              <w:t>توضیح</w:t>
            </w:r>
            <w:r>
              <w:rPr>
                <w:rStyle w:val="IndexLink"/>
                <w:rtl w:val="true"/>
              </w:rPr>
              <w:tab/>
            </w:r>
            <w:r>
              <w:rPr>
                <w:rStyle w:val="IndexLink"/>
              </w:rPr>
              <w:t>247</w:t>
            </w:r>
          </w:hyperlink>
        </w:p>
        <w:p>
          <w:pPr>
            <w:pStyle w:val="Contents5"/>
            <w:tabs>
              <w:tab w:val="clear" w:pos="7892"/>
              <w:tab w:val="right" w:pos="9026" w:leader="dot"/>
            </w:tabs>
            <w:rPr/>
          </w:pPr>
          <w:hyperlink w:anchor="__RefHeading___Toc749390_1934241801">
            <w:r>
              <w:rPr>
                <w:webHidden/>
                <w:rStyle w:val="IndexLink"/>
                <w:rtl w:val="true"/>
              </w:rPr>
              <w:t>«</w:t>
            </w:r>
            <w:r>
              <w:rPr>
                <w:rStyle w:val="IndexLink"/>
              </w:rPr>
              <w:t>7</w:t>
            </w:r>
            <w:r>
              <w:rPr>
                <w:rStyle w:val="IndexLink"/>
                <w:rtl w:val="true"/>
              </w:rPr>
              <w:t>»</w:t>
              <w:tab/>
            </w:r>
            <w:r>
              <w:rPr>
                <w:rStyle w:val="IndexLink"/>
              </w:rPr>
              <w:t>251</w:t>
            </w:r>
          </w:hyperlink>
        </w:p>
        <w:p>
          <w:pPr>
            <w:pStyle w:val="Contents5"/>
            <w:tabs>
              <w:tab w:val="clear" w:pos="7892"/>
              <w:tab w:val="right" w:pos="9026" w:leader="dot"/>
            </w:tabs>
            <w:rPr/>
          </w:pPr>
          <w:hyperlink w:anchor="__RefHeading___Toc749392_1934241801">
            <w:r>
              <w:rPr>
                <w:webHidden/>
                <w:rStyle w:val="IndexLink"/>
                <w:rtl w:val="true"/>
              </w:rPr>
              <w:t>«</w:t>
            </w:r>
            <w:r>
              <w:rPr>
                <w:rStyle w:val="IndexLink"/>
              </w:rPr>
              <w:t>8</w:t>
            </w:r>
            <w:r>
              <w:rPr>
                <w:rStyle w:val="IndexLink"/>
                <w:rtl w:val="true"/>
              </w:rPr>
              <w:t>»</w:t>
              <w:tab/>
            </w:r>
            <w:r>
              <w:rPr>
                <w:rStyle w:val="IndexLink"/>
              </w:rPr>
              <w:t>251</w:t>
            </w:r>
          </w:hyperlink>
        </w:p>
        <w:p>
          <w:pPr>
            <w:pStyle w:val="Contents5"/>
            <w:tabs>
              <w:tab w:val="clear" w:pos="7892"/>
              <w:tab w:val="right" w:pos="9026" w:leader="dot"/>
            </w:tabs>
            <w:rPr/>
          </w:pPr>
          <w:hyperlink w:anchor="__RefHeading___Toc749394_1934241801">
            <w:r>
              <w:rPr>
                <w:webHidden/>
                <w:rStyle w:val="IndexLink"/>
                <w:rtl w:val="true"/>
              </w:rPr>
              <w:t>«</w:t>
            </w:r>
            <w:r>
              <w:rPr>
                <w:rStyle w:val="IndexLink"/>
              </w:rPr>
              <w:t>9</w:t>
            </w:r>
            <w:r>
              <w:rPr>
                <w:rStyle w:val="IndexLink"/>
                <w:rtl w:val="true"/>
              </w:rPr>
              <w:t>»</w:t>
              <w:tab/>
            </w:r>
            <w:r>
              <w:rPr>
                <w:rStyle w:val="IndexLink"/>
              </w:rPr>
              <w:t>251</w:t>
            </w:r>
          </w:hyperlink>
        </w:p>
        <w:p>
          <w:pPr>
            <w:pStyle w:val="Contents5"/>
            <w:tabs>
              <w:tab w:val="clear" w:pos="7892"/>
              <w:tab w:val="right" w:pos="9026" w:leader="dot"/>
            </w:tabs>
            <w:rPr/>
          </w:pPr>
          <w:hyperlink w:anchor="__RefHeading___Toc749396_1934241801">
            <w:r>
              <w:rPr>
                <w:webHidden/>
                <w:rStyle w:val="IndexLink"/>
                <w:rtl w:val="true"/>
              </w:rPr>
              <w:t>«</w:t>
            </w:r>
            <w:r>
              <w:rPr>
                <w:rStyle w:val="IndexLink"/>
              </w:rPr>
              <w:t>10</w:t>
            </w:r>
            <w:r>
              <w:rPr>
                <w:rStyle w:val="IndexLink"/>
                <w:rtl w:val="true"/>
              </w:rPr>
              <w:t>»</w:t>
              <w:tab/>
            </w:r>
            <w:r>
              <w:rPr>
                <w:rStyle w:val="IndexLink"/>
              </w:rPr>
              <w:t>251</w:t>
            </w:r>
          </w:hyperlink>
        </w:p>
        <w:p>
          <w:pPr>
            <w:pStyle w:val="Contents5"/>
            <w:tabs>
              <w:tab w:val="clear" w:pos="7892"/>
              <w:tab w:val="right" w:pos="9026" w:leader="dot"/>
            </w:tabs>
            <w:rPr/>
          </w:pPr>
          <w:hyperlink w:anchor="__RefHeading___Toc749398_1934241801">
            <w:r>
              <w:rPr>
                <w:webHidden/>
                <w:rStyle w:val="IndexLink"/>
                <w:rtl w:val="true"/>
              </w:rPr>
              <w:t>«</w:t>
            </w:r>
            <w:r>
              <w:rPr>
                <w:rStyle w:val="IndexLink"/>
              </w:rPr>
              <w:t>11</w:t>
            </w:r>
            <w:r>
              <w:rPr>
                <w:rStyle w:val="IndexLink"/>
                <w:rtl w:val="true"/>
              </w:rPr>
              <w:t>»</w:t>
              <w:tab/>
            </w:r>
            <w:r>
              <w:rPr>
                <w:rStyle w:val="IndexLink"/>
              </w:rPr>
              <w:t>251</w:t>
            </w:r>
          </w:hyperlink>
        </w:p>
        <w:p>
          <w:pPr>
            <w:pStyle w:val="Contents5"/>
            <w:tabs>
              <w:tab w:val="clear" w:pos="7892"/>
              <w:tab w:val="right" w:pos="9026" w:leader="dot"/>
            </w:tabs>
            <w:rPr/>
          </w:pPr>
          <w:hyperlink w:anchor="__RefHeading___Toc749400_1934241801">
            <w:r>
              <w:rPr>
                <w:webHidden/>
                <w:rStyle w:val="IndexLink"/>
                <w:rtl w:val="true"/>
              </w:rPr>
              <w:t>«</w:t>
            </w:r>
            <w:r>
              <w:rPr>
                <w:rStyle w:val="IndexLink"/>
              </w:rPr>
              <w:t>12</w:t>
            </w:r>
            <w:r>
              <w:rPr>
                <w:rStyle w:val="IndexLink"/>
                <w:rtl w:val="true"/>
              </w:rPr>
              <w:t>»</w:t>
              <w:tab/>
            </w:r>
            <w:r>
              <w:rPr>
                <w:rStyle w:val="IndexLink"/>
              </w:rPr>
              <w:t>251</w:t>
            </w:r>
          </w:hyperlink>
        </w:p>
        <w:p>
          <w:pPr>
            <w:pStyle w:val="Contents5"/>
            <w:tabs>
              <w:tab w:val="clear" w:pos="7892"/>
              <w:tab w:val="right" w:pos="9026" w:leader="dot"/>
            </w:tabs>
            <w:rPr/>
          </w:pPr>
          <w:hyperlink w:anchor="__RefHeading___Toc749402_1934241801">
            <w:r>
              <w:rPr>
                <w:webHidden/>
                <w:rStyle w:val="IndexLink"/>
                <w:rtl w:val="true"/>
              </w:rPr>
              <w:t xml:space="preserve">روایت </w:t>
            </w:r>
            <w:r>
              <w:rPr>
                <w:rStyle w:val="IndexLink"/>
              </w:rPr>
              <w:t>7</w:t>
            </w:r>
            <w:r>
              <w:rPr>
                <w:rStyle w:val="IndexLink"/>
                <w:rtl w:val="true"/>
              </w:rPr>
              <w:tab/>
            </w:r>
            <w:r>
              <w:rPr>
                <w:rStyle w:val="IndexLink"/>
              </w:rPr>
              <w:t>252</w:t>
            </w:r>
          </w:hyperlink>
        </w:p>
        <w:p>
          <w:pPr>
            <w:pStyle w:val="Contents5"/>
            <w:tabs>
              <w:tab w:val="clear" w:pos="7892"/>
              <w:tab w:val="right" w:pos="9026" w:leader="dot"/>
            </w:tabs>
            <w:rPr/>
          </w:pPr>
          <w:hyperlink w:anchor="__RefHeading___Toc749404_1934241801">
            <w:r>
              <w:rPr>
                <w:webHidden/>
                <w:rStyle w:val="IndexLink"/>
                <w:rtl w:val="true"/>
              </w:rPr>
              <w:t xml:space="preserve">روایت </w:t>
            </w:r>
            <w:r>
              <w:rPr>
                <w:rStyle w:val="IndexLink"/>
              </w:rPr>
              <w:t>8</w:t>
            </w:r>
            <w:r>
              <w:rPr>
                <w:rStyle w:val="IndexLink"/>
                <w:rtl w:val="true"/>
              </w:rPr>
              <w:tab/>
            </w:r>
            <w:r>
              <w:rPr>
                <w:rStyle w:val="IndexLink"/>
              </w:rPr>
              <w:t>252</w:t>
            </w:r>
          </w:hyperlink>
        </w:p>
        <w:p>
          <w:pPr>
            <w:pStyle w:val="Contents5"/>
            <w:tabs>
              <w:tab w:val="clear" w:pos="7892"/>
              <w:tab w:val="right" w:pos="9026" w:leader="dot"/>
            </w:tabs>
            <w:rPr/>
          </w:pPr>
          <w:hyperlink w:anchor="__RefHeading___Toc749406_1934241801">
            <w:r>
              <w:rPr>
                <w:webHidden/>
                <w:rStyle w:val="IndexLink"/>
                <w:rtl w:val="true"/>
              </w:rPr>
              <w:t xml:space="preserve">روایت </w:t>
            </w:r>
            <w:r>
              <w:rPr>
                <w:rStyle w:val="IndexLink"/>
              </w:rPr>
              <w:t>9</w:t>
            </w:r>
            <w:r>
              <w:rPr>
                <w:rStyle w:val="IndexLink"/>
                <w:rtl w:val="true"/>
              </w:rPr>
              <w:tab/>
            </w:r>
            <w:r>
              <w:rPr>
                <w:rStyle w:val="IndexLink"/>
              </w:rPr>
              <w:t>252</w:t>
            </w:r>
          </w:hyperlink>
        </w:p>
        <w:p>
          <w:pPr>
            <w:pStyle w:val="Contents5"/>
            <w:tabs>
              <w:tab w:val="clear" w:pos="7892"/>
              <w:tab w:val="right" w:pos="9026" w:leader="dot"/>
            </w:tabs>
            <w:rPr/>
          </w:pPr>
          <w:hyperlink w:anchor="__RefHeading___Toc749408_1934241801">
            <w:r>
              <w:rPr>
                <w:webHidden/>
                <w:rStyle w:val="IndexLink"/>
                <w:rtl w:val="true"/>
              </w:rPr>
              <w:t xml:space="preserve">روایت </w:t>
            </w:r>
            <w:r>
              <w:rPr>
                <w:rStyle w:val="IndexLink"/>
              </w:rPr>
              <w:t>10</w:t>
            </w:r>
            <w:r>
              <w:rPr>
                <w:rStyle w:val="IndexLink"/>
                <w:rtl w:val="true"/>
              </w:rPr>
              <w:tab/>
            </w:r>
            <w:r>
              <w:rPr>
                <w:rStyle w:val="IndexLink"/>
              </w:rPr>
              <w:t>252</w:t>
            </w:r>
          </w:hyperlink>
        </w:p>
        <w:p>
          <w:pPr>
            <w:pStyle w:val="Contents5"/>
            <w:tabs>
              <w:tab w:val="clear" w:pos="7892"/>
              <w:tab w:val="right" w:pos="9026" w:leader="dot"/>
            </w:tabs>
            <w:rPr/>
          </w:pPr>
          <w:hyperlink w:anchor="__RefHeading___Toc749410_1934241801">
            <w:r>
              <w:rPr>
                <w:webHidden/>
                <w:rStyle w:val="IndexLink"/>
                <w:rtl w:val="true"/>
              </w:rPr>
              <w:t xml:space="preserve">روایت </w:t>
            </w:r>
            <w:r>
              <w:rPr>
                <w:rStyle w:val="IndexLink"/>
              </w:rPr>
              <w:t>11</w:t>
            </w:r>
            <w:r>
              <w:rPr>
                <w:rStyle w:val="IndexLink"/>
                <w:rtl w:val="true"/>
              </w:rPr>
              <w:tab/>
            </w:r>
            <w:r>
              <w:rPr>
                <w:rStyle w:val="IndexLink"/>
              </w:rPr>
              <w:t>252</w:t>
            </w:r>
          </w:hyperlink>
        </w:p>
        <w:p>
          <w:pPr>
            <w:pStyle w:val="Contents5"/>
            <w:tabs>
              <w:tab w:val="clear" w:pos="7892"/>
              <w:tab w:val="right" w:pos="9026" w:leader="dot"/>
            </w:tabs>
            <w:rPr/>
          </w:pPr>
          <w:hyperlink w:anchor="__RefHeading___Toc749412_1934241801">
            <w:r>
              <w:rPr>
                <w:webHidden/>
                <w:rStyle w:val="IndexLink"/>
                <w:rtl w:val="true"/>
              </w:rPr>
              <w:t xml:space="preserve">روایت </w:t>
            </w:r>
            <w:r>
              <w:rPr>
                <w:rStyle w:val="IndexLink"/>
              </w:rPr>
              <w:t>12</w:t>
            </w:r>
            <w:r>
              <w:rPr>
                <w:rStyle w:val="IndexLink"/>
                <w:rtl w:val="true"/>
              </w:rPr>
              <w:tab/>
            </w:r>
            <w:r>
              <w:rPr>
                <w:rStyle w:val="IndexLink"/>
              </w:rPr>
              <w:t>252</w:t>
            </w:r>
          </w:hyperlink>
        </w:p>
        <w:p>
          <w:pPr>
            <w:pStyle w:val="Contents5"/>
            <w:tabs>
              <w:tab w:val="clear" w:pos="7892"/>
              <w:tab w:val="right" w:pos="9026" w:leader="dot"/>
            </w:tabs>
            <w:rPr/>
          </w:pPr>
          <w:hyperlink w:anchor="__RefHeading___Toc749414_1934241801">
            <w:r>
              <w:rPr>
                <w:webHidden/>
                <w:rStyle w:val="IndexLink"/>
                <w:rtl w:val="true"/>
              </w:rPr>
              <w:t>«</w:t>
            </w:r>
            <w:r>
              <w:rPr>
                <w:rStyle w:val="IndexLink"/>
              </w:rPr>
              <w:t>13</w:t>
            </w:r>
            <w:r>
              <w:rPr>
                <w:rStyle w:val="IndexLink"/>
                <w:rtl w:val="true"/>
              </w:rPr>
              <w:t>»</w:t>
              <w:tab/>
            </w:r>
            <w:r>
              <w:rPr>
                <w:rStyle w:val="IndexLink"/>
              </w:rPr>
              <w:t>253</w:t>
            </w:r>
          </w:hyperlink>
        </w:p>
        <w:p>
          <w:pPr>
            <w:pStyle w:val="Contents5"/>
            <w:tabs>
              <w:tab w:val="clear" w:pos="7892"/>
              <w:tab w:val="right" w:pos="9026" w:leader="dot"/>
            </w:tabs>
            <w:rPr/>
          </w:pPr>
          <w:hyperlink w:anchor="__RefHeading___Toc749416_1934241801">
            <w:r>
              <w:rPr>
                <w:webHidden/>
                <w:rStyle w:val="IndexLink"/>
                <w:rtl w:val="true"/>
              </w:rPr>
              <w:t>«</w:t>
            </w:r>
            <w:r>
              <w:rPr>
                <w:rStyle w:val="IndexLink"/>
              </w:rPr>
              <w:t>14</w:t>
            </w:r>
            <w:r>
              <w:rPr>
                <w:rStyle w:val="IndexLink"/>
                <w:rtl w:val="true"/>
              </w:rPr>
              <w:t>»</w:t>
              <w:tab/>
            </w:r>
            <w:r>
              <w:rPr>
                <w:rStyle w:val="IndexLink"/>
              </w:rPr>
              <w:t>253</w:t>
            </w:r>
          </w:hyperlink>
        </w:p>
        <w:p>
          <w:pPr>
            <w:pStyle w:val="Contents5"/>
            <w:tabs>
              <w:tab w:val="clear" w:pos="7892"/>
              <w:tab w:val="right" w:pos="9026" w:leader="dot"/>
            </w:tabs>
            <w:rPr/>
          </w:pPr>
          <w:hyperlink w:anchor="__RefHeading___Toc749418_1934241801">
            <w:r>
              <w:rPr>
                <w:webHidden/>
                <w:rStyle w:val="IndexLink"/>
                <w:rtl w:val="true"/>
              </w:rPr>
              <w:t>بيان</w:t>
            </w:r>
            <w:r>
              <w:rPr>
                <w:rStyle w:val="IndexLink"/>
                <w:rtl w:val="true"/>
              </w:rPr>
              <w:tab/>
            </w:r>
            <w:r>
              <w:rPr>
                <w:rStyle w:val="IndexLink"/>
              </w:rPr>
              <w:t>253</w:t>
            </w:r>
          </w:hyperlink>
        </w:p>
        <w:p>
          <w:pPr>
            <w:pStyle w:val="Contents5"/>
            <w:tabs>
              <w:tab w:val="clear" w:pos="7892"/>
              <w:tab w:val="right" w:pos="9026" w:leader="dot"/>
            </w:tabs>
            <w:rPr/>
          </w:pPr>
          <w:hyperlink w:anchor="__RefHeading___Toc749420_1934241801">
            <w:r>
              <w:rPr>
                <w:webHidden/>
                <w:rStyle w:val="IndexLink"/>
                <w:rtl w:val="true"/>
              </w:rPr>
              <w:t>«</w:t>
            </w:r>
            <w:r>
              <w:rPr>
                <w:rStyle w:val="IndexLink"/>
              </w:rPr>
              <w:t>15</w:t>
            </w:r>
            <w:r>
              <w:rPr>
                <w:rStyle w:val="IndexLink"/>
                <w:rtl w:val="true"/>
              </w:rPr>
              <w:t>»</w:t>
              <w:tab/>
            </w:r>
            <w:r>
              <w:rPr>
                <w:rStyle w:val="IndexLink"/>
              </w:rPr>
              <w:t>253</w:t>
            </w:r>
          </w:hyperlink>
        </w:p>
        <w:p>
          <w:pPr>
            <w:pStyle w:val="Contents5"/>
            <w:tabs>
              <w:tab w:val="clear" w:pos="7892"/>
              <w:tab w:val="right" w:pos="9026" w:leader="dot"/>
            </w:tabs>
            <w:rPr/>
          </w:pPr>
          <w:hyperlink w:anchor="__RefHeading___Toc749422_1934241801">
            <w:r>
              <w:rPr>
                <w:webHidden/>
                <w:rStyle w:val="IndexLink"/>
                <w:rtl w:val="true"/>
              </w:rPr>
              <w:t>«</w:t>
            </w:r>
            <w:r>
              <w:rPr>
                <w:rStyle w:val="IndexLink"/>
              </w:rPr>
              <w:t>16</w:t>
            </w:r>
            <w:r>
              <w:rPr>
                <w:rStyle w:val="IndexLink"/>
                <w:rtl w:val="true"/>
              </w:rPr>
              <w:t>»</w:t>
              <w:tab/>
            </w:r>
            <w:r>
              <w:rPr>
                <w:rStyle w:val="IndexLink"/>
              </w:rPr>
              <w:t>253</w:t>
            </w:r>
          </w:hyperlink>
        </w:p>
        <w:p>
          <w:pPr>
            <w:pStyle w:val="Contents5"/>
            <w:tabs>
              <w:tab w:val="clear" w:pos="7892"/>
              <w:tab w:val="right" w:pos="9026" w:leader="dot"/>
            </w:tabs>
            <w:rPr/>
          </w:pPr>
          <w:hyperlink w:anchor="__RefHeading___Toc749424_1934241801">
            <w:r>
              <w:rPr>
                <w:webHidden/>
                <w:rStyle w:val="IndexLink"/>
                <w:rtl w:val="true"/>
              </w:rPr>
              <w:t xml:space="preserve">روایت </w:t>
            </w:r>
            <w:r>
              <w:rPr>
                <w:rStyle w:val="IndexLink"/>
              </w:rPr>
              <w:t>13</w:t>
            </w:r>
            <w:r>
              <w:rPr>
                <w:rStyle w:val="IndexLink"/>
                <w:rtl w:val="true"/>
              </w:rPr>
              <w:tab/>
            </w:r>
            <w:r>
              <w:rPr>
                <w:rStyle w:val="IndexLink"/>
              </w:rPr>
              <w:t>254</w:t>
            </w:r>
          </w:hyperlink>
        </w:p>
        <w:p>
          <w:pPr>
            <w:pStyle w:val="Contents5"/>
            <w:tabs>
              <w:tab w:val="clear" w:pos="7892"/>
              <w:tab w:val="right" w:pos="9026" w:leader="dot"/>
            </w:tabs>
            <w:rPr/>
          </w:pPr>
          <w:hyperlink w:anchor="__RefHeading___Toc749426_1934241801">
            <w:r>
              <w:rPr>
                <w:webHidden/>
                <w:rStyle w:val="IndexLink"/>
                <w:rtl w:val="true"/>
              </w:rPr>
              <w:t xml:space="preserve">روایت </w:t>
            </w:r>
            <w:r>
              <w:rPr>
                <w:rStyle w:val="IndexLink"/>
              </w:rPr>
              <w:t>14</w:t>
            </w:r>
            <w:r>
              <w:rPr>
                <w:rStyle w:val="IndexLink"/>
                <w:rtl w:val="true"/>
              </w:rPr>
              <w:tab/>
            </w:r>
            <w:r>
              <w:rPr>
                <w:rStyle w:val="IndexLink"/>
              </w:rPr>
              <w:t>254</w:t>
            </w:r>
          </w:hyperlink>
        </w:p>
        <w:p>
          <w:pPr>
            <w:pStyle w:val="Contents5"/>
            <w:tabs>
              <w:tab w:val="clear" w:pos="7892"/>
              <w:tab w:val="right" w:pos="9026" w:leader="dot"/>
            </w:tabs>
            <w:rPr/>
          </w:pPr>
          <w:hyperlink w:anchor="__RefHeading___Toc749428_1934241801">
            <w:r>
              <w:rPr>
                <w:webHidden/>
                <w:rStyle w:val="IndexLink"/>
                <w:rtl w:val="true"/>
              </w:rPr>
              <w:t>توضیح</w:t>
            </w:r>
            <w:r>
              <w:rPr>
                <w:rStyle w:val="IndexLink"/>
                <w:rtl w:val="true"/>
              </w:rPr>
              <w:tab/>
            </w:r>
            <w:r>
              <w:rPr>
                <w:rStyle w:val="IndexLink"/>
              </w:rPr>
              <w:t>254</w:t>
            </w:r>
          </w:hyperlink>
        </w:p>
        <w:p>
          <w:pPr>
            <w:pStyle w:val="Contents5"/>
            <w:tabs>
              <w:tab w:val="clear" w:pos="7892"/>
              <w:tab w:val="right" w:pos="9026" w:leader="dot"/>
            </w:tabs>
            <w:rPr/>
          </w:pPr>
          <w:hyperlink w:anchor="__RefHeading___Toc749430_1934241801">
            <w:r>
              <w:rPr>
                <w:webHidden/>
                <w:rStyle w:val="IndexLink"/>
                <w:rtl w:val="true"/>
              </w:rPr>
              <w:t xml:space="preserve">روایت </w:t>
            </w:r>
            <w:r>
              <w:rPr>
                <w:rStyle w:val="IndexLink"/>
              </w:rPr>
              <w:t>15</w:t>
            </w:r>
            <w:r>
              <w:rPr>
                <w:rStyle w:val="IndexLink"/>
                <w:rtl w:val="true"/>
              </w:rPr>
              <w:tab/>
            </w:r>
            <w:r>
              <w:rPr>
                <w:rStyle w:val="IndexLink"/>
              </w:rPr>
              <w:t>254</w:t>
            </w:r>
          </w:hyperlink>
        </w:p>
        <w:p>
          <w:pPr>
            <w:pStyle w:val="Contents5"/>
            <w:tabs>
              <w:tab w:val="clear" w:pos="7892"/>
              <w:tab w:val="right" w:pos="9026" w:leader="dot"/>
            </w:tabs>
            <w:rPr/>
          </w:pPr>
          <w:hyperlink w:anchor="__RefHeading___Toc749432_1934241801">
            <w:r>
              <w:rPr>
                <w:webHidden/>
                <w:rStyle w:val="IndexLink"/>
                <w:rtl w:val="true"/>
              </w:rPr>
              <w:t xml:space="preserve">روایت </w:t>
            </w:r>
            <w:r>
              <w:rPr>
                <w:rStyle w:val="IndexLink"/>
              </w:rPr>
              <w:t>16</w:t>
            </w:r>
            <w:r>
              <w:rPr>
                <w:rStyle w:val="IndexLink"/>
                <w:rtl w:val="true"/>
              </w:rPr>
              <w:tab/>
            </w:r>
            <w:r>
              <w:rPr>
                <w:rStyle w:val="IndexLink"/>
              </w:rPr>
              <w:t>254</w:t>
            </w:r>
          </w:hyperlink>
        </w:p>
        <w:p>
          <w:pPr>
            <w:pStyle w:val="Contents5"/>
            <w:tabs>
              <w:tab w:val="clear" w:pos="7892"/>
              <w:tab w:val="right" w:pos="9026" w:leader="dot"/>
            </w:tabs>
            <w:rPr/>
          </w:pPr>
          <w:hyperlink w:anchor="__RefHeading___Toc749434_1934241801">
            <w:r>
              <w:rPr>
                <w:webHidden/>
                <w:rStyle w:val="IndexLink"/>
                <w:rtl w:val="true"/>
              </w:rPr>
              <w:t>بيان</w:t>
            </w:r>
            <w:r>
              <w:rPr>
                <w:rStyle w:val="IndexLink"/>
                <w:rtl w:val="true"/>
              </w:rPr>
              <w:tab/>
            </w:r>
            <w:r>
              <w:rPr>
                <w:rStyle w:val="IndexLink"/>
              </w:rPr>
              <w:t>255</w:t>
            </w:r>
          </w:hyperlink>
        </w:p>
        <w:p>
          <w:pPr>
            <w:pStyle w:val="Contents5"/>
            <w:tabs>
              <w:tab w:val="clear" w:pos="7892"/>
              <w:tab w:val="right" w:pos="9026" w:leader="dot"/>
            </w:tabs>
            <w:rPr/>
          </w:pPr>
          <w:hyperlink w:anchor="__RefHeading___Toc749436_1934241801">
            <w:r>
              <w:rPr>
                <w:webHidden/>
                <w:rStyle w:val="IndexLink"/>
                <w:rtl w:val="true"/>
              </w:rPr>
              <w:t>«</w:t>
            </w:r>
            <w:r>
              <w:rPr>
                <w:rStyle w:val="IndexLink"/>
              </w:rPr>
              <w:t>17</w:t>
            </w:r>
            <w:r>
              <w:rPr>
                <w:rStyle w:val="IndexLink"/>
                <w:rtl w:val="true"/>
              </w:rPr>
              <w:t>»</w:t>
              <w:tab/>
            </w:r>
            <w:r>
              <w:rPr>
                <w:rStyle w:val="IndexLink"/>
              </w:rPr>
              <w:t>255</w:t>
            </w:r>
          </w:hyperlink>
        </w:p>
        <w:p>
          <w:pPr>
            <w:pStyle w:val="Contents5"/>
            <w:tabs>
              <w:tab w:val="clear" w:pos="7892"/>
              <w:tab w:val="right" w:pos="9026" w:leader="dot"/>
            </w:tabs>
            <w:rPr/>
          </w:pPr>
          <w:hyperlink w:anchor="__RefHeading___Toc749438_1934241801">
            <w:r>
              <w:rPr>
                <w:webHidden/>
                <w:rStyle w:val="IndexLink"/>
                <w:rtl w:val="true"/>
              </w:rPr>
              <w:t>«</w:t>
            </w:r>
            <w:r>
              <w:rPr>
                <w:rStyle w:val="IndexLink"/>
              </w:rPr>
              <w:t>18</w:t>
            </w:r>
            <w:r>
              <w:rPr>
                <w:rStyle w:val="IndexLink"/>
                <w:rtl w:val="true"/>
              </w:rPr>
              <w:t>»</w:t>
              <w:tab/>
            </w:r>
            <w:r>
              <w:rPr>
                <w:rStyle w:val="IndexLink"/>
              </w:rPr>
              <w:t>255</w:t>
            </w:r>
          </w:hyperlink>
        </w:p>
        <w:p>
          <w:pPr>
            <w:pStyle w:val="Contents5"/>
            <w:tabs>
              <w:tab w:val="clear" w:pos="7892"/>
              <w:tab w:val="right" w:pos="9026" w:leader="dot"/>
            </w:tabs>
            <w:rPr/>
          </w:pPr>
          <w:hyperlink w:anchor="__RefHeading___Toc749440_1934241801">
            <w:r>
              <w:rPr>
                <w:webHidden/>
                <w:rStyle w:val="IndexLink"/>
                <w:rtl w:val="true"/>
              </w:rPr>
              <w:t>بيان</w:t>
            </w:r>
            <w:r>
              <w:rPr>
                <w:rStyle w:val="IndexLink"/>
                <w:rtl w:val="true"/>
              </w:rPr>
              <w:tab/>
            </w:r>
            <w:r>
              <w:rPr>
                <w:rStyle w:val="IndexLink"/>
              </w:rPr>
              <w:t>255</w:t>
            </w:r>
          </w:hyperlink>
        </w:p>
        <w:p>
          <w:pPr>
            <w:pStyle w:val="Contents5"/>
            <w:tabs>
              <w:tab w:val="clear" w:pos="7892"/>
              <w:tab w:val="right" w:pos="9026" w:leader="dot"/>
            </w:tabs>
            <w:rPr/>
          </w:pPr>
          <w:hyperlink w:anchor="__RefHeading___Toc749442_1934241801">
            <w:r>
              <w:rPr>
                <w:webHidden/>
                <w:rStyle w:val="IndexLink"/>
                <w:rtl w:val="true"/>
              </w:rPr>
              <w:t>«</w:t>
            </w:r>
            <w:r>
              <w:rPr>
                <w:rStyle w:val="IndexLink"/>
              </w:rPr>
              <w:t>19</w:t>
            </w:r>
            <w:r>
              <w:rPr>
                <w:rStyle w:val="IndexLink"/>
                <w:rtl w:val="true"/>
              </w:rPr>
              <w:t>»</w:t>
              <w:tab/>
            </w:r>
            <w:r>
              <w:rPr>
                <w:rStyle w:val="IndexLink"/>
              </w:rPr>
              <w:t>255</w:t>
            </w:r>
          </w:hyperlink>
        </w:p>
        <w:p>
          <w:pPr>
            <w:pStyle w:val="Contents5"/>
            <w:tabs>
              <w:tab w:val="clear" w:pos="7892"/>
              <w:tab w:val="right" w:pos="9026" w:leader="dot"/>
            </w:tabs>
            <w:rPr/>
          </w:pPr>
          <w:hyperlink w:anchor="__RefHeading___Toc749444_1934241801">
            <w:r>
              <w:rPr>
                <w:webHidden/>
                <w:rStyle w:val="IndexLink"/>
                <w:rtl w:val="true"/>
              </w:rPr>
              <w:t>توضيح</w:t>
            </w:r>
            <w:r>
              <w:rPr>
                <w:rStyle w:val="IndexLink"/>
                <w:rtl w:val="true"/>
              </w:rPr>
              <w:tab/>
            </w:r>
            <w:r>
              <w:rPr>
                <w:rStyle w:val="IndexLink"/>
              </w:rPr>
              <w:t>255</w:t>
            </w:r>
          </w:hyperlink>
        </w:p>
        <w:p>
          <w:pPr>
            <w:pStyle w:val="Contents5"/>
            <w:tabs>
              <w:tab w:val="clear" w:pos="7892"/>
              <w:tab w:val="right" w:pos="9026" w:leader="dot"/>
            </w:tabs>
            <w:rPr/>
          </w:pPr>
          <w:hyperlink w:anchor="__RefHeading___Toc749446_1934241801">
            <w:r>
              <w:rPr>
                <w:webHidden/>
                <w:rStyle w:val="IndexLink"/>
                <w:rtl w:val="true"/>
              </w:rPr>
              <w:t>«</w:t>
            </w:r>
            <w:r>
              <w:rPr>
                <w:rStyle w:val="IndexLink"/>
              </w:rPr>
              <w:t>20</w:t>
            </w:r>
            <w:r>
              <w:rPr>
                <w:rStyle w:val="IndexLink"/>
                <w:rtl w:val="true"/>
              </w:rPr>
              <w:t>»</w:t>
              <w:tab/>
            </w:r>
            <w:r>
              <w:rPr>
                <w:rStyle w:val="IndexLink"/>
              </w:rPr>
              <w:t>255</w:t>
            </w:r>
          </w:hyperlink>
        </w:p>
        <w:p>
          <w:pPr>
            <w:pStyle w:val="Contents5"/>
            <w:tabs>
              <w:tab w:val="clear" w:pos="7892"/>
              <w:tab w:val="right" w:pos="9026" w:leader="dot"/>
            </w:tabs>
            <w:rPr/>
          </w:pPr>
          <w:hyperlink w:anchor="__RefHeading___Toc749448_1934241801">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749450_1934241801">
            <w:r>
              <w:rPr>
                <w:webHidden/>
                <w:rStyle w:val="IndexLink"/>
                <w:rtl w:val="true"/>
              </w:rPr>
              <w:t xml:space="preserve">روایت </w:t>
            </w:r>
            <w:r>
              <w:rPr>
                <w:rStyle w:val="IndexLink"/>
              </w:rPr>
              <w:t>17</w:t>
            </w:r>
            <w:r>
              <w:rPr>
                <w:rStyle w:val="IndexLink"/>
                <w:rtl w:val="true"/>
              </w:rPr>
              <w:tab/>
            </w:r>
            <w:r>
              <w:rPr>
                <w:rStyle w:val="IndexLink"/>
              </w:rPr>
              <w:t>255</w:t>
            </w:r>
          </w:hyperlink>
        </w:p>
        <w:p>
          <w:pPr>
            <w:pStyle w:val="Contents5"/>
            <w:tabs>
              <w:tab w:val="clear" w:pos="7892"/>
              <w:tab w:val="right" w:pos="9026" w:leader="dot"/>
            </w:tabs>
            <w:rPr/>
          </w:pPr>
          <w:hyperlink w:anchor="__RefHeading___Toc749452_1934241801">
            <w:r>
              <w:rPr>
                <w:webHidden/>
                <w:rStyle w:val="IndexLink"/>
                <w:rtl w:val="true"/>
              </w:rPr>
              <w:t xml:space="preserve">روایت </w:t>
            </w:r>
            <w:r>
              <w:rPr>
                <w:rStyle w:val="IndexLink"/>
              </w:rPr>
              <w:t>18</w:t>
            </w:r>
            <w:r>
              <w:rPr>
                <w:rStyle w:val="IndexLink"/>
                <w:rtl w:val="true"/>
              </w:rPr>
              <w:tab/>
            </w:r>
            <w:r>
              <w:rPr>
                <w:rStyle w:val="IndexLink"/>
              </w:rPr>
              <w:t>256</w:t>
            </w:r>
          </w:hyperlink>
        </w:p>
        <w:p>
          <w:pPr>
            <w:pStyle w:val="Contents5"/>
            <w:tabs>
              <w:tab w:val="clear" w:pos="7892"/>
              <w:tab w:val="right" w:pos="9026" w:leader="dot"/>
            </w:tabs>
            <w:rPr/>
          </w:pPr>
          <w:hyperlink w:anchor="__RefHeading___Toc749454_1934241801">
            <w:r>
              <w:rPr>
                <w:webHidden/>
                <w:rStyle w:val="IndexLink"/>
                <w:rtl w:val="true"/>
              </w:rPr>
              <w:t>توضیح</w:t>
            </w:r>
            <w:r>
              <w:rPr>
                <w:rStyle w:val="IndexLink"/>
                <w:rtl w:val="true"/>
              </w:rPr>
              <w:tab/>
            </w:r>
            <w:r>
              <w:rPr>
                <w:rStyle w:val="IndexLink"/>
              </w:rPr>
              <w:t>256</w:t>
            </w:r>
          </w:hyperlink>
        </w:p>
        <w:p>
          <w:pPr>
            <w:pStyle w:val="Contents5"/>
            <w:tabs>
              <w:tab w:val="clear" w:pos="7892"/>
              <w:tab w:val="right" w:pos="9026" w:leader="dot"/>
            </w:tabs>
            <w:rPr/>
          </w:pPr>
          <w:hyperlink w:anchor="__RefHeading___Toc749456_1934241801">
            <w:r>
              <w:rPr>
                <w:webHidden/>
                <w:rStyle w:val="IndexLink"/>
                <w:rtl w:val="true"/>
              </w:rPr>
              <w:t xml:space="preserve">روایت </w:t>
            </w:r>
            <w:r>
              <w:rPr>
                <w:rStyle w:val="IndexLink"/>
              </w:rPr>
              <w:t>19</w:t>
            </w:r>
            <w:r>
              <w:rPr>
                <w:rStyle w:val="IndexLink"/>
                <w:rtl w:val="true"/>
              </w:rPr>
              <w:tab/>
            </w:r>
            <w:r>
              <w:rPr>
                <w:rStyle w:val="IndexLink"/>
              </w:rPr>
              <w:t>256</w:t>
            </w:r>
          </w:hyperlink>
        </w:p>
        <w:p>
          <w:pPr>
            <w:pStyle w:val="Contents5"/>
            <w:tabs>
              <w:tab w:val="clear" w:pos="7892"/>
              <w:tab w:val="right" w:pos="9026" w:leader="dot"/>
            </w:tabs>
            <w:rPr/>
          </w:pPr>
          <w:hyperlink w:anchor="__RefHeading___Toc749458_1934241801">
            <w:r>
              <w:rPr>
                <w:webHidden/>
                <w:rStyle w:val="IndexLink"/>
                <w:rtl w:val="true"/>
              </w:rPr>
              <w:t>توضیح</w:t>
            </w:r>
            <w:r>
              <w:rPr>
                <w:rStyle w:val="IndexLink"/>
                <w:rtl w:val="true"/>
              </w:rPr>
              <w:tab/>
            </w:r>
            <w:r>
              <w:rPr>
                <w:rStyle w:val="IndexLink"/>
              </w:rPr>
              <w:t>256</w:t>
            </w:r>
          </w:hyperlink>
        </w:p>
        <w:p>
          <w:pPr>
            <w:pStyle w:val="Contents5"/>
            <w:tabs>
              <w:tab w:val="clear" w:pos="7892"/>
              <w:tab w:val="right" w:pos="9026" w:leader="dot"/>
            </w:tabs>
            <w:rPr/>
          </w:pPr>
          <w:hyperlink w:anchor="__RefHeading___Toc749460_1934241801">
            <w:r>
              <w:rPr>
                <w:webHidden/>
                <w:rStyle w:val="IndexLink"/>
                <w:rtl w:val="true"/>
              </w:rPr>
              <w:t xml:space="preserve">روایت </w:t>
            </w:r>
            <w:r>
              <w:rPr>
                <w:rStyle w:val="IndexLink"/>
              </w:rPr>
              <w:t>20</w:t>
            </w:r>
            <w:r>
              <w:rPr>
                <w:rStyle w:val="IndexLink"/>
                <w:rtl w:val="true"/>
              </w:rPr>
              <w:tab/>
            </w:r>
            <w:r>
              <w:rPr>
                <w:rStyle w:val="IndexLink"/>
              </w:rPr>
              <w:t>256</w:t>
            </w:r>
          </w:hyperlink>
        </w:p>
        <w:p>
          <w:pPr>
            <w:pStyle w:val="Contents5"/>
            <w:tabs>
              <w:tab w:val="clear" w:pos="7892"/>
              <w:tab w:val="right" w:pos="9026" w:leader="dot"/>
            </w:tabs>
            <w:rPr/>
          </w:pPr>
          <w:hyperlink w:anchor="__RefHeading___Toc749462_1934241801">
            <w:r>
              <w:rPr>
                <w:webHidden/>
                <w:rStyle w:val="IndexLink"/>
                <w:rtl w:val="true"/>
              </w:rPr>
              <w:t>«</w:t>
            </w:r>
            <w:r>
              <w:rPr>
                <w:rStyle w:val="IndexLink"/>
              </w:rPr>
              <w:t>21</w:t>
            </w:r>
            <w:r>
              <w:rPr>
                <w:rStyle w:val="IndexLink"/>
                <w:rtl w:val="true"/>
              </w:rPr>
              <w:t>»</w:t>
              <w:tab/>
            </w:r>
            <w:r>
              <w:rPr>
                <w:rStyle w:val="IndexLink"/>
              </w:rPr>
              <w:t>257</w:t>
            </w:r>
          </w:hyperlink>
        </w:p>
        <w:p>
          <w:pPr>
            <w:pStyle w:val="Contents5"/>
            <w:tabs>
              <w:tab w:val="clear" w:pos="7892"/>
              <w:tab w:val="right" w:pos="9026" w:leader="dot"/>
            </w:tabs>
            <w:rPr/>
          </w:pPr>
          <w:hyperlink w:anchor="__RefHeading___Toc749464_1934241801">
            <w:r>
              <w:rPr>
                <w:webHidden/>
                <w:rStyle w:val="IndexLink"/>
                <w:rtl w:val="true"/>
              </w:rPr>
              <w:t>«</w:t>
            </w:r>
            <w:r>
              <w:rPr>
                <w:rStyle w:val="IndexLink"/>
              </w:rPr>
              <w:t>22</w:t>
            </w:r>
            <w:r>
              <w:rPr>
                <w:rStyle w:val="IndexLink"/>
                <w:rtl w:val="true"/>
              </w:rPr>
              <w:t>»</w:t>
              <w:tab/>
            </w:r>
            <w:r>
              <w:rPr>
                <w:rStyle w:val="IndexLink"/>
              </w:rPr>
              <w:t>257</w:t>
            </w:r>
          </w:hyperlink>
        </w:p>
        <w:p>
          <w:pPr>
            <w:pStyle w:val="Contents5"/>
            <w:tabs>
              <w:tab w:val="clear" w:pos="7892"/>
              <w:tab w:val="right" w:pos="9026" w:leader="dot"/>
            </w:tabs>
            <w:rPr/>
          </w:pPr>
          <w:hyperlink w:anchor="__RefHeading___Toc749466_1934241801">
            <w:r>
              <w:rPr>
                <w:webHidden/>
                <w:rStyle w:val="IndexLink"/>
                <w:rtl w:val="true"/>
              </w:rPr>
              <w:t xml:space="preserve">روایت </w:t>
            </w:r>
            <w:r>
              <w:rPr>
                <w:rStyle w:val="IndexLink"/>
              </w:rPr>
              <w:t>21</w:t>
            </w:r>
            <w:r>
              <w:rPr>
                <w:rStyle w:val="IndexLink"/>
                <w:rtl w:val="true"/>
              </w:rPr>
              <w:tab/>
            </w:r>
            <w:r>
              <w:rPr>
                <w:rStyle w:val="IndexLink"/>
              </w:rPr>
              <w:t>257</w:t>
            </w:r>
          </w:hyperlink>
        </w:p>
        <w:p>
          <w:pPr>
            <w:pStyle w:val="Contents5"/>
            <w:tabs>
              <w:tab w:val="clear" w:pos="7892"/>
              <w:tab w:val="right" w:pos="9026" w:leader="dot"/>
            </w:tabs>
            <w:rPr/>
          </w:pPr>
          <w:hyperlink w:anchor="__RefHeading___Toc749468_1934241801">
            <w:r>
              <w:rPr>
                <w:webHidden/>
                <w:rStyle w:val="IndexLink"/>
                <w:rtl w:val="true"/>
              </w:rPr>
              <w:t xml:space="preserve">روایت </w:t>
            </w:r>
            <w:r>
              <w:rPr>
                <w:rStyle w:val="IndexLink"/>
              </w:rPr>
              <w:t>22</w:t>
            </w:r>
            <w:r>
              <w:rPr>
                <w:rStyle w:val="IndexLink"/>
                <w:rtl w:val="true"/>
              </w:rPr>
              <w:tab/>
            </w:r>
            <w:r>
              <w:rPr>
                <w:rStyle w:val="IndexLink"/>
              </w:rPr>
              <w:t>258</w:t>
            </w:r>
          </w:hyperlink>
        </w:p>
        <w:p>
          <w:pPr>
            <w:pStyle w:val="Contents5"/>
            <w:tabs>
              <w:tab w:val="clear" w:pos="7892"/>
              <w:tab w:val="right" w:pos="9026" w:leader="dot"/>
            </w:tabs>
            <w:rPr/>
          </w:pPr>
          <w:hyperlink w:anchor="__RefHeading___Toc749470_1934241801">
            <w:r>
              <w:rPr>
                <w:webHidden/>
                <w:rStyle w:val="IndexLink"/>
                <w:rtl w:val="true"/>
              </w:rPr>
              <w:t>«</w:t>
            </w:r>
            <w:r>
              <w:rPr>
                <w:rStyle w:val="IndexLink"/>
              </w:rPr>
              <w:t>23</w:t>
            </w:r>
            <w:r>
              <w:rPr>
                <w:rStyle w:val="IndexLink"/>
                <w:rtl w:val="true"/>
              </w:rPr>
              <w:t>»</w:t>
              <w:tab/>
            </w:r>
            <w:r>
              <w:rPr>
                <w:rStyle w:val="IndexLink"/>
              </w:rPr>
              <w:t>259</w:t>
            </w:r>
          </w:hyperlink>
        </w:p>
        <w:p>
          <w:pPr>
            <w:pStyle w:val="Contents5"/>
            <w:tabs>
              <w:tab w:val="clear" w:pos="7892"/>
              <w:tab w:val="right" w:pos="9026" w:leader="dot"/>
            </w:tabs>
            <w:rPr/>
          </w:pPr>
          <w:hyperlink w:anchor="__RefHeading___Toc749472_1934241801">
            <w:r>
              <w:rPr>
                <w:webHidden/>
                <w:rStyle w:val="IndexLink"/>
                <w:rtl w:val="true"/>
              </w:rPr>
              <w:t>«</w:t>
            </w:r>
            <w:r>
              <w:rPr>
                <w:rStyle w:val="IndexLink"/>
              </w:rPr>
              <w:t>24</w:t>
            </w:r>
            <w:r>
              <w:rPr>
                <w:rStyle w:val="IndexLink"/>
                <w:rtl w:val="true"/>
              </w:rPr>
              <w:t>»</w:t>
              <w:tab/>
            </w:r>
            <w:r>
              <w:rPr>
                <w:rStyle w:val="IndexLink"/>
              </w:rPr>
              <w:t>259</w:t>
            </w:r>
          </w:hyperlink>
        </w:p>
        <w:p>
          <w:pPr>
            <w:pStyle w:val="Contents5"/>
            <w:tabs>
              <w:tab w:val="clear" w:pos="7892"/>
              <w:tab w:val="right" w:pos="9026" w:leader="dot"/>
            </w:tabs>
            <w:rPr/>
          </w:pPr>
          <w:hyperlink w:anchor="__RefHeading___Toc749474_1934241801">
            <w:r>
              <w:rPr>
                <w:webHidden/>
                <w:rStyle w:val="IndexLink"/>
                <w:rtl w:val="true"/>
              </w:rPr>
              <w:t>بيان</w:t>
            </w:r>
            <w:r>
              <w:rPr>
                <w:rStyle w:val="IndexLink"/>
                <w:rtl w:val="true"/>
              </w:rPr>
              <w:tab/>
            </w:r>
            <w:r>
              <w:rPr>
                <w:rStyle w:val="IndexLink"/>
              </w:rPr>
              <w:t>259</w:t>
            </w:r>
          </w:hyperlink>
        </w:p>
        <w:p>
          <w:pPr>
            <w:pStyle w:val="Contents5"/>
            <w:tabs>
              <w:tab w:val="clear" w:pos="7892"/>
              <w:tab w:val="right" w:pos="9026" w:leader="dot"/>
            </w:tabs>
            <w:rPr/>
          </w:pPr>
          <w:hyperlink w:anchor="__RefHeading___Toc749476_1934241801">
            <w:r>
              <w:rPr>
                <w:webHidden/>
                <w:rStyle w:val="IndexLink"/>
                <w:rtl w:val="true"/>
              </w:rPr>
              <w:t>«</w:t>
            </w:r>
            <w:r>
              <w:rPr>
                <w:rStyle w:val="IndexLink"/>
              </w:rPr>
              <w:t>25</w:t>
            </w:r>
            <w:r>
              <w:rPr>
                <w:rStyle w:val="IndexLink"/>
                <w:rtl w:val="true"/>
              </w:rPr>
              <w:t>»</w:t>
              <w:tab/>
            </w:r>
            <w:r>
              <w:rPr>
                <w:rStyle w:val="IndexLink"/>
              </w:rPr>
              <w:t>259</w:t>
            </w:r>
          </w:hyperlink>
        </w:p>
        <w:p>
          <w:pPr>
            <w:pStyle w:val="Contents5"/>
            <w:tabs>
              <w:tab w:val="clear" w:pos="7892"/>
              <w:tab w:val="right" w:pos="9026" w:leader="dot"/>
            </w:tabs>
            <w:rPr/>
          </w:pPr>
          <w:hyperlink w:anchor="__RefHeading___Toc749478_1934241801">
            <w:r>
              <w:rPr>
                <w:webHidden/>
                <w:rStyle w:val="IndexLink"/>
                <w:rtl w:val="true"/>
              </w:rPr>
              <w:t>«</w:t>
            </w:r>
            <w:r>
              <w:rPr>
                <w:rStyle w:val="IndexLink"/>
              </w:rPr>
              <w:t>26</w:t>
            </w:r>
            <w:r>
              <w:rPr>
                <w:rStyle w:val="IndexLink"/>
                <w:rtl w:val="true"/>
              </w:rPr>
              <w:t>»</w:t>
              <w:tab/>
            </w:r>
            <w:r>
              <w:rPr>
                <w:rStyle w:val="IndexLink"/>
              </w:rPr>
              <w:t>259</w:t>
            </w:r>
          </w:hyperlink>
        </w:p>
        <w:p>
          <w:pPr>
            <w:pStyle w:val="Contents5"/>
            <w:tabs>
              <w:tab w:val="clear" w:pos="7892"/>
              <w:tab w:val="right" w:pos="9026" w:leader="dot"/>
            </w:tabs>
            <w:rPr/>
          </w:pPr>
          <w:hyperlink w:anchor="__RefHeading___Toc749480_1934241801">
            <w:r>
              <w:rPr>
                <w:webHidden/>
                <w:rStyle w:val="IndexLink"/>
                <w:rtl w:val="true"/>
              </w:rPr>
              <w:t>أقول</w:t>
            </w:r>
            <w:r>
              <w:rPr>
                <w:rStyle w:val="IndexLink"/>
                <w:rtl w:val="true"/>
              </w:rPr>
              <w:tab/>
            </w:r>
            <w:r>
              <w:rPr>
                <w:rStyle w:val="IndexLink"/>
              </w:rPr>
              <w:t>259</w:t>
            </w:r>
          </w:hyperlink>
        </w:p>
        <w:p>
          <w:pPr>
            <w:pStyle w:val="Contents5"/>
            <w:tabs>
              <w:tab w:val="clear" w:pos="7892"/>
              <w:tab w:val="right" w:pos="9026" w:leader="dot"/>
            </w:tabs>
            <w:rPr/>
          </w:pPr>
          <w:hyperlink w:anchor="__RefHeading___Toc749482_1934241801">
            <w:r>
              <w:rPr>
                <w:webHidden/>
                <w:rStyle w:val="IndexLink"/>
                <w:rtl w:val="true"/>
              </w:rPr>
              <w:t>«</w:t>
            </w:r>
            <w:r>
              <w:rPr>
                <w:rStyle w:val="IndexLink"/>
              </w:rPr>
              <w:t>27</w:t>
            </w:r>
            <w:r>
              <w:rPr>
                <w:rStyle w:val="IndexLink"/>
                <w:rtl w:val="true"/>
              </w:rPr>
              <w:t>»</w:t>
              <w:tab/>
            </w:r>
            <w:r>
              <w:rPr>
                <w:rStyle w:val="IndexLink"/>
              </w:rPr>
              <w:t>259</w:t>
            </w:r>
          </w:hyperlink>
        </w:p>
        <w:p>
          <w:pPr>
            <w:pStyle w:val="Contents5"/>
            <w:tabs>
              <w:tab w:val="clear" w:pos="7892"/>
              <w:tab w:val="right" w:pos="9026" w:leader="dot"/>
            </w:tabs>
            <w:rPr/>
          </w:pPr>
          <w:hyperlink w:anchor="__RefHeading___Toc749484_1934241801">
            <w:r>
              <w:rPr>
                <w:webHidden/>
                <w:rStyle w:val="IndexLink"/>
                <w:rtl w:val="true"/>
              </w:rPr>
              <w:t xml:space="preserve">روایت </w:t>
            </w:r>
            <w:r>
              <w:rPr>
                <w:rStyle w:val="IndexLink"/>
              </w:rPr>
              <w:t>23</w:t>
            </w:r>
            <w:r>
              <w:rPr>
                <w:rStyle w:val="IndexLink"/>
                <w:rtl w:val="true"/>
              </w:rPr>
              <w:tab/>
            </w:r>
            <w:r>
              <w:rPr>
                <w:rStyle w:val="IndexLink"/>
              </w:rPr>
              <w:t>259</w:t>
            </w:r>
          </w:hyperlink>
        </w:p>
        <w:p>
          <w:pPr>
            <w:pStyle w:val="Contents5"/>
            <w:tabs>
              <w:tab w:val="clear" w:pos="7892"/>
              <w:tab w:val="right" w:pos="9026" w:leader="dot"/>
            </w:tabs>
            <w:rPr/>
          </w:pPr>
          <w:hyperlink w:anchor="__RefHeading___Toc749486_1934241801">
            <w:r>
              <w:rPr>
                <w:webHidden/>
                <w:rStyle w:val="IndexLink"/>
                <w:rtl w:val="true"/>
              </w:rPr>
              <w:t xml:space="preserve">روایت </w:t>
            </w:r>
            <w:r>
              <w:rPr>
                <w:rStyle w:val="IndexLink"/>
              </w:rPr>
              <w:t>24</w:t>
            </w:r>
            <w:r>
              <w:rPr>
                <w:rStyle w:val="IndexLink"/>
                <w:rtl w:val="true"/>
              </w:rPr>
              <w:tab/>
            </w:r>
            <w:r>
              <w:rPr>
                <w:rStyle w:val="IndexLink"/>
              </w:rPr>
              <w:t>259</w:t>
            </w:r>
          </w:hyperlink>
        </w:p>
        <w:p>
          <w:pPr>
            <w:pStyle w:val="Contents5"/>
            <w:tabs>
              <w:tab w:val="clear" w:pos="7892"/>
              <w:tab w:val="right" w:pos="9026" w:leader="dot"/>
            </w:tabs>
            <w:rPr/>
          </w:pPr>
          <w:hyperlink w:anchor="__RefHeading___Toc749488_1934241801">
            <w:r>
              <w:rPr>
                <w:webHidden/>
                <w:rStyle w:val="IndexLink"/>
                <w:rtl w:val="true"/>
              </w:rPr>
              <w:t>توضیح</w:t>
            </w:r>
            <w:r>
              <w:rPr>
                <w:rStyle w:val="IndexLink"/>
                <w:rtl w:val="true"/>
              </w:rPr>
              <w:tab/>
            </w:r>
            <w:r>
              <w:rPr>
                <w:rStyle w:val="IndexLink"/>
              </w:rPr>
              <w:t>259</w:t>
            </w:r>
          </w:hyperlink>
        </w:p>
        <w:p>
          <w:pPr>
            <w:pStyle w:val="Contents5"/>
            <w:tabs>
              <w:tab w:val="clear" w:pos="7892"/>
              <w:tab w:val="right" w:pos="9026" w:leader="dot"/>
            </w:tabs>
            <w:rPr/>
          </w:pPr>
          <w:hyperlink w:anchor="__RefHeading___Toc749490_1934241801">
            <w:r>
              <w:rPr>
                <w:webHidden/>
                <w:rStyle w:val="IndexLink"/>
                <w:rtl w:val="true"/>
              </w:rPr>
              <w:t xml:space="preserve">روایت </w:t>
            </w:r>
            <w:r>
              <w:rPr>
                <w:rStyle w:val="IndexLink"/>
              </w:rPr>
              <w:t>25</w:t>
            </w:r>
            <w:r>
              <w:rPr>
                <w:rStyle w:val="IndexLink"/>
                <w:rtl w:val="true"/>
              </w:rPr>
              <w:tab/>
            </w:r>
            <w:r>
              <w:rPr>
                <w:rStyle w:val="IndexLink"/>
              </w:rPr>
              <w:t>260</w:t>
            </w:r>
          </w:hyperlink>
        </w:p>
        <w:p>
          <w:pPr>
            <w:pStyle w:val="Contents5"/>
            <w:tabs>
              <w:tab w:val="clear" w:pos="7892"/>
              <w:tab w:val="right" w:pos="9026" w:leader="dot"/>
            </w:tabs>
            <w:rPr/>
          </w:pPr>
          <w:hyperlink w:anchor="__RefHeading___Toc749492_1934241801">
            <w:r>
              <w:rPr>
                <w:webHidden/>
                <w:rStyle w:val="IndexLink"/>
                <w:rtl w:val="true"/>
              </w:rPr>
              <w:t xml:space="preserve">روایت </w:t>
            </w:r>
            <w:r>
              <w:rPr>
                <w:rStyle w:val="IndexLink"/>
              </w:rPr>
              <w:t>26</w:t>
            </w:r>
            <w:r>
              <w:rPr>
                <w:rStyle w:val="IndexLink"/>
                <w:rtl w:val="true"/>
              </w:rPr>
              <w:tab/>
            </w:r>
            <w:r>
              <w:rPr>
                <w:rStyle w:val="IndexLink"/>
              </w:rPr>
              <w:t>260</w:t>
            </w:r>
          </w:hyperlink>
        </w:p>
        <w:p>
          <w:pPr>
            <w:pStyle w:val="Contents5"/>
            <w:tabs>
              <w:tab w:val="clear" w:pos="7892"/>
              <w:tab w:val="right" w:pos="9026" w:leader="dot"/>
            </w:tabs>
            <w:rPr/>
          </w:pPr>
          <w:hyperlink w:anchor="__RefHeading___Toc749494_1934241801">
            <w:r>
              <w:rPr>
                <w:webHidden/>
                <w:rStyle w:val="IndexLink"/>
                <w:rtl w:val="true"/>
              </w:rPr>
              <w:t>می گویم</w:t>
            </w:r>
            <w:r>
              <w:rPr>
                <w:rStyle w:val="IndexLink"/>
                <w:rtl w:val="true"/>
              </w:rPr>
              <w:tab/>
            </w:r>
            <w:r>
              <w:rPr>
                <w:rStyle w:val="IndexLink"/>
              </w:rPr>
              <w:t>260</w:t>
            </w:r>
          </w:hyperlink>
        </w:p>
        <w:p>
          <w:pPr>
            <w:pStyle w:val="Contents5"/>
            <w:tabs>
              <w:tab w:val="clear" w:pos="7892"/>
              <w:tab w:val="right" w:pos="9026" w:leader="dot"/>
            </w:tabs>
            <w:rPr/>
          </w:pPr>
          <w:hyperlink w:anchor="__RefHeading___Toc749496_1934241801">
            <w:r>
              <w:rPr>
                <w:webHidden/>
                <w:rStyle w:val="IndexLink"/>
                <w:rtl w:val="true"/>
              </w:rPr>
              <w:t xml:space="preserve">روایت </w:t>
            </w:r>
            <w:r>
              <w:rPr>
                <w:rStyle w:val="IndexLink"/>
              </w:rPr>
              <w:t>27</w:t>
            </w:r>
            <w:r>
              <w:rPr>
                <w:rStyle w:val="IndexLink"/>
                <w:rtl w:val="true"/>
              </w:rPr>
              <w:tab/>
            </w:r>
            <w:r>
              <w:rPr>
                <w:rStyle w:val="IndexLink"/>
              </w:rPr>
              <w:t>260</w:t>
            </w:r>
          </w:hyperlink>
        </w:p>
        <w:p>
          <w:pPr>
            <w:pStyle w:val="Contents5"/>
            <w:tabs>
              <w:tab w:val="clear" w:pos="7892"/>
              <w:tab w:val="right" w:pos="9026" w:leader="dot"/>
            </w:tabs>
            <w:rPr/>
          </w:pPr>
          <w:hyperlink w:anchor="__RefHeading___Toc749498_1934241801">
            <w:r>
              <w:rPr>
                <w:webHidden/>
                <w:rStyle w:val="IndexLink"/>
                <w:rtl w:val="true"/>
              </w:rPr>
              <w:t>«</w:t>
            </w:r>
            <w:r>
              <w:rPr>
                <w:rStyle w:val="IndexLink"/>
              </w:rPr>
              <w:t>28</w:t>
            </w:r>
            <w:r>
              <w:rPr>
                <w:rStyle w:val="IndexLink"/>
                <w:rtl w:val="true"/>
              </w:rPr>
              <w:t>»</w:t>
              <w:tab/>
            </w:r>
            <w:r>
              <w:rPr>
                <w:rStyle w:val="IndexLink"/>
              </w:rPr>
              <w:t>261</w:t>
            </w:r>
          </w:hyperlink>
        </w:p>
        <w:p>
          <w:pPr>
            <w:pStyle w:val="Contents5"/>
            <w:tabs>
              <w:tab w:val="clear" w:pos="7892"/>
              <w:tab w:val="right" w:pos="9026" w:leader="dot"/>
            </w:tabs>
            <w:rPr/>
          </w:pPr>
          <w:hyperlink w:anchor="__RefHeading___Toc749500_1934241801">
            <w:r>
              <w:rPr>
                <w:webHidden/>
                <w:rStyle w:val="IndexLink"/>
                <w:rtl w:val="true"/>
              </w:rPr>
              <w:t>«</w:t>
            </w:r>
            <w:r>
              <w:rPr>
                <w:rStyle w:val="IndexLink"/>
              </w:rPr>
              <w:t>29</w:t>
            </w:r>
            <w:r>
              <w:rPr>
                <w:rStyle w:val="IndexLink"/>
                <w:rtl w:val="true"/>
              </w:rPr>
              <w:t>»</w:t>
              <w:tab/>
            </w:r>
            <w:r>
              <w:rPr>
                <w:rStyle w:val="IndexLink"/>
              </w:rPr>
              <w:t>261</w:t>
            </w:r>
          </w:hyperlink>
        </w:p>
        <w:p>
          <w:pPr>
            <w:pStyle w:val="Contents5"/>
            <w:tabs>
              <w:tab w:val="clear" w:pos="7892"/>
              <w:tab w:val="right" w:pos="9026" w:leader="dot"/>
            </w:tabs>
            <w:rPr/>
          </w:pPr>
          <w:hyperlink w:anchor="__RefHeading___Toc749502_1934241801">
            <w:r>
              <w:rPr>
                <w:webHidden/>
                <w:rStyle w:val="IndexLink"/>
                <w:rtl w:val="true"/>
              </w:rPr>
              <w:t>«</w:t>
            </w:r>
            <w:r>
              <w:rPr>
                <w:rStyle w:val="IndexLink"/>
              </w:rPr>
              <w:t>30</w:t>
            </w:r>
            <w:r>
              <w:rPr>
                <w:rStyle w:val="IndexLink"/>
                <w:rtl w:val="true"/>
              </w:rPr>
              <w:t>»</w:t>
              <w:tab/>
            </w:r>
            <w:r>
              <w:rPr>
                <w:rStyle w:val="IndexLink"/>
              </w:rPr>
              <w:t>261</w:t>
            </w:r>
          </w:hyperlink>
        </w:p>
        <w:p>
          <w:pPr>
            <w:pStyle w:val="Contents5"/>
            <w:tabs>
              <w:tab w:val="clear" w:pos="7892"/>
              <w:tab w:val="right" w:pos="9026" w:leader="dot"/>
            </w:tabs>
            <w:rPr/>
          </w:pPr>
          <w:hyperlink w:anchor="__RefHeading___Toc749504_1934241801">
            <w:r>
              <w:rPr>
                <w:webHidden/>
                <w:rStyle w:val="IndexLink"/>
                <w:rtl w:val="true"/>
              </w:rPr>
              <w:t>«</w:t>
            </w:r>
            <w:r>
              <w:rPr>
                <w:rStyle w:val="IndexLink"/>
              </w:rPr>
              <w:t>31</w:t>
            </w:r>
            <w:r>
              <w:rPr>
                <w:rStyle w:val="IndexLink"/>
                <w:rtl w:val="true"/>
              </w:rPr>
              <w:t>»</w:t>
              <w:tab/>
            </w:r>
            <w:r>
              <w:rPr>
                <w:rStyle w:val="IndexLink"/>
              </w:rPr>
              <w:t>261</w:t>
            </w:r>
          </w:hyperlink>
        </w:p>
        <w:p>
          <w:pPr>
            <w:pStyle w:val="Contents5"/>
            <w:tabs>
              <w:tab w:val="clear" w:pos="7892"/>
              <w:tab w:val="right" w:pos="9026" w:leader="dot"/>
            </w:tabs>
            <w:rPr/>
          </w:pPr>
          <w:hyperlink w:anchor="__RefHeading___Toc749506_1934241801">
            <w:r>
              <w:rPr>
                <w:webHidden/>
                <w:rStyle w:val="IndexLink"/>
                <w:rtl w:val="true"/>
              </w:rPr>
              <w:t>«</w:t>
            </w:r>
            <w:r>
              <w:rPr>
                <w:rStyle w:val="IndexLink"/>
              </w:rPr>
              <w:t>32</w:t>
            </w:r>
            <w:r>
              <w:rPr>
                <w:rStyle w:val="IndexLink"/>
                <w:rtl w:val="true"/>
              </w:rPr>
              <w:t>»</w:t>
              <w:tab/>
            </w:r>
            <w:r>
              <w:rPr>
                <w:rStyle w:val="IndexLink"/>
              </w:rPr>
              <w:t>261</w:t>
            </w:r>
          </w:hyperlink>
        </w:p>
        <w:p>
          <w:pPr>
            <w:pStyle w:val="Contents5"/>
            <w:tabs>
              <w:tab w:val="clear" w:pos="7892"/>
              <w:tab w:val="right" w:pos="9026" w:leader="dot"/>
            </w:tabs>
            <w:rPr/>
          </w:pPr>
          <w:hyperlink w:anchor="__RefHeading___Toc749508_1934241801">
            <w:r>
              <w:rPr>
                <w:webHidden/>
                <w:rStyle w:val="IndexLink"/>
                <w:rtl w:val="true"/>
              </w:rPr>
              <w:t>«</w:t>
            </w:r>
            <w:r>
              <w:rPr>
                <w:rStyle w:val="IndexLink"/>
              </w:rPr>
              <w:t>33</w:t>
            </w:r>
            <w:r>
              <w:rPr>
                <w:rStyle w:val="IndexLink"/>
                <w:rtl w:val="true"/>
              </w:rPr>
              <w:t>»</w:t>
              <w:tab/>
            </w:r>
            <w:r>
              <w:rPr>
                <w:rStyle w:val="IndexLink"/>
              </w:rPr>
              <w:t>261</w:t>
            </w:r>
          </w:hyperlink>
        </w:p>
        <w:p>
          <w:pPr>
            <w:pStyle w:val="Contents5"/>
            <w:tabs>
              <w:tab w:val="clear" w:pos="7892"/>
              <w:tab w:val="right" w:pos="9026" w:leader="dot"/>
            </w:tabs>
            <w:rPr/>
          </w:pPr>
          <w:hyperlink w:anchor="__RefHeading___Toc749510_1934241801">
            <w:r>
              <w:rPr>
                <w:webHidden/>
                <w:rStyle w:val="IndexLink"/>
                <w:rtl w:val="true"/>
              </w:rPr>
              <w:t xml:space="preserve">روایت </w:t>
            </w:r>
            <w:r>
              <w:rPr>
                <w:rStyle w:val="IndexLink"/>
              </w:rPr>
              <w:t>28</w:t>
            </w:r>
            <w:r>
              <w:rPr>
                <w:rStyle w:val="IndexLink"/>
                <w:rtl w:val="true"/>
              </w:rPr>
              <w:tab/>
            </w:r>
            <w:r>
              <w:rPr>
                <w:rStyle w:val="IndexLink"/>
              </w:rPr>
              <w:t>261</w:t>
            </w:r>
          </w:hyperlink>
        </w:p>
        <w:p>
          <w:pPr>
            <w:pStyle w:val="Contents5"/>
            <w:tabs>
              <w:tab w:val="clear" w:pos="7892"/>
              <w:tab w:val="right" w:pos="9026" w:leader="dot"/>
            </w:tabs>
            <w:rPr/>
          </w:pPr>
          <w:hyperlink w:anchor="__RefHeading___Toc749512_1934241801">
            <w:r>
              <w:rPr>
                <w:webHidden/>
                <w:rStyle w:val="IndexLink"/>
                <w:rtl w:val="true"/>
              </w:rPr>
              <w:t xml:space="preserve">روایت </w:t>
            </w:r>
            <w:r>
              <w:rPr>
                <w:rStyle w:val="IndexLink"/>
              </w:rPr>
              <w:t>29</w:t>
            </w:r>
            <w:r>
              <w:rPr>
                <w:rStyle w:val="IndexLink"/>
                <w:rtl w:val="true"/>
              </w:rPr>
              <w:tab/>
            </w:r>
            <w:r>
              <w:rPr>
                <w:rStyle w:val="IndexLink"/>
              </w:rPr>
              <w:t>261</w:t>
            </w:r>
          </w:hyperlink>
        </w:p>
        <w:p>
          <w:pPr>
            <w:pStyle w:val="Contents5"/>
            <w:tabs>
              <w:tab w:val="clear" w:pos="7892"/>
              <w:tab w:val="right" w:pos="9026" w:leader="dot"/>
            </w:tabs>
            <w:rPr/>
          </w:pPr>
          <w:hyperlink w:anchor="__RefHeading___Toc749514_1934241801">
            <w:r>
              <w:rPr>
                <w:webHidden/>
                <w:rStyle w:val="IndexLink"/>
                <w:rtl w:val="true"/>
              </w:rPr>
              <w:t xml:space="preserve">روایت </w:t>
            </w:r>
            <w:r>
              <w:rPr>
                <w:rStyle w:val="IndexLink"/>
              </w:rPr>
              <w:t>30</w:t>
            </w:r>
            <w:r>
              <w:rPr>
                <w:rStyle w:val="IndexLink"/>
                <w:rtl w:val="true"/>
              </w:rPr>
              <w:tab/>
            </w:r>
            <w:r>
              <w:rPr>
                <w:rStyle w:val="IndexLink"/>
              </w:rPr>
              <w:t>262</w:t>
            </w:r>
          </w:hyperlink>
        </w:p>
        <w:p>
          <w:pPr>
            <w:pStyle w:val="Contents5"/>
            <w:tabs>
              <w:tab w:val="clear" w:pos="7892"/>
              <w:tab w:val="right" w:pos="9026" w:leader="dot"/>
            </w:tabs>
            <w:rPr/>
          </w:pPr>
          <w:hyperlink w:anchor="__RefHeading___Toc749516_1934241801">
            <w:r>
              <w:rPr>
                <w:webHidden/>
                <w:rStyle w:val="IndexLink"/>
                <w:rtl w:val="true"/>
              </w:rPr>
              <w:t xml:space="preserve">روایت </w:t>
            </w:r>
            <w:r>
              <w:rPr>
                <w:rStyle w:val="IndexLink"/>
              </w:rPr>
              <w:t>31</w:t>
            </w:r>
            <w:r>
              <w:rPr>
                <w:rStyle w:val="IndexLink"/>
                <w:rtl w:val="true"/>
              </w:rPr>
              <w:tab/>
            </w:r>
            <w:r>
              <w:rPr>
                <w:rStyle w:val="IndexLink"/>
              </w:rPr>
              <w:t>262</w:t>
            </w:r>
          </w:hyperlink>
        </w:p>
        <w:p>
          <w:pPr>
            <w:pStyle w:val="Contents5"/>
            <w:tabs>
              <w:tab w:val="clear" w:pos="7892"/>
              <w:tab w:val="right" w:pos="9026" w:leader="dot"/>
            </w:tabs>
            <w:rPr/>
          </w:pPr>
          <w:hyperlink w:anchor="__RefHeading___Toc749518_1934241801">
            <w:r>
              <w:rPr>
                <w:webHidden/>
                <w:rStyle w:val="IndexLink"/>
                <w:rtl w:val="true"/>
              </w:rPr>
              <w:t xml:space="preserve">روایت </w:t>
            </w:r>
            <w:r>
              <w:rPr>
                <w:rStyle w:val="IndexLink"/>
              </w:rPr>
              <w:t>32</w:t>
            </w:r>
            <w:r>
              <w:rPr>
                <w:rStyle w:val="IndexLink"/>
                <w:rtl w:val="true"/>
              </w:rPr>
              <w:tab/>
            </w:r>
            <w:r>
              <w:rPr>
                <w:rStyle w:val="IndexLink"/>
              </w:rPr>
              <w:t>262</w:t>
            </w:r>
          </w:hyperlink>
        </w:p>
        <w:p>
          <w:pPr>
            <w:pStyle w:val="Contents5"/>
            <w:tabs>
              <w:tab w:val="clear" w:pos="7892"/>
              <w:tab w:val="right" w:pos="9026" w:leader="dot"/>
            </w:tabs>
            <w:rPr/>
          </w:pPr>
          <w:hyperlink w:anchor="__RefHeading___Toc749520_1934241801">
            <w:r>
              <w:rPr>
                <w:webHidden/>
                <w:rStyle w:val="IndexLink"/>
                <w:rtl w:val="true"/>
              </w:rPr>
              <w:t xml:space="preserve">روایت </w:t>
            </w:r>
            <w:r>
              <w:rPr>
                <w:rStyle w:val="IndexLink"/>
              </w:rPr>
              <w:t>33</w:t>
            </w:r>
            <w:r>
              <w:rPr>
                <w:rStyle w:val="IndexLink"/>
                <w:rtl w:val="true"/>
              </w:rPr>
              <w:tab/>
            </w:r>
            <w:r>
              <w:rPr>
                <w:rStyle w:val="IndexLink"/>
              </w:rPr>
              <w:t>262</w:t>
            </w:r>
          </w:hyperlink>
        </w:p>
        <w:p>
          <w:pPr>
            <w:pStyle w:val="Contents5"/>
            <w:tabs>
              <w:tab w:val="clear" w:pos="7892"/>
              <w:tab w:val="right" w:pos="9026" w:leader="dot"/>
            </w:tabs>
            <w:rPr/>
          </w:pPr>
          <w:hyperlink w:anchor="__RefHeading___Toc749522_1934241801">
            <w:r>
              <w:rPr>
                <w:webHidden/>
                <w:rStyle w:val="IndexLink"/>
                <w:rtl w:val="true"/>
              </w:rPr>
              <w:t>بيان</w:t>
            </w:r>
            <w:r>
              <w:rPr>
                <w:rStyle w:val="IndexLink"/>
                <w:rtl w:val="true"/>
              </w:rPr>
              <w:tab/>
            </w:r>
            <w:r>
              <w:rPr>
                <w:rStyle w:val="IndexLink"/>
              </w:rPr>
              <w:t>263</w:t>
            </w:r>
          </w:hyperlink>
        </w:p>
        <w:p>
          <w:pPr>
            <w:pStyle w:val="Contents5"/>
            <w:tabs>
              <w:tab w:val="clear" w:pos="7892"/>
              <w:tab w:val="right" w:pos="9026" w:leader="dot"/>
            </w:tabs>
            <w:rPr/>
          </w:pPr>
          <w:hyperlink w:anchor="__RefHeading___Toc749524_1934241801">
            <w:r>
              <w:rPr>
                <w:webHidden/>
                <w:rStyle w:val="IndexLink"/>
                <w:rtl w:val="true"/>
              </w:rPr>
              <w:t>«</w:t>
            </w:r>
            <w:r>
              <w:rPr>
                <w:rStyle w:val="IndexLink"/>
              </w:rPr>
              <w:t>34</w:t>
            </w:r>
            <w:r>
              <w:rPr>
                <w:rStyle w:val="IndexLink"/>
                <w:rtl w:val="true"/>
              </w:rPr>
              <w:t>»</w:t>
              <w:tab/>
            </w:r>
            <w:r>
              <w:rPr>
                <w:rStyle w:val="IndexLink"/>
              </w:rPr>
              <w:t>263</w:t>
            </w:r>
          </w:hyperlink>
        </w:p>
        <w:p>
          <w:pPr>
            <w:pStyle w:val="Contents5"/>
            <w:tabs>
              <w:tab w:val="clear" w:pos="7892"/>
              <w:tab w:val="right" w:pos="9026" w:leader="dot"/>
            </w:tabs>
            <w:rPr/>
          </w:pPr>
          <w:hyperlink w:anchor="__RefHeading___Toc749526_1934241801">
            <w:r>
              <w:rPr>
                <w:webHidden/>
                <w:rStyle w:val="IndexLink"/>
                <w:rtl w:val="true"/>
              </w:rPr>
              <w:t>«</w:t>
            </w:r>
            <w:r>
              <w:rPr>
                <w:rStyle w:val="IndexLink"/>
              </w:rPr>
              <w:t>35</w:t>
            </w:r>
            <w:r>
              <w:rPr>
                <w:rStyle w:val="IndexLink"/>
                <w:rtl w:val="true"/>
              </w:rPr>
              <w:t>»</w:t>
              <w:tab/>
            </w:r>
            <w:r>
              <w:rPr>
                <w:rStyle w:val="IndexLink"/>
              </w:rPr>
              <w:t>263</w:t>
            </w:r>
          </w:hyperlink>
        </w:p>
        <w:p>
          <w:pPr>
            <w:pStyle w:val="Contents5"/>
            <w:tabs>
              <w:tab w:val="clear" w:pos="7892"/>
              <w:tab w:val="right" w:pos="9026" w:leader="dot"/>
            </w:tabs>
            <w:rPr/>
          </w:pPr>
          <w:hyperlink w:anchor="__RefHeading___Toc749528_1934241801">
            <w:r>
              <w:rPr>
                <w:webHidden/>
                <w:rStyle w:val="IndexLink"/>
                <w:rtl w:val="true"/>
              </w:rPr>
              <w:t>«</w:t>
            </w:r>
            <w:r>
              <w:rPr>
                <w:rStyle w:val="IndexLink"/>
              </w:rPr>
              <w:t>36</w:t>
            </w:r>
            <w:r>
              <w:rPr>
                <w:rStyle w:val="IndexLink"/>
                <w:rtl w:val="true"/>
              </w:rPr>
              <w:t>»</w:t>
              <w:tab/>
            </w:r>
            <w:r>
              <w:rPr>
                <w:rStyle w:val="IndexLink"/>
              </w:rPr>
              <w:t>263</w:t>
            </w:r>
          </w:hyperlink>
        </w:p>
        <w:p>
          <w:pPr>
            <w:pStyle w:val="Contents5"/>
            <w:tabs>
              <w:tab w:val="clear" w:pos="7892"/>
              <w:tab w:val="right" w:pos="9026" w:leader="dot"/>
            </w:tabs>
            <w:rPr/>
          </w:pPr>
          <w:hyperlink w:anchor="__RefHeading___Toc749530_1934241801">
            <w:r>
              <w:rPr>
                <w:webHidden/>
                <w:rStyle w:val="IndexLink"/>
                <w:rtl w:val="true"/>
              </w:rPr>
              <w:t>«</w:t>
            </w:r>
            <w:r>
              <w:rPr>
                <w:rStyle w:val="IndexLink"/>
              </w:rPr>
              <w:t>37</w:t>
            </w:r>
            <w:r>
              <w:rPr>
                <w:rStyle w:val="IndexLink"/>
                <w:rtl w:val="true"/>
              </w:rPr>
              <w:t>»</w:t>
              <w:tab/>
            </w:r>
            <w:r>
              <w:rPr>
                <w:rStyle w:val="IndexLink"/>
              </w:rPr>
              <w:t>263</w:t>
            </w:r>
          </w:hyperlink>
        </w:p>
        <w:p>
          <w:pPr>
            <w:pStyle w:val="Contents5"/>
            <w:tabs>
              <w:tab w:val="clear" w:pos="7892"/>
              <w:tab w:val="right" w:pos="9026" w:leader="dot"/>
            </w:tabs>
            <w:rPr/>
          </w:pPr>
          <w:hyperlink w:anchor="__RefHeading___Toc749532_1934241801">
            <w:r>
              <w:rPr>
                <w:webHidden/>
                <w:rStyle w:val="IndexLink"/>
                <w:rtl w:val="true"/>
              </w:rPr>
              <w:t>«</w:t>
            </w:r>
            <w:r>
              <w:rPr>
                <w:rStyle w:val="IndexLink"/>
              </w:rPr>
              <w:t>38</w:t>
            </w:r>
            <w:r>
              <w:rPr>
                <w:rStyle w:val="IndexLink"/>
                <w:rtl w:val="true"/>
              </w:rPr>
              <w:t>»</w:t>
              <w:tab/>
            </w:r>
            <w:r>
              <w:rPr>
                <w:rStyle w:val="IndexLink"/>
              </w:rPr>
              <w:t>263</w:t>
            </w:r>
          </w:hyperlink>
        </w:p>
        <w:p>
          <w:pPr>
            <w:pStyle w:val="Contents5"/>
            <w:tabs>
              <w:tab w:val="clear" w:pos="7892"/>
              <w:tab w:val="right" w:pos="9026" w:leader="dot"/>
            </w:tabs>
            <w:rPr/>
          </w:pPr>
          <w:hyperlink w:anchor="__RefHeading___Toc749534_1934241801">
            <w:r>
              <w:rPr>
                <w:webHidden/>
                <w:rStyle w:val="IndexLink"/>
                <w:rtl w:val="true"/>
              </w:rPr>
              <w:t>«</w:t>
            </w:r>
            <w:r>
              <w:rPr>
                <w:rStyle w:val="IndexLink"/>
              </w:rPr>
              <w:t>39</w:t>
            </w:r>
            <w:r>
              <w:rPr>
                <w:rStyle w:val="IndexLink"/>
                <w:rtl w:val="true"/>
              </w:rPr>
              <w:t>»</w:t>
              <w:tab/>
            </w:r>
            <w:r>
              <w:rPr>
                <w:rStyle w:val="IndexLink"/>
              </w:rPr>
              <w:t>263</w:t>
            </w:r>
          </w:hyperlink>
        </w:p>
        <w:p>
          <w:pPr>
            <w:pStyle w:val="Contents5"/>
            <w:tabs>
              <w:tab w:val="clear" w:pos="7892"/>
              <w:tab w:val="right" w:pos="9026" w:leader="dot"/>
            </w:tabs>
            <w:rPr/>
          </w:pPr>
          <w:hyperlink w:anchor="__RefHeading___Toc749536_1934241801">
            <w:r>
              <w:rPr>
                <w:webHidden/>
                <w:rStyle w:val="IndexLink"/>
                <w:rtl w:val="true"/>
              </w:rPr>
              <w:t>توضیح</w:t>
            </w:r>
            <w:r>
              <w:rPr>
                <w:rStyle w:val="IndexLink"/>
                <w:rtl w:val="true"/>
              </w:rPr>
              <w:tab/>
            </w:r>
            <w:r>
              <w:rPr>
                <w:rStyle w:val="IndexLink"/>
              </w:rPr>
              <w:t>263</w:t>
            </w:r>
          </w:hyperlink>
        </w:p>
        <w:p>
          <w:pPr>
            <w:pStyle w:val="Contents5"/>
            <w:tabs>
              <w:tab w:val="clear" w:pos="7892"/>
              <w:tab w:val="right" w:pos="9026" w:leader="dot"/>
            </w:tabs>
            <w:rPr/>
          </w:pPr>
          <w:hyperlink w:anchor="__RefHeading___Toc749538_1934241801">
            <w:r>
              <w:rPr>
                <w:webHidden/>
                <w:rStyle w:val="IndexLink"/>
                <w:rtl w:val="true"/>
              </w:rPr>
              <w:t xml:space="preserve">روایت </w:t>
            </w:r>
            <w:r>
              <w:rPr>
                <w:rStyle w:val="IndexLink"/>
              </w:rPr>
              <w:t>34</w:t>
            </w:r>
            <w:r>
              <w:rPr>
                <w:rStyle w:val="IndexLink"/>
                <w:rtl w:val="true"/>
              </w:rPr>
              <w:tab/>
            </w:r>
            <w:r>
              <w:rPr>
                <w:rStyle w:val="IndexLink"/>
              </w:rPr>
              <w:t>263</w:t>
            </w:r>
          </w:hyperlink>
        </w:p>
        <w:p>
          <w:pPr>
            <w:pStyle w:val="Contents5"/>
            <w:tabs>
              <w:tab w:val="clear" w:pos="7892"/>
              <w:tab w:val="right" w:pos="9026" w:leader="dot"/>
            </w:tabs>
            <w:rPr/>
          </w:pPr>
          <w:hyperlink w:anchor="__RefHeading___Toc749540_1934241801">
            <w:r>
              <w:rPr>
                <w:webHidden/>
                <w:rStyle w:val="IndexLink"/>
                <w:rtl w:val="true"/>
              </w:rPr>
              <w:t xml:space="preserve">روایت </w:t>
            </w:r>
            <w:r>
              <w:rPr>
                <w:rStyle w:val="IndexLink"/>
              </w:rPr>
              <w:t>35</w:t>
            </w:r>
            <w:r>
              <w:rPr>
                <w:rStyle w:val="IndexLink"/>
                <w:rtl w:val="true"/>
              </w:rPr>
              <w:tab/>
            </w:r>
            <w:r>
              <w:rPr>
                <w:rStyle w:val="IndexLink"/>
              </w:rPr>
              <w:t>264</w:t>
            </w:r>
          </w:hyperlink>
        </w:p>
        <w:p>
          <w:pPr>
            <w:pStyle w:val="Contents5"/>
            <w:tabs>
              <w:tab w:val="clear" w:pos="7892"/>
              <w:tab w:val="right" w:pos="9026" w:leader="dot"/>
            </w:tabs>
            <w:rPr/>
          </w:pPr>
          <w:hyperlink w:anchor="__RefHeading___Toc749542_1934241801">
            <w:r>
              <w:rPr>
                <w:webHidden/>
                <w:rStyle w:val="IndexLink"/>
                <w:rtl w:val="true"/>
              </w:rPr>
              <w:t xml:space="preserve">روایت </w:t>
            </w:r>
            <w:r>
              <w:rPr>
                <w:rStyle w:val="IndexLink"/>
              </w:rPr>
              <w:t>36</w:t>
            </w:r>
            <w:r>
              <w:rPr>
                <w:rStyle w:val="IndexLink"/>
                <w:rtl w:val="true"/>
              </w:rPr>
              <w:tab/>
            </w:r>
            <w:r>
              <w:rPr>
                <w:rStyle w:val="IndexLink"/>
              </w:rPr>
              <w:t>264</w:t>
            </w:r>
          </w:hyperlink>
        </w:p>
        <w:p>
          <w:pPr>
            <w:pStyle w:val="Contents5"/>
            <w:tabs>
              <w:tab w:val="clear" w:pos="7892"/>
              <w:tab w:val="right" w:pos="9026" w:leader="dot"/>
            </w:tabs>
            <w:rPr/>
          </w:pPr>
          <w:hyperlink w:anchor="__RefHeading___Toc749544_1934241801">
            <w:r>
              <w:rPr>
                <w:webHidden/>
                <w:rStyle w:val="IndexLink"/>
                <w:rtl w:val="true"/>
              </w:rPr>
              <w:t xml:space="preserve">روایت </w:t>
            </w:r>
            <w:r>
              <w:rPr>
                <w:rStyle w:val="IndexLink"/>
              </w:rPr>
              <w:t>37</w:t>
            </w:r>
            <w:r>
              <w:rPr>
                <w:rStyle w:val="IndexLink"/>
                <w:rtl w:val="true"/>
              </w:rPr>
              <w:tab/>
            </w:r>
            <w:r>
              <w:rPr>
                <w:rStyle w:val="IndexLink"/>
              </w:rPr>
              <w:t>264</w:t>
            </w:r>
          </w:hyperlink>
        </w:p>
        <w:p>
          <w:pPr>
            <w:pStyle w:val="Contents5"/>
            <w:tabs>
              <w:tab w:val="clear" w:pos="7892"/>
              <w:tab w:val="right" w:pos="9026" w:leader="dot"/>
            </w:tabs>
            <w:rPr/>
          </w:pPr>
          <w:hyperlink w:anchor="__RefHeading___Toc749546_1934241801">
            <w:r>
              <w:rPr>
                <w:webHidden/>
                <w:rStyle w:val="IndexLink"/>
                <w:rtl w:val="true"/>
              </w:rPr>
              <w:t xml:space="preserve">روایت </w:t>
            </w:r>
            <w:r>
              <w:rPr>
                <w:rStyle w:val="IndexLink"/>
              </w:rPr>
              <w:t>38</w:t>
            </w:r>
            <w:r>
              <w:rPr>
                <w:rStyle w:val="IndexLink"/>
                <w:rtl w:val="true"/>
              </w:rPr>
              <w:tab/>
            </w:r>
            <w:r>
              <w:rPr>
                <w:rStyle w:val="IndexLink"/>
              </w:rPr>
              <w:t>264</w:t>
            </w:r>
          </w:hyperlink>
        </w:p>
        <w:p>
          <w:pPr>
            <w:pStyle w:val="Contents5"/>
            <w:tabs>
              <w:tab w:val="clear" w:pos="7892"/>
              <w:tab w:val="right" w:pos="9026" w:leader="dot"/>
            </w:tabs>
            <w:rPr/>
          </w:pPr>
          <w:hyperlink w:anchor="__RefHeading___Toc749548_1934241801">
            <w:r>
              <w:rPr>
                <w:webHidden/>
                <w:rStyle w:val="IndexLink"/>
                <w:rtl w:val="true"/>
              </w:rPr>
              <w:t xml:space="preserve">روایت </w:t>
            </w:r>
            <w:r>
              <w:rPr>
                <w:rStyle w:val="IndexLink"/>
              </w:rPr>
              <w:t>39</w:t>
            </w:r>
            <w:r>
              <w:rPr>
                <w:rStyle w:val="IndexLink"/>
                <w:rtl w:val="true"/>
              </w:rPr>
              <w:tab/>
            </w:r>
            <w:r>
              <w:rPr>
                <w:rStyle w:val="IndexLink"/>
              </w:rPr>
              <w:t>264</w:t>
            </w:r>
          </w:hyperlink>
        </w:p>
        <w:p>
          <w:pPr>
            <w:pStyle w:val="Contents5"/>
            <w:tabs>
              <w:tab w:val="clear" w:pos="7892"/>
              <w:tab w:val="right" w:pos="9026" w:leader="dot"/>
            </w:tabs>
            <w:rPr/>
          </w:pPr>
          <w:hyperlink w:anchor="__RefHeading___Toc749550_1934241801">
            <w:r>
              <w:rPr>
                <w:webHidden/>
                <w:rStyle w:val="IndexLink"/>
                <w:rtl w:val="true"/>
              </w:rPr>
              <w:t>«</w:t>
            </w:r>
            <w:r>
              <w:rPr>
                <w:rStyle w:val="IndexLink"/>
              </w:rPr>
              <w:t>40</w:t>
            </w:r>
            <w:r>
              <w:rPr>
                <w:rStyle w:val="IndexLink"/>
                <w:rtl w:val="true"/>
              </w:rPr>
              <w:t>»</w:t>
              <w:tab/>
            </w:r>
            <w:r>
              <w:rPr>
                <w:rStyle w:val="IndexLink"/>
              </w:rPr>
              <w:t>265</w:t>
            </w:r>
          </w:hyperlink>
        </w:p>
        <w:p>
          <w:pPr>
            <w:pStyle w:val="Contents5"/>
            <w:tabs>
              <w:tab w:val="clear" w:pos="7892"/>
              <w:tab w:val="right" w:pos="9026" w:leader="dot"/>
            </w:tabs>
            <w:rPr/>
          </w:pPr>
          <w:hyperlink w:anchor="__RefHeading___Toc749552_1934241801">
            <w:r>
              <w:rPr>
                <w:webHidden/>
                <w:rStyle w:val="IndexLink"/>
                <w:rtl w:val="true"/>
              </w:rPr>
              <w:t>«</w:t>
            </w:r>
            <w:r>
              <w:rPr>
                <w:rStyle w:val="IndexLink"/>
              </w:rPr>
              <w:t>41</w:t>
            </w:r>
            <w:r>
              <w:rPr>
                <w:rStyle w:val="IndexLink"/>
                <w:rtl w:val="true"/>
              </w:rPr>
              <w:t>»</w:t>
              <w:tab/>
            </w:r>
            <w:r>
              <w:rPr>
                <w:rStyle w:val="IndexLink"/>
              </w:rPr>
              <w:t>265</w:t>
            </w:r>
          </w:hyperlink>
        </w:p>
        <w:p>
          <w:pPr>
            <w:pStyle w:val="Contents5"/>
            <w:tabs>
              <w:tab w:val="clear" w:pos="7892"/>
              <w:tab w:val="right" w:pos="9026" w:leader="dot"/>
            </w:tabs>
            <w:rPr/>
          </w:pPr>
          <w:hyperlink w:anchor="__RefHeading___Toc749554_1934241801">
            <w:r>
              <w:rPr>
                <w:webHidden/>
                <w:rStyle w:val="IndexLink"/>
                <w:rtl w:val="true"/>
              </w:rPr>
              <w:t>«</w:t>
            </w:r>
            <w:r>
              <w:rPr>
                <w:rStyle w:val="IndexLink"/>
              </w:rPr>
              <w:t>42</w:t>
            </w:r>
            <w:r>
              <w:rPr>
                <w:rStyle w:val="IndexLink"/>
                <w:rtl w:val="true"/>
              </w:rPr>
              <w:t>»</w:t>
              <w:tab/>
            </w:r>
            <w:r>
              <w:rPr>
                <w:rStyle w:val="IndexLink"/>
              </w:rPr>
              <w:t>265</w:t>
            </w:r>
          </w:hyperlink>
        </w:p>
        <w:p>
          <w:pPr>
            <w:pStyle w:val="Contents5"/>
            <w:tabs>
              <w:tab w:val="clear" w:pos="7892"/>
              <w:tab w:val="right" w:pos="9026" w:leader="dot"/>
            </w:tabs>
            <w:rPr/>
          </w:pPr>
          <w:hyperlink w:anchor="__RefHeading___Toc749556_1934241801">
            <w:r>
              <w:rPr>
                <w:webHidden/>
                <w:rStyle w:val="IndexLink"/>
                <w:rtl w:val="true"/>
              </w:rPr>
              <w:t xml:space="preserve">روایت </w:t>
            </w:r>
            <w:r>
              <w:rPr>
                <w:rStyle w:val="IndexLink"/>
              </w:rPr>
              <w:t>40</w:t>
            </w:r>
            <w:r>
              <w:rPr>
                <w:rStyle w:val="IndexLink"/>
                <w:rtl w:val="true"/>
              </w:rPr>
              <w:tab/>
            </w:r>
            <w:r>
              <w:rPr>
                <w:rStyle w:val="IndexLink"/>
              </w:rPr>
              <w:t>265</w:t>
            </w:r>
          </w:hyperlink>
        </w:p>
        <w:p>
          <w:pPr>
            <w:pStyle w:val="Contents5"/>
            <w:tabs>
              <w:tab w:val="clear" w:pos="7892"/>
              <w:tab w:val="right" w:pos="9026" w:leader="dot"/>
            </w:tabs>
            <w:rPr/>
          </w:pPr>
          <w:hyperlink w:anchor="__RefHeading___Toc749558_1934241801">
            <w:r>
              <w:rPr>
                <w:webHidden/>
                <w:rStyle w:val="IndexLink"/>
                <w:rtl w:val="true"/>
              </w:rPr>
              <w:t xml:space="preserve">روایت </w:t>
            </w:r>
            <w:r>
              <w:rPr>
                <w:rStyle w:val="IndexLink"/>
              </w:rPr>
              <w:t>41</w:t>
            </w:r>
            <w:r>
              <w:rPr>
                <w:rStyle w:val="IndexLink"/>
                <w:rtl w:val="true"/>
              </w:rPr>
              <w:tab/>
            </w:r>
            <w:r>
              <w:rPr>
                <w:rStyle w:val="IndexLink"/>
              </w:rPr>
              <w:t>266</w:t>
            </w:r>
          </w:hyperlink>
        </w:p>
        <w:p>
          <w:pPr>
            <w:pStyle w:val="Contents5"/>
            <w:tabs>
              <w:tab w:val="clear" w:pos="7892"/>
              <w:tab w:val="right" w:pos="9026" w:leader="dot"/>
            </w:tabs>
            <w:rPr/>
          </w:pPr>
          <w:hyperlink w:anchor="__RefHeading___Toc749560_1934241801">
            <w:r>
              <w:rPr>
                <w:webHidden/>
                <w:rStyle w:val="IndexLink"/>
                <w:rtl w:val="true"/>
              </w:rPr>
              <w:t xml:space="preserve">روایت </w:t>
            </w:r>
            <w:r>
              <w:rPr>
                <w:rStyle w:val="IndexLink"/>
              </w:rPr>
              <w:t>42</w:t>
            </w:r>
            <w:r>
              <w:rPr>
                <w:rStyle w:val="IndexLink"/>
                <w:rtl w:val="true"/>
              </w:rPr>
              <w:tab/>
            </w:r>
            <w:r>
              <w:rPr>
                <w:rStyle w:val="IndexLink"/>
              </w:rPr>
              <w:t>266</w:t>
            </w:r>
          </w:hyperlink>
        </w:p>
        <w:p>
          <w:pPr>
            <w:pStyle w:val="Contents5"/>
            <w:tabs>
              <w:tab w:val="clear" w:pos="7892"/>
              <w:tab w:val="right" w:pos="9026" w:leader="dot"/>
            </w:tabs>
            <w:rPr/>
          </w:pPr>
          <w:hyperlink w:anchor="__RefHeading___Toc749562_1934241801">
            <w:r>
              <w:rPr>
                <w:webHidden/>
                <w:rStyle w:val="IndexLink"/>
                <w:rtl w:val="true"/>
              </w:rPr>
              <w:t>«</w:t>
            </w:r>
            <w:r>
              <w:rPr>
                <w:rStyle w:val="IndexLink"/>
              </w:rPr>
              <w:t>43</w:t>
            </w:r>
            <w:r>
              <w:rPr>
                <w:rStyle w:val="IndexLink"/>
                <w:rtl w:val="true"/>
              </w:rPr>
              <w:t>»</w:t>
              <w:tab/>
            </w:r>
            <w:r>
              <w:rPr>
                <w:rStyle w:val="IndexLink"/>
              </w:rPr>
              <w:t>267</w:t>
            </w:r>
          </w:hyperlink>
        </w:p>
        <w:p>
          <w:pPr>
            <w:pStyle w:val="Contents5"/>
            <w:tabs>
              <w:tab w:val="clear" w:pos="7892"/>
              <w:tab w:val="right" w:pos="9026" w:leader="dot"/>
            </w:tabs>
            <w:rPr/>
          </w:pPr>
          <w:hyperlink w:anchor="__RefHeading___Toc749564_1934241801">
            <w:r>
              <w:rPr>
                <w:webHidden/>
                <w:rStyle w:val="IndexLink"/>
                <w:rtl w:val="true"/>
              </w:rPr>
              <w:t>بيان</w:t>
            </w:r>
            <w:r>
              <w:rPr>
                <w:rStyle w:val="IndexLink"/>
                <w:rtl w:val="true"/>
              </w:rPr>
              <w:tab/>
            </w:r>
            <w:r>
              <w:rPr>
                <w:rStyle w:val="IndexLink"/>
              </w:rPr>
              <w:t>267</w:t>
            </w:r>
          </w:hyperlink>
        </w:p>
        <w:p>
          <w:pPr>
            <w:pStyle w:val="Contents5"/>
            <w:tabs>
              <w:tab w:val="clear" w:pos="7892"/>
              <w:tab w:val="right" w:pos="9026" w:leader="dot"/>
            </w:tabs>
            <w:rPr/>
          </w:pPr>
          <w:hyperlink w:anchor="__RefHeading___Toc749566_1934241801">
            <w:r>
              <w:rPr>
                <w:webHidden/>
                <w:rStyle w:val="IndexLink"/>
                <w:rtl w:val="true"/>
              </w:rPr>
              <w:t>«</w:t>
            </w:r>
            <w:r>
              <w:rPr>
                <w:rStyle w:val="IndexLink"/>
              </w:rPr>
              <w:t>44</w:t>
            </w:r>
            <w:r>
              <w:rPr>
                <w:rStyle w:val="IndexLink"/>
                <w:rtl w:val="true"/>
              </w:rPr>
              <w:t>»</w:t>
              <w:tab/>
            </w:r>
            <w:r>
              <w:rPr>
                <w:rStyle w:val="IndexLink"/>
              </w:rPr>
              <w:t>267</w:t>
            </w:r>
          </w:hyperlink>
        </w:p>
        <w:p>
          <w:pPr>
            <w:pStyle w:val="Contents5"/>
            <w:tabs>
              <w:tab w:val="clear" w:pos="7892"/>
              <w:tab w:val="right" w:pos="9026" w:leader="dot"/>
            </w:tabs>
            <w:rPr/>
          </w:pPr>
          <w:hyperlink w:anchor="__RefHeading___Toc749568_1934241801">
            <w:r>
              <w:rPr>
                <w:webHidden/>
                <w:rStyle w:val="IndexLink"/>
                <w:rtl w:val="true"/>
              </w:rPr>
              <w:t>أقول</w:t>
            </w:r>
            <w:r>
              <w:rPr>
                <w:rStyle w:val="IndexLink"/>
                <w:rtl w:val="true"/>
              </w:rPr>
              <w:tab/>
            </w:r>
            <w:r>
              <w:rPr>
                <w:rStyle w:val="IndexLink"/>
              </w:rPr>
              <w:t>267</w:t>
            </w:r>
          </w:hyperlink>
        </w:p>
        <w:p>
          <w:pPr>
            <w:pStyle w:val="Contents5"/>
            <w:tabs>
              <w:tab w:val="clear" w:pos="7892"/>
              <w:tab w:val="right" w:pos="9026" w:leader="dot"/>
            </w:tabs>
            <w:rPr/>
          </w:pPr>
          <w:hyperlink w:anchor="__RefHeading___Toc749570_1934241801">
            <w:r>
              <w:rPr>
                <w:webHidden/>
                <w:rStyle w:val="IndexLink"/>
                <w:rtl w:val="true"/>
              </w:rPr>
              <w:t>«</w:t>
            </w:r>
            <w:r>
              <w:rPr>
                <w:rStyle w:val="IndexLink"/>
              </w:rPr>
              <w:t>45</w:t>
            </w:r>
            <w:r>
              <w:rPr>
                <w:rStyle w:val="IndexLink"/>
                <w:rtl w:val="true"/>
              </w:rPr>
              <w:t>»</w:t>
              <w:tab/>
            </w:r>
            <w:r>
              <w:rPr>
                <w:rStyle w:val="IndexLink"/>
              </w:rPr>
              <w:t>267</w:t>
            </w:r>
          </w:hyperlink>
        </w:p>
        <w:p>
          <w:pPr>
            <w:pStyle w:val="Contents5"/>
            <w:tabs>
              <w:tab w:val="clear" w:pos="7892"/>
              <w:tab w:val="right" w:pos="9026" w:leader="dot"/>
            </w:tabs>
            <w:rPr/>
          </w:pPr>
          <w:hyperlink w:anchor="__RefHeading___Toc749572_1934241801">
            <w:r>
              <w:rPr>
                <w:webHidden/>
                <w:rStyle w:val="IndexLink"/>
                <w:rtl w:val="true"/>
              </w:rPr>
              <w:t>«</w:t>
            </w:r>
            <w:r>
              <w:rPr>
                <w:rStyle w:val="IndexLink"/>
              </w:rPr>
              <w:t>46</w:t>
            </w:r>
            <w:r>
              <w:rPr>
                <w:rStyle w:val="IndexLink"/>
                <w:rtl w:val="true"/>
              </w:rPr>
              <w:t>»</w:t>
              <w:tab/>
            </w:r>
            <w:r>
              <w:rPr>
                <w:rStyle w:val="IndexLink"/>
              </w:rPr>
              <w:t>267</w:t>
            </w:r>
          </w:hyperlink>
        </w:p>
        <w:p>
          <w:pPr>
            <w:pStyle w:val="Contents5"/>
            <w:tabs>
              <w:tab w:val="clear" w:pos="7892"/>
              <w:tab w:val="right" w:pos="9026" w:leader="dot"/>
            </w:tabs>
            <w:rPr/>
          </w:pPr>
          <w:hyperlink w:anchor="__RefHeading___Toc749574_1934241801">
            <w:r>
              <w:rPr>
                <w:webHidden/>
                <w:rStyle w:val="IndexLink"/>
                <w:rtl w:val="true"/>
              </w:rPr>
              <w:t>بيان</w:t>
            </w:r>
            <w:r>
              <w:rPr>
                <w:rStyle w:val="IndexLink"/>
                <w:rtl w:val="true"/>
              </w:rPr>
              <w:tab/>
            </w:r>
            <w:r>
              <w:rPr>
                <w:rStyle w:val="IndexLink"/>
              </w:rPr>
              <w:t>267</w:t>
            </w:r>
          </w:hyperlink>
        </w:p>
        <w:p>
          <w:pPr>
            <w:pStyle w:val="Contents5"/>
            <w:tabs>
              <w:tab w:val="clear" w:pos="7892"/>
              <w:tab w:val="right" w:pos="9026" w:leader="dot"/>
            </w:tabs>
            <w:rPr/>
          </w:pPr>
          <w:hyperlink w:anchor="__RefHeading___Toc749576_1934241801">
            <w:r>
              <w:rPr>
                <w:webHidden/>
                <w:rStyle w:val="IndexLink"/>
                <w:rtl w:val="true"/>
              </w:rPr>
              <w:t xml:space="preserve">روایت </w:t>
            </w:r>
            <w:r>
              <w:rPr>
                <w:rStyle w:val="IndexLink"/>
              </w:rPr>
              <w:t>43</w:t>
            </w:r>
            <w:r>
              <w:rPr>
                <w:rStyle w:val="IndexLink"/>
                <w:rtl w:val="true"/>
              </w:rPr>
              <w:tab/>
            </w:r>
            <w:r>
              <w:rPr>
                <w:rStyle w:val="IndexLink"/>
              </w:rPr>
              <w:t>267</w:t>
            </w:r>
          </w:hyperlink>
        </w:p>
        <w:p>
          <w:pPr>
            <w:pStyle w:val="Contents5"/>
            <w:tabs>
              <w:tab w:val="clear" w:pos="7892"/>
              <w:tab w:val="right" w:pos="9026" w:leader="dot"/>
            </w:tabs>
            <w:rPr/>
          </w:pPr>
          <w:hyperlink w:anchor="__RefHeading___Toc749578_1934241801">
            <w:r>
              <w:rPr>
                <w:webHidden/>
                <w:rStyle w:val="IndexLink"/>
                <w:rtl w:val="true"/>
              </w:rPr>
              <w:t>توضیح</w:t>
            </w:r>
            <w:r>
              <w:rPr>
                <w:rStyle w:val="IndexLink"/>
                <w:rtl w:val="true"/>
              </w:rPr>
              <w:tab/>
            </w:r>
            <w:r>
              <w:rPr>
                <w:rStyle w:val="IndexLink"/>
              </w:rPr>
              <w:t>268</w:t>
            </w:r>
          </w:hyperlink>
        </w:p>
        <w:p>
          <w:pPr>
            <w:pStyle w:val="Contents5"/>
            <w:tabs>
              <w:tab w:val="clear" w:pos="7892"/>
              <w:tab w:val="right" w:pos="9026" w:leader="dot"/>
            </w:tabs>
            <w:rPr/>
          </w:pPr>
          <w:hyperlink w:anchor="__RefHeading___Toc749580_1934241801">
            <w:r>
              <w:rPr>
                <w:webHidden/>
                <w:rStyle w:val="IndexLink"/>
                <w:rtl w:val="true"/>
              </w:rPr>
              <w:t xml:space="preserve">روایت </w:t>
            </w:r>
            <w:r>
              <w:rPr>
                <w:rStyle w:val="IndexLink"/>
              </w:rPr>
              <w:t>44</w:t>
            </w:r>
            <w:r>
              <w:rPr>
                <w:rStyle w:val="IndexLink"/>
                <w:rtl w:val="true"/>
              </w:rPr>
              <w:tab/>
            </w:r>
            <w:r>
              <w:rPr>
                <w:rStyle w:val="IndexLink"/>
              </w:rPr>
              <w:t>268</w:t>
            </w:r>
          </w:hyperlink>
        </w:p>
        <w:p>
          <w:pPr>
            <w:pStyle w:val="Contents5"/>
            <w:tabs>
              <w:tab w:val="clear" w:pos="7892"/>
              <w:tab w:val="right" w:pos="9026" w:leader="dot"/>
            </w:tabs>
            <w:rPr/>
          </w:pPr>
          <w:hyperlink w:anchor="__RefHeading___Toc749582_1934241801">
            <w:r>
              <w:rPr>
                <w:webHidden/>
                <w:rStyle w:val="IndexLink"/>
                <w:rtl w:val="true"/>
              </w:rPr>
              <w:t>می گویم</w:t>
            </w:r>
            <w:r>
              <w:rPr>
                <w:rStyle w:val="IndexLink"/>
                <w:rtl w:val="true"/>
              </w:rPr>
              <w:tab/>
            </w:r>
            <w:r>
              <w:rPr>
                <w:rStyle w:val="IndexLink"/>
              </w:rPr>
              <w:t>268</w:t>
            </w:r>
          </w:hyperlink>
        </w:p>
        <w:p>
          <w:pPr>
            <w:pStyle w:val="Contents5"/>
            <w:tabs>
              <w:tab w:val="clear" w:pos="7892"/>
              <w:tab w:val="right" w:pos="9026" w:leader="dot"/>
            </w:tabs>
            <w:rPr/>
          </w:pPr>
          <w:hyperlink w:anchor="__RefHeading___Toc749584_1934241801">
            <w:r>
              <w:rPr>
                <w:webHidden/>
                <w:rStyle w:val="IndexLink"/>
                <w:rtl w:val="true"/>
              </w:rPr>
              <w:t xml:space="preserve">روایت </w:t>
            </w:r>
            <w:r>
              <w:rPr>
                <w:rStyle w:val="IndexLink"/>
              </w:rPr>
              <w:t>45</w:t>
            </w:r>
            <w:r>
              <w:rPr>
                <w:rStyle w:val="IndexLink"/>
                <w:rtl w:val="true"/>
              </w:rPr>
              <w:tab/>
            </w:r>
            <w:r>
              <w:rPr>
                <w:rStyle w:val="IndexLink"/>
              </w:rPr>
              <w:t>268</w:t>
            </w:r>
          </w:hyperlink>
        </w:p>
        <w:p>
          <w:pPr>
            <w:pStyle w:val="Contents5"/>
            <w:tabs>
              <w:tab w:val="clear" w:pos="7892"/>
              <w:tab w:val="right" w:pos="9026" w:leader="dot"/>
            </w:tabs>
            <w:rPr/>
          </w:pPr>
          <w:hyperlink w:anchor="__RefHeading___Toc749586_1934241801">
            <w:r>
              <w:rPr>
                <w:webHidden/>
                <w:rStyle w:val="IndexLink"/>
                <w:rtl w:val="true"/>
              </w:rPr>
              <w:t xml:space="preserve">روایت </w:t>
            </w:r>
            <w:r>
              <w:rPr>
                <w:rStyle w:val="IndexLink"/>
              </w:rPr>
              <w:t>46</w:t>
            </w:r>
            <w:r>
              <w:rPr>
                <w:rStyle w:val="IndexLink"/>
                <w:rtl w:val="true"/>
              </w:rPr>
              <w:tab/>
            </w:r>
            <w:r>
              <w:rPr>
                <w:rStyle w:val="IndexLink"/>
              </w:rPr>
              <w:t>268</w:t>
            </w:r>
          </w:hyperlink>
        </w:p>
        <w:p>
          <w:pPr>
            <w:pStyle w:val="Contents5"/>
            <w:tabs>
              <w:tab w:val="clear" w:pos="7892"/>
              <w:tab w:val="right" w:pos="9026" w:leader="dot"/>
            </w:tabs>
            <w:rPr/>
          </w:pPr>
          <w:hyperlink w:anchor="__RefHeading___Toc749588_1934241801">
            <w:r>
              <w:rPr>
                <w:webHidden/>
                <w:rStyle w:val="IndexLink"/>
                <w:rtl w:val="true"/>
              </w:rPr>
              <w:t>توضیح</w:t>
            </w:r>
            <w:r>
              <w:rPr>
                <w:rStyle w:val="IndexLink"/>
                <w:rtl w:val="true"/>
              </w:rPr>
              <w:tab/>
            </w:r>
            <w:r>
              <w:rPr>
                <w:rStyle w:val="IndexLink"/>
              </w:rPr>
              <w:t>268</w:t>
            </w:r>
          </w:hyperlink>
        </w:p>
        <w:p>
          <w:pPr>
            <w:pStyle w:val="Contents5"/>
            <w:tabs>
              <w:tab w:val="clear" w:pos="7892"/>
              <w:tab w:val="right" w:pos="9026" w:leader="dot"/>
            </w:tabs>
            <w:rPr/>
          </w:pPr>
          <w:hyperlink w:anchor="__RefHeading___Toc749590_1934241801">
            <w:r>
              <w:rPr>
                <w:webHidden/>
                <w:rStyle w:val="IndexLink"/>
                <w:rtl w:val="true"/>
              </w:rPr>
              <w:t>«</w:t>
            </w:r>
            <w:r>
              <w:rPr>
                <w:rStyle w:val="IndexLink"/>
              </w:rPr>
              <w:t>47</w:t>
            </w:r>
            <w:r>
              <w:rPr>
                <w:rStyle w:val="IndexLink"/>
                <w:rtl w:val="true"/>
              </w:rPr>
              <w:t>»</w:t>
              <w:tab/>
            </w:r>
            <w:r>
              <w:rPr>
                <w:rStyle w:val="IndexLink"/>
              </w:rPr>
              <w:t>269</w:t>
            </w:r>
          </w:hyperlink>
        </w:p>
        <w:p>
          <w:pPr>
            <w:pStyle w:val="Contents5"/>
            <w:tabs>
              <w:tab w:val="clear" w:pos="7892"/>
              <w:tab w:val="right" w:pos="9026" w:leader="dot"/>
            </w:tabs>
            <w:rPr/>
          </w:pPr>
          <w:hyperlink w:anchor="__RefHeading___Toc749592_1934241801">
            <w:r>
              <w:rPr>
                <w:webHidden/>
                <w:rStyle w:val="IndexLink"/>
                <w:rtl w:val="true"/>
              </w:rPr>
              <w:t>«</w:t>
            </w:r>
            <w:r>
              <w:rPr>
                <w:rStyle w:val="IndexLink"/>
              </w:rPr>
              <w:t>48</w:t>
            </w:r>
            <w:r>
              <w:rPr>
                <w:rStyle w:val="IndexLink"/>
                <w:rtl w:val="true"/>
              </w:rPr>
              <w:t>»</w:t>
              <w:tab/>
            </w:r>
            <w:r>
              <w:rPr>
                <w:rStyle w:val="IndexLink"/>
              </w:rPr>
              <w:t>269</w:t>
            </w:r>
          </w:hyperlink>
        </w:p>
        <w:p>
          <w:pPr>
            <w:pStyle w:val="Contents5"/>
            <w:tabs>
              <w:tab w:val="clear" w:pos="7892"/>
              <w:tab w:val="right" w:pos="9026" w:leader="dot"/>
            </w:tabs>
            <w:rPr/>
          </w:pPr>
          <w:hyperlink w:anchor="__RefHeading___Toc749594_1934241801">
            <w:r>
              <w:rPr>
                <w:webHidden/>
                <w:rStyle w:val="IndexLink"/>
                <w:rtl w:val="true"/>
              </w:rPr>
              <w:t>«</w:t>
            </w:r>
            <w:r>
              <w:rPr>
                <w:rStyle w:val="IndexLink"/>
              </w:rPr>
              <w:t>49</w:t>
            </w:r>
            <w:r>
              <w:rPr>
                <w:rStyle w:val="IndexLink"/>
                <w:rtl w:val="true"/>
              </w:rPr>
              <w:t>»</w:t>
              <w:tab/>
            </w:r>
            <w:r>
              <w:rPr>
                <w:rStyle w:val="IndexLink"/>
              </w:rPr>
              <w:t>269</w:t>
            </w:r>
          </w:hyperlink>
        </w:p>
        <w:p>
          <w:pPr>
            <w:pStyle w:val="Contents5"/>
            <w:tabs>
              <w:tab w:val="clear" w:pos="7892"/>
              <w:tab w:val="right" w:pos="9026" w:leader="dot"/>
            </w:tabs>
            <w:rPr/>
          </w:pPr>
          <w:hyperlink w:anchor="__RefHeading___Toc749596_1934241801">
            <w:r>
              <w:rPr>
                <w:webHidden/>
                <w:rStyle w:val="IndexLink"/>
                <w:rtl w:val="true"/>
              </w:rPr>
              <w:t>«</w:t>
            </w:r>
            <w:r>
              <w:rPr>
                <w:rStyle w:val="IndexLink"/>
              </w:rPr>
              <w:t>50</w:t>
            </w:r>
            <w:r>
              <w:rPr>
                <w:rStyle w:val="IndexLink"/>
                <w:rtl w:val="true"/>
              </w:rPr>
              <w:t>»</w:t>
              <w:tab/>
            </w:r>
            <w:r>
              <w:rPr>
                <w:rStyle w:val="IndexLink"/>
              </w:rPr>
              <w:t>269</w:t>
            </w:r>
          </w:hyperlink>
        </w:p>
        <w:p>
          <w:pPr>
            <w:pStyle w:val="Contents5"/>
            <w:tabs>
              <w:tab w:val="clear" w:pos="7892"/>
              <w:tab w:val="right" w:pos="9026" w:leader="dot"/>
            </w:tabs>
            <w:rPr/>
          </w:pPr>
          <w:hyperlink w:anchor="__RefHeading___Toc749598_1934241801">
            <w:r>
              <w:rPr>
                <w:webHidden/>
                <w:rStyle w:val="IndexLink"/>
                <w:rtl w:val="true"/>
              </w:rPr>
              <w:t>«</w:t>
            </w:r>
            <w:r>
              <w:rPr>
                <w:rStyle w:val="IndexLink"/>
              </w:rPr>
              <w:t>51</w:t>
            </w:r>
            <w:r>
              <w:rPr>
                <w:rStyle w:val="IndexLink"/>
                <w:rtl w:val="true"/>
              </w:rPr>
              <w:t>»</w:t>
              <w:tab/>
            </w:r>
            <w:r>
              <w:rPr>
                <w:rStyle w:val="IndexLink"/>
              </w:rPr>
              <w:t>269</w:t>
            </w:r>
          </w:hyperlink>
        </w:p>
        <w:p>
          <w:pPr>
            <w:pStyle w:val="Contents5"/>
            <w:tabs>
              <w:tab w:val="clear" w:pos="7892"/>
              <w:tab w:val="right" w:pos="9026" w:leader="dot"/>
            </w:tabs>
            <w:rPr/>
          </w:pPr>
          <w:hyperlink w:anchor="__RefHeading___Toc749600_1934241801">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749602_1934241801">
            <w:r>
              <w:rPr>
                <w:webHidden/>
                <w:rStyle w:val="IndexLink"/>
                <w:rtl w:val="true"/>
              </w:rPr>
              <w:t>أقول</w:t>
            </w:r>
            <w:r>
              <w:rPr>
                <w:rStyle w:val="IndexLink"/>
                <w:rtl w:val="true"/>
              </w:rPr>
              <w:tab/>
            </w:r>
            <w:r>
              <w:rPr>
                <w:rStyle w:val="IndexLink"/>
              </w:rPr>
              <w:t>269</w:t>
            </w:r>
          </w:hyperlink>
        </w:p>
        <w:p>
          <w:pPr>
            <w:pStyle w:val="Contents5"/>
            <w:tabs>
              <w:tab w:val="clear" w:pos="7892"/>
              <w:tab w:val="right" w:pos="9026" w:leader="dot"/>
            </w:tabs>
            <w:rPr/>
          </w:pPr>
          <w:hyperlink w:anchor="__RefHeading___Toc749604_1934241801">
            <w:r>
              <w:rPr>
                <w:webHidden/>
                <w:rStyle w:val="IndexLink"/>
                <w:rtl w:val="true"/>
              </w:rPr>
              <w:t xml:space="preserve">روایت </w:t>
            </w:r>
            <w:r>
              <w:rPr>
                <w:rStyle w:val="IndexLink"/>
              </w:rPr>
              <w:t>47</w:t>
            </w:r>
            <w:r>
              <w:rPr>
                <w:rStyle w:val="IndexLink"/>
                <w:rtl w:val="true"/>
              </w:rPr>
              <w:tab/>
            </w:r>
            <w:r>
              <w:rPr>
                <w:rStyle w:val="IndexLink"/>
              </w:rPr>
              <w:t>269</w:t>
            </w:r>
          </w:hyperlink>
        </w:p>
        <w:p>
          <w:pPr>
            <w:pStyle w:val="Contents5"/>
            <w:tabs>
              <w:tab w:val="clear" w:pos="7892"/>
              <w:tab w:val="right" w:pos="9026" w:leader="dot"/>
            </w:tabs>
            <w:rPr/>
          </w:pPr>
          <w:hyperlink w:anchor="__RefHeading___Toc749606_1934241801">
            <w:r>
              <w:rPr>
                <w:webHidden/>
                <w:rStyle w:val="IndexLink"/>
                <w:rtl w:val="true"/>
              </w:rPr>
              <w:t xml:space="preserve">روایت </w:t>
            </w:r>
            <w:r>
              <w:rPr>
                <w:rStyle w:val="IndexLink"/>
              </w:rPr>
              <w:t>48</w:t>
            </w:r>
            <w:r>
              <w:rPr>
                <w:rStyle w:val="IndexLink"/>
                <w:rtl w:val="true"/>
              </w:rPr>
              <w:tab/>
            </w:r>
            <w:r>
              <w:rPr>
                <w:rStyle w:val="IndexLink"/>
              </w:rPr>
              <w:t>269</w:t>
            </w:r>
          </w:hyperlink>
        </w:p>
        <w:p>
          <w:pPr>
            <w:pStyle w:val="Contents5"/>
            <w:tabs>
              <w:tab w:val="clear" w:pos="7892"/>
              <w:tab w:val="right" w:pos="9026" w:leader="dot"/>
            </w:tabs>
            <w:rPr/>
          </w:pPr>
          <w:hyperlink w:anchor="__RefHeading___Toc749608_1934241801">
            <w:r>
              <w:rPr>
                <w:webHidden/>
                <w:rStyle w:val="IndexLink"/>
                <w:rtl w:val="true"/>
              </w:rPr>
              <w:t xml:space="preserve">روایت </w:t>
            </w:r>
            <w:r>
              <w:rPr>
                <w:rStyle w:val="IndexLink"/>
              </w:rPr>
              <w:t>49</w:t>
            </w:r>
            <w:r>
              <w:rPr>
                <w:rStyle w:val="IndexLink"/>
                <w:rtl w:val="true"/>
              </w:rPr>
              <w:tab/>
            </w:r>
            <w:r>
              <w:rPr>
                <w:rStyle w:val="IndexLink"/>
              </w:rPr>
              <w:t>269</w:t>
            </w:r>
          </w:hyperlink>
        </w:p>
        <w:p>
          <w:pPr>
            <w:pStyle w:val="Contents5"/>
            <w:tabs>
              <w:tab w:val="clear" w:pos="7892"/>
              <w:tab w:val="right" w:pos="9026" w:leader="dot"/>
            </w:tabs>
            <w:rPr/>
          </w:pPr>
          <w:hyperlink w:anchor="__RefHeading___Toc749610_1934241801">
            <w:r>
              <w:rPr>
                <w:webHidden/>
                <w:rStyle w:val="IndexLink"/>
                <w:rtl w:val="true"/>
              </w:rPr>
              <w:t xml:space="preserve">روایت </w:t>
            </w:r>
            <w:r>
              <w:rPr>
                <w:rStyle w:val="IndexLink"/>
              </w:rPr>
              <w:t>50</w:t>
            </w:r>
            <w:r>
              <w:rPr>
                <w:rStyle w:val="IndexLink"/>
                <w:rtl w:val="true"/>
              </w:rPr>
              <w:tab/>
            </w:r>
            <w:r>
              <w:rPr>
                <w:rStyle w:val="IndexLink"/>
              </w:rPr>
              <w:t>270</w:t>
            </w:r>
          </w:hyperlink>
        </w:p>
        <w:p>
          <w:pPr>
            <w:pStyle w:val="Contents5"/>
            <w:tabs>
              <w:tab w:val="clear" w:pos="7892"/>
              <w:tab w:val="right" w:pos="9026" w:leader="dot"/>
            </w:tabs>
            <w:rPr/>
          </w:pPr>
          <w:hyperlink w:anchor="__RefHeading___Toc749612_1934241801">
            <w:r>
              <w:rPr>
                <w:webHidden/>
                <w:rStyle w:val="IndexLink"/>
                <w:rtl w:val="true"/>
              </w:rPr>
              <w:t xml:space="preserve">روایت </w:t>
            </w:r>
            <w:r>
              <w:rPr>
                <w:rStyle w:val="IndexLink"/>
              </w:rPr>
              <w:t>51</w:t>
            </w:r>
            <w:r>
              <w:rPr>
                <w:rStyle w:val="IndexLink"/>
                <w:rtl w:val="true"/>
              </w:rPr>
              <w:tab/>
            </w:r>
            <w:r>
              <w:rPr>
                <w:rStyle w:val="IndexLink"/>
              </w:rPr>
              <w:t>270</w:t>
            </w:r>
          </w:hyperlink>
        </w:p>
        <w:p>
          <w:pPr>
            <w:pStyle w:val="Contents5"/>
            <w:tabs>
              <w:tab w:val="clear" w:pos="7892"/>
              <w:tab w:val="right" w:pos="9026" w:leader="dot"/>
            </w:tabs>
            <w:rPr/>
          </w:pPr>
          <w:hyperlink w:anchor="__RefHeading___Toc749614_1934241801">
            <w:r>
              <w:rPr>
                <w:webHidden/>
                <w:rStyle w:val="IndexLink"/>
                <w:rtl w:val="true"/>
              </w:rPr>
              <w:t>توضیح</w:t>
            </w:r>
            <w:r>
              <w:rPr>
                <w:rStyle w:val="IndexLink"/>
                <w:rtl w:val="true"/>
              </w:rPr>
              <w:tab/>
            </w:r>
            <w:r>
              <w:rPr>
                <w:rStyle w:val="IndexLink"/>
              </w:rPr>
              <w:t>270</w:t>
            </w:r>
          </w:hyperlink>
        </w:p>
        <w:p>
          <w:pPr>
            <w:pStyle w:val="Contents5"/>
            <w:tabs>
              <w:tab w:val="clear" w:pos="7892"/>
              <w:tab w:val="right" w:pos="9026" w:leader="dot"/>
            </w:tabs>
            <w:rPr/>
          </w:pPr>
          <w:hyperlink w:anchor="__RefHeading___Toc749616_1934241801">
            <w:r>
              <w:rPr>
                <w:webHidden/>
                <w:rStyle w:val="IndexLink"/>
                <w:rtl w:val="true"/>
              </w:rPr>
              <w:t>گویم</w:t>
            </w:r>
            <w:r>
              <w:rPr>
                <w:rStyle w:val="IndexLink"/>
                <w:rtl w:val="true"/>
              </w:rPr>
              <w:tab/>
            </w:r>
            <w:r>
              <w:rPr>
                <w:rStyle w:val="IndexLink"/>
              </w:rPr>
              <w:t>270</w:t>
            </w:r>
          </w:hyperlink>
        </w:p>
        <w:p>
          <w:pPr>
            <w:pStyle w:val="Contents5"/>
            <w:tabs>
              <w:tab w:val="clear" w:pos="7892"/>
              <w:tab w:val="right" w:pos="9026" w:leader="dot"/>
            </w:tabs>
            <w:rPr/>
          </w:pPr>
          <w:hyperlink w:anchor="__RefHeading___Toc749618_1934241801">
            <w:r>
              <w:rPr>
                <w:webHidden/>
                <w:rStyle w:val="IndexLink"/>
                <w:rtl w:val="true"/>
              </w:rPr>
              <w:t>«</w:t>
            </w:r>
            <w:r>
              <w:rPr>
                <w:rStyle w:val="IndexLink"/>
              </w:rPr>
              <w:t>52</w:t>
            </w:r>
            <w:r>
              <w:rPr>
                <w:rStyle w:val="IndexLink"/>
                <w:rtl w:val="true"/>
              </w:rPr>
              <w:t>»</w:t>
              <w:tab/>
            </w:r>
            <w:r>
              <w:rPr>
                <w:rStyle w:val="IndexLink"/>
              </w:rPr>
              <w:t>271</w:t>
            </w:r>
          </w:hyperlink>
        </w:p>
        <w:p>
          <w:pPr>
            <w:pStyle w:val="Contents5"/>
            <w:tabs>
              <w:tab w:val="clear" w:pos="7892"/>
              <w:tab w:val="right" w:pos="9026" w:leader="dot"/>
            </w:tabs>
            <w:rPr/>
          </w:pPr>
          <w:hyperlink w:anchor="__RefHeading___Toc749620_1934241801">
            <w:r>
              <w:rPr>
                <w:webHidden/>
                <w:rStyle w:val="IndexLink"/>
                <w:rtl w:val="true"/>
              </w:rPr>
              <w:t>توضيح</w:t>
            </w:r>
            <w:r>
              <w:rPr>
                <w:rStyle w:val="IndexLink"/>
                <w:rtl w:val="true"/>
              </w:rPr>
              <w:tab/>
            </w:r>
            <w:r>
              <w:rPr>
                <w:rStyle w:val="IndexLink"/>
              </w:rPr>
              <w:t>271</w:t>
            </w:r>
          </w:hyperlink>
        </w:p>
        <w:p>
          <w:pPr>
            <w:pStyle w:val="Contents5"/>
            <w:tabs>
              <w:tab w:val="clear" w:pos="7892"/>
              <w:tab w:val="right" w:pos="9026" w:leader="dot"/>
            </w:tabs>
            <w:rPr/>
          </w:pPr>
          <w:hyperlink w:anchor="__RefHeading___Toc749622_1934241801">
            <w:r>
              <w:rPr>
                <w:webHidden/>
                <w:rStyle w:val="IndexLink"/>
                <w:rtl w:val="true"/>
              </w:rPr>
              <w:t>«</w:t>
            </w:r>
            <w:r>
              <w:rPr>
                <w:rStyle w:val="IndexLink"/>
              </w:rPr>
              <w:t>53</w:t>
            </w:r>
            <w:r>
              <w:rPr>
                <w:rStyle w:val="IndexLink"/>
                <w:rtl w:val="true"/>
              </w:rPr>
              <w:t>»</w:t>
              <w:tab/>
            </w:r>
            <w:r>
              <w:rPr>
                <w:rStyle w:val="IndexLink"/>
              </w:rPr>
              <w:t>271</w:t>
            </w:r>
          </w:hyperlink>
        </w:p>
        <w:p>
          <w:pPr>
            <w:pStyle w:val="Contents5"/>
            <w:tabs>
              <w:tab w:val="clear" w:pos="7892"/>
              <w:tab w:val="right" w:pos="9026" w:leader="dot"/>
            </w:tabs>
            <w:rPr/>
          </w:pPr>
          <w:hyperlink w:anchor="__RefHeading___Toc749624_1934241801">
            <w:r>
              <w:rPr>
                <w:webHidden/>
                <w:rStyle w:val="IndexLink"/>
                <w:rtl w:val="true"/>
              </w:rPr>
              <w:t xml:space="preserve">روایت </w:t>
            </w:r>
            <w:r>
              <w:rPr>
                <w:rStyle w:val="IndexLink"/>
              </w:rPr>
              <w:t>52</w:t>
            </w:r>
            <w:r>
              <w:rPr>
                <w:rStyle w:val="IndexLink"/>
                <w:rtl w:val="true"/>
              </w:rPr>
              <w:tab/>
            </w:r>
            <w:r>
              <w:rPr>
                <w:rStyle w:val="IndexLink"/>
              </w:rPr>
              <w:t>271</w:t>
            </w:r>
          </w:hyperlink>
        </w:p>
        <w:p>
          <w:pPr>
            <w:pStyle w:val="Contents5"/>
            <w:tabs>
              <w:tab w:val="clear" w:pos="7892"/>
              <w:tab w:val="right" w:pos="9026" w:leader="dot"/>
            </w:tabs>
            <w:rPr/>
          </w:pPr>
          <w:hyperlink w:anchor="__RefHeading___Toc749626_1934241801">
            <w:r>
              <w:rPr>
                <w:webHidden/>
                <w:rStyle w:val="IndexLink"/>
                <w:rtl w:val="true"/>
              </w:rPr>
              <w:t>توضیح</w:t>
            </w:r>
            <w:r>
              <w:rPr>
                <w:rStyle w:val="IndexLink"/>
                <w:rtl w:val="true"/>
              </w:rPr>
              <w:tab/>
            </w:r>
            <w:r>
              <w:rPr>
                <w:rStyle w:val="IndexLink"/>
              </w:rPr>
              <w:t>271</w:t>
            </w:r>
          </w:hyperlink>
        </w:p>
        <w:p>
          <w:pPr>
            <w:pStyle w:val="Contents5"/>
            <w:tabs>
              <w:tab w:val="clear" w:pos="7892"/>
              <w:tab w:val="right" w:pos="9026" w:leader="dot"/>
            </w:tabs>
            <w:rPr/>
          </w:pPr>
          <w:hyperlink w:anchor="__RefHeading___Toc749628_1934241801">
            <w:r>
              <w:rPr>
                <w:webHidden/>
                <w:rStyle w:val="IndexLink"/>
                <w:rtl w:val="true"/>
              </w:rPr>
              <w:t xml:space="preserve">روایت </w:t>
            </w:r>
            <w:r>
              <w:rPr>
                <w:rStyle w:val="IndexLink"/>
              </w:rPr>
              <w:t>53</w:t>
            </w:r>
            <w:r>
              <w:rPr>
                <w:rStyle w:val="IndexLink"/>
                <w:rtl w:val="true"/>
              </w:rPr>
              <w:tab/>
            </w:r>
            <w:r>
              <w:rPr>
                <w:rStyle w:val="IndexLink"/>
              </w:rPr>
              <w:t>271</w:t>
            </w:r>
          </w:hyperlink>
        </w:p>
        <w:p>
          <w:pPr>
            <w:pStyle w:val="Contents5"/>
            <w:tabs>
              <w:tab w:val="clear" w:pos="7892"/>
              <w:tab w:val="right" w:pos="9026" w:leader="dot"/>
            </w:tabs>
            <w:rPr/>
          </w:pPr>
          <w:hyperlink w:anchor="__RefHeading___Toc749630_1934241801">
            <w:r>
              <w:rPr>
                <w:webHidden/>
                <w:rStyle w:val="IndexLink"/>
                <w:rtl w:val="true"/>
              </w:rPr>
              <w:t>بيان</w:t>
            </w:r>
            <w:r>
              <w:rPr>
                <w:rStyle w:val="IndexLink"/>
                <w:rtl w:val="true"/>
              </w:rPr>
              <w:tab/>
            </w:r>
            <w:r>
              <w:rPr>
                <w:rStyle w:val="IndexLink"/>
              </w:rPr>
              <w:t>273</w:t>
            </w:r>
          </w:hyperlink>
        </w:p>
        <w:p>
          <w:pPr>
            <w:pStyle w:val="Contents5"/>
            <w:tabs>
              <w:tab w:val="clear" w:pos="7892"/>
              <w:tab w:val="right" w:pos="9026" w:leader="dot"/>
            </w:tabs>
            <w:rPr/>
          </w:pPr>
          <w:hyperlink w:anchor="__RefHeading___Toc749632_1934241801">
            <w:r>
              <w:rPr>
                <w:webHidden/>
                <w:rStyle w:val="IndexLink"/>
                <w:rtl w:val="true"/>
              </w:rPr>
              <w:t>«</w:t>
            </w:r>
            <w:r>
              <w:rPr>
                <w:rStyle w:val="IndexLink"/>
              </w:rPr>
              <w:t>54</w:t>
            </w:r>
            <w:r>
              <w:rPr>
                <w:rStyle w:val="IndexLink"/>
                <w:rtl w:val="true"/>
              </w:rPr>
              <w:t>»</w:t>
              <w:tab/>
            </w:r>
            <w:r>
              <w:rPr>
                <w:rStyle w:val="IndexLink"/>
              </w:rPr>
              <w:t>273</w:t>
            </w:r>
          </w:hyperlink>
        </w:p>
        <w:p>
          <w:pPr>
            <w:pStyle w:val="Contents5"/>
            <w:tabs>
              <w:tab w:val="clear" w:pos="7892"/>
              <w:tab w:val="right" w:pos="9026" w:leader="dot"/>
            </w:tabs>
            <w:rPr/>
          </w:pPr>
          <w:hyperlink w:anchor="__RefHeading___Toc749634_1934241801">
            <w:r>
              <w:rPr>
                <w:webHidden/>
                <w:rStyle w:val="IndexLink"/>
                <w:rtl w:val="true"/>
              </w:rPr>
              <w:t>«</w:t>
            </w:r>
            <w:r>
              <w:rPr>
                <w:rStyle w:val="IndexLink"/>
              </w:rPr>
              <w:t>55</w:t>
            </w:r>
            <w:r>
              <w:rPr>
                <w:rStyle w:val="IndexLink"/>
                <w:rtl w:val="true"/>
              </w:rPr>
              <w:t>»</w:t>
              <w:tab/>
            </w:r>
            <w:r>
              <w:rPr>
                <w:rStyle w:val="IndexLink"/>
              </w:rPr>
              <w:t>273</w:t>
            </w:r>
          </w:hyperlink>
        </w:p>
        <w:p>
          <w:pPr>
            <w:pStyle w:val="Contents5"/>
            <w:tabs>
              <w:tab w:val="clear" w:pos="7892"/>
              <w:tab w:val="right" w:pos="9026" w:leader="dot"/>
            </w:tabs>
            <w:rPr/>
          </w:pPr>
          <w:hyperlink w:anchor="__RefHeading___Toc749636_1934241801">
            <w:r>
              <w:rPr>
                <w:webHidden/>
                <w:rStyle w:val="IndexLink"/>
                <w:rtl w:val="true"/>
              </w:rPr>
              <w:t>توضیح</w:t>
            </w:r>
            <w:r>
              <w:rPr>
                <w:rStyle w:val="IndexLink"/>
                <w:rtl w:val="true"/>
              </w:rPr>
              <w:tab/>
            </w:r>
            <w:r>
              <w:rPr>
                <w:rStyle w:val="IndexLink"/>
              </w:rPr>
              <w:t>273</w:t>
            </w:r>
          </w:hyperlink>
        </w:p>
        <w:p>
          <w:pPr>
            <w:pStyle w:val="Contents5"/>
            <w:tabs>
              <w:tab w:val="clear" w:pos="7892"/>
              <w:tab w:val="right" w:pos="9026" w:leader="dot"/>
            </w:tabs>
            <w:rPr/>
          </w:pPr>
          <w:hyperlink w:anchor="__RefHeading___Toc749638_1934241801">
            <w:r>
              <w:rPr>
                <w:webHidden/>
                <w:rStyle w:val="IndexLink"/>
                <w:rtl w:val="true"/>
              </w:rPr>
              <w:t xml:space="preserve">روایت </w:t>
            </w:r>
            <w:r>
              <w:rPr>
                <w:rStyle w:val="IndexLink"/>
              </w:rPr>
              <w:t>54</w:t>
            </w:r>
            <w:r>
              <w:rPr>
                <w:rStyle w:val="IndexLink"/>
                <w:rtl w:val="true"/>
              </w:rPr>
              <w:tab/>
            </w:r>
            <w:r>
              <w:rPr>
                <w:rStyle w:val="IndexLink"/>
              </w:rPr>
              <w:t>273</w:t>
            </w:r>
          </w:hyperlink>
        </w:p>
        <w:p>
          <w:pPr>
            <w:pStyle w:val="Contents5"/>
            <w:tabs>
              <w:tab w:val="clear" w:pos="7892"/>
              <w:tab w:val="right" w:pos="9026" w:leader="dot"/>
            </w:tabs>
            <w:rPr/>
          </w:pPr>
          <w:hyperlink w:anchor="__RefHeading___Toc749640_1934241801">
            <w:r>
              <w:rPr>
                <w:webHidden/>
                <w:rStyle w:val="IndexLink"/>
                <w:rtl w:val="true"/>
              </w:rPr>
              <w:t xml:space="preserve">روایت </w:t>
            </w:r>
            <w:r>
              <w:rPr>
                <w:rStyle w:val="IndexLink"/>
              </w:rPr>
              <w:t>55</w:t>
            </w:r>
            <w:r>
              <w:rPr>
                <w:rStyle w:val="IndexLink"/>
                <w:rtl w:val="true"/>
              </w:rPr>
              <w:tab/>
            </w:r>
            <w:r>
              <w:rPr>
                <w:rStyle w:val="IndexLink"/>
              </w:rPr>
              <w:t>273</w:t>
            </w:r>
          </w:hyperlink>
        </w:p>
        <w:p>
          <w:pPr>
            <w:pStyle w:val="Contents5"/>
            <w:tabs>
              <w:tab w:val="clear" w:pos="7892"/>
              <w:tab w:val="right" w:pos="9026" w:leader="dot"/>
            </w:tabs>
            <w:rPr/>
          </w:pPr>
          <w:hyperlink w:anchor="__RefHeading___Toc749642_1934241801">
            <w:r>
              <w:rPr>
                <w:webHidden/>
                <w:rStyle w:val="IndexLink"/>
                <w:rtl w:val="true"/>
              </w:rPr>
              <w:t>تقريب أقول</w:t>
            </w:r>
            <w:r>
              <w:rPr>
                <w:rStyle w:val="IndexLink"/>
                <w:rtl w:val="true"/>
              </w:rPr>
              <w:tab/>
            </w:r>
            <w:r>
              <w:rPr>
                <w:rStyle w:val="IndexLink"/>
              </w:rPr>
              <w:t>275</w:t>
            </w:r>
          </w:hyperlink>
        </w:p>
        <w:p>
          <w:pPr>
            <w:pStyle w:val="Contents5"/>
            <w:tabs>
              <w:tab w:val="clear" w:pos="7892"/>
              <w:tab w:val="right" w:pos="9026" w:leader="dot"/>
            </w:tabs>
            <w:rPr/>
          </w:pPr>
          <w:hyperlink w:anchor="__RefHeading___Toc749644_1934241801">
            <w:r>
              <w:rPr>
                <w:webHidden/>
                <w:rStyle w:val="IndexLink"/>
                <w:rtl w:val="true"/>
              </w:rPr>
              <w:t>«</w:t>
            </w:r>
            <w:r>
              <w:rPr>
                <w:rStyle w:val="IndexLink"/>
              </w:rPr>
              <w:t>56</w:t>
            </w:r>
            <w:r>
              <w:rPr>
                <w:rStyle w:val="IndexLink"/>
                <w:rtl w:val="true"/>
              </w:rPr>
              <w:t>»</w:t>
              <w:tab/>
            </w:r>
            <w:r>
              <w:rPr>
                <w:rStyle w:val="IndexLink"/>
              </w:rPr>
              <w:t>275</w:t>
            </w:r>
          </w:hyperlink>
        </w:p>
        <w:p>
          <w:pPr>
            <w:pStyle w:val="Contents5"/>
            <w:tabs>
              <w:tab w:val="clear" w:pos="7892"/>
              <w:tab w:val="right" w:pos="9026" w:leader="dot"/>
            </w:tabs>
            <w:rPr/>
          </w:pPr>
          <w:hyperlink w:anchor="__RefHeading___Toc749646_1934241801">
            <w:r>
              <w:rPr>
                <w:webHidden/>
                <w:rStyle w:val="IndexLink"/>
                <w:rtl w:val="true"/>
              </w:rPr>
              <w:t>«</w:t>
            </w:r>
            <w:r>
              <w:rPr>
                <w:rStyle w:val="IndexLink"/>
              </w:rPr>
              <w:t>57</w:t>
            </w:r>
            <w:r>
              <w:rPr>
                <w:rStyle w:val="IndexLink"/>
                <w:rtl w:val="true"/>
              </w:rPr>
              <w:t>»</w:t>
              <w:tab/>
            </w:r>
            <w:r>
              <w:rPr>
                <w:rStyle w:val="IndexLink"/>
              </w:rPr>
              <w:t>275</w:t>
            </w:r>
          </w:hyperlink>
        </w:p>
        <w:p>
          <w:pPr>
            <w:pStyle w:val="Contents5"/>
            <w:tabs>
              <w:tab w:val="clear" w:pos="7892"/>
              <w:tab w:val="right" w:pos="9026" w:leader="dot"/>
            </w:tabs>
            <w:rPr/>
          </w:pPr>
          <w:hyperlink w:anchor="__RefHeading___Toc749648_1934241801">
            <w:r>
              <w:rPr>
                <w:webHidden/>
                <w:rStyle w:val="IndexLink"/>
                <w:rtl w:val="true"/>
              </w:rPr>
              <w:t>«</w:t>
            </w:r>
            <w:r>
              <w:rPr>
                <w:rStyle w:val="IndexLink"/>
              </w:rPr>
              <w:t>58</w:t>
            </w:r>
            <w:r>
              <w:rPr>
                <w:rStyle w:val="IndexLink"/>
                <w:rtl w:val="true"/>
              </w:rPr>
              <w:t>»</w:t>
              <w:tab/>
            </w:r>
            <w:r>
              <w:rPr>
                <w:rStyle w:val="IndexLink"/>
              </w:rPr>
              <w:t>275</w:t>
            </w:r>
          </w:hyperlink>
        </w:p>
        <w:p>
          <w:pPr>
            <w:pStyle w:val="Contents5"/>
            <w:tabs>
              <w:tab w:val="clear" w:pos="7892"/>
              <w:tab w:val="right" w:pos="9026" w:leader="dot"/>
            </w:tabs>
            <w:rPr/>
          </w:pPr>
          <w:hyperlink w:anchor="__RefHeading___Toc749650_1934241801">
            <w:r>
              <w:rPr>
                <w:webHidden/>
                <w:rStyle w:val="IndexLink"/>
                <w:rtl w:val="true"/>
              </w:rPr>
              <w:t>«</w:t>
            </w:r>
            <w:r>
              <w:rPr>
                <w:rStyle w:val="IndexLink"/>
              </w:rPr>
              <w:t>59</w:t>
            </w:r>
            <w:r>
              <w:rPr>
                <w:rStyle w:val="IndexLink"/>
                <w:rtl w:val="true"/>
              </w:rPr>
              <w:t>»</w:t>
              <w:tab/>
            </w:r>
            <w:r>
              <w:rPr>
                <w:rStyle w:val="IndexLink"/>
              </w:rPr>
              <w:t>275</w:t>
            </w:r>
          </w:hyperlink>
        </w:p>
        <w:p>
          <w:pPr>
            <w:pStyle w:val="Contents5"/>
            <w:tabs>
              <w:tab w:val="clear" w:pos="7892"/>
              <w:tab w:val="right" w:pos="9026" w:leader="dot"/>
            </w:tabs>
            <w:rPr/>
          </w:pPr>
          <w:hyperlink w:anchor="__RefHeading___Toc749652_1934241801">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749654_1934241801">
            <w:r>
              <w:rPr>
                <w:webHidden/>
                <w:rStyle w:val="IndexLink"/>
                <w:rtl w:val="true"/>
              </w:rPr>
              <w:t xml:space="preserve">روایت </w:t>
            </w:r>
            <w:r>
              <w:rPr>
                <w:rStyle w:val="IndexLink"/>
              </w:rPr>
              <w:t>56</w:t>
            </w:r>
            <w:r>
              <w:rPr>
                <w:rStyle w:val="IndexLink"/>
                <w:rtl w:val="true"/>
              </w:rPr>
              <w:tab/>
            </w:r>
            <w:r>
              <w:rPr>
                <w:rStyle w:val="IndexLink"/>
              </w:rPr>
              <w:t>276</w:t>
            </w:r>
          </w:hyperlink>
        </w:p>
        <w:p>
          <w:pPr>
            <w:pStyle w:val="Contents5"/>
            <w:tabs>
              <w:tab w:val="clear" w:pos="7892"/>
              <w:tab w:val="right" w:pos="9026" w:leader="dot"/>
            </w:tabs>
            <w:rPr/>
          </w:pPr>
          <w:hyperlink w:anchor="__RefHeading___Toc749656_1934241801">
            <w:r>
              <w:rPr>
                <w:webHidden/>
                <w:rStyle w:val="IndexLink"/>
                <w:rtl w:val="true"/>
              </w:rPr>
              <w:t xml:space="preserve">روایت </w:t>
            </w:r>
            <w:r>
              <w:rPr>
                <w:rStyle w:val="IndexLink"/>
              </w:rPr>
              <w:t>57</w:t>
            </w:r>
            <w:r>
              <w:rPr>
                <w:rStyle w:val="IndexLink"/>
                <w:rtl w:val="true"/>
              </w:rPr>
              <w:tab/>
            </w:r>
            <w:r>
              <w:rPr>
                <w:rStyle w:val="IndexLink"/>
              </w:rPr>
              <w:t>276</w:t>
            </w:r>
          </w:hyperlink>
        </w:p>
        <w:p>
          <w:pPr>
            <w:pStyle w:val="Contents5"/>
            <w:tabs>
              <w:tab w:val="clear" w:pos="7892"/>
              <w:tab w:val="right" w:pos="9026" w:leader="dot"/>
            </w:tabs>
            <w:rPr/>
          </w:pPr>
          <w:hyperlink w:anchor="__RefHeading___Toc749658_1934241801">
            <w:r>
              <w:rPr>
                <w:webHidden/>
                <w:rStyle w:val="IndexLink"/>
                <w:rtl w:val="true"/>
              </w:rPr>
              <w:t xml:space="preserve">روایت </w:t>
            </w:r>
            <w:r>
              <w:rPr>
                <w:rStyle w:val="IndexLink"/>
              </w:rPr>
              <w:t>58</w:t>
            </w:r>
            <w:r>
              <w:rPr>
                <w:rStyle w:val="IndexLink"/>
                <w:rtl w:val="true"/>
              </w:rPr>
              <w:tab/>
            </w:r>
            <w:r>
              <w:rPr>
                <w:rStyle w:val="IndexLink"/>
              </w:rPr>
              <w:t>276</w:t>
            </w:r>
          </w:hyperlink>
        </w:p>
        <w:p>
          <w:pPr>
            <w:pStyle w:val="Contents5"/>
            <w:tabs>
              <w:tab w:val="clear" w:pos="7892"/>
              <w:tab w:val="right" w:pos="9026" w:leader="dot"/>
            </w:tabs>
            <w:rPr/>
          </w:pPr>
          <w:hyperlink w:anchor="__RefHeading___Toc749660_1934241801">
            <w:r>
              <w:rPr>
                <w:webHidden/>
                <w:rStyle w:val="IndexLink"/>
                <w:rtl w:val="true"/>
              </w:rPr>
              <w:t xml:space="preserve">روایت </w:t>
            </w:r>
            <w:r>
              <w:rPr>
                <w:rStyle w:val="IndexLink"/>
              </w:rPr>
              <w:t>59</w:t>
            </w:r>
            <w:r>
              <w:rPr>
                <w:rStyle w:val="IndexLink"/>
                <w:rtl w:val="true"/>
              </w:rPr>
              <w:tab/>
            </w:r>
            <w:r>
              <w:rPr>
                <w:rStyle w:val="IndexLink"/>
              </w:rPr>
              <w:t>276</w:t>
            </w:r>
          </w:hyperlink>
        </w:p>
        <w:p>
          <w:pPr>
            <w:pStyle w:val="Contents5"/>
            <w:tabs>
              <w:tab w:val="clear" w:pos="7892"/>
              <w:tab w:val="right" w:pos="9026" w:leader="dot"/>
            </w:tabs>
            <w:rPr/>
          </w:pPr>
          <w:hyperlink w:anchor="__RefHeading___Toc749662_1934241801">
            <w:r>
              <w:rPr>
                <w:webHidden/>
                <w:rStyle w:val="IndexLink"/>
                <w:rtl w:val="true"/>
              </w:rPr>
              <w:t>تفهيم</w:t>
            </w:r>
            <w:r>
              <w:rPr>
                <w:rStyle w:val="IndexLink"/>
                <w:rtl w:val="true"/>
              </w:rPr>
              <w:tab/>
            </w:r>
            <w:r>
              <w:rPr>
                <w:rStyle w:val="IndexLink"/>
              </w:rPr>
              <w:t>277</w:t>
            </w:r>
          </w:hyperlink>
        </w:p>
        <w:p>
          <w:pPr>
            <w:pStyle w:val="Contents5"/>
            <w:tabs>
              <w:tab w:val="clear" w:pos="7892"/>
              <w:tab w:val="right" w:pos="9026" w:leader="dot"/>
            </w:tabs>
            <w:rPr/>
          </w:pPr>
          <w:hyperlink w:anchor="__RefHeading___Toc749664_1934241801">
            <w:r>
              <w:rPr>
                <w:webHidden/>
                <w:rStyle w:val="IndexLink"/>
                <w:rtl w:val="true"/>
              </w:rPr>
              <w:t>«</w:t>
            </w:r>
            <w:r>
              <w:rPr>
                <w:rStyle w:val="IndexLink"/>
              </w:rPr>
              <w:t>60</w:t>
            </w:r>
            <w:r>
              <w:rPr>
                <w:rStyle w:val="IndexLink"/>
                <w:rtl w:val="true"/>
              </w:rPr>
              <w:t>»</w:t>
              <w:tab/>
            </w:r>
            <w:r>
              <w:rPr>
                <w:rStyle w:val="IndexLink"/>
              </w:rPr>
              <w:t>277</w:t>
            </w:r>
          </w:hyperlink>
        </w:p>
        <w:p>
          <w:pPr>
            <w:pStyle w:val="Contents5"/>
            <w:tabs>
              <w:tab w:val="clear" w:pos="7892"/>
              <w:tab w:val="right" w:pos="9026" w:leader="dot"/>
            </w:tabs>
            <w:rPr/>
          </w:pPr>
          <w:hyperlink w:anchor="__RefHeading___Toc749666_1934241801">
            <w:r>
              <w:rPr>
                <w:webHidden/>
                <w:rStyle w:val="IndexLink"/>
                <w:rtl w:val="true"/>
              </w:rPr>
              <w:t>«</w:t>
            </w:r>
            <w:r>
              <w:rPr>
                <w:rStyle w:val="IndexLink"/>
              </w:rPr>
              <w:t>61</w:t>
            </w:r>
            <w:r>
              <w:rPr>
                <w:rStyle w:val="IndexLink"/>
                <w:rtl w:val="true"/>
              </w:rPr>
              <w:t>»</w:t>
              <w:tab/>
            </w:r>
            <w:r>
              <w:rPr>
                <w:rStyle w:val="IndexLink"/>
              </w:rPr>
              <w:t>277</w:t>
            </w:r>
          </w:hyperlink>
        </w:p>
        <w:p>
          <w:pPr>
            <w:pStyle w:val="Contents5"/>
            <w:tabs>
              <w:tab w:val="clear" w:pos="7892"/>
              <w:tab w:val="right" w:pos="9026" w:leader="dot"/>
            </w:tabs>
            <w:rPr/>
          </w:pPr>
          <w:hyperlink w:anchor="__RefHeading___Toc749668_1934241801">
            <w:r>
              <w:rPr>
                <w:webHidden/>
                <w:rStyle w:val="IndexLink"/>
                <w:rtl w:val="true"/>
              </w:rPr>
              <w:t>«</w:t>
            </w:r>
            <w:r>
              <w:rPr>
                <w:rStyle w:val="IndexLink"/>
              </w:rPr>
              <w:t>62</w:t>
            </w:r>
            <w:r>
              <w:rPr>
                <w:rStyle w:val="IndexLink"/>
                <w:rtl w:val="true"/>
              </w:rPr>
              <w:t>»</w:t>
              <w:tab/>
            </w:r>
            <w:r>
              <w:rPr>
                <w:rStyle w:val="IndexLink"/>
              </w:rPr>
              <w:t>277</w:t>
            </w:r>
          </w:hyperlink>
        </w:p>
        <w:p>
          <w:pPr>
            <w:pStyle w:val="Contents5"/>
            <w:tabs>
              <w:tab w:val="clear" w:pos="7892"/>
              <w:tab w:val="right" w:pos="9026" w:leader="dot"/>
            </w:tabs>
            <w:rPr/>
          </w:pPr>
          <w:hyperlink w:anchor="__RefHeading___Toc749670_1934241801">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749672_1934241801">
            <w:r>
              <w:rPr>
                <w:webHidden/>
                <w:rStyle w:val="IndexLink"/>
                <w:rtl w:val="true"/>
              </w:rPr>
              <w:t xml:space="preserve">روایت </w:t>
            </w:r>
            <w:r>
              <w:rPr>
                <w:rStyle w:val="IndexLink"/>
              </w:rPr>
              <w:t>60</w:t>
            </w:r>
            <w:r>
              <w:rPr>
                <w:rStyle w:val="IndexLink"/>
                <w:rtl w:val="true"/>
              </w:rPr>
              <w:tab/>
            </w:r>
            <w:r>
              <w:rPr>
                <w:rStyle w:val="IndexLink"/>
              </w:rPr>
              <w:t>278</w:t>
            </w:r>
          </w:hyperlink>
        </w:p>
        <w:p>
          <w:pPr>
            <w:pStyle w:val="Contents5"/>
            <w:tabs>
              <w:tab w:val="clear" w:pos="7892"/>
              <w:tab w:val="right" w:pos="9026" w:leader="dot"/>
            </w:tabs>
            <w:rPr/>
          </w:pPr>
          <w:hyperlink w:anchor="__RefHeading___Toc749674_1934241801">
            <w:r>
              <w:rPr>
                <w:webHidden/>
                <w:rStyle w:val="IndexLink"/>
                <w:rtl w:val="true"/>
              </w:rPr>
              <w:t xml:space="preserve">روایت </w:t>
            </w:r>
            <w:r>
              <w:rPr>
                <w:rStyle w:val="IndexLink"/>
              </w:rPr>
              <w:t>61</w:t>
            </w:r>
            <w:r>
              <w:rPr>
                <w:rStyle w:val="IndexLink"/>
                <w:rtl w:val="true"/>
              </w:rPr>
              <w:tab/>
            </w:r>
            <w:r>
              <w:rPr>
                <w:rStyle w:val="IndexLink"/>
              </w:rPr>
              <w:t>278</w:t>
            </w:r>
          </w:hyperlink>
        </w:p>
        <w:p>
          <w:pPr>
            <w:pStyle w:val="Contents5"/>
            <w:tabs>
              <w:tab w:val="clear" w:pos="7892"/>
              <w:tab w:val="right" w:pos="9026" w:leader="dot"/>
            </w:tabs>
            <w:rPr/>
          </w:pPr>
          <w:hyperlink w:anchor="__RefHeading___Toc749676_1934241801">
            <w:r>
              <w:rPr>
                <w:webHidden/>
                <w:rStyle w:val="IndexLink"/>
                <w:rtl w:val="true"/>
              </w:rPr>
              <w:t xml:space="preserve">روایت </w:t>
            </w:r>
            <w:r>
              <w:rPr>
                <w:rStyle w:val="IndexLink"/>
              </w:rPr>
              <w:t>62</w:t>
            </w:r>
            <w:r>
              <w:rPr>
                <w:rStyle w:val="IndexLink"/>
                <w:rtl w:val="true"/>
              </w:rPr>
              <w:tab/>
            </w:r>
            <w:r>
              <w:rPr>
                <w:rStyle w:val="IndexLink"/>
              </w:rPr>
              <w:t>278</w:t>
            </w:r>
          </w:hyperlink>
        </w:p>
        <w:p>
          <w:pPr>
            <w:pStyle w:val="Contents5"/>
            <w:tabs>
              <w:tab w:val="clear" w:pos="7892"/>
              <w:tab w:val="right" w:pos="9026" w:leader="dot"/>
            </w:tabs>
            <w:rPr/>
          </w:pPr>
          <w:hyperlink w:anchor="__RefHeading___Toc749678_1934241801">
            <w:r>
              <w:rPr>
                <w:webHidden/>
                <w:rStyle w:val="IndexLink"/>
                <w:rtl w:val="true"/>
              </w:rPr>
              <w:t>«</w:t>
            </w:r>
            <w:r>
              <w:rPr>
                <w:rStyle w:val="IndexLink"/>
              </w:rPr>
              <w:t>63</w:t>
            </w:r>
            <w:r>
              <w:rPr>
                <w:rStyle w:val="IndexLink"/>
                <w:rtl w:val="true"/>
              </w:rPr>
              <w:t>»</w:t>
              <w:tab/>
            </w:r>
            <w:r>
              <w:rPr>
                <w:rStyle w:val="IndexLink"/>
              </w:rPr>
              <w:t>279</w:t>
            </w:r>
          </w:hyperlink>
        </w:p>
        <w:p>
          <w:pPr>
            <w:pStyle w:val="Contents5"/>
            <w:tabs>
              <w:tab w:val="clear" w:pos="7892"/>
              <w:tab w:val="right" w:pos="9026" w:leader="dot"/>
            </w:tabs>
            <w:rPr/>
          </w:pPr>
          <w:hyperlink w:anchor="__RefHeading___Toc749680_1934241801">
            <w:r>
              <w:rPr>
                <w:webHidden/>
                <w:rStyle w:val="IndexLink"/>
                <w:rtl w:val="true"/>
              </w:rPr>
              <w:t>«</w:t>
            </w:r>
            <w:r>
              <w:rPr>
                <w:rStyle w:val="IndexLink"/>
              </w:rPr>
              <w:t>64</w:t>
            </w:r>
            <w:r>
              <w:rPr>
                <w:rStyle w:val="IndexLink"/>
                <w:rtl w:val="true"/>
              </w:rPr>
              <w:t>»</w:t>
              <w:tab/>
            </w:r>
            <w:r>
              <w:rPr>
                <w:rStyle w:val="IndexLink"/>
              </w:rPr>
              <w:t>279</w:t>
            </w:r>
          </w:hyperlink>
        </w:p>
        <w:p>
          <w:pPr>
            <w:pStyle w:val="Contents5"/>
            <w:tabs>
              <w:tab w:val="clear" w:pos="7892"/>
              <w:tab w:val="right" w:pos="9026" w:leader="dot"/>
            </w:tabs>
            <w:rPr/>
          </w:pPr>
          <w:hyperlink w:anchor="__RefHeading___Toc749682_1934241801">
            <w:r>
              <w:rPr>
                <w:webHidden/>
                <w:rStyle w:val="IndexLink"/>
                <w:rtl w:val="true"/>
              </w:rPr>
              <w:t>«</w:t>
            </w:r>
            <w:r>
              <w:rPr>
                <w:rStyle w:val="IndexLink"/>
              </w:rPr>
              <w:t>65</w:t>
            </w:r>
            <w:r>
              <w:rPr>
                <w:rStyle w:val="IndexLink"/>
                <w:rtl w:val="true"/>
              </w:rPr>
              <w:t>»</w:t>
              <w:tab/>
            </w:r>
            <w:r>
              <w:rPr>
                <w:rStyle w:val="IndexLink"/>
              </w:rPr>
              <w:t>279</w:t>
            </w:r>
          </w:hyperlink>
        </w:p>
        <w:p>
          <w:pPr>
            <w:pStyle w:val="Contents5"/>
            <w:tabs>
              <w:tab w:val="clear" w:pos="7892"/>
              <w:tab w:val="right" w:pos="9026" w:leader="dot"/>
            </w:tabs>
            <w:rPr/>
          </w:pPr>
          <w:hyperlink w:anchor="__RefHeading___Toc749684_1934241801">
            <w:r>
              <w:rPr>
                <w:webHidden/>
                <w:rStyle w:val="IndexLink"/>
                <w:rtl w:val="true"/>
              </w:rPr>
              <w:t>«</w:t>
            </w:r>
            <w:r>
              <w:rPr>
                <w:rStyle w:val="IndexLink"/>
              </w:rPr>
              <w:t>66</w:t>
            </w:r>
            <w:r>
              <w:rPr>
                <w:rStyle w:val="IndexLink"/>
                <w:rtl w:val="true"/>
              </w:rPr>
              <w:t>»</w:t>
              <w:tab/>
            </w:r>
            <w:r>
              <w:rPr>
                <w:rStyle w:val="IndexLink"/>
              </w:rPr>
              <w:t>279</w:t>
            </w:r>
          </w:hyperlink>
        </w:p>
        <w:p>
          <w:pPr>
            <w:pStyle w:val="Contents5"/>
            <w:tabs>
              <w:tab w:val="clear" w:pos="7892"/>
              <w:tab w:val="right" w:pos="9026" w:leader="dot"/>
            </w:tabs>
            <w:rPr/>
          </w:pPr>
          <w:hyperlink w:anchor="__RefHeading___Toc749686_1934241801">
            <w:r>
              <w:rPr>
                <w:webHidden/>
                <w:rStyle w:val="IndexLink"/>
                <w:rtl w:val="true"/>
              </w:rPr>
              <w:t>«</w:t>
            </w:r>
            <w:r>
              <w:rPr>
                <w:rStyle w:val="IndexLink"/>
              </w:rPr>
              <w:t>67</w:t>
            </w:r>
            <w:r>
              <w:rPr>
                <w:rStyle w:val="IndexLink"/>
                <w:rtl w:val="true"/>
              </w:rPr>
              <w:t>»</w:t>
              <w:tab/>
            </w:r>
            <w:r>
              <w:rPr>
                <w:rStyle w:val="IndexLink"/>
              </w:rPr>
              <w:t>279</w:t>
            </w:r>
          </w:hyperlink>
        </w:p>
        <w:p>
          <w:pPr>
            <w:pStyle w:val="Contents5"/>
            <w:tabs>
              <w:tab w:val="clear" w:pos="7892"/>
              <w:tab w:val="right" w:pos="9026" w:leader="dot"/>
            </w:tabs>
            <w:rPr/>
          </w:pPr>
          <w:hyperlink w:anchor="__RefHeading___Toc749688_1934241801">
            <w:r>
              <w:rPr>
                <w:webHidden/>
                <w:rStyle w:val="IndexLink"/>
                <w:rtl w:val="true"/>
              </w:rPr>
              <w:t>«</w:t>
            </w:r>
            <w:r>
              <w:rPr>
                <w:rStyle w:val="IndexLink"/>
              </w:rPr>
              <w:t>68</w:t>
            </w:r>
            <w:r>
              <w:rPr>
                <w:rStyle w:val="IndexLink"/>
                <w:rtl w:val="true"/>
              </w:rPr>
              <w:t>»</w:t>
              <w:tab/>
            </w:r>
            <w:r>
              <w:rPr>
                <w:rStyle w:val="IndexLink"/>
              </w:rPr>
              <w:t>279</w:t>
            </w:r>
          </w:hyperlink>
        </w:p>
        <w:p>
          <w:pPr>
            <w:pStyle w:val="Contents5"/>
            <w:tabs>
              <w:tab w:val="clear" w:pos="7892"/>
              <w:tab w:val="right" w:pos="9026" w:leader="dot"/>
            </w:tabs>
            <w:rPr/>
          </w:pPr>
          <w:hyperlink w:anchor="__RefHeading___Toc749690_1934241801">
            <w:r>
              <w:rPr>
                <w:webHidden/>
                <w:rStyle w:val="IndexLink"/>
                <w:rtl w:val="true"/>
              </w:rPr>
              <w:t xml:space="preserve">روایت </w:t>
            </w:r>
            <w:r>
              <w:rPr>
                <w:rStyle w:val="IndexLink"/>
              </w:rPr>
              <w:t>63</w:t>
            </w:r>
            <w:r>
              <w:rPr>
                <w:rStyle w:val="IndexLink"/>
                <w:rtl w:val="true"/>
              </w:rPr>
              <w:tab/>
            </w:r>
            <w:r>
              <w:rPr>
                <w:rStyle w:val="IndexLink"/>
              </w:rPr>
              <w:t>279</w:t>
            </w:r>
          </w:hyperlink>
        </w:p>
        <w:p>
          <w:pPr>
            <w:pStyle w:val="Contents5"/>
            <w:tabs>
              <w:tab w:val="clear" w:pos="7892"/>
              <w:tab w:val="right" w:pos="9026" w:leader="dot"/>
            </w:tabs>
            <w:rPr/>
          </w:pPr>
          <w:hyperlink w:anchor="__RefHeading___Toc749692_1934241801">
            <w:r>
              <w:rPr>
                <w:webHidden/>
                <w:rStyle w:val="IndexLink"/>
                <w:rtl w:val="true"/>
              </w:rPr>
              <w:t xml:space="preserve">روایت </w:t>
            </w:r>
            <w:r>
              <w:rPr>
                <w:rStyle w:val="IndexLink"/>
              </w:rPr>
              <w:t>64</w:t>
            </w:r>
            <w:r>
              <w:rPr>
                <w:rStyle w:val="IndexLink"/>
                <w:rtl w:val="true"/>
              </w:rPr>
              <w:tab/>
            </w:r>
            <w:r>
              <w:rPr>
                <w:rStyle w:val="IndexLink"/>
              </w:rPr>
              <w:t>279</w:t>
            </w:r>
          </w:hyperlink>
        </w:p>
        <w:p>
          <w:pPr>
            <w:pStyle w:val="Contents5"/>
            <w:tabs>
              <w:tab w:val="clear" w:pos="7892"/>
              <w:tab w:val="right" w:pos="9026" w:leader="dot"/>
            </w:tabs>
            <w:rPr/>
          </w:pPr>
          <w:hyperlink w:anchor="__RefHeading___Toc749694_1934241801">
            <w:r>
              <w:rPr>
                <w:webHidden/>
                <w:rStyle w:val="IndexLink"/>
                <w:rtl w:val="true"/>
              </w:rPr>
              <w:t xml:space="preserve">روایت </w:t>
            </w:r>
            <w:r>
              <w:rPr>
                <w:rStyle w:val="IndexLink"/>
              </w:rPr>
              <w:t>65</w:t>
            </w:r>
            <w:r>
              <w:rPr>
                <w:rStyle w:val="IndexLink"/>
                <w:rtl w:val="true"/>
              </w:rPr>
              <w:tab/>
            </w:r>
            <w:r>
              <w:rPr>
                <w:rStyle w:val="IndexLink"/>
              </w:rPr>
              <w:t>280</w:t>
            </w:r>
          </w:hyperlink>
        </w:p>
        <w:p>
          <w:pPr>
            <w:pStyle w:val="Contents5"/>
            <w:tabs>
              <w:tab w:val="clear" w:pos="7892"/>
              <w:tab w:val="right" w:pos="9026" w:leader="dot"/>
            </w:tabs>
            <w:rPr/>
          </w:pPr>
          <w:hyperlink w:anchor="__RefHeading___Toc749696_1934241801">
            <w:r>
              <w:rPr>
                <w:webHidden/>
                <w:rStyle w:val="IndexLink"/>
                <w:rtl w:val="true"/>
              </w:rPr>
              <w:t xml:space="preserve">روایت </w:t>
            </w:r>
            <w:r>
              <w:rPr>
                <w:rStyle w:val="IndexLink"/>
              </w:rPr>
              <w:t>66</w:t>
            </w:r>
            <w:r>
              <w:rPr>
                <w:rStyle w:val="IndexLink"/>
                <w:rtl w:val="true"/>
              </w:rPr>
              <w:tab/>
            </w:r>
            <w:r>
              <w:rPr>
                <w:rStyle w:val="IndexLink"/>
              </w:rPr>
              <w:t>280</w:t>
            </w:r>
          </w:hyperlink>
        </w:p>
        <w:p>
          <w:pPr>
            <w:pStyle w:val="Contents5"/>
            <w:tabs>
              <w:tab w:val="clear" w:pos="7892"/>
              <w:tab w:val="right" w:pos="9026" w:leader="dot"/>
            </w:tabs>
            <w:rPr/>
          </w:pPr>
          <w:hyperlink w:anchor="__RefHeading___Toc749698_1934241801">
            <w:r>
              <w:rPr>
                <w:webHidden/>
                <w:rStyle w:val="IndexLink"/>
                <w:rtl w:val="true"/>
              </w:rPr>
              <w:t xml:space="preserve">روایت </w:t>
            </w:r>
            <w:r>
              <w:rPr>
                <w:rStyle w:val="IndexLink"/>
              </w:rPr>
              <w:t>67</w:t>
            </w:r>
            <w:r>
              <w:rPr>
                <w:rStyle w:val="IndexLink"/>
                <w:rtl w:val="true"/>
              </w:rPr>
              <w:tab/>
            </w:r>
            <w:r>
              <w:rPr>
                <w:rStyle w:val="IndexLink"/>
              </w:rPr>
              <w:t>280</w:t>
            </w:r>
          </w:hyperlink>
        </w:p>
        <w:p>
          <w:pPr>
            <w:pStyle w:val="Contents5"/>
            <w:tabs>
              <w:tab w:val="clear" w:pos="7892"/>
              <w:tab w:val="right" w:pos="9026" w:leader="dot"/>
            </w:tabs>
            <w:rPr/>
          </w:pPr>
          <w:hyperlink w:anchor="__RefHeading___Toc749700_1934241801">
            <w:r>
              <w:rPr>
                <w:webHidden/>
                <w:rStyle w:val="IndexLink"/>
                <w:rtl w:val="true"/>
              </w:rPr>
              <w:t xml:space="preserve">روایت </w:t>
            </w:r>
            <w:r>
              <w:rPr>
                <w:rStyle w:val="IndexLink"/>
              </w:rPr>
              <w:t>68</w:t>
            </w:r>
            <w:r>
              <w:rPr>
                <w:rStyle w:val="IndexLink"/>
                <w:rtl w:val="true"/>
              </w:rPr>
              <w:tab/>
            </w:r>
            <w:r>
              <w:rPr>
                <w:rStyle w:val="IndexLink"/>
              </w:rPr>
              <w:t>280</w:t>
            </w:r>
          </w:hyperlink>
        </w:p>
        <w:p>
          <w:pPr>
            <w:pStyle w:val="Contents5"/>
            <w:tabs>
              <w:tab w:val="clear" w:pos="7892"/>
              <w:tab w:val="right" w:pos="9026" w:leader="dot"/>
            </w:tabs>
            <w:rPr/>
          </w:pPr>
          <w:hyperlink w:anchor="__RefHeading___Toc749702_1934241801">
            <w:r>
              <w:rPr>
                <w:webHidden/>
                <w:rStyle w:val="IndexLink"/>
                <w:rtl w:val="true"/>
              </w:rPr>
              <w:t>«</w:t>
            </w:r>
            <w:r>
              <w:rPr>
                <w:rStyle w:val="IndexLink"/>
              </w:rPr>
              <w:t>69</w:t>
            </w:r>
            <w:r>
              <w:rPr>
                <w:rStyle w:val="IndexLink"/>
                <w:rtl w:val="true"/>
              </w:rPr>
              <w:t>»</w:t>
              <w:tab/>
            </w:r>
            <w:r>
              <w:rPr>
                <w:rStyle w:val="IndexLink"/>
              </w:rPr>
              <w:t>281</w:t>
            </w:r>
          </w:hyperlink>
        </w:p>
        <w:p>
          <w:pPr>
            <w:pStyle w:val="Contents5"/>
            <w:tabs>
              <w:tab w:val="clear" w:pos="7892"/>
              <w:tab w:val="right" w:pos="9026" w:leader="dot"/>
            </w:tabs>
            <w:rPr/>
          </w:pPr>
          <w:hyperlink w:anchor="__RefHeading___Toc749704_1934241801">
            <w:r>
              <w:rPr>
                <w:webHidden/>
                <w:rStyle w:val="IndexLink"/>
                <w:rtl w:val="true"/>
              </w:rPr>
              <w:t>«</w:t>
            </w:r>
            <w:r>
              <w:rPr>
                <w:rStyle w:val="IndexLink"/>
              </w:rPr>
              <w:t>70</w:t>
            </w:r>
            <w:r>
              <w:rPr>
                <w:rStyle w:val="IndexLink"/>
                <w:rtl w:val="true"/>
              </w:rPr>
              <w:t>»</w:t>
              <w:tab/>
            </w:r>
            <w:r>
              <w:rPr>
                <w:rStyle w:val="IndexLink"/>
              </w:rPr>
              <w:t>281</w:t>
            </w:r>
          </w:hyperlink>
        </w:p>
        <w:p>
          <w:pPr>
            <w:pStyle w:val="Contents5"/>
            <w:tabs>
              <w:tab w:val="clear" w:pos="7892"/>
              <w:tab w:val="right" w:pos="9026" w:leader="dot"/>
            </w:tabs>
            <w:rPr/>
          </w:pPr>
          <w:hyperlink w:anchor="__RefHeading___Toc749706_1934241801">
            <w:r>
              <w:rPr>
                <w:webHidden/>
                <w:rStyle w:val="IndexLink"/>
                <w:rtl w:val="true"/>
              </w:rPr>
              <w:t>أقول</w:t>
            </w:r>
            <w:r>
              <w:rPr>
                <w:rStyle w:val="IndexLink"/>
                <w:rtl w:val="true"/>
              </w:rPr>
              <w:tab/>
            </w:r>
            <w:r>
              <w:rPr>
                <w:rStyle w:val="IndexLink"/>
              </w:rPr>
              <w:t>281</w:t>
            </w:r>
          </w:hyperlink>
        </w:p>
        <w:p>
          <w:pPr>
            <w:pStyle w:val="Contents5"/>
            <w:tabs>
              <w:tab w:val="clear" w:pos="7892"/>
              <w:tab w:val="right" w:pos="9026" w:leader="dot"/>
            </w:tabs>
            <w:rPr/>
          </w:pPr>
          <w:hyperlink w:anchor="__RefHeading___Toc749708_1934241801">
            <w:r>
              <w:rPr>
                <w:webHidden/>
                <w:rStyle w:val="IndexLink"/>
                <w:rtl w:val="true"/>
              </w:rPr>
              <w:t>«</w:t>
            </w:r>
            <w:r>
              <w:rPr>
                <w:rStyle w:val="IndexLink"/>
              </w:rPr>
              <w:t>71</w:t>
            </w:r>
            <w:r>
              <w:rPr>
                <w:rStyle w:val="IndexLink"/>
                <w:rtl w:val="true"/>
              </w:rPr>
              <w:t>»</w:t>
              <w:tab/>
            </w:r>
            <w:r>
              <w:rPr>
                <w:rStyle w:val="IndexLink"/>
              </w:rPr>
              <w:t>281</w:t>
            </w:r>
          </w:hyperlink>
        </w:p>
        <w:p>
          <w:pPr>
            <w:pStyle w:val="Contents5"/>
            <w:tabs>
              <w:tab w:val="clear" w:pos="7892"/>
              <w:tab w:val="right" w:pos="9026" w:leader="dot"/>
            </w:tabs>
            <w:rPr/>
          </w:pPr>
          <w:hyperlink w:anchor="__RefHeading___Toc749710_1934241801">
            <w:r>
              <w:rPr>
                <w:webHidden/>
                <w:rStyle w:val="IndexLink"/>
                <w:rtl w:val="true"/>
              </w:rPr>
              <w:t>أقول</w:t>
            </w:r>
            <w:r>
              <w:rPr>
                <w:rStyle w:val="IndexLink"/>
                <w:rtl w:val="true"/>
              </w:rPr>
              <w:tab/>
            </w:r>
            <w:r>
              <w:rPr>
                <w:rStyle w:val="IndexLink"/>
              </w:rPr>
              <w:t>281</w:t>
            </w:r>
          </w:hyperlink>
        </w:p>
        <w:p>
          <w:pPr>
            <w:pStyle w:val="Contents5"/>
            <w:tabs>
              <w:tab w:val="clear" w:pos="7892"/>
              <w:tab w:val="right" w:pos="9026" w:leader="dot"/>
            </w:tabs>
            <w:rPr/>
          </w:pPr>
          <w:hyperlink w:anchor="__RefHeading___Toc749712_1934241801">
            <w:r>
              <w:rPr>
                <w:webHidden/>
                <w:rStyle w:val="IndexLink"/>
                <w:rtl w:val="true"/>
              </w:rPr>
              <w:t>«</w:t>
            </w:r>
            <w:r>
              <w:rPr>
                <w:rStyle w:val="IndexLink"/>
              </w:rPr>
              <w:t>72</w:t>
            </w:r>
            <w:r>
              <w:rPr>
                <w:rStyle w:val="IndexLink"/>
                <w:rtl w:val="true"/>
              </w:rPr>
              <w:t>»</w:t>
              <w:tab/>
            </w:r>
            <w:r>
              <w:rPr>
                <w:rStyle w:val="IndexLink"/>
              </w:rPr>
              <w:t>281</w:t>
            </w:r>
          </w:hyperlink>
        </w:p>
        <w:p>
          <w:pPr>
            <w:pStyle w:val="Contents5"/>
            <w:tabs>
              <w:tab w:val="clear" w:pos="7892"/>
              <w:tab w:val="right" w:pos="9026" w:leader="dot"/>
            </w:tabs>
            <w:rPr/>
          </w:pPr>
          <w:hyperlink w:anchor="__RefHeading___Toc749714_1934241801">
            <w:r>
              <w:rPr>
                <w:webHidden/>
                <w:rStyle w:val="IndexLink"/>
                <w:rtl w:val="true"/>
              </w:rPr>
              <w:t>أقول</w:t>
            </w:r>
            <w:r>
              <w:rPr>
                <w:rStyle w:val="IndexLink"/>
                <w:rtl w:val="true"/>
              </w:rPr>
              <w:tab/>
            </w:r>
            <w:r>
              <w:rPr>
                <w:rStyle w:val="IndexLink"/>
              </w:rPr>
              <w:t>281</w:t>
            </w:r>
          </w:hyperlink>
        </w:p>
        <w:p>
          <w:pPr>
            <w:pStyle w:val="Contents5"/>
            <w:tabs>
              <w:tab w:val="clear" w:pos="7892"/>
              <w:tab w:val="right" w:pos="9026" w:leader="dot"/>
            </w:tabs>
            <w:rPr/>
          </w:pPr>
          <w:hyperlink w:anchor="__RefHeading___Toc749716_1934241801">
            <w:r>
              <w:rPr>
                <w:webHidden/>
                <w:rStyle w:val="IndexLink"/>
                <w:rtl w:val="true"/>
              </w:rPr>
              <w:t>«</w:t>
            </w:r>
            <w:r>
              <w:rPr>
                <w:rStyle w:val="IndexLink"/>
              </w:rPr>
              <w:t>73</w:t>
            </w:r>
            <w:r>
              <w:rPr>
                <w:rStyle w:val="IndexLink"/>
                <w:rtl w:val="true"/>
              </w:rPr>
              <w:t>»</w:t>
              <w:tab/>
            </w:r>
            <w:r>
              <w:rPr>
                <w:rStyle w:val="IndexLink"/>
              </w:rPr>
              <w:t>281</w:t>
            </w:r>
          </w:hyperlink>
        </w:p>
        <w:p>
          <w:pPr>
            <w:pStyle w:val="Contents5"/>
            <w:tabs>
              <w:tab w:val="clear" w:pos="7892"/>
              <w:tab w:val="right" w:pos="9026" w:leader="dot"/>
            </w:tabs>
            <w:rPr/>
          </w:pPr>
          <w:hyperlink w:anchor="__RefHeading___Toc749718_1934241801">
            <w:r>
              <w:rPr>
                <w:webHidden/>
                <w:rStyle w:val="IndexLink"/>
                <w:rtl w:val="true"/>
              </w:rPr>
              <w:t xml:space="preserve">روایت </w:t>
            </w:r>
            <w:r>
              <w:rPr>
                <w:rStyle w:val="IndexLink"/>
              </w:rPr>
              <w:t>69</w:t>
            </w:r>
            <w:r>
              <w:rPr>
                <w:rStyle w:val="IndexLink"/>
                <w:rtl w:val="true"/>
              </w:rPr>
              <w:tab/>
            </w:r>
            <w:r>
              <w:rPr>
                <w:rStyle w:val="IndexLink"/>
              </w:rPr>
              <w:t>281</w:t>
            </w:r>
          </w:hyperlink>
        </w:p>
        <w:p>
          <w:pPr>
            <w:pStyle w:val="Contents5"/>
            <w:tabs>
              <w:tab w:val="clear" w:pos="7892"/>
              <w:tab w:val="right" w:pos="9026" w:leader="dot"/>
            </w:tabs>
            <w:rPr/>
          </w:pPr>
          <w:hyperlink w:anchor="__RefHeading___Toc749720_1934241801">
            <w:r>
              <w:rPr>
                <w:webHidden/>
                <w:rStyle w:val="IndexLink"/>
                <w:rtl w:val="true"/>
              </w:rPr>
              <w:t xml:space="preserve">روایت </w:t>
            </w:r>
            <w:r>
              <w:rPr>
                <w:rStyle w:val="IndexLink"/>
              </w:rPr>
              <w:t>70</w:t>
            </w:r>
            <w:r>
              <w:rPr>
                <w:rStyle w:val="IndexLink"/>
                <w:rtl w:val="true"/>
              </w:rPr>
              <w:tab/>
            </w:r>
            <w:r>
              <w:rPr>
                <w:rStyle w:val="IndexLink"/>
              </w:rPr>
              <w:t>282</w:t>
            </w:r>
          </w:hyperlink>
        </w:p>
        <w:p>
          <w:pPr>
            <w:pStyle w:val="Contents5"/>
            <w:tabs>
              <w:tab w:val="clear" w:pos="7892"/>
              <w:tab w:val="right" w:pos="9026" w:leader="dot"/>
            </w:tabs>
            <w:rPr/>
          </w:pPr>
          <w:hyperlink w:anchor="__RefHeading___Toc749722_1934241801">
            <w:r>
              <w:rPr>
                <w:webHidden/>
                <w:rStyle w:val="IndexLink"/>
                <w:rtl w:val="true"/>
              </w:rPr>
              <w:t>گویم</w:t>
            </w:r>
            <w:r>
              <w:rPr>
                <w:rStyle w:val="IndexLink"/>
                <w:rtl w:val="true"/>
              </w:rPr>
              <w:tab/>
            </w:r>
            <w:r>
              <w:rPr>
                <w:rStyle w:val="IndexLink"/>
              </w:rPr>
              <w:t>282</w:t>
            </w:r>
          </w:hyperlink>
        </w:p>
        <w:p>
          <w:pPr>
            <w:pStyle w:val="Contents5"/>
            <w:tabs>
              <w:tab w:val="clear" w:pos="7892"/>
              <w:tab w:val="right" w:pos="9026" w:leader="dot"/>
            </w:tabs>
            <w:rPr/>
          </w:pPr>
          <w:hyperlink w:anchor="__RefHeading___Toc749724_1934241801">
            <w:r>
              <w:rPr>
                <w:webHidden/>
                <w:rStyle w:val="IndexLink"/>
                <w:rtl w:val="true"/>
              </w:rPr>
              <w:t xml:space="preserve">روایت </w:t>
            </w:r>
            <w:r>
              <w:rPr>
                <w:rStyle w:val="IndexLink"/>
              </w:rPr>
              <w:t>71</w:t>
            </w:r>
            <w:r>
              <w:rPr>
                <w:rStyle w:val="IndexLink"/>
                <w:rtl w:val="true"/>
              </w:rPr>
              <w:tab/>
            </w:r>
            <w:r>
              <w:rPr>
                <w:rStyle w:val="IndexLink"/>
              </w:rPr>
              <w:t>282</w:t>
            </w:r>
          </w:hyperlink>
        </w:p>
        <w:p>
          <w:pPr>
            <w:pStyle w:val="Contents5"/>
            <w:tabs>
              <w:tab w:val="clear" w:pos="7892"/>
              <w:tab w:val="right" w:pos="9026" w:leader="dot"/>
            </w:tabs>
            <w:rPr/>
          </w:pPr>
          <w:hyperlink w:anchor="__RefHeading___Toc749726_1934241801">
            <w:r>
              <w:rPr>
                <w:webHidden/>
                <w:rStyle w:val="IndexLink"/>
                <w:rtl w:val="true"/>
              </w:rPr>
              <w:t>گویم</w:t>
            </w:r>
            <w:r>
              <w:rPr>
                <w:rStyle w:val="IndexLink"/>
                <w:rtl w:val="true"/>
              </w:rPr>
              <w:tab/>
            </w:r>
            <w:r>
              <w:rPr>
                <w:rStyle w:val="IndexLink"/>
              </w:rPr>
              <w:t>282</w:t>
            </w:r>
          </w:hyperlink>
        </w:p>
        <w:p>
          <w:pPr>
            <w:pStyle w:val="Contents5"/>
            <w:tabs>
              <w:tab w:val="clear" w:pos="7892"/>
              <w:tab w:val="right" w:pos="9026" w:leader="dot"/>
            </w:tabs>
            <w:rPr/>
          </w:pPr>
          <w:hyperlink w:anchor="__RefHeading___Toc749728_1934241801">
            <w:r>
              <w:rPr>
                <w:webHidden/>
                <w:rStyle w:val="IndexLink"/>
                <w:rtl w:val="true"/>
              </w:rPr>
              <w:t xml:space="preserve">روایت </w:t>
            </w:r>
            <w:r>
              <w:rPr>
                <w:rStyle w:val="IndexLink"/>
              </w:rPr>
              <w:t>72</w:t>
            </w:r>
            <w:r>
              <w:rPr>
                <w:rStyle w:val="IndexLink"/>
                <w:rtl w:val="true"/>
              </w:rPr>
              <w:tab/>
            </w:r>
            <w:r>
              <w:rPr>
                <w:rStyle w:val="IndexLink"/>
              </w:rPr>
              <w:t>282</w:t>
            </w:r>
          </w:hyperlink>
        </w:p>
        <w:p>
          <w:pPr>
            <w:pStyle w:val="Contents5"/>
            <w:tabs>
              <w:tab w:val="clear" w:pos="7892"/>
              <w:tab w:val="right" w:pos="9026" w:leader="dot"/>
            </w:tabs>
            <w:rPr/>
          </w:pPr>
          <w:hyperlink w:anchor="__RefHeading___Toc749730_1934241801">
            <w:r>
              <w:rPr>
                <w:webHidden/>
                <w:rStyle w:val="IndexLink"/>
                <w:rtl w:val="true"/>
              </w:rPr>
              <w:t>گویم</w:t>
            </w:r>
            <w:r>
              <w:rPr>
                <w:rStyle w:val="IndexLink"/>
                <w:rtl w:val="true"/>
              </w:rPr>
              <w:tab/>
            </w:r>
            <w:r>
              <w:rPr>
                <w:rStyle w:val="IndexLink"/>
              </w:rPr>
              <w:t>282</w:t>
            </w:r>
          </w:hyperlink>
        </w:p>
        <w:p>
          <w:pPr>
            <w:pStyle w:val="Contents5"/>
            <w:tabs>
              <w:tab w:val="clear" w:pos="7892"/>
              <w:tab w:val="right" w:pos="9026" w:leader="dot"/>
            </w:tabs>
            <w:rPr/>
          </w:pPr>
          <w:hyperlink w:anchor="__RefHeading___Toc749732_1934241801">
            <w:r>
              <w:rPr>
                <w:webHidden/>
                <w:rStyle w:val="IndexLink"/>
                <w:rtl w:val="true"/>
              </w:rPr>
              <w:t xml:space="preserve">روایت </w:t>
            </w:r>
            <w:r>
              <w:rPr>
                <w:rStyle w:val="IndexLink"/>
              </w:rPr>
              <w:t>73</w:t>
            </w:r>
            <w:r>
              <w:rPr>
                <w:rStyle w:val="IndexLink"/>
                <w:rtl w:val="true"/>
              </w:rPr>
              <w:tab/>
            </w:r>
            <w:r>
              <w:rPr>
                <w:rStyle w:val="IndexLink"/>
              </w:rPr>
              <w:t>282</w:t>
            </w:r>
          </w:hyperlink>
        </w:p>
        <w:p>
          <w:pPr>
            <w:pStyle w:val="Contents5"/>
            <w:tabs>
              <w:tab w:val="clear" w:pos="7892"/>
              <w:tab w:val="right" w:pos="9026" w:leader="dot"/>
            </w:tabs>
            <w:rPr/>
          </w:pPr>
          <w:hyperlink w:anchor="__RefHeading___Toc749734_1934241801">
            <w:r>
              <w:rPr>
                <w:webHidden/>
                <w:rStyle w:val="IndexLink"/>
                <w:rtl w:val="true"/>
              </w:rPr>
              <w:t>«</w:t>
            </w:r>
            <w:r>
              <w:rPr>
                <w:rStyle w:val="IndexLink"/>
              </w:rPr>
              <w:t>74</w:t>
            </w:r>
            <w:r>
              <w:rPr>
                <w:rStyle w:val="IndexLink"/>
                <w:rtl w:val="true"/>
              </w:rPr>
              <w:t>»</w:t>
              <w:tab/>
            </w:r>
            <w:r>
              <w:rPr>
                <w:rStyle w:val="IndexLink"/>
              </w:rPr>
              <w:t>283</w:t>
            </w:r>
          </w:hyperlink>
        </w:p>
        <w:p>
          <w:pPr>
            <w:pStyle w:val="Contents5"/>
            <w:tabs>
              <w:tab w:val="clear" w:pos="7892"/>
              <w:tab w:val="right" w:pos="9026" w:leader="dot"/>
            </w:tabs>
            <w:rPr/>
          </w:pPr>
          <w:hyperlink w:anchor="__RefHeading___Toc749736_1934241801">
            <w:r>
              <w:rPr>
                <w:webHidden/>
                <w:rStyle w:val="IndexLink"/>
                <w:rtl w:val="true"/>
              </w:rPr>
              <w:t>أقول</w:t>
            </w:r>
            <w:r>
              <w:rPr>
                <w:rStyle w:val="IndexLink"/>
                <w:rtl w:val="true"/>
              </w:rPr>
              <w:tab/>
            </w:r>
            <w:r>
              <w:rPr>
                <w:rStyle w:val="IndexLink"/>
              </w:rPr>
              <w:t>283</w:t>
            </w:r>
          </w:hyperlink>
        </w:p>
        <w:p>
          <w:pPr>
            <w:pStyle w:val="Contents5"/>
            <w:tabs>
              <w:tab w:val="clear" w:pos="7892"/>
              <w:tab w:val="right" w:pos="9026" w:leader="dot"/>
            </w:tabs>
            <w:rPr/>
          </w:pPr>
          <w:hyperlink w:anchor="__RefHeading___Toc749738_1934241801">
            <w:r>
              <w:rPr>
                <w:webHidden/>
                <w:rStyle w:val="IndexLink"/>
                <w:rtl w:val="true"/>
              </w:rPr>
              <w:t>«</w:t>
            </w:r>
            <w:r>
              <w:rPr>
                <w:rStyle w:val="IndexLink"/>
              </w:rPr>
              <w:t>75</w:t>
            </w:r>
            <w:r>
              <w:rPr>
                <w:rStyle w:val="IndexLink"/>
                <w:rtl w:val="true"/>
              </w:rPr>
              <w:t>»</w:t>
              <w:tab/>
            </w:r>
            <w:r>
              <w:rPr>
                <w:rStyle w:val="IndexLink"/>
              </w:rPr>
              <w:t>283</w:t>
            </w:r>
          </w:hyperlink>
        </w:p>
        <w:p>
          <w:pPr>
            <w:pStyle w:val="Contents5"/>
            <w:tabs>
              <w:tab w:val="clear" w:pos="7892"/>
              <w:tab w:val="right" w:pos="9026" w:leader="dot"/>
            </w:tabs>
            <w:rPr/>
          </w:pPr>
          <w:hyperlink w:anchor="__RefHeading___Toc749740_1934241801">
            <w:r>
              <w:rPr>
                <w:webHidden/>
                <w:rStyle w:val="IndexLink"/>
                <w:rtl w:val="true"/>
              </w:rPr>
              <w:t>«</w:t>
            </w:r>
            <w:r>
              <w:rPr>
                <w:rStyle w:val="IndexLink"/>
              </w:rPr>
              <w:t>76</w:t>
            </w:r>
            <w:r>
              <w:rPr>
                <w:rStyle w:val="IndexLink"/>
                <w:rtl w:val="true"/>
              </w:rPr>
              <w:t>»</w:t>
              <w:tab/>
            </w:r>
            <w:r>
              <w:rPr>
                <w:rStyle w:val="IndexLink"/>
              </w:rPr>
              <w:t>283</w:t>
            </w:r>
          </w:hyperlink>
        </w:p>
        <w:p>
          <w:pPr>
            <w:pStyle w:val="Contents5"/>
            <w:tabs>
              <w:tab w:val="clear" w:pos="7892"/>
              <w:tab w:val="right" w:pos="9026" w:leader="dot"/>
            </w:tabs>
            <w:rPr/>
          </w:pPr>
          <w:hyperlink w:anchor="__RefHeading___Toc749742_1934241801">
            <w:r>
              <w:rPr>
                <w:webHidden/>
                <w:rStyle w:val="IndexLink"/>
                <w:rtl w:val="true"/>
              </w:rPr>
              <w:t xml:space="preserve">روایت </w:t>
            </w:r>
            <w:r>
              <w:rPr>
                <w:rStyle w:val="IndexLink"/>
              </w:rPr>
              <w:t>74</w:t>
            </w:r>
            <w:r>
              <w:rPr>
                <w:rStyle w:val="IndexLink"/>
                <w:rtl w:val="true"/>
              </w:rPr>
              <w:tab/>
            </w:r>
            <w:r>
              <w:rPr>
                <w:rStyle w:val="IndexLink"/>
              </w:rPr>
              <w:t>283</w:t>
            </w:r>
          </w:hyperlink>
        </w:p>
        <w:p>
          <w:pPr>
            <w:pStyle w:val="Contents5"/>
            <w:tabs>
              <w:tab w:val="clear" w:pos="7892"/>
              <w:tab w:val="right" w:pos="9026" w:leader="dot"/>
            </w:tabs>
            <w:rPr/>
          </w:pPr>
          <w:hyperlink w:anchor="__RefHeading___Toc749744_1934241801">
            <w:r>
              <w:rPr>
                <w:webHidden/>
                <w:rStyle w:val="IndexLink"/>
                <w:rtl w:val="true"/>
              </w:rPr>
              <w:t>گویم</w:t>
            </w:r>
            <w:r>
              <w:rPr>
                <w:rStyle w:val="IndexLink"/>
                <w:rtl w:val="true"/>
              </w:rPr>
              <w:tab/>
            </w:r>
            <w:r>
              <w:rPr>
                <w:rStyle w:val="IndexLink"/>
              </w:rPr>
              <w:t>283</w:t>
            </w:r>
          </w:hyperlink>
        </w:p>
        <w:p>
          <w:pPr>
            <w:pStyle w:val="Contents5"/>
            <w:tabs>
              <w:tab w:val="clear" w:pos="7892"/>
              <w:tab w:val="right" w:pos="9026" w:leader="dot"/>
            </w:tabs>
            <w:rPr/>
          </w:pPr>
          <w:hyperlink w:anchor="__RefHeading___Toc749746_1934241801">
            <w:r>
              <w:rPr>
                <w:webHidden/>
                <w:rStyle w:val="IndexLink"/>
                <w:rtl w:val="true"/>
              </w:rPr>
              <w:t xml:space="preserve">روایت </w:t>
            </w:r>
            <w:r>
              <w:rPr>
                <w:rStyle w:val="IndexLink"/>
              </w:rPr>
              <w:t>75</w:t>
            </w:r>
            <w:r>
              <w:rPr>
                <w:rStyle w:val="IndexLink"/>
                <w:rtl w:val="true"/>
              </w:rPr>
              <w:tab/>
            </w:r>
            <w:r>
              <w:rPr>
                <w:rStyle w:val="IndexLink"/>
              </w:rPr>
              <w:t>284</w:t>
            </w:r>
          </w:hyperlink>
        </w:p>
        <w:p>
          <w:pPr>
            <w:pStyle w:val="Contents5"/>
            <w:tabs>
              <w:tab w:val="clear" w:pos="7892"/>
              <w:tab w:val="right" w:pos="9026" w:leader="dot"/>
            </w:tabs>
            <w:rPr/>
          </w:pPr>
          <w:hyperlink w:anchor="__RefHeading___Toc749748_1934241801">
            <w:r>
              <w:rPr>
                <w:webHidden/>
                <w:rStyle w:val="IndexLink"/>
                <w:rtl w:val="true"/>
              </w:rPr>
              <w:t xml:space="preserve">روایت </w:t>
            </w:r>
            <w:r>
              <w:rPr>
                <w:rStyle w:val="IndexLink"/>
              </w:rPr>
              <w:t>76</w:t>
            </w:r>
            <w:r>
              <w:rPr>
                <w:rStyle w:val="IndexLink"/>
                <w:rtl w:val="true"/>
              </w:rPr>
              <w:tab/>
            </w:r>
            <w:r>
              <w:rPr>
                <w:rStyle w:val="IndexLink"/>
              </w:rPr>
              <w:t>284</w:t>
            </w:r>
          </w:hyperlink>
        </w:p>
        <w:p>
          <w:pPr>
            <w:pStyle w:val="Contents5"/>
            <w:tabs>
              <w:tab w:val="clear" w:pos="7892"/>
              <w:tab w:val="right" w:pos="9026" w:leader="dot"/>
            </w:tabs>
            <w:rPr/>
          </w:pPr>
          <w:hyperlink w:anchor="__RefHeading___Toc749750_1934241801">
            <w:r>
              <w:rPr>
                <w:webHidden/>
                <w:rStyle w:val="IndexLink"/>
                <w:rtl w:val="true"/>
              </w:rPr>
              <w:t>أقول</w:t>
            </w:r>
            <w:r>
              <w:rPr>
                <w:rStyle w:val="IndexLink"/>
                <w:rtl w:val="true"/>
              </w:rPr>
              <w:tab/>
            </w:r>
            <w:r>
              <w:rPr>
                <w:rStyle w:val="IndexLink"/>
              </w:rPr>
              <w:t>285</w:t>
            </w:r>
          </w:hyperlink>
        </w:p>
        <w:p>
          <w:pPr>
            <w:pStyle w:val="Contents5"/>
            <w:tabs>
              <w:tab w:val="clear" w:pos="7892"/>
              <w:tab w:val="right" w:pos="9026" w:leader="dot"/>
            </w:tabs>
            <w:rPr/>
          </w:pPr>
          <w:hyperlink w:anchor="__RefHeading___Toc749752_1934241801">
            <w:r>
              <w:rPr>
                <w:webHidden/>
                <w:rStyle w:val="IndexLink"/>
                <w:rtl w:val="true"/>
              </w:rPr>
              <w:t>«</w:t>
            </w:r>
            <w:r>
              <w:rPr>
                <w:rStyle w:val="IndexLink"/>
              </w:rPr>
              <w:t>77</w:t>
            </w:r>
            <w:r>
              <w:rPr>
                <w:rStyle w:val="IndexLink"/>
                <w:rtl w:val="true"/>
              </w:rPr>
              <w:t>»</w:t>
              <w:tab/>
            </w:r>
            <w:r>
              <w:rPr>
                <w:rStyle w:val="IndexLink"/>
              </w:rPr>
              <w:t>285</w:t>
            </w:r>
          </w:hyperlink>
        </w:p>
        <w:p>
          <w:pPr>
            <w:pStyle w:val="Contents5"/>
            <w:tabs>
              <w:tab w:val="clear" w:pos="7892"/>
              <w:tab w:val="right" w:pos="9026" w:leader="dot"/>
            </w:tabs>
            <w:rPr/>
          </w:pPr>
          <w:hyperlink w:anchor="__RefHeading___Toc749754_1934241801">
            <w:r>
              <w:rPr>
                <w:webHidden/>
                <w:rStyle w:val="IndexLink"/>
                <w:rtl w:val="true"/>
              </w:rPr>
              <w:t>«</w:t>
            </w:r>
            <w:r>
              <w:rPr>
                <w:rStyle w:val="IndexLink"/>
              </w:rPr>
              <w:t>78</w:t>
            </w:r>
            <w:r>
              <w:rPr>
                <w:rStyle w:val="IndexLink"/>
                <w:rtl w:val="true"/>
              </w:rPr>
              <w:t>»</w:t>
              <w:tab/>
            </w:r>
            <w:r>
              <w:rPr>
                <w:rStyle w:val="IndexLink"/>
              </w:rPr>
              <w:t>285</w:t>
            </w:r>
          </w:hyperlink>
        </w:p>
        <w:p>
          <w:pPr>
            <w:pStyle w:val="Contents5"/>
            <w:tabs>
              <w:tab w:val="clear" w:pos="7892"/>
              <w:tab w:val="right" w:pos="9026" w:leader="dot"/>
            </w:tabs>
            <w:rPr/>
          </w:pPr>
          <w:hyperlink w:anchor="__RefHeading___Toc749756_1934241801">
            <w:r>
              <w:rPr>
                <w:webHidden/>
                <w:rStyle w:val="IndexLink"/>
                <w:rtl w:val="true"/>
              </w:rPr>
              <w:t>أقول</w:t>
            </w:r>
            <w:r>
              <w:rPr>
                <w:rStyle w:val="IndexLink"/>
                <w:rtl w:val="true"/>
              </w:rPr>
              <w:tab/>
            </w:r>
            <w:r>
              <w:rPr>
                <w:rStyle w:val="IndexLink"/>
              </w:rPr>
              <w:t>285</w:t>
            </w:r>
          </w:hyperlink>
        </w:p>
        <w:p>
          <w:pPr>
            <w:pStyle w:val="Contents5"/>
            <w:tabs>
              <w:tab w:val="clear" w:pos="7892"/>
              <w:tab w:val="right" w:pos="9026" w:leader="dot"/>
            </w:tabs>
            <w:rPr/>
          </w:pPr>
          <w:hyperlink w:anchor="__RefHeading___Toc749758_1934241801">
            <w:r>
              <w:rPr>
                <w:webHidden/>
                <w:rStyle w:val="IndexLink"/>
                <w:rtl w:val="true"/>
              </w:rPr>
              <w:t>«</w:t>
            </w:r>
            <w:r>
              <w:rPr>
                <w:rStyle w:val="IndexLink"/>
              </w:rPr>
              <w:t>79</w:t>
            </w:r>
            <w:r>
              <w:rPr>
                <w:rStyle w:val="IndexLink"/>
                <w:rtl w:val="true"/>
              </w:rPr>
              <w:t>»</w:t>
              <w:tab/>
            </w:r>
            <w:r>
              <w:rPr>
                <w:rStyle w:val="IndexLink"/>
              </w:rPr>
              <w:t>285</w:t>
            </w:r>
          </w:hyperlink>
        </w:p>
        <w:p>
          <w:pPr>
            <w:pStyle w:val="Contents5"/>
            <w:tabs>
              <w:tab w:val="clear" w:pos="7892"/>
              <w:tab w:val="right" w:pos="9026" w:leader="dot"/>
            </w:tabs>
            <w:rPr/>
          </w:pPr>
          <w:hyperlink w:anchor="__RefHeading___Toc749760_1934241801">
            <w:r>
              <w:rPr>
                <w:webHidden/>
                <w:rStyle w:val="IndexLink"/>
                <w:rtl w:val="true"/>
              </w:rPr>
              <w:t>أقول</w:t>
            </w:r>
            <w:r>
              <w:rPr>
                <w:rStyle w:val="IndexLink"/>
                <w:rtl w:val="true"/>
              </w:rPr>
              <w:tab/>
            </w:r>
            <w:r>
              <w:rPr>
                <w:rStyle w:val="IndexLink"/>
              </w:rPr>
              <w:t>285</w:t>
            </w:r>
          </w:hyperlink>
        </w:p>
        <w:p>
          <w:pPr>
            <w:pStyle w:val="Contents5"/>
            <w:tabs>
              <w:tab w:val="clear" w:pos="7892"/>
              <w:tab w:val="right" w:pos="9026" w:leader="dot"/>
            </w:tabs>
            <w:rPr/>
          </w:pPr>
          <w:hyperlink w:anchor="__RefHeading___Toc749762_1934241801">
            <w:r>
              <w:rPr>
                <w:webHidden/>
                <w:rStyle w:val="IndexLink"/>
                <w:rtl w:val="true"/>
              </w:rPr>
              <w:t>«</w:t>
            </w:r>
            <w:r>
              <w:rPr>
                <w:rStyle w:val="IndexLink"/>
              </w:rPr>
              <w:t>80</w:t>
            </w:r>
            <w:r>
              <w:rPr>
                <w:rStyle w:val="IndexLink"/>
                <w:rtl w:val="true"/>
              </w:rPr>
              <w:t>»</w:t>
              <w:tab/>
            </w:r>
            <w:r>
              <w:rPr>
                <w:rStyle w:val="IndexLink"/>
              </w:rPr>
              <w:t>285</w:t>
            </w:r>
          </w:hyperlink>
        </w:p>
        <w:p>
          <w:pPr>
            <w:pStyle w:val="Contents5"/>
            <w:tabs>
              <w:tab w:val="clear" w:pos="7892"/>
              <w:tab w:val="right" w:pos="9026" w:leader="dot"/>
            </w:tabs>
            <w:rPr/>
          </w:pPr>
          <w:hyperlink w:anchor="__RefHeading___Toc749764_1934241801">
            <w:r>
              <w:rPr>
                <w:webHidden/>
                <w:rStyle w:val="IndexLink"/>
                <w:rtl w:val="true"/>
              </w:rPr>
              <w:t>«</w:t>
            </w:r>
            <w:r>
              <w:rPr>
                <w:rStyle w:val="IndexLink"/>
              </w:rPr>
              <w:t>81</w:t>
            </w:r>
            <w:r>
              <w:rPr>
                <w:rStyle w:val="IndexLink"/>
                <w:rtl w:val="true"/>
              </w:rPr>
              <w:t>»</w:t>
              <w:tab/>
            </w:r>
            <w:r>
              <w:rPr>
                <w:rStyle w:val="IndexLink"/>
              </w:rPr>
              <w:t>285</w:t>
            </w:r>
          </w:hyperlink>
        </w:p>
        <w:p>
          <w:pPr>
            <w:pStyle w:val="Contents5"/>
            <w:tabs>
              <w:tab w:val="clear" w:pos="7892"/>
              <w:tab w:val="right" w:pos="9026" w:leader="dot"/>
            </w:tabs>
            <w:rPr/>
          </w:pPr>
          <w:hyperlink w:anchor="__RefHeading___Toc749766_1934241801">
            <w:r>
              <w:rPr>
                <w:webHidden/>
                <w:rStyle w:val="IndexLink"/>
                <w:rtl w:val="true"/>
              </w:rPr>
              <w:t>گویم</w:t>
            </w:r>
            <w:r>
              <w:rPr>
                <w:rStyle w:val="IndexLink"/>
                <w:rtl w:val="true"/>
              </w:rPr>
              <w:tab/>
            </w:r>
            <w:r>
              <w:rPr>
                <w:rStyle w:val="IndexLink"/>
              </w:rPr>
              <w:t>285</w:t>
            </w:r>
          </w:hyperlink>
        </w:p>
        <w:p>
          <w:pPr>
            <w:pStyle w:val="Contents5"/>
            <w:tabs>
              <w:tab w:val="clear" w:pos="7892"/>
              <w:tab w:val="right" w:pos="9026" w:leader="dot"/>
            </w:tabs>
            <w:rPr/>
          </w:pPr>
          <w:hyperlink w:anchor="__RefHeading___Toc749768_1934241801">
            <w:r>
              <w:rPr>
                <w:webHidden/>
                <w:rStyle w:val="IndexLink"/>
                <w:rtl w:val="true"/>
              </w:rPr>
              <w:t xml:space="preserve">روایت </w:t>
            </w:r>
            <w:r>
              <w:rPr>
                <w:rStyle w:val="IndexLink"/>
              </w:rPr>
              <w:t>77</w:t>
            </w:r>
            <w:r>
              <w:rPr>
                <w:rStyle w:val="IndexLink"/>
                <w:rtl w:val="true"/>
              </w:rPr>
              <w:tab/>
            </w:r>
            <w:r>
              <w:rPr>
                <w:rStyle w:val="IndexLink"/>
              </w:rPr>
              <w:t>285</w:t>
            </w:r>
          </w:hyperlink>
        </w:p>
        <w:p>
          <w:pPr>
            <w:pStyle w:val="Contents5"/>
            <w:tabs>
              <w:tab w:val="clear" w:pos="7892"/>
              <w:tab w:val="right" w:pos="9026" w:leader="dot"/>
            </w:tabs>
            <w:rPr/>
          </w:pPr>
          <w:hyperlink w:anchor="__RefHeading___Toc749770_1934241801">
            <w:r>
              <w:rPr>
                <w:webHidden/>
                <w:rStyle w:val="IndexLink"/>
                <w:rtl w:val="true"/>
              </w:rPr>
              <w:t xml:space="preserve">روایت </w:t>
            </w:r>
            <w:r>
              <w:rPr>
                <w:rStyle w:val="IndexLink"/>
              </w:rPr>
              <w:t>78</w:t>
            </w:r>
            <w:r>
              <w:rPr>
                <w:rStyle w:val="IndexLink"/>
                <w:rtl w:val="true"/>
              </w:rPr>
              <w:tab/>
            </w:r>
            <w:r>
              <w:rPr>
                <w:rStyle w:val="IndexLink"/>
              </w:rPr>
              <w:t>286</w:t>
            </w:r>
          </w:hyperlink>
        </w:p>
        <w:p>
          <w:pPr>
            <w:pStyle w:val="Contents5"/>
            <w:tabs>
              <w:tab w:val="clear" w:pos="7892"/>
              <w:tab w:val="right" w:pos="9026" w:leader="dot"/>
            </w:tabs>
            <w:rPr/>
          </w:pPr>
          <w:hyperlink w:anchor="__RefHeading___Toc749772_1934241801">
            <w:r>
              <w:rPr>
                <w:webHidden/>
                <w:rStyle w:val="IndexLink"/>
                <w:rtl w:val="true"/>
              </w:rPr>
              <w:t>گویم</w:t>
            </w:r>
            <w:r>
              <w:rPr>
                <w:rStyle w:val="IndexLink"/>
                <w:rtl w:val="true"/>
              </w:rPr>
              <w:tab/>
            </w:r>
            <w:r>
              <w:rPr>
                <w:rStyle w:val="IndexLink"/>
              </w:rPr>
              <w:t>286</w:t>
            </w:r>
          </w:hyperlink>
        </w:p>
        <w:p>
          <w:pPr>
            <w:pStyle w:val="Contents5"/>
            <w:tabs>
              <w:tab w:val="clear" w:pos="7892"/>
              <w:tab w:val="right" w:pos="9026" w:leader="dot"/>
            </w:tabs>
            <w:rPr/>
          </w:pPr>
          <w:hyperlink w:anchor="__RefHeading___Toc749774_1934241801">
            <w:r>
              <w:rPr>
                <w:webHidden/>
                <w:rStyle w:val="IndexLink"/>
                <w:rtl w:val="true"/>
              </w:rPr>
              <w:t xml:space="preserve">روایت </w:t>
            </w:r>
            <w:r>
              <w:rPr>
                <w:rStyle w:val="IndexLink"/>
              </w:rPr>
              <w:t>79</w:t>
            </w:r>
            <w:r>
              <w:rPr>
                <w:rStyle w:val="IndexLink"/>
                <w:rtl w:val="true"/>
              </w:rPr>
              <w:tab/>
            </w:r>
            <w:r>
              <w:rPr>
                <w:rStyle w:val="IndexLink"/>
              </w:rPr>
              <w:t>286</w:t>
            </w:r>
          </w:hyperlink>
        </w:p>
        <w:p>
          <w:pPr>
            <w:pStyle w:val="Contents5"/>
            <w:tabs>
              <w:tab w:val="clear" w:pos="7892"/>
              <w:tab w:val="right" w:pos="9026" w:leader="dot"/>
            </w:tabs>
            <w:rPr/>
          </w:pPr>
          <w:hyperlink w:anchor="__RefHeading___Toc749776_1934241801">
            <w:r>
              <w:rPr>
                <w:webHidden/>
                <w:rStyle w:val="IndexLink"/>
                <w:rtl w:val="true"/>
              </w:rPr>
              <w:t>گویم</w:t>
            </w:r>
            <w:r>
              <w:rPr>
                <w:rStyle w:val="IndexLink"/>
                <w:rtl w:val="true"/>
              </w:rPr>
              <w:tab/>
            </w:r>
            <w:r>
              <w:rPr>
                <w:rStyle w:val="IndexLink"/>
              </w:rPr>
              <w:t>286</w:t>
            </w:r>
          </w:hyperlink>
        </w:p>
        <w:p>
          <w:pPr>
            <w:pStyle w:val="Contents5"/>
            <w:tabs>
              <w:tab w:val="clear" w:pos="7892"/>
              <w:tab w:val="right" w:pos="9026" w:leader="dot"/>
            </w:tabs>
            <w:rPr/>
          </w:pPr>
          <w:hyperlink w:anchor="__RefHeading___Toc749778_1934241801">
            <w:r>
              <w:rPr>
                <w:webHidden/>
                <w:rStyle w:val="IndexLink"/>
                <w:rtl w:val="true"/>
              </w:rPr>
              <w:t xml:space="preserve">روایت </w:t>
            </w:r>
            <w:r>
              <w:rPr>
                <w:rStyle w:val="IndexLink"/>
              </w:rPr>
              <w:t>80</w:t>
            </w:r>
            <w:r>
              <w:rPr>
                <w:rStyle w:val="IndexLink"/>
                <w:rtl w:val="true"/>
              </w:rPr>
              <w:tab/>
            </w:r>
            <w:r>
              <w:rPr>
                <w:rStyle w:val="IndexLink"/>
              </w:rPr>
              <w:t>286</w:t>
            </w:r>
          </w:hyperlink>
        </w:p>
        <w:p>
          <w:pPr>
            <w:pStyle w:val="Contents5"/>
            <w:tabs>
              <w:tab w:val="clear" w:pos="7892"/>
              <w:tab w:val="right" w:pos="9026" w:leader="dot"/>
            </w:tabs>
            <w:rPr/>
          </w:pPr>
          <w:hyperlink w:anchor="__RefHeading___Toc749780_1934241801">
            <w:r>
              <w:rPr>
                <w:webHidden/>
                <w:rStyle w:val="IndexLink"/>
                <w:rtl w:val="true"/>
              </w:rPr>
              <w:t xml:space="preserve">روایت </w:t>
            </w:r>
            <w:r>
              <w:rPr>
                <w:rStyle w:val="IndexLink"/>
              </w:rPr>
              <w:t>81</w:t>
            </w:r>
            <w:r>
              <w:rPr>
                <w:rStyle w:val="IndexLink"/>
                <w:rtl w:val="true"/>
              </w:rPr>
              <w:tab/>
            </w:r>
            <w:r>
              <w:rPr>
                <w:rStyle w:val="IndexLink"/>
              </w:rPr>
              <w:t>286</w:t>
            </w:r>
          </w:hyperlink>
        </w:p>
        <w:p>
          <w:pPr>
            <w:pStyle w:val="Contents5"/>
            <w:tabs>
              <w:tab w:val="clear" w:pos="7892"/>
              <w:tab w:val="right" w:pos="9026" w:leader="dot"/>
            </w:tabs>
            <w:rPr/>
          </w:pPr>
          <w:hyperlink w:anchor="__RefHeading___Toc749782_1934241801">
            <w:r>
              <w:rPr>
                <w:webHidden/>
                <w:rStyle w:val="IndexLink"/>
                <w:rtl w:val="true"/>
              </w:rPr>
              <w:t>أقول</w:t>
            </w:r>
            <w:r>
              <w:rPr>
                <w:rStyle w:val="IndexLink"/>
                <w:rtl w:val="true"/>
              </w:rPr>
              <w:tab/>
            </w:r>
            <w:r>
              <w:rPr>
                <w:rStyle w:val="IndexLink"/>
              </w:rPr>
              <w:t>287</w:t>
            </w:r>
          </w:hyperlink>
        </w:p>
        <w:p>
          <w:pPr>
            <w:pStyle w:val="Contents5"/>
            <w:tabs>
              <w:tab w:val="clear" w:pos="7892"/>
              <w:tab w:val="right" w:pos="9026" w:leader="dot"/>
            </w:tabs>
            <w:rPr/>
          </w:pPr>
          <w:hyperlink w:anchor="__RefHeading___Toc749784_1934241801">
            <w:r>
              <w:rPr>
                <w:webHidden/>
                <w:rStyle w:val="IndexLink"/>
                <w:rtl w:val="true"/>
              </w:rPr>
              <w:t>«</w:t>
            </w:r>
            <w:r>
              <w:rPr>
                <w:rStyle w:val="IndexLink"/>
              </w:rPr>
              <w:t>82</w:t>
            </w:r>
            <w:r>
              <w:rPr>
                <w:rStyle w:val="IndexLink"/>
                <w:rtl w:val="true"/>
              </w:rPr>
              <w:t>»</w:t>
              <w:tab/>
            </w:r>
            <w:r>
              <w:rPr>
                <w:rStyle w:val="IndexLink"/>
              </w:rPr>
              <w:t>287</w:t>
            </w:r>
          </w:hyperlink>
        </w:p>
        <w:p>
          <w:pPr>
            <w:pStyle w:val="Contents5"/>
            <w:tabs>
              <w:tab w:val="clear" w:pos="7892"/>
              <w:tab w:val="right" w:pos="9026" w:leader="dot"/>
            </w:tabs>
            <w:rPr/>
          </w:pPr>
          <w:hyperlink w:anchor="__RefHeading___Toc749786_1934241801">
            <w:r>
              <w:rPr>
                <w:webHidden/>
                <w:rStyle w:val="IndexLink"/>
                <w:rtl w:val="true"/>
              </w:rPr>
              <w:t>«</w:t>
            </w:r>
            <w:r>
              <w:rPr>
                <w:rStyle w:val="IndexLink"/>
              </w:rPr>
              <w:t>83</w:t>
            </w:r>
            <w:r>
              <w:rPr>
                <w:rStyle w:val="IndexLink"/>
                <w:rtl w:val="true"/>
              </w:rPr>
              <w:t>»</w:t>
              <w:tab/>
            </w:r>
            <w:r>
              <w:rPr>
                <w:rStyle w:val="IndexLink"/>
              </w:rPr>
              <w:t>287</w:t>
            </w:r>
          </w:hyperlink>
        </w:p>
        <w:p>
          <w:pPr>
            <w:pStyle w:val="Contents5"/>
            <w:tabs>
              <w:tab w:val="clear" w:pos="7892"/>
              <w:tab w:val="right" w:pos="9026" w:leader="dot"/>
            </w:tabs>
            <w:rPr/>
          </w:pPr>
          <w:hyperlink w:anchor="__RefHeading___Toc749788_1934241801">
            <w:r>
              <w:rPr>
                <w:webHidden/>
                <w:rStyle w:val="IndexLink"/>
                <w:rtl w:val="true"/>
              </w:rPr>
              <w:t>بيان</w:t>
            </w:r>
            <w:r>
              <w:rPr>
                <w:rStyle w:val="IndexLink"/>
                <w:rtl w:val="true"/>
              </w:rPr>
              <w:tab/>
            </w:r>
            <w:r>
              <w:rPr>
                <w:rStyle w:val="IndexLink"/>
              </w:rPr>
              <w:t>287</w:t>
            </w:r>
          </w:hyperlink>
        </w:p>
        <w:p>
          <w:pPr>
            <w:pStyle w:val="Contents5"/>
            <w:tabs>
              <w:tab w:val="clear" w:pos="7892"/>
              <w:tab w:val="right" w:pos="9026" w:leader="dot"/>
            </w:tabs>
            <w:rPr/>
          </w:pPr>
          <w:hyperlink w:anchor="__RefHeading___Toc749790_1934241801">
            <w:r>
              <w:rPr>
                <w:webHidden/>
                <w:rStyle w:val="IndexLink"/>
                <w:rtl w:val="true"/>
              </w:rPr>
              <w:t>«</w:t>
            </w:r>
            <w:r>
              <w:rPr>
                <w:rStyle w:val="IndexLink"/>
              </w:rPr>
              <w:t>84</w:t>
            </w:r>
            <w:r>
              <w:rPr>
                <w:rStyle w:val="IndexLink"/>
                <w:rtl w:val="true"/>
              </w:rPr>
              <w:t>»</w:t>
              <w:tab/>
            </w:r>
            <w:r>
              <w:rPr>
                <w:rStyle w:val="IndexLink"/>
              </w:rPr>
              <w:t>287</w:t>
            </w:r>
          </w:hyperlink>
        </w:p>
        <w:p>
          <w:pPr>
            <w:pStyle w:val="Contents5"/>
            <w:tabs>
              <w:tab w:val="clear" w:pos="7892"/>
              <w:tab w:val="right" w:pos="9026" w:leader="dot"/>
            </w:tabs>
            <w:rPr/>
          </w:pPr>
          <w:hyperlink w:anchor="__RefHeading___Toc749792_1934241801">
            <w:r>
              <w:rPr>
                <w:webHidden/>
                <w:rStyle w:val="IndexLink"/>
                <w:rtl w:val="true"/>
              </w:rPr>
              <w:t>«</w:t>
            </w:r>
            <w:r>
              <w:rPr>
                <w:rStyle w:val="IndexLink"/>
              </w:rPr>
              <w:t>85</w:t>
            </w:r>
            <w:r>
              <w:rPr>
                <w:rStyle w:val="IndexLink"/>
                <w:rtl w:val="true"/>
              </w:rPr>
              <w:t>»</w:t>
              <w:tab/>
            </w:r>
            <w:r>
              <w:rPr>
                <w:rStyle w:val="IndexLink"/>
              </w:rPr>
              <w:t>287</w:t>
            </w:r>
          </w:hyperlink>
        </w:p>
        <w:p>
          <w:pPr>
            <w:pStyle w:val="Contents5"/>
            <w:tabs>
              <w:tab w:val="clear" w:pos="7892"/>
              <w:tab w:val="right" w:pos="9026" w:leader="dot"/>
            </w:tabs>
            <w:rPr/>
          </w:pPr>
          <w:hyperlink w:anchor="__RefHeading___Toc749794_1934241801">
            <w:r>
              <w:rPr>
                <w:webHidden/>
                <w:rStyle w:val="IndexLink"/>
                <w:rtl w:val="true"/>
              </w:rPr>
              <w:t>گویم</w:t>
            </w:r>
            <w:r>
              <w:rPr>
                <w:rStyle w:val="IndexLink"/>
                <w:rtl w:val="true"/>
              </w:rPr>
              <w:tab/>
            </w:r>
            <w:r>
              <w:rPr>
                <w:rStyle w:val="IndexLink"/>
              </w:rPr>
              <w:t>287</w:t>
            </w:r>
          </w:hyperlink>
        </w:p>
        <w:p>
          <w:pPr>
            <w:pStyle w:val="Contents5"/>
            <w:tabs>
              <w:tab w:val="clear" w:pos="7892"/>
              <w:tab w:val="right" w:pos="9026" w:leader="dot"/>
            </w:tabs>
            <w:rPr/>
          </w:pPr>
          <w:hyperlink w:anchor="__RefHeading___Toc749796_1934241801">
            <w:r>
              <w:rPr>
                <w:webHidden/>
                <w:rStyle w:val="IndexLink"/>
                <w:rtl w:val="true"/>
              </w:rPr>
              <w:t xml:space="preserve">روایت </w:t>
            </w:r>
            <w:r>
              <w:rPr>
                <w:rStyle w:val="IndexLink"/>
              </w:rPr>
              <w:t>82</w:t>
            </w:r>
            <w:r>
              <w:rPr>
                <w:rStyle w:val="IndexLink"/>
                <w:rtl w:val="true"/>
              </w:rPr>
              <w:tab/>
            </w:r>
            <w:r>
              <w:rPr>
                <w:rStyle w:val="IndexLink"/>
              </w:rPr>
              <w:t>287</w:t>
            </w:r>
          </w:hyperlink>
        </w:p>
        <w:p>
          <w:pPr>
            <w:pStyle w:val="Contents5"/>
            <w:tabs>
              <w:tab w:val="clear" w:pos="7892"/>
              <w:tab w:val="right" w:pos="9026" w:leader="dot"/>
            </w:tabs>
            <w:rPr/>
          </w:pPr>
          <w:hyperlink w:anchor="__RefHeading___Toc749798_1934241801">
            <w:r>
              <w:rPr>
                <w:webHidden/>
                <w:rStyle w:val="IndexLink"/>
                <w:rtl w:val="true"/>
              </w:rPr>
              <w:t xml:space="preserve">روایت </w:t>
            </w:r>
            <w:r>
              <w:rPr>
                <w:rStyle w:val="IndexLink"/>
              </w:rPr>
              <w:t>83</w:t>
            </w:r>
            <w:r>
              <w:rPr>
                <w:rStyle w:val="IndexLink"/>
                <w:rtl w:val="true"/>
              </w:rPr>
              <w:tab/>
            </w:r>
            <w:r>
              <w:rPr>
                <w:rStyle w:val="IndexLink"/>
              </w:rPr>
              <w:t>288</w:t>
            </w:r>
          </w:hyperlink>
        </w:p>
        <w:p>
          <w:pPr>
            <w:pStyle w:val="Contents5"/>
            <w:tabs>
              <w:tab w:val="clear" w:pos="7892"/>
              <w:tab w:val="right" w:pos="9026" w:leader="dot"/>
            </w:tabs>
            <w:rPr/>
          </w:pPr>
          <w:hyperlink w:anchor="__RefHeading___Toc749800_1934241801">
            <w:r>
              <w:rPr>
                <w:webHidden/>
                <w:rStyle w:val="IndexLink"/>
                <w:rtl w:val="true"/>
              </w:rPr>
              <w:t>توضیح</w:t>
            </w:r>
            <w:r>
              <w:rPr>
                <w:rStyle w:val="IndexLink"/>
                <w:rtl w:val="true"/>
              </w:rPr>
              <w:tab/>
            </w:r>
            <w:r>
              <w:rPr>
                <w:rStyle w:val="IndexLink"/>
              </w:rPr>
              <w:t>288</w:t>
            </w:r>
          </w:hyperlink>
        </w:p>
        <w:p>
          <w:pPr>
            <w:pStyle w:val="Contents5"/>
            <w:tabs>
              <w:tab w:val="clear" w:pos="7892"/>
              <w:tab w:val="right" w:pos="9026" w:leader="dot"/>
            </w:tabs>
            <w:rPr/>
          </w:pPr>
          <w:hyperlink w:anchor="__RefHeading___Toc749802_1934241801">
            <w:r>
              <w:rPr>
                <w:webHidden/>
                <w:rStyle w:val="IndexLink"/>
                <w:rtl w:val="true"/>
              </w:rPr>
              <w:t xml:space="preserve">روایت </w:t>
            </w:r>
            <w:r>
              <w:rPr>
                <w:rStyle w:val="IndexLink"/>
              </w:rPr>
              <w:t>84</w:t>
            </w:r>
            <w:r>
              <w:rPr>
                <w:rStyle w:val="IndexLink"/>
                <w:rtl w:val="true"/>
              </w:rPr>
              <w:tab/>
            </w:r>
            <w:r>
              <w:rPr>
                <w:rStyle w:val="IndexLink"/>
              </w:rPr>
              <w:t>288</w:t>
            </w:r>
          </w:hyperlink>
        </w:p>
        <w:p>
          <w:pPr>
            <w:pStyle w:val="Contents5"/>
            <w:tabs>
              <w:tab w:val="clear" w:pos="7892"/>
              <w:tab w:val="right" w:pos="9026" w:leader="dot"/>
            </w:tabs>
            <w:rPr/>
          </w:pPr>
          <w:hyperlink w:anchor="__RefHeading___Toc749804_1934241801">
            <w:r>
              <w:rPr>
                <w:webHidden/>
                <w:rStyle w:val="IndexLink"/>
                <w:rtl w:val="true"/>
              </w:rPr>
              <w:t xml:space="preserve">روایت </w:t>
            </w:r>
            <w:r>
              <w:rPr>
                <w:rStyle w:val="IndexLink"/>
              </w:rPr>
              <w:t>85</w:t>
            </w:r>
            <w:r>
              <w:rPr>
                <w:rStyle w:val="IndexLink"/>
                <w:rtl w:val="true"/>
              </w:rPr>
              <w:tab/>
            </w:r>
            <w:r>
              <w:rPr>
                <w:rStyle w:val="IndexLink"/>
              </w:rPr>
              <w:t>288</w:t>
            </w:r>
          </w:hyperlink>
        </w:p>
        <w:p>
          <w:pPr>
            <w:pStyle w:val="Contents5"/>
            <w:tabs>
              <w:tab w:val="clear" w:pos="7892"/>
              <w:tab w:val="right" w:pos="9026" w:leader="dot"/>
            </w:tabs>
            <w:rPr/>
          </w:pPr>
          <w:hyperlink w:anchor="__RefHeading___Toc749806_1934241801">
            <w:r>
              <w:rPr>
                <w:webHidden/>
                <w:rStyle w:val="IndexLink"/>
                <w:rtl w:val="true"/>
              </w:rPr>
              <w:t>«</w:t>
            </w:r>
            <w:r>
              <w:rPr>
                <w:rStyle w:val="IndexLink"/>
              </w:rPr>
              <w:t>86</w:t>
            </w:r>
            <w:r>
              <w:rPr>
                <w:rStyle w:val="IndexLink"/>
                <w:rtl w:val="true"/>
              </w:rPr>
              <w:t>»</w:t>
              <w:tab/>
            </w:r>
            <w:r>
              <w:rPr>
                <w:rStyle w:val="IndexLink"/>
              </w:rPr>
              <w:t>289</w:t>
            </w:r>
          </w:hyperlink>
        </w:p>
        <w:p>
          <w:pPr>
            <w:pStyle w:val="Contents5"/>
            <w:tabs>
              <w:tab w:val="clear" w:pos="7892"/>
              <w:tab w:val="right" w:pos="9026" w:leader="dot"/>
            </w:tabs>
            <w:rPr/>
          </w:pPr>
          <w:hyperlink w:anchor="__RefHeading___Toc749808_1934241801">
            <w:r>
              <w:rPr>
                <w:webHidden/>
                <w:rStyle w:val="IndexLink"/>
                <w:rtl w:val="true"/>
              </w:rPr>
              <w:t>«</w:t>
            </w:r>
            <w:r>
              <w:rPr>
                <w:rStyle w:val="IndexLink"/>
              </w:rPr>
              <w:t>87</w:t>
            </w:r>
            <w:r>
              <w:rPr>
                <w:rStyle w:val="IndexLink"/>
                <w:rtl w:val="true"/>
              </w:rPr>
              <w:t>»</w:t>
              <w:tab/>
            </w:r>
            <w:r>
              <w:rPr>
                <w:rStyle w:val="IndexLink"/>
              </w:rPr>
              <w:t>289</w:t>
            </w:r>
          </w:hyperlink>
        </w:p>
        <w:p>
          <w:pPr>
            <w:pStyle w:val="Contents5"/>
            <w:tabs>
              <w:tab w:val="clear" w:pos="7892"/>
              <w:tab w:val="right" w:pos="9026" w:leader="dot"/>
            </w:tabs>
            <w:rPr/>
          </w:pPr>
          <w:hyperlink w:anchor="__RefHeading___Toc749810_1934241801">
            <w:r>
              <w:rPr>
                <w:webHidden/>
                <w:rStyle w:val="IndexLink"/>
                <w:rtl w:val="true"/>
              </w:rPr>
              <w:t>بيان</w:t>
            </w:r>
            <w:r>
              <w:rPr>
                <w:rStyle w:val="IndexLink"/>
                <w:rtl w:val="true"/>
              </w:rPr>
              <w:tab/>
            </w:r>
            <w:r>
              <w:rPr>
                <w:rStyle w:val="IndexLink"/>
              </w:rPr>
              <w:t>289</w:t>
            </w:r>
          </w:hyperlink>
        </w:p>
        <w:p>
          <w:pPr>
            <w:pStyle w:val="Contents5"/>
            <w:tabs>
              <w:tab w:val="clear" w:pos="7892"/>
              <w:tab w:val="right" w:pos="9026" w:leader="dot"/>
            </w:tabs>
            <w:rPr/>
          </w:pPr>
          <w:hyperlink w:anchor="__RefHeading___Toc749812_1934241801">
            <w:r>
              <w:rPr>
                <w:webHidden/>
                <w:rStyle w:val="IndexLink"/>
                <w:rtl w:val="true"/>
              </w:rPr>
              <w:t>«</w:t>
            </w:r>
            <w:r>
              <w:rPr>
                <w:rStyle w:val="IndexLink"/>
              </w:rPr>
              <w:t>88</w:t>
            </w:r>
            <w:r>
              <w:rPr>
                <w:rStyle w:val="IndexLink"/>
                <w:rtl w:val="true"/>
              </w:rPr>
              <w:t>»</w:t>
              <w:tab/>
            </w:r>
            <w:r>
              <w:rPr>
                <w:rStyle w:val="IndexLink"/>
              </w:rPr>
              <w:t>289</w:t>
            </w:r>
          </w:hyperlink>
        </w:p>
        <w:p>
          <w:pPr>
            <w:pStyle w:val="Contents5"/>
            <w:tabs>
              <w:tab w:val="clear" w:pos="7892"/>
              <w:tab w:val="right" w:pos="9026" w:leader="dot"/>
            </w:tabs>
            <w:rPr/>
          </w:pPr>
          <w:hyperlink w:anchor="__RefHeading___Toc749814_1934241801">
            <w:r>
              <w:rPr>
                <w:webHidden/>
                <w:rStyle w:val="IndexLink"/>
                <w:rtl w:val="true"/>
              </w:rPr>
              <w:t>أقول</w:t>
            </w:r>
            <w:r>
              <w:rPr>
                <w:rStyle w:val="IndexLink"/>
                <w:rtl w:val="true"/>
              </w:rPr>
              <w:tab/>
            </w:r>
            <w:r>
              <w:rPr>
                <w:rStyle w:val="IndexLink"/>
              </w:rPr>
              <w:t>289</w:t>
            </w:r>
          </w:hyperlink>
        </w:p>
        <w:p>
          <w:pPr>
            <w:pStyle w:val="Contents5"/>
            <w:tabs>
              <w:tab w:val="clear" w:pos="7892"/>
              <w:tab w:val="right" w:pos="9026" w:leader="dot"/>
            </w:tabs>
            <w:rPr/>
          </w:pPr>
          <w:hyperlink w:anchor="__RefHeading___Toc749816_1934241801">
            <w:r>
              <w:rPr>
                <w:webHidden/>
                <w:rStyle w:val="IndexLink"/>
                <w:rtl w:val="true"/>
              </w:rPr>
              <w:t>«</w:t>
            </w:r>
            <w:r>
              <w:rPr>
                <w:rStyle w:val="IndexLink"/>
              </w:rPr>
              <w:t>89</w:t>
            </w:r>
            <w:r>
              <w:rPr>
                <w:rStyle w:val="IndexLink"/>
                <w:rtl w:val="true"/>
              </w:rPr>
              <w:t>»</w:t>
              <w:tab/>
            </w:r>
            <w:r>
              <w:rPr>
                <w:rStyle w:val="IndexLink"/>
              </w:rPr>
              <w:t>289</w:t>
            </w:r>
          </w:hyperlink>
        </w:p>
        <w:p>
          <w:pPr>
            <w:pStyle w:val="Contents5"/>
            <w:tabs>
              <w:tab w:val="clear" w:pos="7892"/>
              <w:tab w:val="right" w:pos="9026" w:leader="dot"/>
            </w:tabs>
            <w:rPr/>
          </w:pPr>
          <w:hyperlink w:anchor="__RefHeading___Toc749818_1934241801">
            <w:r>
              <w:rPr>
                <w:webHidden/>
                <w:rStyle w:val="IndexLink"/>
                <w:rtl w:val="true"/>
              </w:rPr>
              <w:t xml:space="preserve">روایت </w:t>
            </w:r>
            <w:r>
              <w:rPr>
                <w:rStyle w:val="IndexLink"/>
              </w:rPr>
              <w:t>86</w:t>
            </w:r>
            <w:r>
              <w:rPr>
                <w:rStyle w:val="IndexLink"/>
                <w:rtl w:val="true"/>
              </w:rPr>
              <w:tab/>
            </w:r>
            <w:r>
              <w:rPr>
                <w:rStyle w:val="IndexLink"/>
              </w:rPr>
              <w:t>289</w:t>
            </w:r>
          </w:hyperlink>
        </w:p>
        <w:p>
          <w:pPr>
            <w:pStyle w:val="Contents5"/>
            <w:tabs>
              <w:tab w:val="clear" w:pos="7892"/>
              <w:tab w:val="right" w:pos="9026" w:leader="dot"/>
            </w:tabs>
            <w:rPr/>
          </w:pPr>
          <w:hyperlink w:anchor="__RefHeading___Toc749820_1934241801">
            <w:r>
              <w:rPr>
                <w:webHidden/>
                <w:rStyle w:val="IndexLink"/>
                <w:rtl w:val="true"/>
              </w:rPr>
              <w:t xml:space="preserve">روایت </w:t>
            </w:r>
            <w:r>
              <w:rPr>
                <w:rStyle w:val="IndexLink"/>
              </w:rPr>
              <w:t>87</w:t>
            </w:r>
            <w:r>
              <w:rPr>
                <w:rStyle w:val="IndexLink"/>
                <w:rtl w:val="true"/>
              </w:rPr>
              <w:tab/>
            </w:r>
            <w:r>
              <w:rPr>
                <w:rStyle w:val="IndexLink"/>
              </w:rPr>
              <w:t>290</w:t>
            </w:r>
          </w:hyperlink>
        </w:p>
        <w:p>
          <w:pPr>
            <w:pStyle w:val="Contents5"/>
            <w:tabs>
              <w:tab w:val="clear" w:pos="7892"/>
              <w:tab w:val="right" w:pos="9026" w:leader="dot"/>
            </w:tabs>
            <w:rPr/>
          </w:pPr>
          <w:hyperlink w:anchor="__RefHeading___Toc749822_1934241801">
            <w:r>
              <w:rPr>
                <w:webHidden/>
                <w:rStyle w:val="IndexLink"/>
                <w:rtl w:val="true"/>
              </w:rPr>
              <w:t>توضیح</w:t>
            </w:r>
            <w:r>
              <w:rPr>
                <w:rStyle w:val="IndexLink"/>
                <w:rtl w:val="true"/>
              </w:rPr>
              <w:tab/>
            </w:r>
            <w:r>
              <w:rPr>
                <w:rStyle w:val="IndexLink"/>
              </w:rPr>
              <w:t>290</w:t>
            </w:r>
          </w:hyperlink>
        </w:p>
        <w:p>
          <w:pPr>
            <w:pStyle w:val="Contents5"/>
            <w:tabs>
              <w:tab w:val="clear" w:pos="7892"/>
              <w:tab w:val="right" w:pos="9026" w:leader="dot"/>
            </w:tabs>
            <w:rPr/>
          </w:pPr>
          <w:hyperlink w:anchor="__RefHeading___Toc749824_1934241801">
            <w:r>
              <w:rPr>
                <w:webHidden/>
                <w:rStyle w:val="IndexLink"/>
                <w:rtl w:val="true"/>
              </w:rPr>
              <w:t xml:space="preserve">روایت </w:t>
            </w:r>
            <w:r>
              <w:rPr>
                <w:rStyle w:val="IndexLink"/>
              </w:rPr>
              <w:t>88</w:t>
            </w:r>
            <w:r>
              <w:rPr>
                <w:rStyle w:val="IndexLink"/>
                <w:rtl w:val="true"/>
              </w:rPr>
              <w:tab/>
            </w:r>
            <w:r>
              <w:rPr>
                <w:rStyle w:val="IndexLink"/>
              </w:rPr>
              <w:t>290</w:t>
            </w:r>
          </w:hyperlink>
        </w:p>
        <w:p>
          <w:pPr>
            <w:pStyle w:val="Contents5"/>
            <w:tabs>
              <w:tab w:val="clear" w:pos="7892"/>
              <w:tab w:val="right" w:pos="9026" w:leader="dot"/>
            </w:tabs>
            <w:rPr/>
          </w:pPr>
          <w:hyperlink w:anchor="__RefHeading___Toc749826_1934241801">
            <w:r>
              <w:rPr>
                <w:webHidden/>
                <w:rStyle w:val="IndexLink"/>
                <w:rtl w:val="true"/>
              </w:rPr>
              <w:t>می گویم</w:t>
            </w:r>
            <w:r>
              <w:rPr>
                <w:rStyle w:val="IndexLink"/>
                <w:rtl w:val="true"/>
              </w:rPr>
              <w:tab/>
            </w:r>
            <w:r>
              <w:rPr>
                <w:rStyle w:val="IndexLink"/>
              </w:rPr>
              <w:t>290</w:t>
            </w:r>
          </w:hyperlink>
        </w:p>
        <w:p>
          <w:pPr>
            <w:pStyle w:val="Contents5"/>
            <w:tabs>
              <w:tab w:val="clear" w:pos="7892"/>
              <w:tab w:val="right" w:pos="9026" w:leader="dot"/>
            </w:tabs>
            <w:rPr/>
          </w:pPr>
          <w:hyperlink w:anchor="__RefHeading___Toc749828_1934241801">
            <w:r>
              <w:rPr>
                <w:webHidden/>
                <w:rStyle w:val="IndexLink"/>
                <w:rtl w:val="true"/>
              </w:rPr>
              <w:t xml:space="preserve">روایت </w:t>
            </w:r>
            <w:r>
              <w:rPr>
                <w:rStyle w:val="IndexLink"/>
              </w:rPr>
              <w:t>89</w:t>
            </w:r>
            <w:r>
              <w:rPr>
                <w:rStyle w:val="IndexLink"/>
                <w:rtl w:val="true"/>
              </w:rPr>
              <w:tab/>
            </w:r>
            <w:r>
              <w:rPr>
                <w:rStyle w:val="IndexLink"/>
              </w:rPr>
              <w:t>290</w:t>
            </w:r>
          </w:hyperlink>
        </w:p>
        <w:p>
          <w:pPr>
            <w:pStyle w:val="Contents5"/>
            <w:tabs>
              <w:tab w:val="clear" w:pos="7892"/>
              <w:tab w:val="right" w:pos="9026" w:leader="dot"/>
            </w:tabs>
            <w:rPr/>
          </w:pPr>
          <w:hyperlink w:anchor="__RefHeading___Toc749830_1934241801">
            <w:r>
              <w:rPr>
                <w:webHidden/>
                <w:rStyle w:val="IndexLink"/>
                <w:rtl w:val="true"/>
              </w:rPr>
              <w:t>أقول</w:t>
            </w:r>
            <w:r>
              <w:rPr>
                <w:rStyle w:val="IndexLink"/>
                <w:rtl w:val="true"/>
              </w:rPr>
              <w:tab/>
            </w:r>
            <w:r>
              <w:rPr>
                <w:rStyle w:val="IndexLink"/>
              </w:rPr>
              <w:t>291</w:t>
            </w:r>
          </w:hyperlink>
        </w:p>
        <w:p>
          <w:pPr>
            <w:pStyle w:val="Contents5"/>
            <w:tabs>
              <w:tab w:val="clear" w:pos="7892"/>
              <w:tab w:val="right" w:pos="9026" w:leader="dot"/>
            </w:tabs>
            <w:rPr/>
          </w:pPr>
          <w:hyperlink w:anchor="__RefHeading___Toc749832_1934241801">
            <w:r>
              <w:rPr>
                <w:webHidden/>
                <w:rStyle w:val="IndexLink"/>
                <w:rtl w:val="true"/>
              </w:rPr>
              <w:t>«</w:t>
            </w:r>
            <w:r>
              <w:rPr>
                <w:rStyle w:val="IndexLink"/>
              </w:rPr>
              <w:t>90</w:t>
            </w:r>
            <w:r>
              <w:rPr>
                <w:rStyle w:val="IndexLink"/>
                <w:rtl w:val="true"/>
              </w:rPr>
              <w:t>»</w:t>
              <w:tab/>
            </w:r>
            <w:r>
              <w:rPr>
                <w:rStyle w:val="IndexLink"/>
              </w:rPr>
              <w:t>291</w:t>
            </w:r>
          </w:hyperlink>
        </w:p>
        <w:p>
          <w:pPr>
            <w:pStyle w:val="Contents5"/>
            <w:tabs>
              <w:tab w:val="clear" w:pos="7892"/>
              <w:tab w:val="right" w:pos="9026" w:leader="dot"/>
            </w:tabs>
            <w:rPr/>
          </w:pPr>
          <w:hyperlink w:anchor="__RefHeading___Toc749834_1934241801">
            <w:r>
              <w:rPr>
                <w:webHidden/>
                <w:rStyle w:val="IndexLink"/>
                <w:rtl w:val="true"/>
              </w:rPr>
              <w:t>«</w:t>
            </w:r>
            <w:r>
              <w:rPr>
                <w:rStyle w:val="IndexLink"/>
              </w:rPr>
              <w:t>91</w:t>
            </w:r>
            <w:r>
              <w:rPr>
                <w:rStyle w:val="IndexLink"/>
                <w:rtl w:val="true"/>
              </w:rPr>
              <w:t>»</w:t>
              <w:tab/>
            </w:r>
            <w:r>
              <w:rPr>
                <w:rStyle w:val="IndexLink"/>
              </w:rPr>
              <w:t>291</w:t>
            </w:r>
          </w:hyperlink>
        </w:p>
        <w:p>
          <w:pPr>
            <w:pStyle w:val="Contents5"/>
            <w:tabs>
              <w:tab w:val="clear" w:pos="7892"/>
              <w:tab w:val="right" w:pos="9026" w:leader="dot"/>
            </w:tabs>
            <w:rPr/>
          </w:pPr>
          <w:hyperlink w:anchor="__RefHeading___Toc749836_1934241801">
            <w:r>
              <w:rPr>
                <w:webHidden/>
                <w:rStyle w:val="IndexLink"/>
                <w:rtl w:val="true"/>
              </w:rPr>
              <w:t>«</w:t>
            </w:r>
            <w:r>
              <w:rPr>
                <w:rStyle w:val="IndexLink"/>
              </w:rPr>
              <w:t>92</w:t>
            </w:r>
            <w:r>
              <w:rPr>
                <w:rStyle w:val="IndexLink"/>
                <w:rtl w:val="true"/>
              </w:rPr>
              <w:t>»</w:t>
              <w:tab/>
            </w:r>
            <w:r>
              <w:rPr>
                <w:rStyle w:val="IndexLink"/>
              </w:rPr>
              <w:t>291</w:t>
            </w:r>
          </w:hyperlink>
        </w:p>
        <w:p>
          <w:pPr>
            <w:pStyle w:val="Contents5"/>
            <w:tabs>
              <w:tab w:val="clear" w:pos="7892"/>
              <w:tab w:val="right" w:pos="9026" w:leader="dot"/>
            </w:tabs>
            <w:rPr/>
          </w:pPr>
          <w:hyperlink w:anchor="__RefHeading___Toc749838_1934241801">
            <w:r>
              <w:rPr>
                <w:webHidden/>
                <w:rStyle w:val="IndexLink"/>
                <w:rtl w:val="true"/>
              </w:rPr>
              <w:t>می گویم</w:t>
            </w:r>
            <w:r>
              <w:rPr>
                <w:rStyle w:val="IndexLink"/>
                <w:rtl w:val="true"/>
              </w:rPr>
              <w:tab/>
            </w:r>
            <w:r>
              <w:rPr>
                <w:rStyle w:val="IndexLink"/>
              </w:rPr>
              <w:t>291</w:t>
            </w:r>
          </w:hyperlink>
        </w:p>
        <w:p>
          <w:pPr>
            <w:pStyle w:val="Contents5"/>
            <w:tabs>
              <w:tab w:val="clear" w:pos="7892"/>
              <w:tab w:val="right" w:pos="9026" w:leader="dot"/>
            </w:tabs>
            <w:rPr/>
          </w:pPr>
          <w:hyperlink w:anchor="__RefHeading___Toc749840_1934241801">
            <w:r>
              <w:rPr>
                <w:webHidden/>
                <w:rStyle w:val="IndexLink"/>
                <w:rtl w:val="true"/>
              </w:rPr>
              <w:t xml:space="preserve">روایت </w:t>
            </w:r>
            <w:r>
              <w:rPr>
                <w:rStyle w:val="IndexLink"/>
              </w:rPr>
              <w:t>90</w:t>
            </w:r>
            <w:r>
              <w:rPr>
                <w:rStyle w:val="IndexLink"/>
                <w:rtl w:val="true"/>
              </w:rPr>
              <w:tab/>
            </w:r>
            <w:r>
              <w:rPr>
                <w:rStyle w:val="IndexLink"/>
              </w:rPr>
              <w:t>291</w:t>
            </w:r>
          </w:hyperlink>
        </w:p>
        <w:p>
          <w:pPr>
            <w:pStyle w:val="Contents5"/>
            <w:tabs>
              <w:tab w:val="clear" w:pos="7892"/>
              <w:tab w:val="right" w:pos="9026" w:leader="dot"/>
            </w:tabs>
            <w:rPr/>
          </w:pPr>
          <w:hyperlink w:anchor="__RefHeading___Toc749842_1934241801">
            <w:r>
              <w:rPr>
                <w:webHidden/>
                <w:rStyle w:val="IndexLink"/>
                <w:rtl w:val="true"/>
              </w:rPr>
              <w:t xml:space="preserve">روایت </w:t>
            </w:r>
            <w:r>
              <w:rPr>
                <w:rStyle w:val="IndexLink"/>
              </w:rPr>
              <w:t>91</w:t>
            </w:r>
            <w:r>
              <w:rPr>
                <w:rStyle w:val="IndexLink"/>
                <w:rtl w:val="true"/>
              </w:rPr>
              <w:tab/>
            </w:r>
            <w:r>
              <w:rPr>
                <w:rStyle w:val="IndexLink"/>
              </w:rPr>
              <w:t>292</w:t>
            </w:r>
          </w:hyperlink>
        </w:p>
        <w:p>
          <w:pPr>
            <w:pStyle w:val="Contents5"/>
            <w:tabs>
              <w:tab w:val="clear" w:pos="7892"/>
              <w:tab w:val="right" w:pos="9026" w:leader="dot"/>
            </w:tabs>
            <w:rPr/>
          </w:pPr>
          <w:hyperlink w:anchor="__RefHeading___Toc749844_1934241801">
            <w:r>
              <w:rPr>
                <w:webHidden/>
                <w:rStyle w:val="IndexLink"/>
                <w:rtl w:val="true"/>
              </w:rPr>
              <w:t xml:space="preserve">روایت </w:t>
            </w:r>
            <w:r>
              <w:rPr>
                <w:rStyle w:val="IndexLink"/>
              </w:rPr>
              <w:t>92</w:t>
            </w:r>
            <w:r>
              <w:rPr>
                <w:rStyle w:val="IndexLink"/>
                <w:rtl w:val="true"/>
              </w:rPr>
              <w:tab/>
            </w:r>
            <w:r>
              <w:rPr>
                <w:rStyle w:val="IndexLink"/>
              </w:rPr>
              <w:t>292</w:t>
            </w:r>
          </w:hyperlink>
        </w:p>
        <w:p>
          <w:pPr>
            <w:pStyle w:val="Contents5"/>
            <w:tabs>
              <w:tab w:val="clear" w:pos="7892"/>
              <w:tab w:val="right" w:pos="9026" w:leader="dot"/>
            </w:tabs>
            <w:rPr/>
          </w:pPr>
          <w:hyperlink w:anchor="__RefHeading___Toc749846_1934241801">
            <w:r>
              <w:rPr>
                <w:webHidden/>
                <w:rStyle w:val="IndexLink"/>
                <w:rtl w:val="true"/>
              </w:rPr>
              <w:t>أقول</w:t>
            </w:r>
            <w:r>
              <w:rPr>
                <w:rStyle w:val="IndexLink"/>
                <w:rtl w:val="true"/>
              </w:rPr>
              <w:tab/>
            </w:r>
            <w:r>
              <w:rPr>
                <w:rStyle w:val="IndexLink"/>
              </w:rPr>
              <w:t>293</w:t>
            </w:r>
          </w:hyperlink>
        </w:p>
        <w:p>
          <w:pPr>
            <w:pStyle w:val="Contents5"/>
            <w:tabs>
              <w:tab w:val="clear" w:pos="7892"/>
              <w:tab w:val="right" w:pos="9026" w:leader="dot"/>
            </w:tabs>
            <w:rPr/>
          </w:pPr>
          <w:hyperlink w:anchor="__RefHeading___Toc749848_1934241801">
            <w:r>
              <w:rPr>
                <w:webHidden/>
                <w:rStyle w:val="IndexLink"/>
                <w:rtl w:val="true"/>
              </w:rPr>
              <w:t>«</w:t>
            </w:r>
            <w:r>
              <w:rPr>
                <w:rStyle w:val="IndexLink"/>
              </w:rPr>
              <w:t>93</w:t>
            </w:r>
            <w:r>
              <w:rPr>
                <w:rStyle w:val="IndexLink"/>
                <w:rtl w:val="true"/>
              </w:rPr>
              <w:t>»</w:t>
              <w:tab/>
            </w:r>
            <w:r>
              <w:rPr>
                <w:rStyle w:val="IndexLink"/>
              </w:rPr>
              <w:t>293</w:t>
            </w:r>
          </w:hyperlink>
        </w:p>
        <w:p>
          <w:pPr>
            <w:pStyle w:val="Contents5"/>
            <w:tabs>
              <w:tab w:val="clear" w:pos="7892"/>
              <w:tab w:val="right" w:pos="9026" w:leader="dot"/>
            </w:tabs>
            <w:rPr/>
          </w:pPr>
          <w:hyperlink w:anchor="__RefHeading___Toc749850_1934241801">
            <w:r>
              <w:rPr>
                <w:webHidden/>
                <w:rStyle w:val="IndexLink"/>
                <w:rtl w:val="true"/>
              </w:rPr>
              <w:t>«</w:t>
            </w:r>
            <w:r>
              <w:rPr>
                <w:rStyle w:val="IndexLink"/>
              </w:rPr>
              <w:t>94</w:t>
            </w:r>
            <w:r>
              <w:rPr>
                <w:rStyle w:val="IndexLink"/>
                <w:rtl w:val="true"/>
              </w:rPr>
              <w:t>»</w:t>
              <w:tab/>
            </w:r>
            <w:r>
              <w:rPr>
                <w:rStyle w:val="IndexLink"/>
              </w:rPr>
              <w:t>293</w:t>
            </w:r>
          </w:hyperlink>
        </w:p>
        <w:p>
          <w:pPr>
            <w:pStyle w:val="Contents5"/>
            <w:tabs>
              <w:tab w:val="clear" w:pos="7892"/>
              <w:tab w:val="right" w:pos="9026" w:leader="dot"/>
            </w:tabs>
            <w:rPr/>
          </w:pPr>
          <w:hyperlink w:anchor="__RefHeading___Toc749852_1934241801">
            <w:r>
              <w:rPr>
                <w:webHidden/>
                <w:rStyle w:val="IndexLink"/>
                <w:rtl w:val="true"/>
              </w:rPr>
              <w:t>«</w:t>
            </w:r>
            <w:r>
              <w:rPr>
                <w:rStyle w:val="IndexLink"/>
              </w:rPr>
              <w:t>95</w:t>
            </w:r>
            <w:r>
              <w:rPr>
                <w:rStyle w:val="IndexLink"/>
                <w:rtl w:val="true"/>
              </w:rPr>
              <w:t>»</w:t>
              <w:tab/>
            </w:r>
            <w:r>
              <w:rPr>
                <w:rStyle w:val="IndexLink"/>
              </w:rPr>
              <w:t>293</w:t>
            </w:r>
          </w:hyperlink>
        </w:p>
        <w:p>
          <w:pPr>
            <w:pStyle w:val="Contents5"/>
            <w:tabs>
              <w:tab w:val="clear" w:pos="7892"/>
              <w:tab w:val="right" w:pos="9026" w:leader="dot"/>
            </w:tabs>
            <w:rPr/>
          </w:pPr>
          <w:hyperlink w:anchor="__RefHeading___Toc749854_1934241801">
            <w:r>
              <w:rPr>
                <w:webHidden/>
                <w:rStyle w:val="IndexLink"/>
                <w:rtl w:val="true"/>
              </w:rPr>
              <w:t>«</w:t>
            </w:r>
            <w:r>
              <w:rPr>
                <w:rStyle w:val="IndexLink"/>
              </w:rPr>
              <w:t>96</w:t>
            </w:r>
            <w:r>
              <w:rPr>
                <w:rStyle w:val="IndexLink"/>
                <w:rtl w:val="true"/>
              </w:rPr>
              <w:t>»</w:t>
              <w:tab/>
            </w:r>
            <w:r>
              <w:rPr>
                <w:rStyle w:val="IndexLink"/>
              </w:rPr>
              <w:t>293</w:t>
            </w:r>
          </w:hyperlink>
        </w:p>
        <w:p>
          <w:pPr>
            <w:pStyle w:val="Contents5"/>
            <w:tabs>
              <w:tab w:val="clear" w:pos="7892"/>
              <w:tab w:val="right" w:pos="9026" w:leader="dot"/>
            </w:tabs>
            <w:rPr/>
          </w:pPr>
          <w:hyperlink w:anchor="__RefHeading___Toc749856_1934241801">
            <w:r>
              <w:rPr>
                <w:webHidden/>
                <w:rStyle w:val="IndexLink"/>
                <w:rtl w:val="true"/>
              </w:rPr>
              <w:t>«</w:t>
            </w:r>
            <w:r>
              <w:rPr>
                <w:rStyle w:val="IndexLink"/>
              </w:rPr>
              <w:t>97</w:t>
            </w:r>
            <w:r>
              <w:rPr>
                <w:rStyle w:val="IndexLink"/>
                <w:rtl w:val="true"/>
              </w:rPr>
              <w:t>»</w:t>
              <w:tab/>
            </w:r>
            <w:r>
              <w:rPr>
                <w:rStyle w:val="IndexLink"/>
              </w:rPr>
              <w:t>293</w:t>
            </w:r>
          </w:hyperlink>
        </w:p>
        <w:p>
          <w:pPr>
            <w:pStyle w:val="Contents5"/>
            <w:tabs>
              <w:tab w:val="clear" w:pos="7892"/>
              <w:tab w:val="right" w:pos="9026" w:leader="dot"/>
            </w:tabs>
            <w:rPr/>
          </w:pPr>
          <w:hyperlink w:anchor="__RefHeading___Toc749858_1934241801">
            <w:r>
              <w:rPr>
                <w:webHidden/>
                <w:rStyle w:val="IndexLink"/>
                <w:rtl w:val="true"/>
              </w:rPr>
              <w:t>می گویم</w:t>
            </w:r>
            <w:r>
              <w:rPr>
                <w:rStyle w:val="IndexLink"/>
                <w:rtl w:val="true"/>
              </w:rPr>
              <w:tab/>
            </w:r>
            <w:r>
              <w:rPr>
                <w:rStyle w:val="IndexLink"/>
              </w:rPr>
              <w:t>293</w:t>
            </w:r>
          </w:hyperlink>
        </w:p>
        <w:p>
          <w:pPr>
            <w:pStyle w:val="Contents5"/>
            <w:tabs>
              <w:tab w:val="clear" w:pos="7892"/>
              <w:tab w:val="right" w:pos="9026" w:leader="dot"/>
            </w:tabs>
            <w:rPr/>
          </w:pPr>
          <w:hyperlink w:anchor="__RefHeading___Toc749860_1934241801">
            <w:r>
              <w:rPr>
                <w:webHidden/>
                <w:rStyle w:val="IndexLink"/>
                <w:rtl w:val="true"/>
              </w:rPr>
              <w:t xml:space="preserve">روایت </w:t>
            </w:r>
            <w:r>
              <w:rPr>
                <w:rStyle w:val="IndexLink"/>
              </w:rPr>
              <w:t>93</w:t>
            </w:r>
            <w:r>
              <w:rPr>
                <w:rStyle w:val="IndexLink"/>
                <w:rtl w:val="true"/>
              </w:rPr>
              <w:tab/>
            </w:r>
            <w:r>
              <w:rPr>
                <w:rStyle w:val="IndexLink"/>
              </w:rPr>
              <w:t>293</w:t>
            </w:r>
          </w:hyperlink>
        </w:p>
        <w:p>
          <w:pPr>
            <w:pStyle w:val="Contents5"/>
            <w:tabs>
              <w:tab w:val="clear" w:pos="7892"/>
              <w:tab w:val="right" w:pos="9026" w:leader="dot"/>
            </w:tabs>
            <w:rPr/>
          </w:pPr>
          <w:hyperlink w:anchor="__RefHeading___Toc749862_1934241801">
            <w:r>
              <w:rPr>
                <w:webHidden/>
                <w:rStyle w:val="IndexLink"/>
                <w:rtl w:val="true"/>
              </w:rPr>
              <w:t xml:space="preserve">روایت </w:t>
            </w:r>
            <w:r>
              <w:rPr>
                <w:rStyle w:val="IndexLink"/>
              </w:rPr>
              <w:t>94</w:t>
            </w:r>
            <w:r>
              <w:rPr>
                <w:rStyle w:val="IndexLink"/>
                <w:rtl w:val="true"/>
              </w:rPr>
              <w:tab/>
            </w:r>
            <w:r>
              <w:rPr>
                <w:rStyle w:val="IndexLink"/>
              </w:rPr>
              <w:t>293</w:t>
            </w:r>
          </w:hyperlink>
        </w:p>
        <w:p>
          <w:pPr>
            <w:pStyle w:val="Contents5"/>
            <w:tabs>
              <w:tab w:val="clear" w:pos="7892"/>
              <w:tab w:val="right" w:pos="9026" w:leader="dot"/>
            </w:tabs>
            <w:rPr/>
          </w:pPr>
          <w:hyperlink w:anchor="__RefHeading___Toc749864_1934241801">
            <w:r>
              <w:rPr>
                <w:webHidden/>
                <w:rStyle w:val="IndexLink"/>
                <w:rtl w:val="true"/>
              </w:rPr>
              <w:t xml:space="preserve">روایت </w:t>
            </w:r>
            <w:r>
              <w:rPr>
                <w:rStyle w:val="IndexLink"/>
              </w:rPr>
              <w:t>95</w:t>
            </w:r>
            <w:r>
              <w:rPr>
                <w:rStyle w:val="IndexLink"/>
                <w:rtl w:val="true"/>
              </w:rPr>
              <w:tab/>
            </w:r>
            <w:r>
              <w:rPr>
                <w:rStyle w:val="IndexLink"/>
              </w:rPr>
              <w:t>294</w:t>
            </w:r>
          </w:hyperlink>
        </w:p>
        <w:p>
          <w:pPr>
            <w:pStyle w:val="Contents5"/>
            <w:tabs>
              <w:tab w:val="clear" w:pos="7892"/>
              <w:tab w:val="right" w:pos="9026" w:leader="dot"/>
            </w:tabs>
            <w:rPr/>
          </w:pPr>
          <w:hyperlink w:anchor="__RefHeading___Toc749866_1934241801">
            <w:r>
              <w:rPr>
                <w:webHidden/>
                <w:rStyle w:val="IndexLink"/>
                <w:rtl w:val="true"/>
              </w:rPr>
              <w:t xml:space="preserve">روایت </w:t>
            </w:r>
            <w:r>
              <w:rPr>
                <w:rStyle w:val="IndexLink"/>
              </w:rPr>
              <w:t>96</w:t>
            </w:r>
            <w:r>
              <w:rPr>
                <w:rStyle w:val="IndexLink"/>
                <w:rtl w:val="true"/>
              </w:rPr>
              <w:tab/>
            </w:r>
            <w:r>
              <w:rPr>
                <w:rStyle w:val="IndexLink"/>
              </w:rPr>
              <w:t>294</w:t>
            </w:r>
          </w:hyperlink>
        </w:p>
        <w:p>
          <w:pPr>
            <w:pStyle w:val="Contents5"/>
            <w:tabs>
              <w:tab w:val="clear" w:pos="7892"/>
              <w:tab w:val="right" w:pos="9026" w:leader="dot"/>
            </w:tabs>
            <w:rPr/>
          </w:pPr>
          <w:hyperlink w:anchor="__RefHeading___Toc749868_1934241801">
            <w:r>
              <w:rPr>
                <w:webHidden/>
                <w:rStyle w:val="IndexLink"/>
                <w:rtl w:val="true"/>
              </w:rPr>
              <w:t xml:space="preserve">روایت </w:t>
            </w:r>
            <w:r>
              <w:rPr>
                <w:rStyle w:val="IndexLink"/>
              </w:rPr>
              <w:t>97</w:t>
            </w:r>
            <w:r>
              <w:rPr>
                <w:rStyle w:val="IndexLink"/>
                <w:rtl w:val="true"/>
              </w:rPr>
              <w:tab/>
            </w:r>
            <w:r>
              <w:rPr>
                <w:rStyle w:val="IndexLink"/>
              </w:rPr>
              <w:t>294</w:t>
            </w:r>
          </w:hyperlink>
        </w:p>
        <w:p>
          <w:pPr>
            <w:pStyle w:val="Contents5"/>
            <w:tabs>
              <w:tab w:val="clear" w:pos="7892"/>
              <w:tab w:val="right" w:pos="9026" w:leader="dot"/>
            </w:tabs>
            <w:rPr/>
          </w:pPr>
          <w:hyperlink w:anchor="__RefHeading___Toc749870_1934241801">
            <w:r>
              <w:rPr>
                <w:webHidden/>
                <w:rStyle w:val="IndexLink"/>
                <w:rtl w:val="true"/>
              </w:rPr>
              <w:t>«</w:t>
            </w:r>
            <w:r>
              <w:rPr>
                <w:rStyle w:val="IndexLink"/>
              </w:rPr>
              <w:t>98</w:t>
            </w:r>
            <w:r>
              <w:rPr>
                <w:rStyle w:val="IndexLink"/>
                <w:rtl w:val="true"/>
              </w:rPr>
              <w:t>»</w:t>
              <w:tab/>
            </w:r>
            <w:r>
              <w:rPr>
                <w:rStyle w:val="IndexLink"/>
              </w:rPr>
              <w:t>295</w:t>
            </w:r>
          </w:hyperlink>
        </w:p>
        <w:p>
          <w:pPr>
            <w:pStyle w:val="Contents5"/>
            <w:tabs>
              <w:tab w:val="clear" w:pos="7892"/>
              <w:tab w:val="right" w:pos="9026" w:leader="dot"/>
            </w:tabs>
            <w:rPr/>
          </w:pPr>
          <w:hyperlink w:anchor="__RefHeading___Toc749872_1934241801">
            <w:r>
              <w:rPr>
                <w:webHidden/>
                <w:rStyle w:val="IndexLink"/>
                <w:rtl w:val="true"/>
              </w:rPr>
              <w:t>«</w:t>
            </w:r>
            <w:r>
              <w:rPr>
                <w:rStyle w:val="IndexLink"/>
              </w:rPr>
              <w:t>99</w:t>
            </w:r>
            <w:r>
              <w:rPr>
                <w:rStyle w:val="IndexLink"/>
                <w:rtl w:val="true"/>
              </w:rPr>
              <w:t>»</w:t>
              <w:tab/>
            </w:r>
            <w:r>
              <w:rPr>
                <w:rStyle w:val="IndexLink"/>
              </w:rPr>
              <w:t>295</w:t>
            </w:r>
          </w:hyperlink>
        </w:p>
        <w:p>
          <w:pPr>
            <w:pStyle w:val="Contents5"/>
            <w:tabs>
              <w:tab w:val="clear" w:pos="7892"/>
              <w:tab w:val="right" w:pos="9026" w:leader="dot"/>
            </w:tabs>
            <w:rPr/>
          </w:pPr>
          <w:hyperlink w:anchor="__RefHeading___Toc749874_1934241801">
            <w:r>
              <w:rPr>
                <w:webHidden/>
                <w:rStyle w:val="IndexLink"/>
                <w:rtl w:val="true"/>
              </w:rPr>
              <w:t>«</w:t>
            </w:r>
            <w:r>
              <w:rPr>
                <w:rStyle w:val="IndexLink"/>
              </w:rPr>
              <w:t>100</w:t>
            </w:r>
            <w:r>
              <w:rPr>
                <w:rStyle w:val="IndexLink"/>
                <w:rtl w:val="true"/>
              </w:rPr>
              <w:t>»</w:t>
              <w:tab/>
            </w:r>
            <w:r>
              <w:rPr>
                <w:rStyle w:val="IndexLink"/>
              </w:rPr>
              <w:t>295</w:t>
            </w:r>
          </w:hyperlink>
        </w:p>
        <w:p>
          <w:pPr>
            <w:pStyle w:val="Contents5"/>
            <w:tabs>
              <w:tab w:val="clear" w:pos="7892"/>
              <w:tab w:val="right" w:pos="9026" w:leader="dot"/>
            </w:tabs>
            <w:rPr/>
          </w:pPr>
          <w:hyperlink w:anchor="__RefHeading___Toc749876_1934241801">
            <w:r>
              <w:rPr>
                <w:webHidden/>
                <w:rStyle w:val="IndexLink"/>
                <w:rtl w:val="true"/>
              </w:rPr>
              <w:t>«</w:t>
            </w:r>
            <w:r>
              <w:rPr>
                <w:rStyle w:val="IndexLink"/>
              </w:rPr>
              <w:t>101</w:t>
            </w:r>
            <w:r>
              <w:rPr>
                <w:rStyle w:val="IndexLink"/>
                <w:rtl w:val="true"/>
              </w:rPr>
              <w:t>»</w:t>
              <w:tab/>
            </w:r>
            <w:r>
              <w:rPr>
                <w:rStyle w:val="IndexLink"/>
              </w:rPr>
              <w:t>295</w:t>
            </w:r>
          </w:hyperlink>
        </w:p>
        <w:p>
          <w:pPr>
            <w:pStyle w:val="Contents5"/>
            <w:tabs>
              <w:tab w:val="clear" w:pos="7892"/>
              <w:tab w:val="right" w:pos="9026" w:leader="dot"/>
            </w:tabs>
            <w:rPr/>
          </w:pPr>
          <w:hyperlink w:anchor="__RefHeading___Toc749878_1934241801">
            <w:r>
              <w:rPr>
                <w:webHidden/>
                <w:rStyle w:val="IndexLink"/>
                <w:rtl w:val="true"/>
              </w:rPr>
              <w:t xml:space="preserve">روایت </w:t>
            </w:r>
            <w:r>
              <w:rPr>
                <w:rStyle w:val="IndexLink"/>
              </w:rPr>
              <w:t>98</w:t>
            </w:r>
            <w:r>
              <w:rPr>
                <w:rStyle w:val="IndexLink"/>
                <w:rtl w:val="true"/>
              </w:rPr>
              <w:tab/>
            </w:r>
            <w:r>
              <w:rPr>
                <w:rStyle w:val="IndexLink"/>
              </w:rPr>
              <w:t>295</w:t>
            </w:r>
          </w:hyperlink>
        </w:p>
        <w:p>
          <w:pPr>
            <w:pStyle w:val="Contents5"/>
            <w:tabs>
              <w:tab w:val="clear" w:pos="7892"/>
              <w:tab w:val="right" w:pos="9026" w:leader="dot"/>
            </w:tabs>
            <w:rPr/>
          </w:pPr>
          <w:hyperlink w:anchor="__RefHeading___Toc749880_1934241801">
            <w:r>
              <w:rPr>
                <w:webHidden/>
                <w:rStyle w:val="IndexLink"/>
                <w:rtl w:val="true"/>
              </w:rPr>
              <w:t xml:space="preserve">روایت </w:t>
            </w:r>
            <w:r>
              <w:rPr>
                <w:rStyle w:val="IndexLink"/>
              </w:rPr>
              <w:t>99</w:t>
            </w:r>
            <w:r>
              <w:rPr>
                <w:rStyle w:val="IndexLink"/>
                <w:rtl w:val="true"/>
              </w:rPr>
              <w:tab/>
            </w:r>
            <w:r>
              <w:rPr>
                <w:rStyle w:val="IndexLink"/>
              </w:rPr>
              <w:t>295</w:t>
            </w:r>
          </w:hyperlink>
        </w:p>
        <w:p>
          <w:pPr>
            <w:pStyle w:val="Contents5"/>
            <w:tabs>
              <w:tab w:val="clear" w:pos="7892"/>
              <w:tab w:val="right" w:pos="9026" w:leader="dot"/>
            </w:tabs>
            <w:rPr/>
          </w:pPr>
          <w:hyperlink w:anchor="__RefHeading___Toc749882_1934241801">
            <w:r>
              <w:rPr>
                <w:webHidden/>
                <w:rStyle w:val="IndexLink"/>
                <w:rtl w:val="true"/>
              </w:rPr>
              <w:t xml:space="preserve">روایت </w:t>
            </w:r>
            <w:r>
              <w:rPr>
                <w:rStyle w:val="IndexLink"/>
              </w:rPr>
              <w:t>100</w:t>
            </w:r>
            <w:r>
              <w:rPr>
                <w:rStyle w:val="IndexLink"/>
                <w:rtl w:val="true"/>
              </w:rPr>
              <w:tab/>
            </w:r>
            <w:r>
              <w:rPr>
                <w:rStyle w:val="IndexLink"/>
              </w:rPr>
              <w:t>296</w:t>
            </w:r>
          </w:hyperlink>
        </w:p>
        <w:p>
          <w:pPr>
            <w:pStyle w:val="Contents5"/>
            <w:tabs>
              <w:tab w:val="clear" w:pos="7892"/>
              <w:tab w:val="right" w:pos="9026" w:leader="dot"/>
            </w:tabs>
            <w:rPr/>
          </w:pPr>
          <w:hyperlink w:anchor="__RefHeading___Toc749884_1934241801">
            <w:r>
              <w:rPr>
                <w:webHidden/>
                <w:rStyle w:val="IndexLink"/>
                <w:rtl w:val="true"/>
              </w:rPr>
              <w:t xml:space="preserve">روایت </w:t>
            </w:r>
            <w:r>
              <w:rPr>
                <w:rStyle w:val="IndexLink"/>
              </w:rPr>
              <w:t>101</w:t>
            </w:r>
            <w:r>
              <w:rPr>
                <w:rStyle w:val="IndexLink"/>
                <w:rtl w:val="true"/>
              </w:rPr>
              <w:tab/>
            </w:r>
            <w:r>
              <w:rPr>
                <w:rStyle w:val="IndexLink"/>
              </w:rPr>
              <w:t>296</w:t>
            </w:r>
          </w:hyperlink>
        </w:p>
        <w:p>
          <w:pPr>
            <w:pStyle w:val="Contents5"/>
            <w:tabs>
              <w:tab w:val="clear" w:pos="7892"/>
              <w:tab w:val="right" w:pos="9026" w:leader="dot"/>
            </w:tabs>
            <w:rPr/>
          </w:pPr>
          <w:hyperlink w:anchor="__RefHeading___Toc749886_1934241801">
            <w:r>
              <w:rPr>
                <w:webHidden/>
                <w:rStyle w:val="IndexLink"/>
                <w:rtl w:val="true"/>
              </w:rPr>
              <w:t>«</w:t>
            </w:r>
            <w:r>
              <w:rPr>
                <w:rStyle w:val="IndexLink"/>
              </w:rPr>
              <w:t>102</w:t>
            </w:r>
            <w:r>
              <w:rPr>
                <w:rStyle w:val="IndexLink"/>
                <w:rtl w:val="true"/>
              </w:rPr>
              <w:t>»</w:t>
              <w:tab/>
            </w:r>
            <w:r>
              <w:rPr>
                <w:rStyle w:val="IndexLink"/>
              </w:rPr>
              <w:t>297</w:t>
            </w:r>
          </w:hyperlink>
        </w:p>
        <w:p>
          <w:pPr>
            <w:pStyle w:val="Contents5"/>
            <w:tabs>
              <w:tab w:val="clear" w:pos="7892"/>
              <w:tab w:val="right" w:pos="9026" w:leader="dot"/>
            </w:tabs>
            <w:rPr/>
          </w:pPr>
          <w:hyperlink w:anchor="__RefHeading___Toc749888_1934241801">
            <w:r>
              <w:rPr>
                <w:webHidden/>
                <w:rStyle w:val="IndexLink"/>
                <w:rtl w:val="true"/>
              </w:rPr>
              <w:t>«</w:t>
            </w:r>
            <w:r>
              <w:rPr>
                <w:rStyle w:val="IndexLink"/>
              </w:rPr>
              <w:t>103</w:t>
            </w:r>
            <w:r>
              <w:rPr>
                <w:rStyle w:val="IndexLink"/>
                <w:rtl w:val="true"/>
              </w:rPr>
              <w:t>»</w:t>
              <w:tab/>
            </w:r>
            <w:r>
              <w:rPr>
                <w:rStyle w:val="IndexLink"/>
              </w:rPr>
              <w:t>297</w:t>
            </w:r>
          </w:hyperlink>
        </w:p>
        <w:p>
          <w:pPr>
            <w:pStyle w:val="Contents5"/>
            <w:tabs>
              <w:tab w:val="clear" w:pos="7892"/>
              <w:tab w:val="right" w:pos="9026" w:leader="dot"/>
            </w:tabs>
            <w:rPr/>
          </w:pPr>
          <w:hyperlink w:anchor="__RefHeading___Toc749890_1934241801">
            <w:r>
              <w:rPr>
                <w:webHidden/>
                <w:rStyle w:val="IndexLink"/>
                <w:rtl w:val="true"/>
              </w:rPr>
              <w:t>«</w:t>
            </w:r>
            <w:r>
              <w:rPr>
                <w:rStyle w:val="IndexLink"/>
              </w:rPr>
              <w:t>104</w:t>
            </w:r>
            <w:r>
              <w:rPr>
                <w:rStyle w:val="IndexLink"/>
                <w:rtl w:val="true"/>
              </w:rPr>
              <w:t>»</w:t>
              <w:tab/>
            </w:r>
            <w:r>
              <w:rPr>
                <w:rStyle w:val="IndexLink"/>
              </w:rPr>
              <w:t>297</w:t>
            </w:r>
          </w:hyperlink>
        </w:p>
        <w:p>
          <w:pPr>
            <w:pStyle w:val="Contents5"/>
            <w:tabs>
              <w:tab w:val="clear" w:pos="7892"/>
              <w:tab w:val="right" w:pos="9026" w:leader="dot"/>
            </w:tabs>
            <w:rPr/>
          </w:pPr>
          <w:hyperlink w:anchor="__RefHeading___Toc749892_1934241801">
            <w:r>
              <w:rPr>
                <w:webHidden/>
                <w:rStyle w:val="IndexLink"/>
                <w:rtl w:val="true"/>
              </w:rPr>
              <w:t>«</w:t>
            </w:r>
            <w:r>
              <w:rPr>
                <w:rStyle w:val="IndexLink"/>
              </w:rPr>
              <w:t>105</w:t>
            </w:r>
            <w:r>
              <w:rPr>
                <w:rStyle w:val="IndexLink"/>
                <w:rtl w:val="true"/>
              </w:rPr>
              <w:t>»</w:t>
              <w:tab/>
            </w:r>
            <w:r>
              <w:rPr>
                <w:rStyle w:val="IndexLink"/>
              </w:rPr>
              <w:t>297</w:t>
            </w:r>
          </w:hyperlink>
        </w:p>
        <w:p>
          <w:pPr>
            <w:pStyle w:val="Contents5"/>
            <w:tabs>
              <w:tab w:val="clear" w:pos="7892"/>
              <w:tab w:val="right" w:pos="9026" w:leader="dot"/>
            </w:tabs>
            <w:rPr/>
          </w:pPr>
          <w:hyperlink w:anchor="__RefHeading___Toc749894_1934241801">
            <w:r>
              <w:rPr>
                <w:webHidden/>
                <w:rStyle w:val="IndexLink"/>
                <w:rtl w:val="true"/>
              </w:rPr>
              <w:t xml:space="preserve">روایت </w:t>
            </w:r>
            <w:r>
              <w:rPr>
                <w:rStyle w:val="IndexLink"/>
              </w:rPr>
              <w:t>102</w:t>
            </w:r>
            <w:r>
              <w:rPr>
                <w:rStyle w:val="IndexLink"/>
                <w:rtl w:val="true"/>
              </w:rPr>
              <w:tab/>
            </w:r>
            <w:r>
              <w:rPr>
                <w:rStyle w:val="IndexLink"/>
              </w:rPr>
              <w:t>297</w:t>
            </w:r>
          </w:hyperlink>
        </w:p>
        <w:p>
          <w:pPr>
            <w:pStyle w:val="Contents5"/>
            <w:tabs>
              <w:tab w:val="clear" w:pos="7892"/>
              <w:tab w:val="right" w:pos="9026" w:leader="dot"/>
            </w:tabs>
            <w:rPr/>
          </w:pPr>
          <w:hyperlink w:anchor="__RefHeading___Toc749896_1934241801">
            <w:r>
              <w:rPr>
                <w:webHidden/>
                <w:rStyle w:val="IndexLink"/>
                <w:rtl w:val="true"/>
              </w:rPr>
              <w:t xml:space="preserve">روایت </w:t>
            </w:r>
            <w:r>
              <w:rPr>
                <w:rStyle w:val="IndexLink"/>
              </w:rPr>
              <w:t>103</w:t>
            </w:r>
            <w:r>
              <w:rPr>
                <w:rStyle w:val="IndexLink"/>
                <w:rtl w:val="true"/>
              </w:rPr>
              <w:tab/>
            </w:r>
            <w:r>
              <w:rPr>
                <w:rStyle w:val="IndexLink"/>
              </w:rPr>
              <w:t>297</w:t>
            </w:r>
          </w:hyperlink>
        </w:p>
        <w:p>
          <w:pPr>
            <w:pStyle w:val="Contents5"/>
            <w:tabs>
              <w:tab w:val="clear" w:pos="7892"/>
              <w:tab w:val="right" w:pos="9026" w:leader="dot"/>
            </w:tabs>
            <w:rPr/>
          </w:pPr>
          <w:hyperlink w:anchor="__RefHeading___Toc749898_1934241801">
            <w:r>
              <w:rPr>
                <w:webHidden/>
                <w:rStyle w:val="IndexLink"/>
                <w:rtl w:val="true"/>
              </w:rPr>
              <w:t xml:space="preserve">روایت </w:t>
            </w:r>
            <w:r>
              <w:rPr>
                <w:rStyle w:val="IndexLink"/>
              </w:rPr>
              <w:t>104</w:t>
            </w:r>
            <w:r>
              <w:rPr>
                <w:rStyle w:val="IndexLink"/>
                <w:rtl w:val="true"/>
              </w:rPr>
              <w:tab/>
            </w:r>
            <w:r>
              <w:rPr>
                <w:rStyle w:val="IndexLink"/>
              </w:rPr>
              <w:t>297</w:t>
            </w:r>
          </w:hyperlink>
        </w:p>
        <w:p>
          <w:pPr>
            <w:pStyle w:val="Contents5"/>
            <w:tabs>
              <w:tab w:val="clear" w:pos="7892"/>
              <w:tab w:val="right" w:pos="9026" w:leader="dot"/>
            </w:tabs>
            <w:rPr/>
          </w:pPr>
          <w:hyperlink w:anchor="__RefHeading___Toc749900_1934241801">
            <w:r>
              <w:rPr>
                <w:webHidden/>
                <w:rStyle w:val="IndexLink"/>
                <w:rtl w:val="true"/>
              </w:rPr>
              <w:t xml:space="preserve">روایت </w:t>
            </w:r>
            <w:r>
              <w:rPr>
                <w:rStyle w:val="IndexLink"/>
              </w:rPr>
              <w:t>105</w:t>
            </w:r>
            <w:r>
              <w:rPr>
                <w:rStyle w:val="IndexLink"/>
                <w:rtl w:val="true"/>
              </w:rPr>
              <w:tab/>
            </w:r>
            <w:r>
              <w:rPr>
                <w:rStyle w:val="IndexLink"/>
              </w:rPr>
              <w:t>298</w:t>
            </w:r>
          </w:hyperlink>
        </w:p>
        <w:p>
          <w:pPr>
            <w:pStyle w:val="Contents5"/>
            <w:tabs>
              <w:tab w:val="clear" w:pos="7892"/>
              <w:tab w:val="right" w:pos="9026" w:leader="dot"/>
            </w:tabs>
            <w:rPr/>
          </w:pPr>
          <w:hyperlink w:anchor="__RefHeading___Toc749902_1934241801">
            <w:r>
              <w:rPr>
                <w:webHidden/>
                <w:rStyle w:val="IndexLink"/>
                <w:rtl w:val="true"/>
              </w:rPr>
              <w:t>«</w:t>
            </w:r>
            <w:r>
              <w:rPr>
                <w:rStyle w:val="IndexLink"/>
              </w:rPr>
              <w:t>106</w:t>
            </w:r>
            <w:r>
              <w:rPr>
                <w:rStyle w:val="IndexLink"/>
                <w:rtl w:val="true"/>
              </w:rPr>
              <w:t>»</w:t>
              <w:tab/>
            </w:r>
            <w:r>
              <w:rPr>
                <w:rStyle w:val="IndexLink"/>
              </w:rPr>
              <w:t>299</w:t>
            </w:r>
          </w:hyperlink>
        </w:p>
        <w:p>
          <w:pPr>
            <w:pStyle w:val="Contents5"/>
            <w:tabs>
              <w:tab w:val="clear" w:pos="7892"/>
              <w:tab w:val="right" w:pos="9026" w:leader="dot"/>
            </w:tabs>
            <w:rPr/>
          </w:pPr>
          <w:hyperlink w:anchor="__RefHeading___Toc749904_1934241801">
            <w:r>
              <w:rPr>
                <w:webHidden/>
                <w:rStyle w:val="IndexLink"/>
                <w:rtl w:val="true"/>
              </w:rPr>
              <w:t>أقول</w:t>
            </w:r>
            <w:r>
              <w:rPr>
                <w:rStyle w:val="IndexLink"/>
                <w:rtl w:val="true"/>
              </w:rPr>
              <w:tab/>
            </w:r>
            <w:r>
              <w:rPr>
                <w:rStyle w:val="IndexLink"/>
              </w:rPr>
              <w:t>299</w:t>
            </w:r>
          </w:hyperlink>
        </w:p>
        <w:p>
          <w:pPr>
            <w:pStyle w:val="Contents5"/>
            <w:tabs>
              <w:tab w:val="clear" w:pos="7892"/>
              <w:tab w:val="right" w:pos="9026" w:leader="dot"/>
            </w:tabs>
            <w:rPr/>
          </w:pPr>
          <w:hyperlink w:anchor="__RefHeading___Toc749906_1934241801">
            <w:r>
              <w:rPr>
                <w:webHidden/>
                <w:rStyle w:val="IndexLink"/>
                <w:rtl w:val="true"/>
              </w:rPr>
              <w:t xml:space="preserve">روایت </w:t>
            </w:r>
            <w:r>
              <w:rPr>
                <w:rStyle w:val="IndexLink"/>
              </w:rPr>
              <w:t>106</w:t>
            </w:r>
            <w:r>
              <w:rPr>
                <w:rStyle w:val="IndexLink"/>
                <w:rtl w:val="true"/>
              </w:rPr>
              <w:tab/>
            </w:r>
            <w:r>
              <w:rPr>
                <w:rStyle w:val="IndexLink"/>
              </w:rPr>
              <w:t>300</w:t>
            </w:r>
          </w:hyperlink>
        </w:p>
        <w:p>
          <w:pPr>
            <w:pStyle w:val="Contents5"/>
            <w:tabs>
              <w:tab w:val="clear" w:pos="7892"/>
              <w:tab w:val="right" w:pos="9026" w:leader="dot"/>
            </w:tabs>
            <w:rPr/>
          </w:pPr>
          <w:hyperlink w:anchor="__RefHeading___Toc749908_1934241801">
            <w:r>
              <w:rPr>
                <w:webHidden/>
                <w:rStyle w:val="IndexLink"/>
                <w:rtl w:val="true"/>
              </w:rPr>
              <w:t>گویم</w:t>
            </w:r>
            <w:r>
              <w:rPr>
                <w:rStyle w:val="IndexLink"/>
                <w:rtl w:val="true"/>
              </w:rPr>
              <w:tab/>
            </w:r>
            <w:r>
              <w:rPr>
                <w:rStyle w:val="IndexLink"/>
              </w:rPr>
              <w:t>300</w:t>
            </w:r>
          </w:hyperlink>
        </w:p>
        <w:p>
          <w:pPr>
            <w:pStyle w:val="Contents5"/>
            <w:tabs>
              <w:tab w:val="clear" w:pos="7892"/>
              <w:tab w:val="right" w:pos="9026" w:leader="dot"/>
            </w:tabs>
            <w:rPr/>
          </w:pPr>
          <w:hyperlink w:anchor="__RefHeading___Toc749910_1934241801">
            <w:r>
              <w:rPr>
                <w:webHidden/>
                <w:rStyle w:val="IndexLink"/>
                <w:rtl w:val="true"/>
              </w:rPr>
              <w:t>أقول</w:t>
            </w:r>
            <w:r>
              <w:rPr>
                <w:rStyle w:val="IndexLink"/>
                <w:rtl w:val="true"/>
              </w:rPr>
              <w:tab/>
            </w:r>
            <w:r>
              <w:rPr>
                <w:rStyle w:val="IndexLink"/>
              </w:rPr>
              <w:t>305</w:t>
            </w:r>
          </w:hyperlink>
        </w:p>
        <w:p>
          <w:pPr>
            <w:pStyle w:val="Contents5"/>
            <w:tabs>
              <w:tab w:val="clear" w:pos="7892"/>
              <w:tab w:val="right" w:pos="9026" w:leader="dot"/>
            </w:tabs>
            <w:rPr/>
          </w:pPr>
          <w:hyperlink w:anchor="__RefHeading___Toc749912_1934241801">
            <w:r>
              <w:rPr>
                <w:webHidden/>
                <w:rStyle w:val="IndexLink"/>
                <w:rtl w:val="true"/>
              </w:rPr>
              <w:t>گویم</w:t>
            </w:r>
            <w:r>
              <w:rPr>
                <w:rStyle w:val="IndexLink"/>
                <w:rtl w:val="true"/>
              </w:rPr>
              <w:tab/>
            </w:r>
            <w:r>
              <w:rPr>
                <w:rStyle w:val="IndexLink"/>
              </w:rPr>
              <w:t>306</w:t>
            </w:r>
          </w:hyperlink>
        </w:p>
        <w:p>
          <w:pPr>
            <w:pStyle w:val="Contents3"/>
            <w:tabs>
              <w:tab w:val="clear" w:pos="8459"/>
              <w:tab w:val="right" w:pos="9026" w:leader="dot"/>
            </w:tabs>
            <w:rPr/>
          </w:pPr>
          <w:hyperlink w:anchor="__RefHeading___Toc749914_1934241801">
            <w:r>
              <w:rPr>
                <w:webHidden/>
                <w:rStyle w:val="IndexLink"/>
                <w:rtl w:val="true"/>
              </w:rPr>
              <w:t xml:space="preserve">باب </w:t>
            </w:r>
            <w:r>
              <w:rPr>
                <w:rStyle w:val="IndexLink"/>
              </w:rPr>
              <w:t>11</w:t>
            </w:r>
            <w:r>
              <w:rPr>
                <w:rStyle w:val="IndexLink"/>
                <w:rtl w:val="true"/>
              </w:rPr>
              <w:t xml:space="preserve"> </w:t>
            </w:r>
            <w:r>
              <w:rPr>
                <w:rStyle w:val="IndexLink"/>
                <w:rtl w:val="true"/>
              </w:rPr>
              <w:t>الأوقات المكروهة</w:t>
            </w:r>
            <w:r>
              <w:rPr>
                <w:rStyle w:val="IndexLink"/>
                <w:rtl w:val="true"/>
              </w:rPr>
              <w:tab/>
            </w:r>
            <w:r>
              <w:rPr>
                <w:rStyle w:val="IndexLink"/>
              </w:rPr>
              <w:t>321</w:t>
            </w:r>
          </w:hyperlink>
        </w:p>
        <w:p>
          <w:pPr>
            <w:pStyle w:val="Contents4"/>
            <w:tabs>
              <w:tab w:val="clear" w:pos="8176"/>
              <w:tab w:val="right" w:pos="9026" w:leader="dot"/>
            </w:tabs>
            <w:rPr/>
          </w:pPr>
          <w:hyperlink w:anchor="__RefHeading___Toc749916_1934241801">
            <w:r>
              <w:rPr>
                <w:webHidden/>
                <w:rStyle w:val="IndexLink"/>
                <w:rtl w:val="true"/>
              </w:rPr>
              <w:t>روايات</w:t>
            </w:r>
            <w:r>
              <w:rPr>
                <w:rStyle w:val="IndexLink"/>
                <w:rtl w:val="true"/>
              </w:rPr>
              <w:tab/>
            </w:r>
            <w:r>
              <w:rPr>
                <w:rStyle w:val="IndexLink"/>
              </w:rPr>
              <w:t>321</w:t>
            </w:r>
          </w:hyperlink>
        </w:p>
        <w:p>
          <w:pPr>
            <w:pStyle w:val="Contents5"/>
            <w:tabs>
              <w:tab w:val="clear" w:pos="7892"/>
              <w:tab w:val="right" w:pos="9026" w:leader="dot"/>
            </w:tabs>
            <w:rPr/>
          </w:pPr>
          <w:hyperlink w:anchor="__RefHeading___Toc749918_1934241801">
            <w:r>
              <w:rPr>
                <w:webHidden/>
                <w:rStyle w:val="IndexLink"/>
                <w:rtl w:val="true"/>
              </w:rPr>
              <w:t>«</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749920_1934241801">
            <w:r>
              <w:rPr>
                <w:webHidden/>
                <w:rStyle w:val="IndexLink"/>
                <w:rtl w:val="true"/>
              </w:rPr>
              <w:t>بيان</w:t>
            </w:r>
            <w:r>
              <w:rPr>
                <w:rStyle w:val="IndexLink"/>
                <w:rtl w:val="true"/>
              </w:rPr>
              <w:tab/>
            </w:r>
            <w:r>
              <w:rPr>
                <w:rStyle w:val="IndexLink"/>
              </w:rPr>
              <w:t>321</w:t>
            </w:r>
          </w:hyperlink>
        </w:p>
        <w:p>
          <w:pPr>
            <w:pStyle w:val="Contents3"/>
            <w:tabs>
              <w:tab w:val="clear" w:pos="8459"/>
              <w:tab w:val="right" w:pos="9026" w:leader="dot"/>
            </w:tabs>
            <w:rPr/>
          </w:pPr>
          <w:hyperlink w:anchor="__RefHeading___Toc749922_1934241801">
            <w:r>
              <w:rPr>
                <w:webHidden/>
                <w:rStyle w:val="IndexLink"/>
                <w:rtl w:val="true"/>
              </w:rPr>
              <w:t xml:space="preserve">باب یازدهم </w:t>
            </w:r>
            <w:r>
              <w:rPr>
                <w:rStyle w:val="IndexLink"/>
                <w:rtl w:val="true"/>
              </w:rPr>
              <w:t xml:space="preserve">: </w:t>
            </w:r>
            <w:r>
              <w:rPr>
                <w:rStyle w:val="IndexLink"/>
                <w:rtl w:val="true"/>
              </w:rPr>
              <w:t>اوقات مکروه</w:t>
            </w:r>
            <w:r>
              <w:rPr>
                <w:rStyle w:val="IndexLink"/>
                <w:rtl w:val="true"/>
              </w:rPr>
              <w:tab/>
            </w:r>
            <w:r>
              <w:rPr>
                <w:rStyle w:val="IndexLink"/>
              </w:rPr>
              <w:t>321</w:t>
            </w:r>
          </w:hyperlink>
        </w:p>
        <w:p>
          <w:pPr>
            <w:pStyle w:val="Contents4"/>
            <w:tabs>
              <w:tab w:val="clear" w:pos="8176"/>
              <w:tab w:val="right" w:pos="9026" w:leader="dot"/>
            </w:tabs>
            <w:rPr/>
          </w:pPr>
          <w:hyperlink w:anchor="__RefHeading___Toc749924_1934241801">
            <w:r>
              <w:rPr>
                <w:webHidden/>
                <w:rStyle w:val="IndexLink"/>
                <w:rtl w:val="true"/>
              </w:rPr>
              <w:t>روایات</w:t>
            </w:r>
            <w:r>
              <w:rPr>
                <w:rStyle w:val="IndexLink"/>
                <w:rtl w:val="true"/>
              </w:rPr>
              <w:tab/>
            </w:r>
            <w:r>
              <w:rPr>
                <w:rStyle w:val="IndexLink"/>
              </w:rPr>
              <w:t>321</w:t>
            </w:r>
          </w:hyperlink>
        </w:p>
        <w:p>
          <w:pPr>
            <w:pStyle w:val="Contents5"/>
            <w:tabs>
              <w:tab w:val="clear" w:pos="7892"/>
              <w:tab w:val="right" w:pos="9026" w:leader="dot"/>
            </w:tabs>
            <w:rPr/>
          </w:pPr>
          <w:hyperlink w:anchor="__RefHeading___Toc749926_1934241801">
            <w:r>
              <w:rPr>
                <w:webHidden/>
                <w:rStyle w:val="IndexLink"/>
                <w:rtl w:val="true"/>
              </w:rPr>
              <w:t xml:space="preserve">روایت </w:t>
            </w:r>
            <w:r>
              <w:rPr>
                <w:rStyle w:val="IndexLink"/>
              </w:rPr>
              <w:t>1</w:t>
            </w:r>
            <w:r>
              <w:rPr>
                <w:rStyle w:val="IndexLink"/>
                <w:rtl w:val="true"/>
              </w:rPr>
              <w:tab/>
            </w:r>
            <w:r>
              <w:rPr>
                <w:rStyle w:val="IndexLink"/>
              </w:rPr>
              <w:t>321</w:t>
            </w:r>
          </w:hyperlink>
        </w:p>
        <w:p>
          <w:pPr>
            <w:pStyle w:val="Contents5"/>
            <w:tabs>
              <w:tab w:val="clear" w:pos="7892"/>
              <w:tab w:val="right" w:pos="9026" w:leader="dot"/>
            </w:tabs>
            <w:rPr/>
          </w:pPr>
          <w:hyperlink w:anchor="__RefHeading___Toc749928_1934241801">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749930_1934241801">
            <w:r>
              <w:rPr>
                <w:webHidden/>
                <w:rStyle w:val="IndexLink"/>
                <w:rtl w:val="true"/>
              </w:rPr>
              <w:t>«</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749932_1934241801">
            <w:r>
              <w:rPr>
                <w:webHidden/>
                <w:rStyle w:val="IndexLink"/>
                <w:rtl w:val="true"/>
              </w:rPr>
              <w:t>بيان</w:t>
            </w:r>
            <w:r>
              <w:rPr>
                <w:rStyle w:val="IndexLink"/>
                <w:rtl w:val="true"/>
              </w:rPr>
              <w:tab/>
            </w:r>
            <w:r>
              <w:rPr>
                <w:rStyle w:val="IndexLink"/>
              </w:rPr>
              <w:t>323</w:t>
            </w:r>
          </w:hyperlink>
        </w:p>
        <w:p>
          <w:pPr>
            <w:pStyle w:val="Contents5"/>
            <w:tabs>
              <w:tab w:val="clear" w:pos="7892"/>
              <w:tab w:val="right" w:pos="9026" w:leader="dot"/>
            </w:tabs>
            <w:rPr/>
          </w:pPr>
          <w:hyperlink w:anchor="__RefHeading___Toc749934_1934241801">
            <w:r>
              <w:rPr>
                <w:webHidden/>
                <w:rStyle w:val="IndexLink"/>
                <w:rtl w:val="true"/>
              </w:rPr>
              <w:t>«</w:t>
            </w:r>
            <w:r>
              <w:rPr>
                <w:rStyle w:val="IndexLink"/>
              </w:rPr>
              <w:t>3</w:t>
            </w:r>
            <w:r>
              <w:rPr>
                <w:rStyle w:val="IndexLink"/>
                <w:rtl w:val="true"/>
              </w:rPr>
              <w:t>»</w:t>
              <w:tab/>
            </w:r>
            <w:r>
              <w:rPr>
                <w:rStyle w:val="IndexLink"/>
              </w:rPr>
              <w:t>323</w:t>
            </w:r>
          </w:hyperlink>
        </w:p>
        <w:p>
          <w:pPr>
            <w:pStyle w:val="Contents5"/>
            <w:tabs>
              <w:tab w:val="clear" w:pos="7892"/>
              <w:tab w:val="right" w:pos="9026" w:leader="dot"/>
            </w:tabs>
            <w:rPr/>
          </w:pPr>
          <w:hyperlink w:anchor="__RefHeading___Toc749936_1934241801">
            <w:r>
              <w:rPr>
                <w:webHidden/>
                <w:rStyle w:val="IndexLink"/>
                <w:rtl w:val="true"/>
              </w:rPr>
              <w:t>«</w:t>
            </w:r>
            <w:r>
              <w:rPr>
                <w:rStyle w:val="IndexLink"/>
              </w:rPr>
              <w:t>4</w:t>
            </w:r>
            <w:r>
              <w:rPr>
                <w:rStyle w:val="IndexLink"/>
                <w:rtl w:val="true"/>
              </w:rPr>
              <w:t>»</w:t>
              <w:tab/>
            </w:r>
            <w:r>
              <w:rPr>
                <w:rStyle w:val="IndexLink"/>
              </w:rPr>
              <w:t>323</w:t>
            </w:r>
          </w:hyperlink>
        </w:p>
        <w:p>
          <w:pPr>
            <w:pStyle w:val="Contents5"/>
            <w:tabs>
              <w:tab w:val="clear" w:pos="7892"/>
              <w:tab w:val="right" w:pos="9026" w:leader="dot"/>
            </w:tabs>
            <w:rPr/>
          </w:pPr>
          <w:hyperlink w:anchor="__RefHeading___Toc749938_1934241801">
            <w:r>
              <w:rPr>
                <w:webHidden/>
                <w:rStyle w:val="IndexLink"/>
                <w:rtl w:val="true"/>
              </w:rPr>
              <w:t>«</w:t>
            </w:r>
            <w:r>
              <w:rPr>
                <w:rStyle w:val="IndexLink"/>
              </w:rPr>
              <w:t>5</w:t>
            </w:r>
            <w:r>
              <w:rPr>
                <w:rStyle w:val="IndexLink"/>
                <w:rtl w:val="true"/>
              </w:rPr>
              <w:t>»</w:t>
              <w:tab/>
            </w:r>
            <w:r>
              <w:rPr>
                <w:rStyle w:val="IndexLink"/>
              </w:rPr>
              <w:t>323</w:t>
            </w:r>
          </w:hyperlink>
        </w:p>
        <w:p>
          <w:pPr>
            <w:pStyle w:val="Contents5"/>
            <w:tabs>
              <w:tab w:val="clear" w:pos="7892"/>
              <w:tab w:val="right" w:pos="9026" w:leader="dot"/>
            </w:tabs>
            <w:rPr/>
          </w:pPr>
          <w:hyperlink w:anchor="__RefHeading___Toc749940_1934241801">
            <w:r>
              <w:rPr>
                <w:webHidden/>
                <w:rStyle w:val="IndexLink"/>
                <w:rtl w:val="true"/>
              </w:rPr>
              <w:t xml:space="preserve">روایت </w:t>
            </w:r>
            <w:r>
              <w:rPr>
                <w:rStyle w:val="IndexLink"/>
              </w:rPr>
              <w:t>2</w:t>
            </w:r>
            <w:r>
              <w:rPr>
                <w:rStyle w:val="IndexLink"/>
                <w:rtl w:val="true"/>
              </w:rPr>
              <w:tab/>
            </w:r>
            <w:r>
              <w:rPr>
                <w:rStyle w:val="IndexLink"/>
              </w:rPr>
              <w:t>323</w:t>
            </w:r>
          </w:hyperlink>
        </w:p>
        <w:p>
          <w:pPr>
            <w:pStyle w:val="Contents5"/>
            <w:tabs>
              <w:tab w:val="clear" w:pos="7892"/>
              <w:tab w:val="right" w:pos="9026" w:leader="dot"/>
            </w:tabs>
            <w:rPr/>
          </w:pPr>
          <w:hyperlink w:anchor="__RefHeading___Toc749942_1934241801">
            <w:r>
              <w:rPr>
                <w:webHidden/>
                <w:rStyle w:val="IndexLink"/>
                <w:rtl w:val="true"/>
              </w:rPr>
              <w:t>توضیح</w:t>
            </w:r>
            <w:r>
              <w:rPr>
                <w:rStyle w:val="IndexLink"/>
                <w:rtl w:val="true"/>
              </w:rPr>
              <w:tab/>
            </w:r>
            <w:r>
              <w:rPr>
                <w:rStyle w:val="IndexLink"/>
              </w:rPr>
              <w:t>324</w:t>
            </w:r>
          </w:hyperlink>
        </w:p>
        <w:p>
          <w:pPr>
            <w:pStyle w:val="Contents5"/>
            <w:tabs>
              <w:tab w:val="clear" w:pos="7892"/>
              <w:tab w:val="right" w:pos="9026" w:leader="dot"/>
            </w:tabs>
            <w:rPr/>
          </w:pPr>
          <w:hyperlink w:anchor="__RefHeading___Toc749944_1934241801">
            <w:r>
              <w:rPr>
                <w:webHidden/>
                <w:rStyle w:val="IndexLink"/>
                <w:rtl w:val="true"/>
              </w:rPr>
              <w:t xml:space="preserve">روایت </w:t>
            </w:r>
            <w:r>
              <w:rPr>
                <w:rStyle w:val="IndexLink"/>
              </w:rPr>
              <w:t>3</w:t>
            </w:r>
            <w:r>
              <w:rPr>
                <w:rStyle w:val="IndexLink"/>
                <w:rtl w:val="true"/>
              </w:rPr>
              <w:tab/>
            </w:r>
            <w:r>
              <w:rPr>
                <w:rStyle w:val="IndexLink"/>
              </w:rPr>
              <w:t>324</w:t>
            </w:r>
          </w:hyperlink>
        </w:p>
        <w:p>
          <w:pPr>
            <w:pStyle w:val="Contents5"/>
            <w:tabs>
              <w:tab w:val="clear" w:pos="7892"/>
              <w:tab w:val="right" w:pos="9026" w:leader="dot"/>
            </w:tabs>
            <w:rPr/>
          </w:pPr>
          <w:hyperlink w:anchor="__RefHeading___Toc749946_1934241801">
            <w:r>
              <w:rPr>
                <w:webHidden/>
                <w:rStyle w:val="IndexLink"/>
                <w:rtl w:val="true"/>
              </w:rPr>
              <w:t xml:space="preserve">روایت </w:t>
            </w:r>
            <w:r>
              <w:rPr>
                <w:rStyle w:val="IndexLink"/>
              </w:rPr>
              <w:t>4</w:t>
            </w:r>
            <w:r>
              <w:rPr>
                <w:rStyle w:val="IndexLink"/>
                <w:rtl w:val="true"/>
              </w:rPr>
              <w:tab/>
            </w:r>
            <w:r>
              <w:rPr>
                <w:rStyle w:val="IndexLink"/>
              </w:rPr>
              <w:t>324</w:t>
            </w:r>
          </w:hyperlink>
        </w:p>
        <w:p>
          <w:pPr>
            <w:pStyle w:val="Contents5"/>
            <w:tabs>
              <w:tab w:val="clear" w:pos="7892"/>
              <w:tab w:val="right" w:pos="9026" w:leader="dot"/>
            </w:tabs>
            <w:rPr/>
          </w:pPr>
          <w:hyperlink w:anchor="__RefHeading___Toc749948_1934241801">
            <w:r>
              <w:rPr>
                <w:webHidden/>
                <w:rStyle w:val="IndexLink"/>
                <w:rtl w:val="true"/>
              </w:rPr>
              <w:t xml:space="preserve">روایت </w:t>
            </w:r>
            <w:r>
              <w:rPr>
                <w:rStyle w:val="IndexLink"/>
              </w:rPr>
              <w:t>5</w:t>
            </w:r>
            <w:r>
              <w:rPr>
                <w:rStyle w:val="IndexLink"/>
                <w:rtl w:val="true"/>
              </w:rPr>
              <w:tab/>
            </w:r>
            <w:r>
              <w:rPr>
                <w:rStyle w:val="IndexLink"/>
              </w:rPr>
              <w:t>324</w:t>
            </w:r>
          </w:hyperlink>
        </w:p>
        <w:p>
          <w:pPr>
            <w:pStyle w:val="Contents5"/>
            <w:tabs>
              <w:tab w:val="clear" w:pos="7892"/>
              <w:tab w:val="right" w:pos="9026" w:leader="dot"/>
            </w:tabs>
            <w:rPr/>
          </w:pPr>
          <w:hyperlink w:anchor="__RefHeading___Toc749950_1934241801">
            <w:r>
              <w:rPr>
                <w:webHidden/>
                <w:rStyle w:val="IndexLink"/>
                <w:rtl w:val="true"/>
              </w:rPr>
              <w:t>«</w:t>
            </w:r>
            <w:r>
              <w:rPr>
                <w:rStyle w:val="IndexLink"/>
              </w:rPr>
              <w:t>6</w:t>
            </w:r>
            <w:r>
              <w:rPr>
                <w:rStyle w:val="IndexLink"/>
                <w:rtl w:val="true"/>
              </w:rPr>
              <w:t>»</w:t>
              <w:tab/>
            </w:r>
            <w:r>
              <w:rPr>
                <w:rStyle w:val="IndexLink"/>
              </w:rPr>
              <w:t>325</w:t>
            </w:r>
          </w:hyperlink>
        </w:p>
        <w:p>
          <w:pPr>
            <w:pStyle w:val="Contents5"/>
            <w:tabs>
              <w:tab w:val="clear" w:pos="7892"/>
              <w:tab w:val="right" w:pos="9026" w:leader="dot"/>
            </w:tabs>
            <w:rPr/>
          </w:pPr>
          <w:hyperlink w:anchor="__RefHeading___Toc749952_1934241801">
            <w:r>
              <w:rPr>
                <w:webHidden/>
                <w:rStyle w:val="IndexLink"/>
                <w:rtl w:val="true"/>
              </w:rPr>
              <w:t>«</w:t>
            </w:r>
            <w:r>
              <w:rPr>
                <w:rStyle w:val="IndexLink"/>
              </w:rPr>
              <w:t>7</w:t>
            </w:r>
            <w:r>
              <w:rPr>
                <w:rStyle w:val="IndexLink"/>
                <w:rtl w:val="true"/>
              </w:rPr>
              <w:t>»</w:t>
              <w:tab/>
            </w:r>
            <w:r>
              <w:rPr>
                <w:rStyle w:val="IndexLink"/>
              </w:rPr>
              <w:t>325</w:t>
            </w:r>
          </w:hyperlink>
        </w:p>
        <w:p>
          <w:pPr>
            <w:pStyle w:val="Contents5"/>
            <w:tabs>
              <w:tab w:val="clear" w:pos="7892"/>
              <w:tab w:val="right" w:pos="9026" w:leader="dot"/>
            </w:tabs>
            <w:rPr/>
          </w:pPr>
          <w:hyperlink w:anchor="__RefHeading___Toc749954_1934241801">
            <w:r>
              <w:rPr>
                <w:webHidden/>
                <w:rStyle w:val="IndexLink"/>
                <w:rtl w:val="true"/>
              </w:rPr>
              <w:t>«</w:t>
            </w:r>
            <w:r>
              <w:rPr>
                <w:rStyle w:val="IndexLink"/>
              </w:rPr>
              <w:t>8</w:t>
            </w:r>
            <w:r>
              <w:rPr>
                <w:rStyle w:val="IndexLink"/>
                <w:rtl w:val="true"/>
              </w:rPr>
              <w:t>»</w:t>
              <w:tab/>
            </w:r>
            <w:r>
              <w:rPr>
                <w:rStyle w:val="IndexLink"/>
              </w:rPr>
              <w:t>325</w:t>
            </w:r>
          </w:hyperlink>
        </w:p>
        <w:p>
          <w:pPr>
            <w:pStyle w:val="Contents5"/>
            <w:tabs>
              <w:tab w:val="clear" w:pos="7892"/>
              <w:tab w:val="right" w:pos="9026" w:leader="dot"/>
            </w:tabs>
            <w:rPr/>
          </w:pPr>
          <w:hyperlink w:anchor="__RefHeading___Toc749956_1934241801">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749958_1934241801">
            <w:r>
              <w:rPr>
                <w:webHidden/>
                <w:rStyle w:val="IndexLink"/>
                <w:rtl w:val="true"/>
              </w:rPr>
              <w:t xml:space="preserve">روایت </w:t>
            </w:r>
            <w:r>
              <w:rPr>
                <w:rStyle w:val="IndexLink"/>
              </w:rPr>
              <w:t>6</w:t>
            </w:r>
            <w:r>
              <w:rPr>
                <w:rStyle w:val="IndexLink"/>
                <w:rtl w:val="true"/>
              </w:rPr>
              <w:tab/>
            </w:r>
            <w:r>
              <w:rPr>
                <w:rStyle w:val="IndexLink"/>
              </w:rPr>
              <w:t>325</w:t>
            </w:r>
          </w:hyperlink>
        </w:p>
        <w:p>
          <w:pPr>
            <w:pStyle w:val="Contents5"/>
            <w:tabs>
              <w:tab w:val="clear" w:pos="7892"/>
              <w:tab w:val="right" w:pos="9026" w:leader="dot"/>
            </w:tabs>
            <w:rPr/>
          </w:pPr>
          <w:hyperlink w:anchor="__RefHeading___Toc749960_1934241801">
            <w:r>
              <w:rPr>
                <w:webHidden/>
                <w:rStyle w:val="IndexLink"/>
                <w:rtl w:val="true"/>
              </w:rPr>
              <w:t xml:space="preserve">روایت </w:t>
            </w:r>
            <w:r>
              <w:rPr>
                <w:rStyle w:val="IndexLink"/>
              </w:rPr>
              <w:t>7</w:t>
            </w:r>
            <w:r>
              <w:rPr>
                <w:rStyle w:val="IndexLink"/>
                <w:rtl w:val="true"/>
              </w:rPr>
              <w:tab/>
            </w:r>
            <w:r>
              <w:rPr>
                <w:rStyle w:val="IndexLink"/>
              </w:rPr>
              <w:t>325</w:t>
            </w:r>
          </w:hyperlink>
        </w:p>
        <w:p>
          <w:pPr>
            <w:pStyle w:val="Contents5"/>
            <w:tabs>
              <w:tab w:val="clear" w:pos="7892"/>
              <w:tab w:val="right" w:pos="9026" w:leader="dot"/>
            </w:tabs>
            <w:rPr/>
          </w:pPr>
          <w:hyperlink w:anchor="__RefHeading___Toc749962_1934241801">
            <w:r>
              <w:rPr>
                <w:webHidden/>
                <w:rStyle w:val="IndexLink"/>
                <w:rtl w:val="true"/>
              </w:rPr>
              <w:t xml:space="preserve">روایت </w:t>
            </w:r>
            <w:r>
              <w:rPr>
                <w:rStyle w:val="IndexLink"/>
              </w:rPr>
              <w:t>8</w:t>
            </w:r>
            <w:r>
              <w:rPr>
                <w:rStyle w:val="IndexLink"/>
                <w:rtl w:val="true"/>
              </w:rPr>
              <w:tab/>
            </w:r>
            <w:r>
              <w:rPr>
                <w:rStyle w:val="IndexLink"/>
              </w:rPr>
              <w:t>325</w:t>
            </w:r>
          </w:hyperlink>
        </w:p>
        <w:p>
          <w:pPr>
            <w:pStyle w:val="Contents5"/>
            <w:tabs>
              <w:tab w:val="clear" w:pos="7892"/>
              <w:tab w:val="right" w:pos="9026" w:leader="dot"/>
            </w:tabs>
            <w:rPr/>
          </w:pPr>
          <w:hyperlink w:anchor="__RefHeading___Toc749964_1934241801">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749966_1934241801">
            <w:r>
              <w:rPr>
                <w:webHidden/>
                <w:rStyle w:val="IndexLink"/>
                <w:rtl w:val="true"/>
              </w:rPr>
              <w:t>«</w:t>
            </w:r>
            <w:r>
              <w:rPr>
                <w:rStyle w:val="IndexLink"/>
              </w:rPr>
              <w:t>9</w:t>
            </w:r>
            <w:r>
              <w:rPr>
                <w:rStyle w:val="IndexLink"/>
                <w:rtl w:val="true"/>
              </w:rPr>
              <w:t>»</w:t>
              <w:tab/>
            </w:r>
            <w:r>
              <w:rPr>
                <w:rStyle w:val="IndexLink"/>
              </w:rPr>
              <w:t>327</w:t>
            </w:r>
          </w:hyperlink>
        </w:p>
        <w:p>
          <w:pPr>
            <w:pStyle w:val="Contents5"/>
            <w:tabs>
              <w:tab w:val="clear" w:pos="7892"/>
              <w:tab w:val="right" w:pos="9026" w:leader="dot"/>
            </w:tabs>
            <w:rPr/>
          </w:pPr>
          <w:hyperlink w:anchor="__RefHeading___Toc749968_1934241801">
            <w:r>
              <w:rPr>
                <w:webHidden/>
                <w:rStyle w:val="IndexLink"/>
                <w:rtl w:val="true"/>
              </w:rPr>
              <w:t>أقول</w:t>
            </w:r>
            <w:r>
              <w:rPr>
                <w:rStyle w:val="IndexLink"/>
                <w:rtl w:val="true"/>
              </w:rPr>
              <w:tab/>
            </w:r>
            <w:r>
              <w:rPr>
                <w:rStyle w:val="IndexLink"/>
              </w:rPr>
              <w:t>327</w:t>
            </w:r>
          </w:hyperlink>
        </w:p>
        <w:p>
          <w:pPr>
            <w:pStyle w:val="Contents5"/>
            <w:tabs>
              <w:tab w:val="clear" w:pos="7892"/>
              <w:tab w:val="right" w:pos="9026" w:leader="dot"/>
            </w:tabs>
            <w:rPr/>
          </w:pPr>
          <w:hyperlink w:anchor="__RefHeading___Toc749970_1934241801">
            <w:r>
              <w:rPr>
                <w:webHidden/>
                <w:rStyle w:val="IndexLink"/>
                <w:rtl w:val="true"/>
              </w:rPr>
              <w:t>«</w:t>
            </w:r>
            <w:r>
              <w:rPr>
                <w:rStyle w:val="IndexLink"/>
              </w:rPr>
              <w:t>10</w:t>
            </w:r>
            <w:r>
              <w:rPr>
                <w:rStyle w:val="IndexLink"/>
                <w:rtl w:val="true"/>
              </w:rPr>
              <w:t>»</w:t>
              <w:tab/>
            </w:r>
            <w:r>
              <w:rPr>
                <w:rStyle w:val="IndexLink"/>
              </w:rPr>
              <w:t>327</w:t>
            </w:r>
          </w:hyperlink>
        </w:p>
        <w:p>
          <w:pPr>
            <w:pStyle w:val="Contents5"/>
            <w:tabs>
              <w:tab w:val="clear" w:pos="7892"/>
              <w:tab w:val="right" w:pos="9026" w:leader="dot"/>
            </w:tabs>
            <w:rPr/>
          </w:pPr>
          <w:hyperlink w:anchor="__RefHeading___Toc749972_1934241801">
            <w:r>
              <w:rPr>
                <w:webHidden/>
                <w:rStyle w:val="IndexLink"/>
                <w:rtl w:val="true"/>
              </w:rPr>
              <w:t>«</w:t>
            </w:r>
            <w:r>
              <w:rPr>
                <w:rStyle w:val="IndexLink"/>
              </w:rPr>
              <w:t>11</w:t>
            </w:r>
            <w:r>
              <w:rPr>
                <w:rStyle w:val="IndexLink"/>
                <w:rtl w:val="true"/>
              </w:rPr>
              <w:t>»</w:t>
              <w:tab/>
            </w:r>
            <w:r>
              <w:rPr>
                <w:rStyle w:val="IndexLink"/>
              </w:rPr>
              <w:t>327</w:t>
            </w:r>
          </w:hyperlink>
        </w:p>
        <w:p>
          <w:pPr>
            <w:pStyle w:val="Contents5"/>
            <w:tabs>
              <w:tab w:val="clear" w:pos="7892"/>
              <w:tab w:val="right" w:pos="9026" w:leader="dot"/>
            </w:tabs>
            <w:rPr/>
          </w:pPr>
          <w:hyperlink w:anchor="__RefHeading___Toc749974_1934241801">
            <w:r>
              <w:rPr>
                <w:webHidden/>
                <w:rStyle w:val="IndexLink"/>
                <w:rtl w:val="true"/>
              </w:rPr>
              <w:t>بيان</w:t>
            </w:r>
            <w:r>
              <w:rPr>
                <w:rStyle w:val="IndexLink"/>
                <w:rtl w:val="true"/>
              </w:rPr>
              <w:tab/>
            </w:r>
            <w:r>
              <w:rPr>
                <w:rStyle w:val="IndexLink"/>
              </w:rPr>
              <w:t>327</w:t>
            </w:r>
          </w:hyperlink>
        </w:p>
        <w:p>
          <w:pPr>
            <w:pStyle w:val="Contents5"/>
            <w:tabs>
              <w:tab w:val="clear" w:pos="7892"/>
              <w:tab w:val="right" w:pos="9026" w:leader="dot"/>
            </w:tabs>
            <w:rPr/>
          </w:pPr>
          <w:hyperlink w:anchor="__RefHeading___Toc749976_1934241801">
            <w:r>
              <w:rPr>
                <w:webHidden/>
                <w:rStyle w:val="IndexLink"/>
                <w:rtl w:val="true"/>
              </w:rPr>
              <w:t xml:space="preserve">روایت </w:t>
            </w:r>
            <w:r>
              <w:rPr>
                <w:rStyle w:val="IndexLink"/>
              </w:rPr>
              <w:t>9</w:t>
            </w:r>
            <w:r>
              <w:rPr>
                <w:rStyle w:val="IndexLink"/>
                <w:rtl w:val="true"/>
              </w:rPr>
              <w:tab/>
            </w:r>
            <w:r>
              <w:rPr>
                <w:rStyle w:val="IndexLink"/>
              </w:rPr>
              <w:t>327</w:t>
            </w:r>
          </w:hyperlink>
        </w:p>
        <w:p>
          <w:pPr>
            <w:pStyle w:val="Contents5"/>
            <w:tabs>
              <w:tab w:val="clear" w:pos="7892"/>
              <w:tab w:val="right" w:pos="9026" w:leader="dot"/>
            </w:tabs>
            <w:rPr/>
          </w:pPr>
          <w:hyperlink w:anchor="__RefHeading___Toc749978_1934241801">
            <w:r>
              <w:rPr>
                <w:webHidden/>
                <w:rStyle w:val="IndexLink"/>
                <w:rtl w:val="true"/>
              </w:rPr>
              <w:t>گویم</w:t>
            </w:r>
            <w:r>
              <w:rPr>
                <w:rStyle w:val="IndexLink"/>
                <w:rtl w:val="true"/>
              </w:rPr>
              <w:tab/>
            </w:r>
            <w:r>
              <w:rPr>
                <w:rStyle w:val="IndexLink"/>
              </w:rPr>
              <w:t>327</w:t>
            </w:r>
          </w:hyperlink>
        </w:p>
        <w:p>
          <w:pPr>
            <w:pStyle w:val="Contents5"/>
            <w:tabs>
              <w:tab w:val="clear" w:pos="7892"/>
              <w:tab w:val="right" w:pos="9026" w:leader="dot"/>
            </w:tabs>
            <w:rPr/>
          </w:pPr>
          <w:hyperlink w:anchor="__RefHeading___Toc749980_1934241801">
            <w:r>
              <w:rPr>
                <w:webHidden/>
                <w:rStyle w:val="IndexLink"/>
                <w:rtl w:val="true"/>
              </w:rPr>
              <w:t xml:space="preserve">روایت </w:t>
            </w:r>
            <w:r>
              <w:rPr>
                <w:rStyle w:val="IndexLink"/>
              </w:rPr>
              <w:t>10</w:t>
            </w:r>
            <w:r>
              <w:rPr>
                <w:rStyle w:val="IndexLink"/>
                <w:rtl w:val="true"/>
              </w:rPr>
              <w:tab/>
            </w:r>
            <w:r>
              <w:rPr>
                <w:rStyle w:val="IndexLink"/>
              </w:rPr>
              <w:t>327</w:t>
            </w:r>
          </w:hyperlink>
        </w:p>
        <w:p>
          <w:pPr>
            <w:pStyle w:val="Contents5"/>
            <w:tabs>
              <w:tab w:val="clear" w:pos="7892"/>
              <w:tab w:val="right" w:pos="9026" w:leader="dot"/>
            </w:tabs>
            <w:rPr/>
          </w:pPr>
          <w:hyperlink w:anchor="__RefHeading___Toc749982_1934241801">
            <w:r>
              <w:rPr>
                <w:webHidden/>
                <w:rStyle w:val="IndexLink"/>
                <w:rtl w:val="true"/>
              </w:rPr>
              <w:t xml:space="preserve">روایت </w:t>
            </w:r>
            <w:r>
              <w:rPr>
                <w:rStyle w:val="IndexLink"/>
              </w:rPr>
              <w:t>11</w:t>
            </w:r>
            <w:r>
              <w:rPr>
                <w:rStyle w:val="IndexLink"/>
                <w:rtl w:val="true"/>
              </w:rPr>
              <w:tab/>
            </w:r>
            <w:r>
              <w:rPr>
                <w:rStyle w:val="IndexLink"/>
              </w:rPr>
              <w:t>328</w:t>
            </w:r>
          </w:hyperlink>
        </w:p>
        <w:p>
          <w:pPr>
            <w:pStyle w:val="Contents5"/>
            <w:tabs>
              <w:tab w:val="clear" w:pos="7892"/>
              <w:tab w:val="right" w:pos="9026" w:leader="dot"/>
            </w:tabs>
            <w:rPr/>
          </w:pPr>
          <w:hyperlink w:anchor="__RefHeading___Toc749984_1934241801">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749986_1934241801">
            <w:r>
              <w:rPr>
                <w:webHidden/>
                <w:rStyle w:val="IndexLink"/>
                <w:rtl w:val="true"/>
              </w:rPr>
              <w:t>«</w:t>
            </w:r>
            <w:r>
              <w:rPr>
                <w:rStyle w:val="IndexLink"/>
              </w:rPr>
              <w:t>12</w:t>
            </w:r>
            <w:r>
              <w:rPr>
                <w:rStyle w:val="IndexLink"/>
                <w:rtl w:val="true"/>
              </w:rPr>
              <w:t>»</w:t>
              <w:tab/>
            </w:r>
            <w:r>
              <w:rPr>
                <w:rStyle w:val="IndexLink"/>
              </w:rPr>
              <w:t>329</w:t>
            </w:r>
          </w:hyperlink>
        </w:p>
        <w:p>
          <w:pPr>
            <w:pStyle w:val="Contents5"/>
            <w:tabs>
              <w:tab w:val="clear" w:pos="7892"/>
              <w:tab w:val="right" w:pos="9026" w:leader="dot"/>
            </w:tabs>
            <w:rPr/>
          </w:pPr>
          <w:hyperlink w:anchor="__RefHeading___Toc749988_1934241801">
            <w:r>
              <w:rPr>
                <w:webHidden/>
                <w:rStyle w:val="IndexLink"/>
                <w:rtl w:val="true"/>
              </w:rPr>
              <w:t>«</w:t>
            </w:r>
            <w:r>
              <w:rPr>
                <w:rStyle w:val="IndexLink"/>
              </w:rPr>
              <w:t>13</w:t>
            </w:r>
            <w:r>
              <w:rPr>
                <w:rStyle w:val="IndexLink"/>
                <w:rtl w:val="true"/>
              </w:rPr>
              <w:t>»</w:t>
              <w:tab/>
            </w:r>
            <w:r>
              <w:rPr>
                <w:rStyle w:val="IndexLink"/>
              </w:rPr>
              <w:t>329</w:t>
            </w:r>
          </w:hyperlink>
        </w:p>
        <w:p>
          <w:pPr>
            <w:pStyle w:val="Contents5"/>
            <w:tabs>
              <w:tab w:val="clear" w:pos="7892"/>
              <w:tab w:val="right" w:pos="9026" w:leader="dot"/>
            </w:tabs>
            <w:rPr/>
          </w:pPr>
          <w:hyperlink w:anchor="__RefHeading___Toc749990_1934241801">
            <w:r>
              <w:rPr>
                <w:webHidden/>
                <w:rStyle w:val="IndexLink"/>
                <w:rtl w:val="true"/>
              </w:rPr>
              <w:t>«</w:t>
            </w:r>
            <w:r>
              <w:rPr>
                <w:rStyle w:val="IndexLink"/>
              </w:rPr>
              <w:t>14</w:t>
            </w:r>
            <w:r>
              <w:rPr>
                <w:rStyle w:val="IndexLink"/>
                <w:rtl w:val="true"/>
              </w:rPr>
              <w:t>»</w:t>
              <w:tab/>
            </w:r>
            <w:r>
              <w:rPr>
                <w:rStyle w:val="IndexLink"/>
              </w:rPr>
              <w:t>329</w:t>
            </w:r>
          </w:hyperlink>
        </w:p>
        <w:p>
          <w:pPr>
            <w:pStyle w:val="Contents5"/>
            <w:tabs>
              <w:tab w:val="clear" w:pos="7892"/>
              <w:tab w:val="right" w:pos="9026" w:leader="dot"/>
            </w:tabs>
            <w:rPr/>
          </w:pPr>
          <w:hyperlink w:anchor="__RefHeading___Toc749992_1934241801">
            <w:r>
              <w:rPr>
                <w:webHidden/>
                <w:rStyle w:val="IndexLink"/>
                <w:rtl w:val="true"/>
              </w:rPr>
              <w:t xml:space="preserve">روایت </w:t>
            </w:r>
            <w:r>
              <w:rPr>
                <w:rStyle w:val="IndexLink"/>
              </w:rPr>
              <w:t>12</w:t>
            </w:r>
            <w:r>
              <w:rPr>
                <w:rStyle w:val="IndexLink"/>
                <w:rtl w:val="true"/>
              </w:rPr>
              <w:tab/>
            </w:r>
            <w:r>
              <w:rPr>
                <w:rStyle w:val="IndexLink"/>
              </w:rPr>
              <w:t>329</w:t>
            </w:r>
          </w:hyperlink>
        </w:p>
        <w:p>
          <w:pPr>
            <w:pStyle w:val="Contents5"/>
            <w:tabs>
              <w:tab w:val="clear" w:pos="7892"/>
              <w:tab w:val="right" w:pos="9026" w:leader="dot"/>
            </w:tabs>
            <w:rPr/>
          </w:pPr>
          <w:hyperlink w:anchor="__RefHeading___Toc749994_1934241801">
            <w:r>
              <w:rPr>
                <w:webHidden/>
                <w:rStyle w:val="IndexLink"/>
                <w:rtl w:val="true"/>
              </w:rPr>
              <w:t xml:space="preserve">روایت </w:t>
            </w:r>
            <w:r>
              <w:rPr>
                <w:rStyle w:val="IndexLink"/>
              </w:rPr>
              <w:t>13</w:t>
            </w:r>
            <w:r>
              <w:rPr>
                <w:rStyle w:val="IndexLink"/>
                <w:rtl w:val="true"/>
              </w:rPr>
              <w:tab/>
            </w:r>
            <w:r>
              <w:rPr>
                <w:rStyle w:val="IndexLink"/>
              </w:rPr>
              <w:t>329</w:t>
            </w:r>
          </w:hyperlink>
        </w:p>
        <w:p>
          <w:pPr>
            <w:pStyle w:val="Contents5"/>
            <w:tabs>
              <w:tab w:val="clear" w:pos="7892"/>
              <w:tab w:val="right" w:pos="9026" w:leader="dot"/>
            </w:tabs>
            <w:rPr/>
          </w:pPr>
          <w:hyperlink w:anchor="__RefHeading___Toc749996_1934241801">
            <w:r>
              <w:rPr>
                <w:webHidden/>
                <w:rStyle w:val="IndexLink"/>
                <w:rtl w:val="true"/>
              </w:rPr>
              <w:t xml:space="preserve">روایت </w:t>
            </w:r>
            <w:r>
              <w:rPr>
                <w:rStyle w:val="IndexLink"/>
              </w:rPr>
              <w:t>14</w:t>
            </w:r>
            <w:r>
              <w:rPr>
                <w:rStyle w:val="IndexLink"/>
                <w:rtl w:val="true"/>
              </w:rPr>
              <w:tab/>
            </w:r>
            <w:r>
              <w:rPr>
                <w:rStyle w:val="IndexLink"/>
              </w:rPr>
              <w:t>330</w:t>
            </w:r>
          </w:hyperlink>
        </w:p>
        <w:p>
          <w:pPr>
            <w:pStyle w:val="Contents5"/>
            <w:tabs>
              <w:tab w:val="clear" w:pos="7892"/>
              <w:tab w:val="right" w:pos="9026" w:leader="dot"/>
            </w:tabs>
            <w:rPr/>
          </w:pPr>
          <w:hyperlink w:anchor="__RefHeading___Toc749998_1934241801">
            <w:r>
              <w:rPr>
                <w:webHidden/>
                <w:rStyle w:val="IndexLink"/>
                <w:rtl w:val="true"/>
              </w:rPr>
              <w:t>«</w:t>
            </w:r>
            <w:r>
              <w:rPr>
                <w:rStyle w:val="IndexLink"/>
              </w:rPr>
              <w:t>15</w:t>
            </w:r>
            <w:r>
              <w:rPr>
                <w:rStyle w:val="IndexLink"/>
                <w:rtl w:val="true"/>
              </w:rPr>
              <w:t>»</w:t>
              <w:tab/>
            </w:r>
            <w:r>
              <w:rPr>
                <w:rStyle w:val="IndexLink"/>
              </w:rPr>
              <w:t>331</w:t>
            </w:r>
          </w:hyperlink>
        </w:p>
        <w:p>
          <w:pPr>
            <w:pStyle w:val="Contents5"/>
            <w:tabs>
              <w:tab w:val="clear" w:pos="7892"/>
              <w:tab w:val="right" w:pos="9026" w:leader="dot"/>
            </w:tabs>
            <w:rPr/>
          </w:pPr>
          <w:hyperlink w:anchor="__RefHeading___Toc750000_1934241801">
            <w:r>
              <w:rPr>
                <w:webHidden/>
                <w:rStyle w:val="IndexLink"/>
                <w:rtl w:val="true"/>
              </w:rPr>
              <w:t xml:space="preserve">روایت </w:t>
            </w:r>
            <w:r>
              <w:rPr>
                <w:rStyle w:val="IndexLink"/>
              </w:rPr>
              <w:t>15</w:t>
            </w:r>
            <w:r>
              <w:rPr>
                <w:rStyle w:val="IndexLink"/>
                <w:rtl w:val="true"/>
              </w:rPr>
              <w:tab/>
            </w:r>
            <w:r>
              <w:rPr>
                <w:rStyle w:val="IndexLink"/>
              </w:rPr>
              <w:t>331</w:t>
            </w:r>
          </w:hyperlink>
        </w:p>
        <w:p>
          <w:pPr>
            <w:pStyle w:val="Contents3"/>
            <w:tabs>
              <w:tab w:val="clear" w:pos="8459"/>
              <w:tab w:val="right" w:pos="9026" w:leader="dot"/>
            </w:tabs>
            <w:rPr/>
          </w:pPr>
          <w:hyperlink w:anchor="__RefHeading___Toc750002_1934241801">
            <w:r>
              <w:rPr>
                <w:webHidden/>
                <w:rStyle w:val="IndexLink"/>
                <w:rtl w:val="true"/>
              </w:rPr>
              <w:t xml:space="preserve">باب </w:t>
            </w:r>
            <w:r>
              <w:rPr>
                <w:rStyle w:val="IndexLink"/>
              </w:rPr>
              <w:t>12</w:t>
            </w:r>
            <w:r>
              <w:rPr>
                <w:rStyle w:val="IndexLink"/>
                <w:rtl w:val="true"/>
              </w:rPr>
              <w:t xml:space="preserve"> </w:t>
            </w:r>
            <w:r>
              <w:rPr>
                <w:rStyle w:val="IndexLink"/>
                <w:rtl w:val="true"/>
              </w:rPr>
              <w:t>صلاة الضحي</w:t>
            </w:r>
            <w:r>
              <w:rPr>
                <w:rStyle w:val="IndexLink"/>
                <w:rtl w:val="true"/>
              </w:rPr>
              <w:tab/>
            </w:r>
            <w:r>
              <w:rPr>
                <w:rStyle w:val="IndexLink"/>
              </w:rPr>
              <w:t>337</w:t>
            </w:r>
          </w:hyperlink>
        </w:p>
        <w:p>
          <w:pPr>
            <w:pStyle w:val="Contents4"/>
            <w:tabs>
              <w:tab w:val="clear" w:pos="8176"/>
              <w:tab w:val="right" w:pos="9026" w:leader="dot"/>
            </w:tabs>
            <w:rPr/>
          </w:pPr>
          <w:hyperlink w:anchor="__RefHeading___Toc750004_1934241801">
            <w:r>
              <w:rPr>
                <w:webHidden/>
                <w:rStyle w:val="IndexLink"/>
                <w:rtl w:val="true"/>
              </w:rPr>
              <w:t>روايات</w:t>
            </w:r>
            <w:r>
              <w:rPr>
                <w:rStyle w:val="IndexLink"/>
                <w:rtl w:val="true"/>
              </w:rPr>
              <w:tab/>
            </w:r>
            <w:r>
              <w:rPr>
                <w:rStyle w:val="IndexLink"/>
              </w:rPr>
              <w:t>337</w:t>
            </w:r>
          </w:hyperlink>
        </w:p>
        <w:p>
          <w:pPr>
            <w:pStyle w:val="Contents5"/>
            <w:tabs>
              <w:tab w:val="clear" w:pos="7892"/>
              <w:tab w:val="right" w:pos="9026" w:leader="dot"/>
            </w:tabs>
            <w:rPr/>
          </w:pPr>
          <w:hyperlink w:anchor="__RefHeading___Toc750006_1934241801">
            <w:r>
              <w:rPr>
                <w:webHidden/>
                <w:rStyle w:val="IndexLink"/>
                <w:rtl w:val="true"/>
              </w:rPr>
              <w:t>«</w:t>
            </w:r>
            <w:r>
              <w:rPr>
                <w:rStyle w:val="IndexLink"/>
              </w:rPr>
              <w:t>1</w:t>
            </w:r>
            <w:r>
              <w:rPr>
                <w:rStyle w:val="IndexLink"/>
                <w:rtl w:val="true"/>
              </w:rPr>
              <w:t>»</w:t>
              <w:tab/>
            </w:r>
            <w:r>
              <w:rPr>
                <w:rStyle w:val="IndexLink"/>
              </w:rPr>
              <w:t>337</w:t>
            </w:r>
          </w:hyperlink>
        </w:p>
        <w:p>
          <w:pPr>
            <w:pStyle w:val="Contents5"/>
            <w:tabs>
              <w:tab w:val="clear" w:pos="7892"/>
              <w:tab w:val="right" w:pos="9026" w:leader="dot"/>
            </w:tabs>
            <w:rPr/>
          </w:pPr>
          <w:hyperlink w:anchor="__RefHeading___Toc750008_1934241801">
            <w:r>
              <w:rPr>
                <w:webHidden/>
                <w:rStyle w:val="IndexLink"/>
                <w:rtl w:val="true"/>
              </w:rPr>
              <w:t>«</w:t>
            </w:r>
            <w:r>
              <w:rPr>
                <w:rStyle w:val="IndexLink"/>
              </w:rPr>
              <w:t>2</w:t>
            </w:r>
            <w:r>
              <w:rPr>
                <w:rStyle w:val="IndexLink"/>
                <w:rtl w:val="true"/>
              </w:rPr>
              <w:t>»</w:t>
              <w:tab/>
            </w:r>
            <w:r>
              <w:rPr>
                <w:rStyle w:val="IndexLink"/>
              </w:rPr>
              <w:t>337</w:t>
            </w:r>
          </w:hyperlink>
        </w:p>
        <w:p>
          <w:pPr>
            <w:pStyle w:val="Contents5"/>
            <w:tabs>
              <w:tab w:val="clear" w:pos="7892"/>
              <w:tab w:val="right" w:pos="9026" w:leader="dot"/>
            </w:tabs>
            <w:rPr/>
          </w:pPr>
          <w:hyperlink w:anchor="__RefHeading___Toc750010_1934241801">
            <w:r>
              <w:rPr>
                <w:webHidden/>
                <w:rStyle w:val="IndexLink"/>
                <w:rtl w:val="true"/>
              </w:rPr>
              <w:t>«</w:t>
            </w:r>
            <w:r>
              <w:rPr>
                <w:rStyle w:val="IndexLink"/>
              </w:rPr>
              <w:t>3</w:t>
            </w:r>
            <w:r>
              <w:rPr>
                <w:rStyle w:val="IndexLink"/>
                <w:rtl w:val="true"/>
              </w:rPr>
              <w:t>»</w:t>
              <w:tab/>
            </w:r>
            <w:r>
              <w:rPr>
                <w:rStyle w:val="IndexLink"/>
              </w:rPr>
              <w:t>337</w:t>
            </w:r>
          </w:hyperlink>
        </w:p>
        <w:p>
          <w:pPr>
            <w:pStyle w:val="Contents5"/>
            <w:tabs>
              <w:tab w:val="clear" w:pos="7892"/>
              <w:tab w:val="right" w:pos="9026" w:leader="dot"/>
            </w:tabs>
            <w:rPr/>
          </w:pPr>
          <w:hyperlink w:anchor="__RefHeading___Toc750012_1934241801">
            <w:r>
              <w:rPr>
                <w:webHidden/>
                <w:rStyle w:val="IndexLink"/>
                <w:rtl w:val="true"/>
              </w:rPr>
              <w:t>«</w:t>
            </w:r>
            <w:r>
              <w:rPr>
                <w:rStyle w:val="IndexLink"/>
              </w:rPr>
              <w:t>4</w:t>
            </w:r>
            <w:r>
              <w:rPr>
                <w:rStyle w:val="IndexLink"/>
                <w:rtl w:val="true"/>
              </w:rPr>
              <w:t>»</w:t>
              <w:tab/>
            </w:r>
            <w:r>
              <w:rPr>
                <w:rStyle w:val="IndexLink"/>
              </w:rPr>
              <w:t>337</w:t>
            </w:r>
          </w:hyperlink>
        </w:p>
        <w:p>
          <w:pPr>
            <w:pStyle w:val="Contents3"/>
            <w:tabs>
              <w:tab w:val="clear" w:pos="8459"/>
              <w:tab w:val="right" w:pos="9026" w:leader="dot"/>
            </w:tabs>
            <w:rPr/>
          </w:pPr>
          <w:hyperlink w:anchor="__RefHeading___Toc750014_1934241801">
            <w:r>
              <w:rPr>
                <w:webHidden/>
                <w:rStyle w:val="IndexLink"/>
                <w:rtl w:val="true"/>
              </w:rPr>
              <w:t xml:space="preserve">باب دوازدهم </w:t>
            </w:r>
            <w:r>
              <w:rPr>
                <w:rStyle w:val="IndexLink"/>
                <w:rtl w:val="true"/>
              </w:rPr>
              <w:t xml:space="preserve">: </w:t>
            </w:r>
            <w:r>
              <w:rPr>
                <w:rStyle w:val="IndexLink"/>
                <w:rtl w:val="true"/>
              </w:rPr>
              <w:t xml:space="preserve">نماز ضُحی </w:t>
            </w:r>
            <w:r>
              <w:rPr>
                <w:rStyle w:val="IndexLink"/>
                <w:rtl w:val="true"/>
              </w:rPr>
              <w:t xml:space="preserve">- </w:t>
            </w:r>
            <w:r>
              <w:rPr>
                <w:rStyle w:val="IndexLink"/>
                <w:rtl w:val="true"/>
              </w:rPr>
              <w:t xml:space="preserve">چاشت </w:t>
            </w:r>
            <w:r>
              <w:rPr>
                <w:rStyle w:val="IndexLink"/>
                <w:rtl w:val="true"/>
              </w:rPr>
              <w:t>-</w:t>
              <w:tab/>
            </w:r>
            <w:r>
              <w:rPr>
                <w:rStyle w:val="IndexLink"/>
              </w:rPr>
              <w:t>337</w:t>
            </w:r>
          </w:hyperlink>
        </w:p>
        <w:p>
          <w:pPr>
            <w:pStyle w:val="Contents4"/>
            <w:tabs>
              <w:tab w:val="clear" w:pos="8176"/>
              <w:tab w:val="right" w:pos="9026" w:leader="dot"/>
            </w:tabs>
            <w:rPr/>
          </w:pPr>
          <w:hyperlink w:anchor="__RefHeading___Toc750016_1934241801">
            <w:r>
              <w:rPr>
                <w:webHidden/>
                <w:rStyle w:val="IndexLink"/>
                <w:rtl w:val="true"/>
              </w:rPr>
              <w:t>روایات</w:t>
            </w:r>
            <w:r>
              <w:rPr>
                <w:rStyle w:val="IndexLink"/>
                <w:rtl w:val="true"/>
              </w:rPr>
              <w:tab/>
            </w:r>
            <w:r>
              <w:rPr>
                <w:rStyle w:val="IndexLink"/>
              </w:rPr>
              <w:t>337</w:t>
            </w:r>
          </w:hyperlink>
        </w:p>
        <w:p>
          <w:pPr>
            <w:pStyle w:val="Contents5"/>
            <w:tabs>
              <w:tab w:val="clear" w:pos="7892"/>
              <w:tab w:val="right" w:pos="9026" w:leader="dot"/>
            </w:tabs>
            <w:rPr/>
          </w:pPr>
          <w:hyperlink w:anchor="__RefHeading___Toc750018_1934241801">
            <w:r>
              <w:rPr>
                <w:webHidden/>
                <w:rStyle w:val="IndexLink"/>
                <w:rtl w:val="true"/>
              </w:rPr>
              <w:t xml:space="preserve">روایت </w:t>
            </w:r>
            <w:r>
              <w:rPr>
                <w:rStyle w:val="IndexLink"/>
              </w:rPr>
              <w:t>1</w:t>
            </w:r>
            <w:r>
              <w:rPr>
                <w:rStyle w:val="IndexLink"/>
                <w:rtl w:val="true"/>
              </w:rPr>
              <w:tab/>
            </w:r>
            <w:r>
              <w:rPr>
                <w:rStyle w:val="IndexLink"/>
              </w:rPr>
              <w:t>337</w:t>
            </w:r>
          </w:hyperlink>
        </w:p>
        <w:p>
          <w:pPr>
            <w:pStyle w:val="Contents5"/>
            <w:tabs>
              <w:tab w:val="clear" w:pos="7892"/>
              <w:tab w:val="right" w:pos="9026" w:leader="dot"/>
            </w:tabs>
            <w:rPr/>
          </w:pPr>
          <w:hyperlink w:anchor="__RefHeading___Toc750020_1934241801">
            <w:r>
              <w:rPr>
                <w:webHidden/>
                <w:rStyle w:val="IndexLink"/>
                <w:rtl w:val="true"/>
              </w:rPr>
              <w:t xml:space="preserve">روایت </w:t>
            </w:r>
            <w:r>
              <w:rPr>
                <w:rStyle w:val="IndexLink"/>
              </w:rPr>
              <w:t>2</w:t>
            </w:r>
            <w:r>
              <w:rPr>
                <w:rStyle w:val="IndexLink"/>
                <w:rtl w:val="true"/>
              </w:rPr>
              <w:tab/>
            </w:r>
            <w:r>
              <w:rPr>
                <w:rStyle w:val="IndexLink"/>
              </w:rPr>
              <w:t>337</w:t>
            </w:r>
          </w:hyperlink>
        </w:p>
        <w:p>
          <w:pPr>
            <w:pStyle w:val="Contents5"/>
            <w:tabs>
              <w:tab w:val="clear" w:pos="7892"/>
              <w:tab w:val="right" w:pos="9026" w:leader="dot"/>
            </w:tabs>
            <w:rPr/>
          </w:pPr>
          <w:hyperlink w:anchor="__RefHeading___Toc750022_1934241801">
            <w:r>
              <w:rPr>
                <w:webHidden/>
                <w:rStyle w:val="IndexLink"/>
                <w:rtl w:val="true"/>
              </w:rPr>
              <w:t xml:space="preserve">روایت </w:t>
            </w:r>
            <w:r>
              <w:rPr>
                <w:rStyle w:val="IndexLink"/>
              </w:rPr>
              <w:t>3</w:t>
            </w:r>
            <w:r>
              <w:rPr>
                <w:rStyle w:val="IndexLink"/>
                <w:rtl w:val="true"/>
              </w:rPr>
              <w:tab/>
            </w:r>
            <w:r>
              <w:rPr>
                <w:rStyle w:val="IndexLink"/>
              </w:rPr>
              <w:t>338</w:t>
            </w:r>
          </w:hyperlink>
        </w:p>
        <w:p>
          <w:pPr>
            <w:pStyle w:val="Contents5"/>
            <w:tabs>
              <w:tab w:val="clear" w:pos="7892"/>
              <w:tab w:val="right" w:pos="9026" w:leader="dot"/>
            </w:tabs>
            <w:rPr/>
          </w:pPr>
          <w:hyperlink w:anchor="__RefHeading___Toc750024_1934241801">
            <w:r>
              <w:rPr>
                <w:webHidden/>
                <w:rStyle w:val="IndexLink"/>
                <w:rtl w:val="true"/>
              </w:rPr>
              <w:t xml:space="preserve">روایت </w:t>
            </w:r>
            <w:r>
              <w:rPr>
                <w:rStyle w:val="IndexLink"/>
              </w:rPr>
              <w:t>4</w:t>
            </w:r>
            <w:r>
              <w:rPr>
                <w:rStyle w:val="IndexLink"/>
                <w:rtl w:val="true"/>
              </w:rPr>
              <w:tab/>
            </w:r>
            <w:r>
              <w:rPr>
                <w:rStyle w:val="IndexLink"/>
              </w:rPr>
              <w:t>338</w:t>
            </w:r>
          </w:hyperlink>
        </w:p>
        <w:p>
          <w:pPr>
            <w:pStyle w:val="Contents5"/>
            <w:tabs>
              <w:tab w:val="clear" w:pos="7892"/>
              <w:tab w:val="right" w:pos="9026" w:leader="dot"/>
            </w:tabs>
            <w:rPr/>
          </w:pPr>
          <w:hyperlink w:anchor="__RefHeading___Toc750026_1934241801">
            <w:r>
              <w:rPr>
                <w:webHidden/>
                <w:rStyle w:val="IndexLink"/>
                <w:rtl w:val="true"/>
              </w:rPr>
              <w:t>«</w:t>
            </w:r>
            <w:r>
              <w:rPr>
                <w:rStyle w:val="IndexLink"/>
              </w:rPr>
              <w:t>5</w:t>
            </w:r>
            <w:r>
              <w:rPr>
                <w:rStyle w:val="IndexLink"/>
                <w:rtl w:val="true"/>
              </w:rPr>
              <w:t>»</w:t>
              <w:tab/>
            </w:r>
            <w:r>
              <w:rPr>
                <w:rStyle w:val="IndexLink"/>
              </w:rPr>
              <w:t>339</w:t>
            </w:r>
          </w:hyperlink>
        </w:p>
        <w:p>
          <w:pPr>
            <w:pStyle w:val="Contents5"/>
            <w:tabs>
              <w:tab w:val="clear" w:pos="7892"/>
              <w:tab w:val="right" w:pos="9026" w:leader="dot"/>
            </w:tabs>
            <w:rPr/>
          </w:pPr>
          <w:hyperlink w:anchor="__RefHeading___Toc750028_1934241801">
            <w:r>
              <w:rPr>
                <w:webHidden/>
                <w:rStyle w:val="IndexLink"/>
                <w:rtl w:val="true"/>
              </w:rPr>
              <w:t>توضيح و تنقيح</w:t>
            </w:r>
            <w:r>
              <w:rPr>
                <w:rStyle w:val="IndexLink"/>
                <w:rtl w:val="true"/>
              </w:rPr>
              <w:tab/>
            </w:r>
            <w:r>
              <w:rPr>
                <w:rStyle w:val="IndexLink"/>
              </w:rPr>
              <w:t>339</w:t>
            </w:r>
          </w:hyperlink>
        </w:p>
        <w:p>
          <w:pPr>
            <w:pStyle w:val="Contents5"/>
            <w:tabs>
              <w:tab w:val="clear" w:pos="7892"/>
              <w:tab w:val="right" w:pos="9026" w:leader="dot"/>
            </w:tabs>
            <w:rPr/>
          </w:pPr>
          <w:hyperlink w:anchor="__RefHeading___Toc750030_1934241801">
            <w:r>
              <w:rPr>
                <w:webHidden/>
                <w:rStyle w:val="IndexLink"/>
                <w:rtl w:val="true"/>
              </w:rPr>
              <w:t xml:space="preserve">روایت </w:t>
            </w:r>
            <w:r>
              <w:rPr>
                <w:rStyle w:val="IndexLink"/>
              </w:rPr>
              <w:t>5</w:t>
            </w:r>
            <w:r>
              <w:rPr>
                <w:rStyle w:val="IndexLink"/>
                <w:rtl w:val="true"/>
              </w:rPr>
              <w:tab/>
            </w:r>
            <w:r>
              <w:rPr>
                <w:rStyle w:val="IndexLink"/>
              </w:rPr>
              <w:t>339</w:t>
            </w:r>
          </w:hyperlink>
        </w:p>
        <w:p>
          <w:pPr>
            <w:pStyle w:val="Contents5"/>
            <w:tabs>
              <w:tab w:val="clear" w:pos="7892"/>
              <w:tab w:val="right" w:pos="9026" w:leader="dot"/>
            </w:tabs>
            <w:rPr/>
          </w:pPr>
          <w:hyperlink w:anchor="__RefHeading___Toc750032_1934241801">
            <w:r>
              <w:rPr>
                <w:webHidden/>
                <w:rStyle w:val="IndexLink"/>
                <w:rtl w:val="true"/>
              </w:rPr>
              <w:t>توضیح و تنقیح</w:t>
            </w:r>
            <w:r>
              <w:rPr>
                <w:rStyle w:val="IndexLink"/>
                <w:rtl w:val="true"/>
              </w:rPr>
              <w:tab/>
            </w:r>
            <w:r>
              <w:rPr>
                <w:rStyle w:val="IndexLink"/>
              </w:rPr>
              <w:t>339</w:t>
            </w:r>
          </w:hyperlink>
        </w:p>
        <w:p>
          <w:pPr>
            <w:pStyle w:val="Contents5"/>
            <w:tabs>
              <w:tab w:val="clear" w:pos="7892"/>
              <w:tab w:val="right" w:pos="9026" w:leader="dot"/>
            </w:tabs>
            <w:rPr/>
          </w:pPr>
          <w:hyperlink w:anchor="__RefHeading___Toc750034_1934241801">
            <w:r>
              <w:rPr>
                <w:webHidden/>
                <w:rStyle w:val="IndexLink"/>
                <w:rtl w:val="true"/>
              </w:rPr>
              <w:t>أقول</w:t>
            </w:r>
            <w:r>
              <w:rPr>
                <w:rStyle w:val="IndexLink"/>
                <w:rtl w:val="true"/>
              </w:rPr>
              <w:tab/>
            </w:r>
            <w:r>
              <w:rPr>
                <w:rStyle w:val="IndexLink"/>
              </w:rPr>
              <w:t>345</w:t>
            </w:r>
          </w:hyperlink>
        </w:p>
        <w:p>
          <w:pPr>
            <w:pStyle w:val="Contents5"/>
            <w:tabs>
              <w:tab w:val="clear" w:pos="7892"/>
              <w:tab w:val="right" w:pos="9026" w:leader="dot"/>
            </w:tabs>
            <w:rPr/>
          </w:pPr>
          <w:hyperlink w:anchor="__RefHeading___Toc750036_1934241801">
            <w:r>
              <w:rPr>
                <w:webHidden/>
                <w:rStyle w:val="IndexLink"/>
                <w:rtl w:val="true"/>
              </w:rPr>
              <w:t>«</w:t>
            </w:r>
            <w:r>
              <w:rPr>
                <w:rStyle w:val="IndexLink"/>
              </w:rPr>
              <w:t>6</w:t>
            </w:r>
            <w:r>
              <w:rPr>
                <w:rStyle w:val="IndexLink"/>
                <w:rtl w:val="true"/>
              </w:rPr>
              <w:t>»</w:t>
              <w:tab/>
            </w:r>
            <w:r>
              <w:rPr>
                <w:rStyle w:val="IndexLink"/>
              </w:rPr>
              <w:t>345</w:t>
            </w:r>
          </w:hyperlink>
        </w:p>
        <w:p>
          <w:pPr>
            <w:pStyle w:val="Contents5"/>
            <w:tabs>
              <w:tab w:val="clear" w:pos="7892"/>
              <w:tab w:val="right" w:pos="9026" w:leader="dot"/>
            </w:tabs>
            <w:rPr/>
          </w:pPr>
          <w:hyperlink w:anchor="__RefHeading___Toc750038_1934241801">
            <w:r>
              <w:rPr>
                <w:webHidden/>
                <w:rStyle w:val="IndexLink"/>
                <w:rtl w:val="true"/>
              </w:rPr>
              <w:t>گویم</w:t>
            </w:r>
            <w:r>
              <w:rPr>
                <w:rStyle w:val="IndexLink"/>
                <w:rtl w:val="true"/>
              </w:rPr>
              <w:tab/>
            </w:r>
            <w:r>
              <w:rPr>
                <w:rStyle w:val="IndexLink"/>
              </w:rPr>
              <w:t>345</w:t>
            </w:r>
          </w:hyperlink>
        </w:p>
        <w:p>
          <w:pPr>
            <w:pStyle w:val="Contents5"/>
            <w:tabs>
              <w:tab w:val="clear" w:pos="7892"/>
              <w:tab w:val="right" w:pos="9026" w:leader="dot"/>
            </w:tabs>
            <w:rPr/>
          </w:pPr>
          <w:hyperlink w:anchor="__RefHeading___Toc750040_1934241801">
            <w:r>
              <w:rPr>
                <w:webHidden/>
                <w:rStyle w:val="IndexLink"/>
                <w:rtl w:val="true"/>
              </w:rPr>
              <w:t xml:space="preserve">روایت </w:t>
            </w:r>
            <w:r>
              <w:rPr>
                <w:rStyle w:val="IndexLink"/>
              </w:rPr>
              <w:t>6</w:t>
            </w:r>
            <w:r>
              <w:rPr>
                <w:rStyle w:val="IndexLink"/>
                <w:rtl w:val="true"/>
              </w:rPr>
              <w:tab/>
            </w:r>
            <w:r>
              <w:rPr>
                <w:rStyle w:val="IndexLink"/>
              </w:rPr>
              <w:t>345</w:t>
            </w:r>
          </w:hyperlink>
        </w:p>
        <w:p>
          <w:pPr>
            <w:pStyle w:val="Contents3"/>
            <w:tabs>
              <w:tab w:val="clear" w:pos="8459"/>
              <w:tab w:val="right" w:pos="9026" w:leader="dot"/>
            </w:tabs>
            <w:rPr/>
          </w:pPr>
          <w:hyperlink w:anchor="__RefHeading___Toc750042_1934241801">
            <w:r>
              <w:rPr>
                <w:webHidden/>
                <w:rStyle w:val="IndexLink"/>
                <w:rtl w:val="true"/>
              </w:rPr>
              <w:t xml:space="preserve">باب </w:t>
            </w:r>
            <w:r>
              <w:rPr>
                <w:rStyle w:val="IndexLink"/>
              </w:rPr>
              <w:t>13</w:t>
            </w:r>
            <w:r>
              <w:rPr>
                <w:rStyle w:val="IndexLink"/>
                <w:rtl w:val="true"/>
              </w:rPr>
              <w:t xml:space="preserve"> </w:t>
            </w:r>
            <w:r>
              <w:rPr>
                <w:rStyle w:val="IndexLink"/>
                <w:rtl w:val="true"/>
              </w:rPr>
              <w:t>فرائض الصلاة</w:t>
            </w:r>
            <w:r>
              <w:rPr>
                <w:rStyle w:val="IndexLink"/>
                <w:rtl w:val="true"/>
              </w:rPr>
              <w:tab/>
            </w:r>
            <w:r>
              <w:rPr>
                <w:rStyle w:val="IndexLink"/>
              </w:rPr>
              <w:t>346</w:t>
            </w:r>
          </w:hyperlink>
        </w:p>
        <w:p>
          <w:pPr>
            <w:pStyle w:val="Contents4"/>
            <w:tabs>
              <w:tab w:val="clear" w:pos="8176"/>
              <w:tab w:val="right" w:pos="9026" w:leader="dot"/>
            </w:tabs>
            <w:rPr/>
          </w:pPr>
          <w:hyperlink w:anchor="__RefHeading___Toc750044_1934241801">
            <w:r>
              <w:rPr>
                <w:webHidden/>
                <w:rStyle w:val="IndexLink"/>
                <w:rtl w:val="true"/>
              </w:rPr>
              <w:t>روايات</w:t>
            </w:r>
            <w:r>
              <w:rPr>
                <w:rStyle w:val="IndexLink"/>
                <w:rtl w:val="true"/>
              </w:rPr>
              <w:tab/>
            </w:r>
            <w:r>
              <w:rPr>
                <w:rStyle w:val="IndexLink"/>
              </w:rPr>
              <w:t>346</w:t>
            </w:r>
          </w:hyperlink>
        </w:p>
        <w:p>
          <w:pPr>
            <w:pStyle w:val="Contents5"/>
            <w:tabs>
              <w:tab w:val="clear" w:pos="7892"/>
              <w:tab w:val="right" w:pos="9026" w:leader="dot"/>
            </w:tabs>
            <w:rPr/>
          </w:pPr>
          <w:hyperlink w:anchor="__RefHeading___Toc750046_1934241801">
            <w:r>
              <w:rPr>
                <w:webHidden/>
                <w:rStyle w:val="IndexLink"/>
                <w:rtl w:val="true"/>
              </w:rPr>
              <w:t>«</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750048_1934241801">
            <w:r>
              <w:rPr>
                <w:webHidden/>
                <w:rStyle w:val="IndexLink"/>
                <w:rtl w:val="true"/>
              </w:rPr>
              <w:t>بيان</w:t>
            </w:r>
            <w:r>
              <w:rPr>
                <w:rStyle w:val="IndexLink"/>
                <w:rtl w:val="true"/>
              </w:rPr>
              <w:tab/>
            </w:r>
            <w:r>
              <w:rPr>
                <w:rStyle w:val="IndexLink"/>
              </w:rPr>
              <w:t>346</w:t>
            </w:r>
          </w:hyperlink>
        </w:p>
        <w:p>
          <w:pPr>
            <w:pStyle w:val="Contents3"/>
            <w:tabs>
              <w:tab w:val="clear" w:pos="8459"/>
              <w:tab w:val="right" w:pos="9026" w:leader="dot"/>
            </w:tabs>
            <w:rPr/>
          </w:pPr>
          <w:hyperlink w:anchor="__RefHeading___Toc750050_1934241801">
            <w:r>
              <w:rPr>
                <w:webHidden/>
                <w:rStyle w:val="IndexLink"/>
                <w:rtl w:val="true"/>
              </w:rPr>
              <w:t xml:space="preserve">باب سیزدهم </w:t>
            </w:r>
            <w:r>
              <w:rPr>
                <w:rStyle w:val="IndexLink"/>
                <w:rtl w:val="true"/>
              </w:rPr>
              <w:t xml:space="preserve">: </w:t>
            </w:r>
            <w:r>
              <w:rPr>
                <w:rStyle w:val="IndexLink"/>
                <w:rtl w:val="true"/>
              </w:rPr>
              <w:t>واجبات نماز</w:t>
            </w:r>
            <w:r>
              <w:rPr>
                <w:rStyle w:val="IndexLink"/>
                <w:rtl w:val="true"/>
              </w:rPr>
              <w:tab/>
            </w:r>
            <w:r>
              <w:rPr>
                <w:rStyle w:val="IndexLink"/>
              </w:rPr>
              <w:t>346</w:t>
            </w:r>
          </w:hyperlink>
        </w:p>
        <w:p>
          <w:pPr>
            <w:pStyle w:val="Contents4"/>
            <w:tabs>
              <w:tab w:val="clear" w:pos="8176"/>
              <w:tab w:val="right" w:pos="9026" w:leader="dot"/>
            </w:tabs>
            <w:rPr/>
          </w:pPr>
          <w:hyperlink w:anchor="__RefHeading___Toc750052_1934241801">
            <w:r>
              <w:rPr>
                <w:webHidden/>
                <w:rStyle w:val="IndexLink"/>
                <w:rtl w:val="true"/>
              </w:rPr>
              <w:t>روایات</w:t>
            </w:r>
            <w:r>
              <w:rPr>
                <w:rStyle w:val="IndexLink"/>
                <w:rtl w:val="true"/>
              </w:rPr>
              <w:tab/>
            </w:r>
            <w:r>
              <w:rPr>
                <w:rStyle w:val="IndexLink"/>
              </w:rPr>
              <w:t>346</w:t>
            </w:r>
          </w:hyperlink>
        </w:p>
        <w:p>
          <w:pPr>
            <w:pStyle w:val="Contents5"/>
            <w:tabs>
              <w:tab w:val="clear" w:pos="7892"/>
              <w:tab w:val="right" w:pos="9026" w:leader="dot"/>
            </w:tabs>
            <w:rPr/>
          </w:pPr>
          <w:hyperlink w:anchor="__RefHeading___Toc750054_1934241801">
            <w:r>
              <w:rPr>
                <w:webHidden/>
                <w:rStyle w:val="IndexLink"/>
                <w:rtl w:val="true"/>
              </w:rPr>
              <w:t xml:space="preserve">روایت </w:t>
            </w:r>
            <w:r>
              <w:rPr>
                <w:rStyle w:val="IndexLink"/>
              </w:rPr>
              <w:t>1</w:t>
            </w:r>
            <w:r>
              <w:rPr>
                <w:rStyle w:val="IndexLink"/>
                <w:rtl w:val="true"/>
              </w:rPr>
              <w:tab/>
            </w:r>
            <w:r>
              <w:rPr>
                <w:rStyle w:val="IndexLink"/>
              </w:rPr>
              <w:t>346</w:t>
            </w:r>
          </w:hyperlink>
        </w:p>
        <w:p>
          <w:pPr>
            <w:pStyle w:val="Contents5"/>
            <w:tabs>
              <w:tab w:val="clear" w:pos="7892"/>
              <w:tab w:val="right" w:pos="9026" w:leader="dot"/>
            </w:tabs>
            <w:rPr/>
          </w:pPr>
          <w:hyperlink w:anchor="__RefHeading___Toc750056_1934241801">
            <w:r>
              <w:rPr>
                <w:webHidden/>
                <w:rStyle w:val="IndexLink"/>
                <w:rtl w:val="true"/>
              </w:rPr>
              <w:t>توضیح</w:t>
            </w:r>
            <w:r>
              <w:rPr>
                <w:rStyle w:val="IndexLink"/>
                <w:rtl w:val="true"/>
              </w:rPr>
              <w:tab/>
            </w:r>
            <w:r>
              <w:rPr>
                <w:rStyle w:val="IndexLink"/>
              </w:rPr>
              <w:t>346</w:t>
            </w:r>
          </w:hyperlink>
        </w:p>
        <w:p>
          <w:pPr>
            <w:pStyle w:val="Contents5"/>
            <w:tabs>
              <w:tab w:val="clear" w:pos="7892"/>
              <w:tab w:val="right" w:pos="9026" w:leader="dot"/>
            </w:tabs>
            <w:rPr/>
          </w:pPr>
          <w:hyperlink w:anchor="__RefHeading___Toc750058_1934241801">
            <w:r>
              <w:rPr>
                <w:webHidden/>
                <w:rStyle w:val="IndexLink"/>
                <w:rtl w:val="true"/>
              </w:rPr>
              <w:t>«</w:t>
            </w:r>
            <w:r>
              <w:rPr>
                <w:rStyle w:val="IndexLink"/>
              </w:rPr>
              <w:t>2</w:t>
            </w:r>
            <w:r>
              <w:rPr>
                <w:rStyle w:val="IndexLink"/>
                <w:rtl w:val="true"/>
              </w:rPr>
              <w:t>»</w:t>
              <w:tab/>
            </w:r>
            <w:r>
              <w:rPr>
                <w:rStyle w:val="IndexLink"/>
              </w:rPr>
              <w:t>349</w:t>
            </w:r>
          </w:hyperlink>
        </w:p>
        <w:p>
          <w:pPr>
            <w:pStyle w:val="Contents5"/>
            <w:tabs>
              <w:tab w:val="clear" w:pos="7892"/>
              <w:tab w:val="right" w:pos="9026" w:leader="dot"/>
            </w:tabs>
            <w:rPr/>
          </w:pPr>
          <w:hyperlink w:anchor="__RefHeading___Toc750060_1934241801">
            <w:r>
              <w:rPr>
                <w:webHidden/>
                <w:rStyle w:val="IndexLink"/>
                <w:rtl w:val="true"/>
              </w:rPr>
              <w:t>توضيح</w:t>
            </w:r>
            <w:r>
              <w:rPr>
                <w:rStyle w:val="IndexLink"/>
                <w:rtl w:val="true"/>
              </w:rPr>
              <w:tab/>
            </w:r>
            <w:r>
              <w:rPr>
                <w:rStyle w:val="IndexLink"/>
              </w:rPr>
              <w:t>349</w:t>
            </w:r>
          </w:hyperlink>
        </w:p>
        <w:p>
          <w:pPr>
            <w:pStyle w:val="Contents5"/>
            <w:tabs>
              <w:tab w:val="clear" w:pos="7892"/>
              <w:tab w:val="right" w:pos="9026" w:leader="dot"/>
            </w:tabs>
            <w:rPr/>
          </w:pPr>
          <w:hyperlink w:anchor="__RefHeading___Toc750062_1934241801">
            <w:r>
              <w:rPr>
                <w:webHidden/>
                <w:rStyle w:val="IndexLink"/>
                <w:rtl w:val="true"/>
              </w:rPr>
              <w:t xml:space="preserve">روایت </w:t>
            </w:r>
            <w:r>
              <w:rPr>
                <w:rStyle w:val="IndexLink"/>
              </w:rPr>
              <w:t>2</w:t>
            </w:r>
            <w:r>
              <w:rPr>
                <w:rStyle w:val="IndexLink"/>
                <w:rtl w:val="true"/>
              </w:rPr>
              <w:tab/>
            </w:r>
            <w:r>
              <w:rPr>
                <w:rStyle w:val="IndexLink"/>
              </w:rPr>
              <w:t>349</w:t>
            </w:r>
          </w:hyperlink>
        </w:p>
        <w:p>
          <w:pPr>
            <w:pStyle w:val="Contents5"/>
            <w:tabs>
              <w:tab w:val="clear" w:pos="7892"/>
              <w:tab w:val="right" w:pos="9026" w:leader="dot"/>
            </w:tabs>
            <w:rPr/>
          </w:pPr>
          <w:hyperlink w:anchor="__RefHeading___Toc750064_1934241801">
            <w:r>
              <w:rPr>
                <w:webHidden/>
                <w:rStyle w:val="IndexLink"/>
                <w:rtl w:val="true"/>
              </w:rPr>
              <w:t>توضیح</w:t>
            </w:r>
            <w:r>
              <w:rPr>
                <w:rStyle w:val="IndexLink"/>
                <w:rtl w:val="true"/>
              </w:rPr>
              <w:tab/>
            </w:r>
            <w:r>
              <w:rPr>
                <w:rStyle w:val="IndexLink"/>
              </w:rPr>
              <w:t>350</w:t>
            </w:r>
          </w:hyperlink>
        </w:p>
        <w:p>
          <w:pPr>
            <w:pStyle w:val="Contents5"/>
            <w:tabs>
              <w:tab w:val="clear" w:pos="7892"/>
              <w:tab w:val="right" w:pos="9026" w:leader="dot"/>
            </w:tabs>
            <w:rPr/>
          </w:pPr>
          <w:hyperlink w:anchor="__RefHeading___Toc750066_1934241801">
            <w:r>
              <w:rPr>
                <w:webHidden/>
                <w:rStyle w:val="IndexLink"/>
                <w:rtl w:val="true"/>
              </w:rPr>
              <w:t>«</w:t>
            </w:r>
            <w:r>
              <w:rPr>
                <w:rStyle w:val="IndexLink"/>
              </w:rPr>
              <w:t>3</w:t>
            </w:r>
            <w:r>
              <w:rPr>
                <w:rStyle w:val="IndexLink"/>
                <w:rtl w:val="true"/>
              </w:rPr>
              <w:t>»</w:t>
              <w:tab/>
            </w:r>
            <w:r>
              <w:rPr>
                <w:rStyle w:val="IndexLink"/>
              </w:rPr>
              <w:t>351</w:t>
            </w:r>
          </w:hyperlink>
        </w:p>
        <w:p>
          <w:pPr>
            <w:pStyle w:val="Contents5"/>
            <w:tabs>
              <w:tab w:val="clear" w:pos="7892"/>
              <w:tab w:val="right" w:pos="9026" w:leader="dot"/>
            </w:tabs>
            <w:rPr/>
          </w:pPr>
          <w:hyperlink w:anchor="__RefHeading___Toc750068_1934241801">
            <w:r>
              <w:rPr>
                <w:webHidden/>
                <w:rStyle w:val="IndexLink"/>
                <w:rtl w:val="true"/>
              </w:rPr>
              <w:t>بيان</w:t>
            </w:r>
            <w:r>
              <w:rPr>
                <w:rStyle w:val="IndexLink"/>
                <w:rtl w:val="true"/>
              </w:rPr>
              <w:tab/>
            </w:r>
            <w:r>
              <w:rPr>
                <w:rStyle w:val="IndexLink"/>
              </w:rPr>
              <w:t>351</w:t>
            </w:r>
          </w:hyperlink>
        </w:p>
        <w:p>
          <w:pPr>
            <w:pStyle w:val="Contents5"/>
            <w:tabs>
              <w:tab w:val="clear" w:pos="7892"/>
              <w:tab w:val="right" w:pos="9026" w:leader="dot"/>
            </w:tabs>
            <w:rPr/>
          </w:pPr>
          <w:hyperlink w:anchor="__RefHeading___Toc750070_1934241801">
            <w:r>
              <w:rPr>
                <w:webHidden/>
                <w:rStyle w:val="IndexLink"/>
                <w:rtl w:val="true"/>
              </w:rPr>
              <w:t>«</w:t>
            </w:r>
            <w:r>
              <w:rPr>
                <w:rStyle w:val="IndexLink"/>
              </w:rPr>
              <w:t>4</w:t>
            </w:r>
            <w:r>
              <w:rPr>
                <w:rStyle w:val="IndexLink"/>
                <w:rtl w:val="true"/>
              </w:rPr>
              <w:t>»</w:t>
              <w:tab/>
            </w:r>
            <w:r>
              <w:rPr>
                <w:rStyle w:val="IndexLink"/>
              </w:rPr>
              <w:t>351</w:t>
            </w:r>
          </w:hyperlink>
        </w:p>
        <w:p>
          <w:pPr>
            <w:pStyle w:val="Contents5"/>
            <w:tabs>
              <w:tab w:val="clear" w:pos="7892"/>
              <w:tab w:val="right" w:pos="9026" w:leader="dot"/>
            </w:tabs>
            <w:rPr/>
          </w:pPr>
          <w:hyperlink w:anchor="__RefHeading___Toc750072_1934241801">
            <w:r>
              <w:rPr>
                <w:webHidden/>
                <w:rStyle w:val="IndexLink"/>
                <w:rtl w:val="true"/>
              </w:rPr>
              <w:t xml:space="preserve">روایت </w:t>
            </w:r>
            <w:r>
              <w:rPr>
                <w:rStyle w:val="IndexLink"/>
              </w:rPr>
              <w:t>3</w:t>
            </w:r>
            <w:r>
              <w:rPr>
                <w:rStyle w:val="IndexLink"/>
                <w:rtl w:val="true"/>
              </w:rPr>
              <w:tab/>
            </w:r>
            <w:r>
              <w:rPr>
                <w:rStyle w:val="IndexLink"/>
              </w:rPr>
              <w:t>351</w:t>
            </w:r>
          </w:hyperlink>
        </w:p>
        <w:p>
          <w:pPr>
            <w:pStyle w:val="Contents5"/>
            <w:tabs>
              <w:tab w:val="clear" w:pos="7892"/>
              <w:tab w:val="right" w:pos="9026" w:leader="dot"/>
            </w:tabs>
            <w:rPr/>
          </w:pPr>
          <w:hyperlink w:anchor="__RefHeading___Toc750074_1934241801">
            <w:r>
              <w:rPr>
                <w:webHidden/>
                <w:rStyle w:val="IndexLink"/>
                <w:rtl w:val="true"/>
              </w:rPr>
              <w:t>توضیح</w:t>
            </w:r>
            <w:r>
              <w:rPr>
                <w:rStyle w:val="IndexLink"/>
                <w:rtl w:val="true"/>
              </w:rPr>
              <w:tab/>
            </w:r>
            <w:r>
              <w:rPr>
                <w:rStyle w:val="IndexLink"/>
              </w:rPr>
              <w:t>351</w:t>
            </w:r>
          </w:hyperlink>
        </w:p>
        <w:p>
          <w:pPr>
            <w:pStyle w:val="Contents5"/>
            <w:tabs>
              <w:tab w:val="clear" w:pos="7892"/>
              <w:tab w:val="right" w:pos="9026" w:leader="dot"/>
            </w:tabs>
            <w:rPr/>
          </w:pPr>
          <w:hyperlink w:anchor="__RefHeading___Toc750076_1934241801">
            <w:r>
              <w:rPr>
                <w:webHidden/>
                <w:rStyle w:val="IndexLink"/>
                <w:rtl w:val="true"/>
              </w:rPr>
              <w:t xml:space="preserve">روایت </w:t>
            </w:r>
            <w:r>
              <w:rPr>
                <w:rStyle w:val="IndexLink"/>
              </w:rPr>
              <w:t>4</w:t>
            </w:r>
            <w:r>
              <w:rPr>
                <w:rStyle w:val="IndexLink"/>
                <w:rtl w:val="true"/>
              </w:rPr>
              <w:tab/>
            </w:r>
            <w:r>
              <w:rPr>
                <w:rStyle w:val="IndexLink"/>
              </w:rPr>
              <w:t>351</w:t>
            </w:r>
          </w:hyperlink>
        </w:p>
        <w:p>
          <w:pPr>
            <w:pStyle w:val="Contents2"/>
            <w:tabs>
              <w:tab w:val="clear" w:pos="8743"/>
              <w:tab w:val="right" w:pos="9026" w:leader="dot"/>
            </w:tabs>
            <w:rPr/>
          </w:pPr>
          <w:hyperlink w:anchor="__RefHeading___Toc750078_1934241801">
            <w:r>
              <w:rPr>
                <w:webHidden/>
                <w:rStyle w:val="IndexLink"/>
                <w:rtl w:val="true"/>
              </w:rPr>
              <w:t xml:space="preserve">أبواب لباس المصلي </w:t>
            </w:r>
            <w:r>
              <w:rPr>
                <w:rStyle w:val="IndexLink"/>
                <w:rtl w:val="true"/>
              </w:rPr>
              <w:t xml:space="preserve">/ </w:t>
            </w:r>
            <w:r>
              <w:rPr>
                <w:rStyle w:val="IndexLink"/>
                <w:rtl w:val="true"/>
              </w:rPr>
              <w:t>ابواب لباس نمازگزار</w:t>
            </w:r>
            <w:r>
              <w:rPr>
                <w:rStyle w:val="IndexLink"/>
                <w:rtl w:val="true"/>
              </w:rPr>
              <w:tab/>
            </w:r>
            <w:r>
              <w:rPr>
                <w:rStyle w:val="IndexLink"/>
              </w:rPr>
              <w:t>353</w:t>
            </w:r>
          </w:hyperlink>
        </w:p>
        <w:p>
          <w:pPr>
            <w:pStyle w:val="Contents3"/>
            <w:tabs>
              <w:tab w:val="clear" w:pos="8459"/>
              <w:tab w:val="right" w:pos="9026" w:leader="dot"/>
            </w:tabs>
            <w:rPr/>
          </w:pPr>
          <w:hyperlink w:anchor="__RefHeading___Toc750080_1934241801">
            <w:r>
              <w:rPr>
                <w:webHidden/>
                <w:rStyle w:val="IndexLink"/>
                <w:rtl w:val="true"/>
              </w:rPr>
              <w:t xml:space="preserve">باب </w:t>
            </w:r>
            <w:r>
              <w:rPr>
                <w:rStyle w:val="IndexLink"/>
              </w:rPr>
              <w:t>1</w:t>
            </w:r>
            <w:r>
              <w:rPr>
                <w:rStyle w:val="IndexLink"/>
                <w:rtl w:val="true"/>
              </w:rPr>
              <w:t xml:space="preserve"> </w:t>
            </w:r>
            <w:r>
              <w:rPr>
                <w:rStyle w:val="IndexLink"/>
                <w:rtl w:val="true"/>
              </w:rPr>
              <w:t>ستر العورة و عورة الرجال و النساء في الصلاة و ما يلزمهما من الثياب فيها و صفاتها و آدابها</w:t>
            </w:r>
            <w:r>
              <w:rPr>
                <w:rStyle w:val="IndexLink"/>
                <w:rtl w:val="true"/>
              </w:rPr>
              <w:tab/>
            </w:r>
            <w:r>
              <w:rPr>
                <w:rStyle w:val="IndexLink"/>
              </w:rPr>
              <w:t>353</w:t>
            </w:r>
          </w:hyperlink>
        </w:p>
        <w:p>
          <w:pPr>
            <w:pStyle w:val="Contents4"/>
            <w:tabs>
              <w:tab w:val="clear" w:pos="8176"/>
              <w:tab w:val="right" w:pos="9026" w:leader="dot"/>
            </w:tabs>
            <w:rPr/>
          </w:pPr>
          <w:hyperlink w:anchor="__RefHeading___Toc750082_1934241801">
            <w:r>
              <w:rPr>
                <w:webHidden/>
                <w:rStyle w:val="IndexLink"/>
                <w:rtl w:val="true"/>
              </w:rPr>
              <w:t>الآيات</w:t>
            </w:r>
            <w:r>
              <w:rPr>
                <w:rStyle w:val="IndexLink"/>
                <w:rtl w:val="true"/>
              </w:rPr>
              <w:tab/>
            </w:r>
            <w:r>
              <w:rPr>
                <w:rStyle w:val="IndexLink"/>
              </w:rPr>
              <w:t>353</w:t>
            </w:r>
          </w:hyperlink>
        </w:p>
        <w:p>
          <w:pPr>
            <w:pStyle w:val="Contents3"/>
            <w:tabs>
              <w:tab w:val="clear" w:pos="8459"/>
              <w:tab w:val="right" w:pos="9026" w:leader="dot"/>
            </w:tabs>
            <w:rPr/>
          </w:pPr>
          <w:hyperlink w:anchor="__RefHeading___Toc750084_1934241801">
            <w:r>
              <w:rPr>
                <w:webHidden/>
                <w:rStyle w:val="IndexLink"/>
                <w:rtl w:val="true"/>
              </w:rPr>
              <w:t xml:space="preserve">باب اول </w:t>
            </w:r>
            <w:r>
              <w:rPr>
                <w:rStyle w:val="IndexLink"/>
                <w:rtl w:val="true"/>
              </w:rPr>
              <w:t xml:space="preserve">: </w:t>
            </w:r>
            <w:r>
              <w:rPr>
                <w:rStyle w:val="IndexLink"/>
                <w:rtl w:val="true"/>
              </w:rPr>
              <w:t>پوشاندن عورت، و عورت مردان و زنان در نماز، و اینکه چه مقدار لباس در نماز برای هر کدام لازم است و صفات و آداب لباس نمازگزار</w:t>
            </w:r>
            <w:r>
              <w:rPr>
                <w:rStyle w:val="IndexLink"/>
                <w:rtl w:val="true"/>
              </w:rPr>
              <w:tab/>
            </w:r>
            <w:r>
              <w:rPr>
                <w:rStyle w:val="IndexLink"/>
              </w:rPr>
              <w:t>354</w:t>
            </w:r>
          </w:hyperlink>
        </w:p>
        <w:p>
          <w:pPr>
            <w:pStyle w:val="Contents4"/>
            <w:tabs>
              <w:tab w:val="clear" w:pos="8176"/>
              <w:tab w:val="right" w:pos="9026" w:leader="dot"/>
            </w:tabs>
            <w:rPr/>
          </w:pPr>
          <w:hyperlink w:anchor="__RefHeading___Toc750086_1934241801">
            <w:r>
              <w:rPr>
                <w:webHidden/>
                <w:rStyle w:val="IndexLink"/>
                <w:rtl w:val="true"/>
              </w:rPr>
              <w:t>آیات</w:t>
            </w:r>
            <w:r>
              <w:rPr>
                <w:rStyle w:val="IndexLink"/>
                <w:rtl w:val="true"/>
              </w:rPr>
              <w:tab/>
            </w:r>
            <w:r>
              <w:rPr>
                <w:rStyle w:val="IndexLink"/>
              </w:rPr>
              <w:t>354</w:t>
            </w:r>
          </w:hyperlink>
        </w:p>
        <w:p>
          <w:pPr>
            <w:pStyle w:val="Contents4"/>
            <w:tabs>
              <w:tab w:val="clear" w:pos="8176"/>
              <w:tab w:val="right" w:pos="9026" w:leader="dot"/>
            </w:tabs>
            <w:rPr/>
          </w:pPr>
          <w:hyperlink w:anchor="__RefHeading___Toc750088_1934241801">
            <w:r>
              <w:rPr>
                <w:webHidden/>
                <w:rStyle w:val="IndexLink"/>
                <w:rtl w:val="true"/>
              </w:rPr>
              <w:t>تفسير</w:t>
            </w:r>
            <w:r>
              <w:rPr>
                <w:rStyle w:val="IndexLink"/>
                <w:rtl w:val="true"/>
              </w:rPr>
              <w:tab/>
            </w:r>
            <w:r>
              <w:rPr>
                <w:rStyle w:val="IndexLink"/>
              </w:rPr>
              <w:t>357</w:t>
            </w:r>
          </w:hyperlink>
        </w:p>
        <w:p>
          <w:pPr>
            <w:pStyle w:val="Contents4"/>
            <w:tabs>
              <w:tab w:val="clear" w:pos="8176"/>
              <w:tab w:val="right" w:pos="9026" w:leader="dot"/>
            </w:tabs>
            <w:rPr/>
          </w:pPr>
          <w:hyperlink w:anchor="__RefHeading___Toc750090_1934241801">
            <w:r>
              <w:rPr>
                <w:webHidden/>
                <w:rStyle w:val="IndexLink"/>
                <w:rtl w:val="true"/>
              </w:rPr>
              <w:t>تفسیر</w:t>
            </w:r>
            <w:r>
              <w:rPr>
                <w:rStyle w:val="IndexLink"/>
                <w:rtl w:val="true"/>
              </w:rPr>
              <w:tab/>
            </w:r>
            <w:r>
              <w:rPr>
                <w:rStyle w:val="IndexLink"/>
              </w:rPr>
              <w:t>357</w:t>
            </w:r>
          </w:hyperlink>
        </w:p>
        <w:p>
          <w:pPr>
            <w:pStyle w:val="Contents4"/>
            <w:tabs>
              <w:tab w:val="clear" w:pos="8176"/>
              <w:tab w:val="right" w:pos="9026" w:leader="dot"/>
            </w:tabs>
            <w:rPr/>
          </w:pPr>
          <w:hyperlink w:anchor="__RefHeading___Toc750092_1934241801">
            <w:r>
              <w:rPr>
                <w:webHidden/>
                <w:rStyle w:val="IndexLink"/>
                <w:rtl w:val="true"/>
              </w:rPr>
              <w:t>الأخبار</w:t>
            </w:r>
            <w:r>
              <w:rPr>
                <w:rStyle w:val="IndexLink"/>
                <w:rtl w:val="true"/>
              </w:rPr>
              <w:tab/>
            </w:r>
            <w:r>
              <w:rPr>
                <w:rStyle w:val="IndexLink"/>
              </w:rPr>
              <w:t>371</w:t>
            </w:r>
          </w:hyperlink>
        </w:p>
        <w:p>
          <w:pPr>
            <w:pStyle w:val="Contents5"/>
            <w:tabs>
              <w:tab w:val="clear" w:pos="7892"/>
              <w:tab w:val="right" w:pos="9026" w:leader="dot"/>
            </w:tabs>
            <w:rPr/>
          </w:pPr>
          <w:hyperlink w:anchor="__RefHeading___Toc750094_1934241801">
            <w:r>
              <w:rPr>
                <w:webHidden/>
                <w:rStyle w:val="IndexLink"/>
                <w:rtl w:val="true"/>
              </w:rPr>
              <w:t>«</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750096_1934241801">
            <w:r>
              <w:rPr>
                <w:webHidden/>
                <w:rStyle w:val="IndexLink"/>
                <w:rtl w:val="true"/>
              </w:rPr>
              <w:t>بيان</w:t>
            </w:r>
            <w:r>
              <w:rPr>
                <w:rStyle w:val="IndexLink"/>
                <w:rtl w:val="true"/>
              </w:rPr>
              <w:tab/>
            </w:r>
            <w:r>
              <w:rPr>
                <w:rStyle w:val="IndexLink"/>
              </w:rPr>
              <w:t>371</w:t>
            </w:r>
          </w:hyperlink>
        </w:p>
        <w:p>
          <w:pPr>
            <w:pStyle w:val="Contents5"/>
            <w:tabs>
              <w:tab w:val="clear" w:pos="7892"/>
              <w:tab w:val="right" w:pos="9026" w:leader="dot"/>
            </w:tabs>
            <w:rPr/>
          </w:pPr>
          <w:hyperlink w:anchor="__RefHeading___Toc750098_1934241801">
            <w:r>
              <w:rPr>
                <w:webHidden/>
                <w:rStyle w:val="IndexLink"/>
                <w:rtl w:val="true"/>
              </w:rPr>
              <w:t>«</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750100_1934241801">
            <w:r>
              <w:rPr>
                <w:webHidden/>
                <w:rStyle w:val="IndexLink"/>
                <w:rtl w:val="true"/>
              </w:rPr>
              <w:t>بيان</w:t>
            </w:r>
            <w:r>
              <w:rPr>
                <w:rStyle w:val="IndexLink"/>
                <w:rtl w:val="true"/>
              </w:rPr>
              <w:tab/>
            </w:r>
            <w:r>
              <w:rPr>
                <w:rStyle w:val="IndexLink"/>
              </w:rPr>
              <w:t>371</w:t>
            </w:r>
          </w:hyperlink>
        </w:p>
        <w:p>
          <w:pPr>
            <w:pStyle w:val="Contents4"/>
            <w:tabs>
              <w:tab w:val="clear" w:pos="8176"/>
              <w:tab w:val="right" w:pos="9026" w:leader="dot"/>
            </w:tabs>
            <w:rPr/>
          </w:pPr>
          <w:hyperlink w:anchor="__RefHeading___Toc750102_1934241801">
            <w:r>
              <w:rPr>
                <w:webHidden/>
                <w:rStyle w:val="IndexLink"/>
                <w:rtl w:val="true"/>
              </w:rPr>
              <w:t>روایات</w:t>
            </w:r>
            <w:r>
              <w:rPr>
                <w:rStyle w:val="IndexLink"/>
                <w:rtl w:val="true"/>
              </w:rPr>
              <w:tab/>
            </w:r>
            <w:r>
              <w:rPr>
                <w:rStyle w:val="IndexLink"/>
              </w:rPr>
              <w:t>371</w:t>
            </w:r>
          </w:hyperlink>
        </w:p>
        <w:p>
          <w:pPr>
            <w:pStyle w:val="Contents5"/>
            <w:tabs>
              <w:tab w:val="clear" w:pos="7892"/>
              <w:tab w:val="right" w:pos="9026" w:leader="dot"/>
            </w:tabs>
            <w:rPr/>
          </w:pPr>
          <w:hyperlink w:anchor="__RefHeading___Toc750104_1934241801">
            <w:r>
              <w:rPr>
                <w:webHidden/>
                <w:rStyle w:val="IndexLink"/>
                <w:rtl w:val="true"/>
              </w:rPr>
              <w:t xml:space="preserve">روایت </w:t>
            </w:r>
            <w:r>
              <w:rPr>
                <w:rStyle w:val="IndexLink"/>
              </w:rPr>
              <w:t>1</w:t>
            </w:r>
            <w:r>
              <w:rPr>
                <w:rStyle w:val="IndexLink"/>
                <w:rtl w:val="true"/>
              </w:rPr>
              <w:tab/>
            </w:r>
            <w:r>
              <w:rPr>
                <w:rStyle w:val="IndexLink"/>
              </w:rPr>
              <w:t>371</w:t>
            </w:r>
          </w:hyperlink>
        </w:p>
        <w:p>
          <w:pPr>
            <w:pStyle w:val="Contents5"/>
            <w:tabs>
              <w:tab w:val="clear" w:pos="7892"/>
              <w:tab w:val="right" w:pos="9026" w:leader="dot"/>
            </w:tabs>
            <w:rPr/>
          </w:pPr>
          <w:hyperlink w:anchor="__RefHeading___Toc750106_1934241801">
            <w:r>
              <w:rPr>
                <w:webHidden/>
                <w:rStyle w:val="IndexLink"/>
                <w:rtl w:val="true"/>
              </w:rPr>
              <w:t>توضیح</w:t>
            </w:r>
            <w:r>
              <w:rPr>
                <w:rStyle w:val="IndexLink"/>
                <w:rtl w:val="true"/>
              </w:rPr>
              <w:tab/>
            </w:r>
            <w:r>
              <w:rPr>
                <w:rStyle w:val="IndexLink"/>
              </w:rPr>
              <w:t>372</w:t>
            </w:r>
          </w:hyperlink>
        </w:p>
        <w:p>
          <w:pPr>
            <w:pStyle w:val="Contents5"/>
            <w:tabs>
              <w:tab w:val="clear" w:pos="7892"/>
              <w:tab w:val="right" w:pos="9026" w:leader="dot"/>
            </w:tabs>
            <w:rPr/>
          </w:pPr>
          <w:hyperlink w:anchor="__RefHeading___Toc750108_1934241801">
            <w:r>
              <w:rPr>
                <w:webHidden/>
                <w:rStyle w:val="IndexLink"/>
                <w:rtl w:val="true"/>
              </w:rPr>
              <w:t xml:space="preserve">روایت </w:t>
            </w:r>
            <w:r>
              <w:rPr>
                <w:rStyle w:val="IndexLink"/>
              </w:rPr>
              <w:t>2</w:t>
            </w:r>
            <w:r>
              <w:rPr>
                <w:rStyle w:val="IndexLink"/>
                <w:rtl w:val="true"/>
              </w:rPr>
              <w:tab/>
            </w:r>
            <w:r>
              <w:rPr>
                <w:rStyle w:val="IndexLink"/>
              </w:rPr>
              <w:t>372</w:t>
            </w:r>
          </w:hyperlink>
        </w:p>
        <w:p>
          <w:pPr>
            <w:pStyle w:val="Contents5"/>
            <w:tabs>
              <w:tab w:val="clear" w:pos="7892"/>
              <w:tab w:val="right" w:pos="9026" w:leader="dot"/>
            </w:tabs>
            <w:rPr/>
          </w:pPr>
          <w:hyperlink w:anchor="__RefHeading___Toc750110_1934241801">
            <w:r>
              <w:rPr>
                <w:webHidden/>
                <w:rStyle w:val="IndexLink"/>
                <w:rtl w:val="true"/>
              </w:rPr>
              <w:t>توضیح</w:t>
            </w:r>
            <w:r>
              <w:rPr>
                <w:rStyle w:val="IndexLink"/>
                <w:rtl w:val="true"/>
              </w:rPr>
              <w:tab/>
            </w:r>
            <w:r>
              <w:rPr>
                <w:rStyle w:val="IndexLink"/>
              </w:rPr>
              <w:t>372</w:t>
            </w:r>
          </w:hyperlink>
        </w:p>
        <w:p>
          <w:pPr>
            <w:pStyle w:val="Contents5"/>
            <w:tabs>
              <w:tab w:val="clear" w:pos="7892"/>
              <w:tab w:val="right" w:pos="9026" w:leader="dot"/>
            </w:tabs>
            <w:rPr/>
          </w:pPr>
          <w:hyperlink w:anchor="__RefHeading___Toc750112_1934241801">
            <w:r>
              <w:rPr>
                <w:webHidden/>
                <w:rStyle w:val="IndexLink"/>
                <w:rtl w:val="true"/>
              </w:rPr>
              <w:t>«</w:t>
            </w:r>
            <w:r>
              <w:rPr>
                <w:rStyle w:val="IndexLink"/>
              </w:rPr>
              <w:t>3</w:t>
            </w:r>
            <w:r>
              <w:rPr>
                <w:rStyle w:val="IndexLink"/>
                <w:rtl w:val="true"/>
              </w:rPr>
              <w:t>»</w:t>
              <w:tab/>
            </w:r>
            <w:r>
              <w:rPr>
                <w:rStyle w:val="IndexLink"/>
              </w:rPr>
              <w:t>375</w:t>
            </w:r>
          </w:hyperlink>
        </w:p>
        <w:p>
          <w:pPr>
            <w:pStyle w:val="Contents5"/>
            <w:tabs>
              <w:tab w:val="clear" w:pos="7892"/>
              <w:tab w:val="right" w:pos="9026" w:leader="dot"/>
            </w:tabs>
            <w:rPr/>
          </w:pPr>
          <w:hyperlink w:anchor="__RefHeading___Toc750114_1934241801">
            <w:r>
              <w:rPr>
                <w:webHidden/>
                <w:rStyle w:val="IndexLink"/>
                <w:rtl w:val="true"/>
              </w:rPr>
              <w:t>بيان</w:t>
            </w:r>
            <w:r>
              <w:rPr>
                <w:rStyle w:val="IndexLink"/>
                <w:rtl w:val="true"/>
              </w:rPr>
              <w:tab/>
            </w:r>
            <w:r>
              <w:rPr>
                <w:rStyle w:val="IndexLink"/>
              </w:rPr>
              <w:t>375</w:t>
            </w:r>
          </w:hyperlink>
        </w:p>
        <w:p>
          <w:pPr>
            <w:pStyle w:val="Contents5"/>
            <w:tabs>
              <w:tab w:val="clear" w:pos="7892"/>
              <w:tab w:val="right" w:pos="9026" w:leader="dot"/>
            </w:tabs>
            <w:rPr/>
          </w:pPr>
          <w:hyperlink w:anchor="__RefHeading___Toc750116_1934241801">
            <w:r>
              <w:rPr>
                <w:webHidden/>
                <w:rStyle w:val="IndexLink"/>
                <w:rtl w:val="true"/>
              </w:rPr>
              <w:t>«</w:t>
            </w:r>
            <w:r>
              <w:rPr>
                <w:rStyle w:val="IndexLink"/>
              </w:rPr>
              <w:t>4</w:t>
            </w:r>
            <w:r>
              <w:rPr>
                <w:rStyle w:val="IndexLink"/>
                <w:rtl w:val="true"/>
              </w:rPr>
              <w:t>»</w:t>
              <w:tab/>
            </w:r>
            <w:r>
              <w:rPr>
                <w:rStyle w:val="IndexLink"/>
              </w:rPr>
              <w:t>375</w:t>
            </w:r>
          </w:hyperlink>
        </w:p>
        <w:p>
          <w:pPr>
            <w:pStyle w:val="Contents5"/>
            <w:tabs>
              <w:tab w:val="clear" w:pos="7892"/>
              <w:tab w:val="right" w:pos="9026" w:leader="dot"/>
            </w:tabs>
            <w:rPr/>
          </w:pPr>
          <w:hyperlink w:anchor="__RefHeading___Toc750118_1934241801">
            <w:r>
              <w:rPr>
                <w:webHidden/>
                <w:rStyle w:val="IndexLink"/>
                <w:rtl w:val="true"/>
              </w:rPr>
              <w:t xml:space="preserve">روایت </w:t>
            </w:r>
            <w:r>
              <w:rPr>
                <w:rStyle w:val="IndexLink"/>
              </w:rPr>
              <w:t>3</w:t>
            </w:r>
            <w:r>
              <w:rPr>
                <w:rStyle w:val="IndexLink"/>
                <w:rtl w:val="true"/>
              </w:rPr>
              <w:tab/>
            </w:r>
            <w:r>
              <w:rPr>
                <w:rStyle w:val="IndexLink"/>
              </w:rPr>
              <w:t>377</w:t>
            </w:r>
          </w:hyperlink>
        </w:p>
        <w:p>
          <w:pPr>
            <w:pStyle w:val="Contents5"/>
            <w:tabs>
              <w:tab w:val="clear" w:pos="7892"/>
              <w:tab w:val="right" w:pos="9026" w:leader="dot"/>
            </w:tabs>
            <w:rPr/>
          </w:pPr>
          <w:hyperlink w:anchor="__RefHeading___Toc750120_1934241801">
            <w:r>
              <w:rPr>
                <w:webHidden/>
                <w:rStyle w:val="IndexLink"/>
                <w:rtl w:val="true"/>
              </w:rPr>
              <w:t>توضیح</w:t>
            </w:r>
            <w:r>
              <w:rPr>
                <w:rStyle w:val="IndexLink"/>
                <w:rtl w:val="true"/>
              </w:rPr>
              <w:tab/>
            </w:r>
            <w:r>
              <w:rPr>
                <w:rStyle w:val="IndexLink"/>
              </w:rPr>
              <w:t>377</w:t>
            </w:r>
          </w:hyperlink>
        </w:p>
        <w:p>
          <w:pPr>
            <w:pStyle w:val="Contents5"/>
            <w:tabs>
              <w:tab w:val="clear" w:pos="7892"/>
              <w:tab w:val="right" w:pos="9026" w:leader="dot"/>
            </w:tabs>
            <w:rPr/>
          </w:pPr>
          <w:hyperlink w:anchor="__RefHeading___Toc750122_1934241801">
            <w:r>
              <w:rPr>
                <w:webHidden/>
                <w:rStyle w:val="IndexLink"/>
                <w:rtl w:val="true"/>
              </w:rPr>
              <w:t xml:space="preserve">روایت </w:t>
            </w:r>
            <w:r>
              <w:rPr>
                <w:rStyle w:val="IndexLink"/>
              </w:rPr>
              <w:t>4</w:t>
            </w:r>
            <w:r>
              <w:rPr>
                <w:rStyle w:val="IndexLink"/>
                <w:rtl w:val="true"/>
              </w:rPr>
              <w:tab/>
            </w:r>
            <w:r>
              <w:rPr>
                <w:rStyle w:val="IndexLink"/>
              </w:rPr>
              <w:t>377</w:t>
            </w:r>
          </w:hyperlink>
        </w:p>
        <w:p>
          <w:pPr>
            <w:pStyle w:val="Contents5"/>
            <w:tabs>
              <w:tab w:val="clear" w:pos="7892"/>
              <w:tab w:val="right" w:pos="9026" w:leader="dot"/>
            </w:tabs>
            <w:rPr/>
          </w:pPr>
          <w:hyperlink w:anchor="__RefHeading___Toc750124_1934241801">
            <w:r>
              <w:rPr>
                <w:webHidden/>
                <w:rStyle w:val="IndexLink"/>
                <w:rtl w:val="true"/>
              </w:rPr>
              <w:t>«</w:t>
            </w:r>
            <w:r>
              <w:rPr>
                <w:rStyle w:val="IndexLink"/>
              </w:rPr>
              <w:t>5</w:t>
            </w:r>
            <w:r>
              <w:rPr>
                <w:rStyle w:val="IndexLink"/>
                <w:rtl w:val="true"/>
              </w:rPr>
              <w:t>»</w:t>
              <w:tab/>
            </w:r>
            <w:r>
              <w:rPr>
                <w:rStyle w:val="IndexLink"/>
              </w:rPr>
              <w:t>381</w:t>
            </w:r>
          </w:hyperlink>
        </w:p>
        <w:p>
          <w:pPr>
            <w:pStyle w:val="Contents5"/>
            <w:tabs>
              <w:tab w:val="clear" w:pos="7892"/>
              <w:tab w:val="right" w:pos="9026" w:leader="dot"/>
            </w:tabs>
            <w:rPr/>
          </w:pPr>
          <w:hyperlink w:anchor="__RefHeading___Toc750126_1934241801">
            <w:r>
              <w:rPr>
                <w:webHidden/>
                <w:rStyle w:val="IndexLink"/>
                <w:rtl w:val="true"/>
              </w:rPr>
              <w:t>«</w:t>
            </w:r>
            <w:r>
              <w:rPr>
                <w:rStyle w:val="IndexLink"/>
              </w:rPr>
              <w:t>6</w:t>
            </w:r>
            <w:r>
              <w:rPr>
                <w:rStyle w:val="IndexLink"/>
                <w:rtl w:val="true"/>
              </w:rPr>
              <w:t>»</w:t>
              <w:tab/>
            </w:r>
            <w:r>
              <w:rPr>
                <w:rStyle w:val="IndexLink"/>
              </w:rPr>
              <w:t>381</w:t>
            </w:r>
          </w:hyperlink>
        </w:p>
        <w:p>
          <w:pPr>
            <w:pStyle w:val="Contents5"/>
            <w:tabs>
              <w:tab w:val="clear" w:pos="7892"/>
              <w:tab w:val="right" w:pos="9026" w:leader="dot"/>
            </w:tabs>
            <w:rPr/>
          </w:pPr>
          <w:hyperlink w:anchor="__RefHeading___Toc750128_1934241801">
            <w:r>
              <w:rPr>
                <w:webHidden/>
                <w:rStyle w:val="IndexLink"/>
                <w:rtl w:val="true"/>
              </w:rPr>
              <w:t>«</w:t>
            </w:r>
            <w:r>
              <w:rPr>
                <w:rStyle w:val="IndexLink"/>
              </w:rPr>
              <w:t>7</w:t>
            </w:r>
            <w:r>
              <w:rPr>
                <w:rStyle w:val="IndexLink"/>
                <w:rtl w:val="true"/>
              </w:rPr>
              <w:t>»</w:t>
              <w:tab/>
            </w:r>
            <w:r>
              <w:rPr>
                <w:rStyle w:val="IndexLink"/>
              </w:rPr>
              <w:t>381</w:t>
            </w:r>
          </w:hyperlink>
        </w:p>
        <w:p>
          <w:pPr>
            <w:pStyle w:val="Contents5"/>
            <w:tabs>
              <w:tab w:val="clear" w:pos="7892"/>
              <w:tab w:val="right" w:pos="9026" w:leader="dot"/>
            </w:tabs>
            <w:rPr/>
          </w:pPr>
          <w:hyperlink w:anchor="__RefHeading___Toc750130_1934241801">
            <w:r>
              <w:rPr>
                <w:webHidden/>
                <w:rStyle w:val="IndexLink"/>
                <w:rtl w:val="true"/>
              </w:rPr>
              <w:t>«</w:t>
            </w:r>
            <w:r>
              <w:rPr>
                <w:rStyle w:val="IndexLink"/>
              </w:rPr>
              <w:t>8</w:t>
            </w:r>
            <w:r>
              <w:rPr>
                <w:rStyle w:val="IndexLink"/>
                <w:rtl w:val="true"/>
              </w:rPr>
              <w:t>»</w:t>
              <w:tab/>
            </w:r>
            <w:r>
              <w:rPr>
                <w:rStyle w:val="IndexLink"/>
              </w:rPr>
              <w:t>381</w:t>
            </w:r>
          </w:hyperlink>
        </w:p>
        <w:p>
          <w:pPr>
            <w:pStyle w:val="Contents5"/>
            <w:tabs>
              <w:tab w:val="clear" w:pos="7892"/>
              <w:tab w:val="right" w:pos="9026" w:leader="dot"/>
            </w:tabs>
            <w:rPr/>
          </w:pPr>
          <w:hyperlink w:anchor="__RefHeading___Toc750132_1934241801">
            <w:r>
              <w:rPr>
                <w:webHidden/>
                <w:rStyle w:val="IndexLink"/>
                <w:rtl w:val="true"/>
              </w:rPr>
              <w:t>بيان</w:t>
            </w:r>
            <w:r>
              <w:rPr>
                <w:rStyle w:val="IndexLink"/>
                <w:rtl w:val="true"/>
              </w:rPr>
              <w:tab/>
            </w:r>
            <w:r>
              <w:rPr>
                <w:rStyle w:val="IndexLink"/>
              </w:rPr>
              <w:t>381</w:t>
            </w:r>
          </w:hyperlink>
        </w:p>
        <w:p>
          <w:pPr>
            <w:pStyle w:val="Contents5"/>
            <w:tabs>
              <w:tab w:val="clear" w:pos="7892"/>
              <w:tab w:val="right" w:pos="9026" w:leader="dot"/>
            </w:tabs>
            <w:rPr/>
          </w:pPr>
          <w:hyperlink w:anchor="__RefHeading___Toc750134_1934241801">
            <w:r>
              <w:rPr>
                <w:webHidden/>
                <w:rStyle w:val="IndexLink"/>
                <w:rtl w:val="true"/>
              </w:rPr>
              <w:t xml:space="preserve">روایت </w:t>
            </w:r>
            <w:r>
              <w:rPr>
                <w:rStyle w:val="IndexLink"/>
              </w:rPr>
              <w:t>5</w:t>
            </w:r>
            <w:r>
              <w:rPr>
                <w:rStyle w:val="IndexLink"/>
                <w:rtl w:val="true"/>
              </w:rPr>
              <w:tab/>
            </w:r>
            <w:r>
              <w:rPr>
                <w:rStyle w:val="IndexLink"/>
              </w:rPr>
              <w:t>381</w:t>
            </w:r>
          </w:hyperlink>
        </w:p>
        <w:p>
          <w:pPr>
            <w:pStyle w:val="Contents5"/>
            <w:tabs>
              <w:tab w:val="clear" w:pos="7892"/>
              <w:tab w:val="right" w:pos="9026" w:leader="dot"/>
            </w:tabs>
            <w:rPr/>
          </w:pPr>
          <w:hyperlink w:anchor="__RefHeading___Toc750136_1934241801">
            <w:r>
              <w:rPr>
                <w:webHidden/>
                <w:rStyle w:val="IndexLink"/>
                <w:rtl w:val="true"/>
              </w:rPr>
              <w:t xml:space="preserve">روایت </w:t>
            </w:r>
            <w:r>
              <w:rPr>
                <w:rStyle w:val="IndexLink"/>
              </w:rPr>
              <w:t>6</w:t>
            </w:r>
            <w:r>
              <w:rPr>
                <w:rStyle w:val="IndexLink"/>
                <w:rtl w:val="true"/>
              </w:rPr>
              <w:tab/>
            </w:r>
            <w:r>
              <w:rPr>
                <w:rStyle w:val="IndexLink"/>
              </w:rPr>
              <w:t>381</w:t>
            </w:r>
          </w:hyperlink>
        </w:p>
        <w:p>
          <w:pPr>
            <w:pStyle w:val="Contents5"/>
            <w:tabs>
              <w:tab w:val="clear" w:pos="7892"/>
              <w:tab w:val="right" w:pos="9026" w:leader="dot"/>
            </w:tabs>
            <w:rPr/>
          </w:pPr>
          <w:hyperlink w:anchor="__RefHeading___Toc750138_1934241801">
            <w:r>
              <w:rPr>
                <w:webHidden/>
                <w:rStyle w:val="IndexLink"/>
                <w:rtl w:val="true"/>
              </w:rPr>
              <w:t xml:space="preserve">روایت </w:t>
            </w:r>
            <w:r>
              <w:rPr>
                <w:rStyle w:val="IndexLink"/>
              </w:rPr>
              <w:t>7</w:t>
            </w:r>
            <w:r>
              <w:rPr>
                <w:rStyle w:val="IndexLink"/>
                <w:rtl w:val="true"/>
              </w:rPr>
              <w:tab/>
            </w:r>
            <w:r>
              <w:rPr>
                <w:rStyle w:val="IndexLink"/>
              </w:rPr>
              <w:t>382</w:t>
            </w:r>
          </w:hyperlink>
        </w:p>
        <w:p>
          <w:pPr>
            <w:pStyle w:val="Contents5"/>
            <w:tabs>
              <w:tab w:val="clear" w:pos="7892"/>
              <w:tab w:val="right" w:pos="9026" w:leader="dot"/>
            </w:tabs>
            <w:rPr/>
          </w:pPr>
          <w:hyperlink w:anchor="__RefHeading___Toc750140_1934241801">
            <w:r>
              <w:rPr>
                <w:webHidden/>
                <w:rStyle w:val="IndexLink"/>
                <w:rtl w:val="true"/>
              </w:rPr>
              <w:t xml:space="preserve">روایت </w:t>
            </w:r>
            <w:r>
              <w:rPr>
                <w:rStyle w:val="IndexLink"/>
              </w:rPr>
              <w:t>8</w:t>
            </w:r>
            <w:r>
              <w:rPr>
                <w:rStyle w:val="IndexLink"/>
                <w:rtl w:val="true"/>
              </w:rPr>
              <w:tab/>
            </w:r>
            <w:r>
              <w:rPr>
                <w:rStyle w:val="IndexLink"/>
              </w:rPr>
              <w:t>382</w:t>
            </w:r>
          </w:hyperlink>
        </w:p>
        <w:p>
          <w:pPr>
            <w:pStyle w:val="Contents5"/>
            <w:tabs>
              <w:tab w:val="clear" w:pos="7892"/>
              <w:tab w:val="right" w:pos="9026" w:leader="dot"/>
            </w:tabs>
            <w:rPr/>
          </w:pPr>
          <w:hyperlink w:anchor="__RefHeading___Toc750142_1934241801">
            <w:r>
              <w:rPr>
                <w:webHidden/>
                <w:rStyle w:val="IndexLink"/>
                <w:rtl w:val="true"/>
              </w:rPr>
              <w:t>توضیح</w:t>
            </w:r>
            <w:r>
              <w:rPr>
                <w:rStyle w:val="IndexLink"/>
                <w:rtl w:val="true"/>
              </w:rPr>
              <w:tab/>
            </w:r>
            <w:r>
              <w:rPr>
                <w:rStyle w:val="IndexLink"/>
              </w:rPr>
              <w:t>382</w:t>
            </w:r>
          </w:hyperlink>
        </w:p>
        <w:p>
          <w:pPr>
            <w:pStyle w:val="Contents5"/>
            <w:tabs>
              <w:tab w:val="clear" w:pos="7892"/>
              <w:tab w:val="right" w:pos="9026" w:leader="dot"/>
            </w:tabs>
            <w:rPr/>
          </w:pPr>
          <w:hyperlink w:anchor="__RefHeading___Toc750144_1934241801">
            <w:r>
              <w:rPr>
                <w:webHidden/>
                <w:rStyle w:val="IndexLink"/>
                <w:rtl w:val="true"/>
              </w:rPr>
              <w:t>أقول</w:t>
            </w:r>
            <w:r>
              <w:rPr>
                <w:rStyle w:val="IndexLink"/>
                <w:rtl w:val="true"/>
              </w:rPr>
              <w:tab/>
            </w:r>
            <w:r>
              <w:rPr>
                <w:rStyle w:val="IndexLink"/>
              </w:rPr>
              <w:t>383</w:t>
            </w:r>
          </w:hyperlink>
        </w:p>
        <w:p>
          <w:pPr>
            <w:pStyle w:val="Contents5"/>
            <w:tabs>
              <w:tab w:val="clear" w:pos="7892"/>
              <w:tab w:val="right" w:pos="9026" w:leader="dot"/>
            </w:tabs>
            <w:rPr/>
          </w:pPr>
          <w:hyperlink w:anchor="__RefHeading___Toc750146_1934241801">
            <w:r>
              <w:rPr>
                <w:webHidden/>
                <w:rStyle w:val="IndexLink"/>
                <w:rtl w:val="true"/>
              </w:rPr>
              <w:t>«</w:t>
            </w:r>
            <w:r>
              <w:rPr>
                <w:rStyle w:val="IndexLink"/>
              </w:rPr>
              <w:t>9</w:t>
            </w:r>
            <w:r>
              <w:rPr>
                <w:rStyle w:val="IndexLink"/>
                <w:rtl w:val="true"/>
              </w:rPr>
              <w:t>»</w:t>
              <w:tab/>
            </w:r>
            <w:r>
              <w:rPr>
                <w:rStyle w:val="IndexLink"/>
              </w:rPr>
              <w:t>383</w:t>
            </w:r>
          </w:hyperlink>
        </w:p>
        <w:p>
          <w:pPr>
            <w:pStyle w:val="Contents5"/>
            <w:tabs>
              <w:tab w:val="clear" w:pos="7892"/>
              <w:tab w:val="right" w:pos="9026" w:leader="dot"/>
            </w:tabs>
            <w:rPr/>
          </w:pPr>
          <w:hyperlink w:anchor="__RefHeading___Toc750148_1934241801">
            <w:r>
              <w:rPr>
                <w:webHidden/>
                <w:rStyle w:val="IndexLink"/>
                <w:rtl w:val="true"/>
              </w:rPr>
              <w:t>بيان</w:t>
            </w:r>
            <w:r>
              <w:rPr>
                <w:rStyle w:val="IndexLink"/>
                <w:rtl w:val="true"/>
              </w:rPr>
              <w:tab/>
            </w:r>
            <w:r>
              <w:rPr>
                <w:rStyle w:val="IndexLink"/>
              </w:rPr>
              <w:t>383</w:t>
            </w:r>
          </w:hyperlink>
        </w:p>
        <w:p>
          <w:pPr>
            <w:pStyle w:val="Contents5"/>
            <w:tabs>
              <w:tab w:val="clear" w:pos="7892"/>
              <w:tab w:val="right" w:pos="9026" w:leader="dot"/>
            </w:tabs>
            <w:rPr/>
          </w:pPr>
          <w:hyperlink w:anchor="__RefHeading___Toc750150_1934241801">
            <w:r>
              <w:rPr>
                <w:webHidden/>
                <w:rStyle w:val="IndexLink"/>
                <w:rtl w:val="true"/>
              </w:rPr>
              <w:t>«</w:t>
            </w:r>
            <w:r>
              <w:rPr>
                <w:rStyle w:val="IndexLink"/>
              </w:rPr>
              <w:t>10</w:t>
            </w:r>
            <w:r>
              <w:rPr>
                <w:rStyle w:val="IndexLink"/>
                <w:rtl w:val="true"/>
              </w:rPr>
              <w:t>»</w:t>
              <w:tab/>
            </w:r>
            <w:r>
              <w:rPr>
                <w:rStyle w:val="IndexLink"/>
              </w:rPr>
              <w:t>383</w:t>
            </w:r>
          </w:hyperlink>
        </w:p>
        <w:p>
          <w:pPr>
            <w:pStyle w:val="Contents5"/>
            <w:tabs>
              <w:tab w:val="clear" w:pos="7892"/>
              <w:tab w:val="right" w:pos="9026" w:leader="dot"/>
            </w:tabs>
            <w:rPr/>
          </w:pPr>
          <w:hyperlink w:anchor="__RefHeading___Toc750152_1934241801">
            <w:r>
              <w:rPr>
                <w:webHidden/>
                <w:rStyle w:val="IndexLink"/>
                <w:rtl w:val="true"/>
              </w:rPr>
              <w:t>گویم</w:t>
            </w:r>
            <w:r>
              <w:rPr>
                <w:rStyle w:val="IndexLink"/>
                <w:rtl w:val="true"/>
              </w:rPr>
              <w:tab/>
            </w:r>
            <w:r>
              <w:rPr>
                <w:rStyle w:val="IndexLink"/>
              </w:rPr>
              <w:t>383</w:t>
            </w:r>
          </w:hyperlink>
        </w:p>
        <w:p>
          <w:pPr>
            <w:pStyle w:val="Contents5"/>
            <w:tabs>
              <w:tab w:val="clear" w:pos="7892"/>
              <w:tab w:val="right" w:pos="9026" w:leader="dot"/>
            </w:tabs>
            <w:rPr/>
          </w:pPr>
          <w:hyperlink w:anchor="__RefHeading___Toc750154_1934241801">
            <w:r>
              <w:rPr>
                <w:webHidden/>
                <w:rStyle w:val="IndexLink"/>
                <w:rtl w:val="true"/>
              </w:rPr>
              <w:t xml:space="preserve">روایت </w:t>
            </w:r>
            <w:r>
              <w:rPr>
                <w:rStyle w:val="IndexLink"/>
              </w:rPr>
              <w:t>9</w:t>
            </w:r>
            <w:r>
              <w:rPr>
                <w:rStyle w:val="IndexLink"/>
                <w:rtl w:val="true"/>
              </w:rPr>
              <w:tab/>
            </w:r>
            <w:r>
              <w:rPr>
                <w:rStyle w:val="IndexLink"/>
              </w:rPr>
              <w:t>384</w:t>
            </w:r>
          </w:hyperlink>
        </w:p>
        <w:p>
          <w:pPr>
            <w:pStyle w:val="Contents5"/>
            <w:tabs>
              <w:tab w:val="clear" w:pos="7892"/>
              <w:tab w:val="right" w:pos="9026" w:leader="dot"/>
            </w:tabs>
            <w:rPr/>
          </w:pPr>
          <w:hyperlink w:anchor="__RefHeading___Toc750156_1934241801">
            <w:r>
              <w:rPr>
                <w:webHidden/>
                <w:rStyle w:val="IndexLink"/>
                <w:rtl w:val="true"/>
              </w:rPr>
              <w:t>توضیح</w:t>
            </w:r>
            <w:r>
              <w:rPr>
                <w:rStyle w:val="IndexLink"/>
                <w:rtl w:val="true"/>
              </w:rPr>
              <w:tab/>
            </w:r>
            <w:r>
              <w:rPr>
                <w:rStyle w:val="IndexLink"/>
              </w:rPr>
              <w:t>384</w:t>
            </w:r>
          </w:hyperlink>
        </w:p>
        <w:p>
          <w:pPr>
            <w:pStyle w:val="Contents5"/>
            <w:tabs>
              <w:tab w:val="clear" w:pos="7892"/>
              <w:tab w:val="right" w:pos="9026" w:leader="dot"/>
            </w:tabs>
            <w:rPr/>
          </w:pPr>
          <w:hyperlink w:anchor="__RefHeading___Toc750158_1934241801">
            <w:r>
              <w:rPr>
                <w:webHidden/>
                <w:rStyle w:val="IndexLink"/>
                <w:rtl w:val="true"/>
              </w:rPr>
              <w:t xml:space="preserve">روایت </w:t>
            </w:r>
            <w:r>
              <w:rPr>
                <w:rStyle w:val="IndexLink"/>
              </w:rPr>
              <w:t>10</w:t>
            </w:r>
            <w:r>
              <w:rPr>
                <w:rStyle w:val="IndexLink"/>
                <w:rtl w:val="true"/>
              </w:rPr>
              <w:tab/>
            </w:r>
            <w:r>
              <w:rPr>
                <w:rStyle w:val="IndexLink"/>
              </w:rPr>
              <w:t>384</w:t>
            </w:r>
          </w:hyperlink>
        </w:p>
        <w:p>
          <w:pPr>
            <w:pStyle w:val="Contents5"/>
            <w:tabs>
              <w:tab w:val="clear" w:pos="7892"/>
              <w:tab w:val="right" w:pos="9026" w:leader="dot"/>
            </w:tabs>
            <w:rPr/>
          </w:pPr>
          <w:hyperlink w:anchor="__RefHeading___Toc750160_1934241801">
            <w:r>
              <w:rPr>
                <w:webHidden/>
                <w:rStyle w:val="IndexLink"/>
                <w:rtl w:val="true"/>
              </w:rPr>
              <w:t>بيان</w:t>
            </w:r>
            <w:r>
              <w:rPr>
                <w:rStyle w:val="IndexLink"/>
                <w:rtl w:val="true"/>
              </w:rPr>
              <w:tab/>
            </w:r>
            <w:r>
              <w:rPr>
                <w:rStyle w:val="IndexLink"/>
              </w:rPr>
              <w:t>385</w:t>
            </w:r>
          </w:hyperlink>
        </w:p>
        <w:p>
          <w:pPr>
            <w:pStyle w:val="Contents5"/>
            <w:tabs>
              <w:tab w:val="clear" w:pos="7892"/>
              <w:tab w:val="right" w:pos="9026" w:leader="dot"/>
            </w:tabs>
            <w:rPr/>
          </w:pPr>
          <w:hyperlink w:anchor="__RefHeading___Toc750162_1934241801">
            <w:r>
              <w:rPr>
                <w:webHidden/>
                <w:rStyle w:val="IndexLink"/>
                <w:rtl w:val="true"/>
              </w:rPr>
              <w:t>«</w:t>
            </w:r>
            <w:r>
              <w:rPr>
                <w:rStyle w:val="IndexLink"/>
              </w:rPr>
              <w:t>11</w:t>
            </w:r>
            <w:r>
              <w:rPr>
                <w:rStyle w:val="IndexLink"/>
                <w:rtl w:val="true"/>
              </w:rPr>
              <w:t>»</w:t>
              <w:tab/>
            </w:r>
            <w:r>
              <w:rPr>
                <w:rStyle w:val="IndexLink"/>
              </w:rPr>
              <w:t>385</w:t>
            </w:r>
          </w:hyperlink>
        </w:p>
        <w:p>
          <w:pPr>
            <w:pStyle w:val="Contents5"/>
            <w:tabs>
              <w:tab w:val="clear" w:pos="7892"/>
              <w:tab w:val="right" w:pos="9026" w:leader="dot"/>
            </w:tabs>
            <w:rPr/>
          </w:pPr>
          <w:hyperlink w:anchor="__RefHeading___Toc750164_1934241801">
            <w:r>
              <w:rPr>
                <w:webHidden/>
                <w:rStyle w:val="IndexLink"/>
                <w:rtl w:val="true"/>
              </w:rPr>
              <w:t>توضيح</w:t>
            </w:r>
            <w:r>
              <w:rPr>
                <w:rStyle w:val="IndexLink"/>
                <w:rtl w:val="true"/>
              </w:rPr>
              <w:tab/>
            </w:r>
            <w:r>
              <w:rPr>
                <w:rStyle w:val="IndexLink"/>
              </w:rPr>
              <w:t>385</w:t>
            </w:r>
          </w:hyperlink>
        </w:p>
        <w:p>
          <w:pPr>
            <w:pStyle w:val="Contents5"/>
            <w:tabs>
              <w:tab w:val="clear" w:pos="7892"/>
              <w:tab w:val="right" w:pos="9026" w:leader="dot"/>
            </w:tabs>
            <w:rPr/>
          </w:pPr>
          <w:hyperlink w:anchor="__RefHeading___Toc750166_1934241801">
            <w:r>
              <w:rPr>
                <w:webHidden/>
                <w:rStyle w:val="IndexLink"/>
                <w:rtl w:val="true"/>
              </w:rPr>
              <w:t>توضیح</w:t>
            </w:r>
            <w:r>
              <w:rPr>
                <w:rStyle w:val="IndexLink"/>
                <w:rtl w:val="true"/>
              </w:rPr>
              <w:tab/>
            </w:r>
            <w:r>
              <w:rPr>
                <w:rStyle w:val="IndexLink"/>
              </w:rPr>
              <w:t>385</w:t>
            </w:r>
          </w:hyperlink>
        </w:p>
        <w:p>
          <w:pPr>
            <w:pStyle w:val="Contents5"/>
            <w:tabs>
              <w:tab w:val="clear" w:pos="7892"/>
              <w:tab w:val="right" w:pos="9026" w:leader="dot"/>
            </w:tabs>
            <w:rPr/>
          </w:pPr>
          <w:hyperlink w:anchor="__RefHeading___Toc750168_1934241801">
            <w:r>
              <w:rPr>
                <w:webHidden/>
                <w:rStyle w:val="IndexLink"/>
                <w:rtl w:val="true"/>
              </w:rPr>
              <w:t xml:space="preserve">روایت </w:t>
            </w:r>
            <w:r>
              <w:rPr>
                <w:rStyle w:val="IndexLink"/>
              </w:rPr>
              <w:t>11</w:t>
            </w:r>
            <w:r>
              <w:rPr>
                <w:rStyle w:val="IndexLink"/>
                <w:rtl w:val="true"/>
              </w:rPr>
              <w:tab/>
            </w:r>
            <w:r>
              <w:rPr>
                <w:rStyle w:val="IndexLink"/>
              </w:rPr>
              <w:t>385</w:t>
            </w:r>
          </w:hyperlink>
        </w:p>
        <w:p>
          <w:pPr>
            <w:pStyle w:val="Contents5"/>
            <w:tabs>
              <w:tab w:val="clear" w:pos="7892"/>
              <w:tab w:val="right" w:pos="9026" w:leader="dot"/>
            </w:tabs>
            <w:rPr/>
          </w:pPr>
          <w:hyperlink w:anchor="__RefHeading___Toc750170_1934241801">
            <w:r>
              <w:rPr>
                <w:webHidden/>
                <w:rStyle w:val="IndexLink"/>
                <w:rtl w:val="true"/>
              </w:rPr>
              <w:t>توضیح</w:t>
            </w:r>
            <w:r>
              <w:rPr>
                <w:rStyle w:val="IndexLink"/>
                <w:rtl w:val="true"/>
              </w:rPr>
              <w:tab/>
            </w:r>
            <w:r>
              <w:rPr>
                <w:rStyle w:val="IndexLink"/>
              </w:rPr>
              <w:t>386</w:t>
            </w:r>
          </w:hyperlink>
        </w:p>
        <w:p>
          <w:pPr>
            <w:pStyle w:val="Contents5"/>
            <w:tabs>
              <w:tab w:val="clear" w:pos="7892"/>
              <w:tab w:val="right" w:pos="9026" w:leader="dot"/>
            </w:tabs>
            <w:rPr/>
          </w:pPr>
          <w:hyperlink w:anchor="__RefHeading___Toc750172_1934241801">
            <w:r>
              <w:rPr>
                <w:webHidden/>
                <w:rStyle w:val="IndexLink"/>
                <w:rtl w:val="true"/>
              </w:rPr>
              <w:t>«</w:t>
            </w:r>
            <w:r>
              <w:rPr>
                <w:rStyle w:val="IndexLink"/>
              </w:rPr>
              <w:t>12</w:t>
            </w:r>
            <w:r>
              <w:rPr>
                <w:rStyle w:val="IndexLink"/>
                <w:rtl w:val="true"/>
              </w:rPr>
              <w:t>»</w:t>
              <w:tab/>
            </w:r>
            <w:r>
              <w:rPr>
                <w:rStyle w:val="IndexLink"/>
              </w:rPr>
              <w:t>387</w:t>
            </w:r>
          </w:hyperlink>
        </w:p>
        <w:p>
          <w:pPr>
            <w:pStyle w:val="Contents5"/>
            <w:tabs>
              <w:tab w:val="clear" w:pos="7892"/>
              <w:tab w:val="right" w:pos="9026" w:leader="dot"/>
            </w:tabs>
            <w:rPr/>
          </w:pPr>
          <w:hyperlink w:anchor="__RefHeading___Toc750174_1934241801">
            <w:r>
              <w:rPr>
                <w:webHidden/>
                <w:rStyle w:val="IndexLink"/>
                <w:rtl w:val="true"/>
              </w:rPr>
              <w:t>«</w:t>
            </w:r>
            <w:r>
              <w:rPr>
                <w:rStyle w:val="IndexLink"/>
              </w:rPr>
              <w:t>13</w:t>
            </w:r>
            <w:r>
              <w:rPr>
                <w:rStyle w:val="IndexLink"/>
                <w:rtl w:val="true"/>
              </w:rPr>
              <w:t>»</w:t>
              <w:tab/>
            </w:r>
            <w:r>
              <w:rPr>
                <w:rStyle w:val="IndexLink"/>
              </w:rPr>
              <w:t>387</w:t>
            </w:r>
          </w:hyperlink>
        </w:p>
        <w:p>
          <w:pPr>
            <w:pStyle w:val="Contents5"/>
            <w:tabs>
              <w:tab w:val="clear" w:pos="7892"/>
              <w:tab w:val="right" w:pos="9026" w:leader="dot"/>
            </w:tabs>
            <w:rPr/>
          </w:pPr>
          <w:hyperlink w:anchor="__RefHeading___Toc750176_1934241801">
            <w:r>
              <w:rPr>
                <w:webHidden/>
                <w:rStyle w:val="IndexLink"/>
                <w:rtl w:val="true"/>
              </w:rPr>
              <w:t xml:space="preserve">روایت </w:t>
            </w:r>
            <w:r>
              <w:rPr>
                <w:rStyle w:val="IndexLink"/>
              </w:rPr>
              <w:t>12</w:t>
            </w:r>
            <w:r>
              <w:rPr>
                <w:rStyle w:val="IndexLink"/>
                <w:rtl w:val="true"/>
              </w:rPr>
              <w:tab/>
            </w:r>
            <w:r>
              <w:rPr>
                <w:rStyle w:val="IndexLink"/>
              </w:rPr>
              <w:t>387</w:t>
            </w:r>
          </w:hyperlink>
        </w:p>
        <w:p>
          <w:pPr>
            <w:pStyle w:val="Contents5"/>
            <w:tabs>
              <w:tab w:val="clear" w:pos="7892"/>
              <w:tab w:val="right" w:pos="9026" w:leader="dot"/>
            </w:tabs>
            <w:rPr/>
          </w:pPr>
          <w:hyperlink w:anchor="__RefHeading___Toc750178_1934241801">
            <w:r>
              <w:rPr>
                <w:webHidden/>
                <w:rStyle w:val="IndexLink"/>
                <w:rtl w:val="true"/>
              </w:rPr>
              <w:t xml:space="preserve">روایت </w:t>
            </w:r>
            <w:r>
              <w:rPr>
                <w:rStyle w:val="IndexLink"/>
              </w:rPr>
              <w:t>13</w:t>
            </w:r>
            <w:r>
              <w:rPr>
                <w:rStyle w:val="IndexLink"/>
                <w:rtl w:val="true"/>
              </w:rPr>
              <w:tab/>
            </w:r>
            <w:r>
              <w:rPr>
                <w:rStyle w:val="IndexLink"/>
              </w:rPr>
              <w:t>388</w:t>
            </w:r>
          </w:hyperlink>
        </w:p>
        <w:p>
          <w:pPr>
            <w:pStyle w:val="Contents5"/>
            <w:tabs>
              <w:tab w:val="clear" w:pos="7892"/>
              <w:tab w:val="right" w:pos="9026" w:leader="dot"/>
            </w:tabs>
            <w:rPr/>
          </w:pPr>
          <w:hyperlink w:anchor="__RefHeading___Toc750180_1934241801">
            <w:r>
              <w:rPr>
                <w:webHidden/>
                <w:rStyle w:val="IndexLink"/>
                <w:rtl w:val="true"/>
              </w:rPr>
              <w:t>بيان</w:t>
            </w:r>
            <w:r>
              <w:rPr>
                <w:rStyle w:val="IndexLink"/>
                <w:rtl w:val="true"/>
              </w:rPr>
              <w:tab/>
            </w:r>
            <w:r>
              <w:rPr>
                <w:rStyle w:val="IndexLink"/>
              </w:rPr>
              <w:t>389</w:t>
            </w:r>
          </w:hyperlink>
        </w:p>
        <w:p>
          <w:pPr>
            <w:pStyle w:val="Contents5"/>
            <w:tabs>
              <w:tab w:val="clear" w:pos="7892"/>
              <w:tab w:val="right" w:pos="9026" w:leader="dot"/>
            </w:tabs>
            <w:rPr/>
          </w:pPr>
          <w:hyperlink w:anchor="__RefHeading___Toc750182_1934241801">
            <w:r>
              <w:rPr>
                <w:webHidden/>
                <w:rStyle w:val="IndexLink"/>
                <w:rtl w:val="true"/>
              </w:rPr>
              <w:t>أقول</w:t>
            </w:r>
            <w:r>
              <w:rPr>
                <w:rStyle w:val="IndexLink"/>
                <w:rtl w:val="true"/>
              </w:rPr>
              <w:tab/>
            </w:r>
            <w:r>
              <w:rPr>
                <w:rStyle w:val="IndexLink"/>
              </w:rPr>
              <w:t>389</w:t>
            </w:r>
          </w:hyperlink>
        </w:p>
        <w:p>
          <w:pPr>
            <w:pStyle w:val="Contents5"/>
            <w:tabs>
              <w:tab w:val="clear" w:pos="7892"/>
              <w:tab w:val="right" w:pos="9026" w:leader="dot"/>
            </w:tabs>
            <w:rPr/>
          </w:pPr>
          <w:hyperlink w:anchor="__RefHeading___Toc750184_1934241801">
            <w:r>
              <w:rPr>
                <w:webHidden/>
                <w:rStyle w:val="IndexLink"/>
                <w:rtl w:val="true"/>
              </w:rPr>
              <w:t>توضیح</w:t>
            </w:r>
            <w:r>
              <w:rPr>
                <w:rStyle w:val="IndexLink"/>
                <w:rtl w:val="true"/>
              </w:rPr>
              <w:tab/>
            </w:r>
            <w:r>
              <w:rPr>
                <w:rStyle w:val="IndexLink"/>
              </w:rPr>
              <w:t>389</w:t>
            </w:r>
          </w:hyperlink>
        </w:p>
        <w:p>
          <w:pPr>
            <w:pStyle w:val="Contents5"/>
            <w:tabs>
              <w:tab w:val="clear" w:pos="7892"/>
              <w:tab w:val="right" w:pos="9026" w:leader="dot"/>
            </w:tabs>
            <w:rPr/>
          </w:pPr>
          <w:hyperlink w:anchor="__RefHeading___Toc750186_1934241801">
            <w:r>
              <w:rPr>
                <w:webHidden/>
                <w:rStyle w:val="IndexLink"/>
                <w:rtl w:val="true"/>
              </w:rPr>
              <w:t>مؤلف گوید</w:t>
            </w:r>
            <w:r>
              <w:rPr>
                <w:rStyle w:val="IndexLink"/>
                <w:rtl w:val="true"/>
              </w:rPr>
              <w:tab/>
            </w:r>
            <w:r>
              <w:rPr>
                <w:rStyle w:val="IndexLink"/>
              </w:rPr>
              <w:t>390</w:t>
            </w:r>
          </w:hyperlink>
        </w:p>
        <w:p>
          <w:pPr>
            <w:pStyle w:val="Contents5"/>
            <w:tabs>
              <w:tab w:val="clear" w:pos="7892"/>
              <w:tab w:val="right" w:pos="9026" w:leader="dot"/>
            </w:tabs>
            <w:rPr/>
          </w:pPr>
          <w:hyperlink w:anchor="__RefHeading___Toc750188_1934241801">
            <w:r>
              <w:rPr>
                <w:webHidden/>
                <w:rStyle w:val="IndexLink"/>
                <w:rtl w:val="true"/>
              </w:rPr>
              <w:t>«</w:t>
            </w:r>
            <w:r>
              <w:rPr>
                <w:rStyle w:val="IndexLink"/>
              </w:rPr>
              <w:t>14</w:t>
            </w:r>
            <w:r>
              <w:rPr>
                <w:rStyle w:val="IndexLink"/>
                <w:rtl w:val="true"/>
              </w:rPr>
              <w:t>»</w:t>
              <w:tab/>
            </w:r>
            <w:r>
              <w:rPr>
                <w:rStyle w:val="IndexLink"/>
              </w:rPr>
              <w:t>393</w:t>
            </w:r>
          </w:hyperlink>
        </w:p>
        <w:p>
          <w:pPr>
            <w:pStyle w:val="Contents5"/>
            <w:tabs>
              <w:tab w:val="clear" w:pos="7892"/>
              <w:tab w:val="right" w:pos="9026" w:leader="dot"/>
            </w:tabs>
            <w:rPr/>
          </w:pPr>
          <w:hyperlink w:anchor="__RefHeading___Toc750190_1934241801">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750192_1934241801">
            <w:r>
              <w:rPr>
                <w:webHidden/>
                <w:rStyle w:val="IndexLink"/>
                <w:rtl w:val="true"/>
              </w:rPr>
              <w:t>«</w:t>
            </w:r>
            <w:r>
              <w:rPr>
                <w:rStyle w:val="IndexLink"/>
              </w:rPr>
              <w:t>15</w:t>
            </w:r>
            <w:r>
              <w:rPr>
                <w:rStyle w:val="IndexLink"/>
                <w:rtl w:val="true"/>
              </w:rPr>
              <w:t>»</w:t>
              <w:tab/>
            </w:r>
            <w:r>
              <w:rPr>
                <w:rStyle w:val="IndexLink"/>
              </w:rPr>
              <w:t>393</w:t>
            </w:r>
          </w:hyperlink>
        </w:p>
        <w:p>
          <w:pPr>
            <w:pStyle w:val="Contents5"/>
            <w:tabs>
              <w:tab w:val="clear" w:pos="7892"/>
              <w:tab w:val="right" w:pos="9026" w:leader="dot"/>
            </w:tabs>
            <w:rPr/>
          </w:pPr>
          <w:hyperlink w:anchor="__RefHeading___Toc750194_1934241801">
            <w:r>
              <w:rPr>
                <w:webHidden/>
                <w:rStyle w:val="IndexLink"/>
                <w:rtl w:val="true"/>
              </w:rPr>
              <w:t xml:space="preserve">روایت </w:t>
            </w:r>
            <w:r>
              <w:rPr>
                <w:rStyle w:val="IndexLink"/>
              </w:rPr>
              <w:t>14</w:t>
            </w:r>
            <w:r>
              <w:rPr>
                <w:rStyle w:val="IndexLink"/>
                <w:rtl w:val="true"/>
              </w:rPr>
              <w:tab/>
            </w:r>
            <w:r>
              <w:rPr>
                <w:rStyle w:val="IndexLink"/>
              </w:rPr>
              <w:t>394</w:t>
            </w:r>
          </w:hyperlink>
        </w:p>
        <w:p>
          <w:pPr>
            <w:pStyle w:val="Contents5"/>
            <w:tabs>
              <w:tab w:val="clear" w:pos="7892"/>
              <w:tab w:val="right" w:pos="9026" w:leader="dot"/>
            </w:tabs>
            <w:rPr/>
          </w:pPr>
          <w:hyperlink w:anchor="__RefHeading___Toc750196_1934241801">
            <w:r>
              <w:rPr>
                <w:webHidden/>
                <w:rStyle w:val="IndexLink"/>
                <w:rtl w:val="true"/>
              </w:rPr>
              <w:t>توضیح</w:t>
            </w:r>
            <w:r>
              <w:rPr>
                <w:rStyle w:val="IndexLink"/>
                <w:rtl w:val="true"/>
              </w:rPr>
              <w:tab/>
            </w:r>
            <w:r>
              <w:rPr>
                <w:rStyle w:val="IndexLink"/>
              </w:rPr>
              <w:t>394</w:t>
            </w:r>
          </w:hyperlink>
        </w:p>
        <w:p>
          <w:pPr>
            <w:pStyle w:val="Contents5"/>
            <w:tabs>
              <w:tab w:val="clear" w:pos="7892"/>
              <w:tab w:val="right" w:pos="9026" w:leader="dot"/>
            </w:tabs>
            <w:rPr/>
          </w:pPr>
          <w:hyperlink w:anchor="__RefHeading___Toc750198_1934241801">
            <w:r>
              <w:rPr>
                <w:webHidden/>
                <w:rStyle w:val="IndexLink"/>
                <w:rtl w:val="true"/>
              </w:rPr>
              <w:t xml:space="preserve">روایت </w:t>
            </w:r>
            <w:r>
              <w:rPr>
                <w:rStyle w:val="IndexLink"/>
              </w:rPr>
              <w:t>15</w:t>
            </w:r>
            <w:r>
              <w:rPr>
                <w:rStyle w:val="IndexLink"/>
                <w:rtl w:val="true"/>
              </w:rPr>
              <w:tab/>
            </w:r>
            <w:r>
              <w:rPr>
                <w:rStyle w:val="IndexLink"/>
              </w:rPr>
              <w:t>394</w:t>
            </w:r>
          </w:hyperlink>
        </w:p>
        <w:p>
          <w:pPr>
            <w:pStyle w:val="Contents5"/>
            <w:tabs>
              <w:tab w:val="clear" w:pos="7892"/>
              <w:tab w:val="right" w:pos="9026" w:leader="dot"/>
            </w:tabs>
            <w:rPr/>
          </w:pPr>
          <w:hyperlink w:anchor="__RefHeading___Toc750200_1934241801">
            <w:r>
              <w:rPr>
                <w:webHidden/>
                <w:rStyle w:val="IndexLink"/>
                <w:rtl w:val="true"/>
              </w:rPr>
              <w:t>بيان</w:t>
            </w:r>
            <w:r>
              <w:rPr>
                <w:rStyle w:val="IndexLink"/>
                <w:rtl w:val="true"/>
              </w:rPr>
              <w:tab/>
            </w:r>
            <w:r>
              <w:rPr>
                <w:rStyle w:val="IndexLink"/>
              </w:rPr>
              <w:t>395</w:t>
            </w:r>
          </w:hyperlink>
        </w:p>
        <w:p>
          <w:pPr>
            <w:pStyle w:val="Contents5"/>
            <w:tabs>
              <w:tab w:val="clear" w:pos="7892"/>
              <w:tab w:val="right" w:pos="9026" w:leader="dot"/>
            </w:tabs>
            <w:rPr/>
          </w:pPr>
          <w:hyperlink w:anchor="__RefHeading___Toc750202_1934241801">
            <w:r>
              <w:rPr>
                <w:webHidden/>
                <w:rStyle w:val="IndexLink"/>
                <w:rtl w:val="true"/>
              </w:rPr>
              <w:t>«</w:t>
            </w:r>
            <w:r>
              <w:rPr>
                <w:rStyle w:val="IndexLink"/>
              </w:rPr>
              <w:t>16</w:t>
            </w:r>
            <w:r>
              <w:rPr>
                <w:rStyle w:val="IndexLink"/>
                <w:rtl w:val="true"/>
              </w:rPr>
              <w:t>»</w:t>
              <w:tab/>
            </w:r>
            <w:r>
              <w:rPr>
                <w:rStyle w:val="IndexLink"/>
              </w:rPr>
              <w:t>395</w:t>
            </w:r>
          </w:hyperlink>
        </w:p>
        <w:p>
          <w:pPr>
            <w:pStyle w:val="Contents5"/>
            <w:tabs>
              <w:tab w:val="clear" w:pos="7892"/>
              <w:tab w:val="right" w:pos="9026" w:leader="dot"/>
            </w:tabs>
            <w:rPr/>
          </w:pPr>
          <w:hyperlink w:anchor="__RefHeading___Toc750204_1934241801">
            <w:r>
              <w:rPr>
                <w:webHidden/>
                <w:rStyle w:val="IndexLink"/>
                <w:rtl w:val="true"/>
              </w:rPr>
              <w:t>«</w:t>
            </w:r>
            <w:r>
              <w:rPr>
                <w:rStyle w:val="IndexLink"/>
              </w:rPr>
              <w:t>17</w:t>
            </w:r>
            <w:r>
              <w:rPr>
                <w:rStyle w:val="IndexLink"/>
                <w:rtl w:val="true"/>
              </w:rPr>
              <w:t>»</w:t>
              <w:tab/>
            </w:r>
            <w:r>
              <w:rPr>
                <w:rStyle w:val="IndexLink"/>
              </w:rPr>
              <w:t>395</w:t>
            </w:r>
          </w:hyperlink>
        </w:p>
        <w:p>
          <w:pPr>
            <w:pStyle w:val="Contents5"/>
            <w:tabs>
              <w:tab w:val="clear" w:pos="7892"/>
              <w:tab w:val="right" w:pos="9026" w:leader="dot"/>
            </w:tabs>
            <w:rPr/>
          </w:pPr>
          <w:hyperlink w:anchor="__RefHeading___Toc750206_1934241801">
            <w:r>
              <w:rPr>
                <w:webHidden/>
                <w:rStyle w:val="IndexLink"/>
                <w:rtl w:val="true"/>
              </w:rPr>
              <w:t>توضیح</w:t>
            </w:r>
            <w:r>
              <w:rPr>
                <w:rStyle w:val="IndexLink"/>
                <w:rtl w:val="true"/>
              </w:rPr>
              <w:tab/>
            </w:r>
            <w:r>
              <w:rPr>
                <w:rStyle w:val="IndexLink"/>
              </w:rPr>
              <w:t>395</w:t>
            </w:r>
          </w:hyperlink>
        </w:p>
        <w:p>
          <w:pPr>
            <w:pStyle w:val="Contents5"/>
            <w:tabs>
              <w:tab w:val="clear" w:pos="7892"/>
              <w:tab w:val="right" w:pos="9026" w:leader="dot"/>
            </w:tabs>
            <w:rPr/>
          </w:pPr>
          <w:hyperlink w:anchor="__RefHeading___Toc750208_1934241801">
            <w:r>
              <w:rPr>
                <w:webHidden/>
                <w:rStyle w:val="IndexLink"/>
                <w:rtl w:val="true"/>
              </w:rPr>
              <w:t xml:space="preserve">روایت </w:t>
            </w:r>
            <w:r>
              <w:rPr>
                <w:rStyle w:val="IndexLink"/>
              </w:rPr>
              <w:t>16</w:t>
            </w:r>
            <w:r>
              <w:rPr>
                <w:rStyle w:val="IndexLink"/>
                <w:rtl w:val="true"/>
              </w:rPr>
              <w:tab/>
            </w:r>
            <w:r>
              <w:rPr>
                <w:rStyle w:val="IndexLink"/>
              </w:rPr>
              <w:t>395</w:t>
            </w:r>
          </w:hyperlink>
        </w:p>
        <w:p>
          <w:pPr>
            <w:pStyle w:val="Contents5"/>
            <w:tabs>
              <w:tab w:val="clear" w:pos="7892"/>
              <w:tab w:val="right" w:pos="9026" w:leader="dot"/>
            </w:tabs>
            <w:rPr/>
          </w:pPr>
          <w:hyperlink w:anchor="__RefHeading___Toc750210_1934241801">
            <w:r>
              <w:rPr>
                <w:webHidden/>
                <w:rStyle w:val="IndexLink"/>
                <w:rtl w:val="true"/>
              </w:rPr>
              <w:t xml:space="preserve">روایت </w:t>
            </w:r>
            <w:r>
              <w:rPr>
                <w:rStyle w:val="IndexLink"/>
              </w:rPr>
              <w:t>17</w:t>
            </w:r>
            <w:r>
              <w:rPr>
                <w:rStyle w:val="IndexLink"/>
                <w:rtl w:val="true"/>
              </w:rPr>
              <w:tab/>
            </w:r>
            <w:r>
              <w:rPr>
                <w:rStyle w:val="IndexLink"/>
              </w:rPr>
              <w:t>396</w:t>
            </w:r>
          </w:hyperlink>
        </w:p>
        <w:p>
          <w:pPr>
            <w:pStyle w:val="Contents5"/>
            <w:tabs>
              <w:tab w:val="clear" w:pos="7892"/>
              <w:tab w:val="right" w:pos="9026" w:leader="dot"/>
            </w:tabs>
            <w:rPr/>
          </w:pPr>
          <w:hyperlink w:anchor="__RefHeading___Toc750212_1934241801">
            <w:r>
              <w:rPr>
                <w:webHidden/>
                <w:rStyle w:val="IndexLink"/>
                <w:rtl w:val="true"/>
              </w:rPr>
              <w:t>توضيح</w:t>
            </w:r>
            <w:r>
              <w:rPr>
                <w:rStyle w:val="IndexLink"/>
                <w:rtl w:val="true"/>
              </w:rPr>
              <w:tab/>
            </w:r>
            <w:r>
              <w:rPr>
                <w:rStyle w:val="IndexLink"/>
              </w:rPr>
              <w:t>397</w:t>
            </w:r>
          </w:hyperlink>
        </w:p>
        <w:p>
          <w:pPr>
            <w:pStyle w:val="Contents3"/>
            <w:tabs>
              <w:tab w:val="clear" w:pos="8459"/>
              <w:tab w:val="right" w:pos="9026" w:leader="dot"/>
            </w:tabs>
            <w:rPr/>
          </w:pPr>
          <w:hyperlink w:anchor="__RefHeading___Toc750214_1934241801">
            <w:r>
              <w:rPr>
                <w:webHidden/>
                <w:rStyle w:val="IndexLink"/>
                <w:rtl w:val="true"/>
              </w:rPr>
              <w:t xml:space="preserve">باب </w:t>
            </w:r>
            <w:r>
              <w:rPr>
                <w:rStyle w:val="IndexLink"/>
              </w:rPr>
              <w:t>2</w:t>
            </w:r>
            <w:r>
              <w:rPr>
                <w:rStyle w:val="IndexLink"/>
                <w:rtl w:val="true"/>
              </w:rPr>
              <w:t xml:space="preserve"> </w:t>
            </w:r>
            <w:r>
              <w:rPr>
                <w:rStyle w:val="IndexLink"/>
                <w:rtl w:val="true"/>
              </w:rPr>
              <w:t>الرداء و سدله و التوشح فوق القميص و اشتمال الصماء و إدخال اليدين تحت الثوب</w:t>
            </w:r>
            <w:r>
              <w:rPr>
                <w:rStyle w:val="IndexLink"/>
                <w:rtl w:val="true"/>
              </w:rPr>
              <w:tab/>
            </w:r>
            <w:r>
              <w:rPr>
                <w:rStyle w:val="IndexLink"/>
              </w:rPr>
              <w:t>397</w:t>
            </w:r>
          </w:hyperlink>
        </w:p>
        <w:p>
          <w:pPr>
            <w:pStyle w:val="Contents4"/>
            <w:tabs>
              <w:tab w:val="clear" w:pos="8176"/>
              <w:tab w:val="right" w:pos="9026" w:leader="dot"/>
            </w:tabs>
            <w:rPr/>
          </w:pPr>
          <w:hyperlink w:anchor="__RefHeading___Toc750216_1934241801">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750218_1934241801">
            <w:r>
              <w:rPr>
                <w:webHidden/>
                <w:rStyle w:val="IndexLink"/>
                <w:rtl w:val="true"/>
              </w:rPr>
              <w:t>روايات</w:t>
            </w:r>
            <w:r>
              <w:rPr>
                <w:rStyle w:val="IndexLink"/>
                <w:rtl w:val="true"/>
              </w:rPr>
              <w:tab/>
            </w:r>
            <w:r>
              <w:rPr>
                <w:rStyle w:val="IndexLink"/>
              </w:rPr>
              <w:t>397</w:t>
            </w:r>
          </w:hyperlink>
        </w:p>
        <w:p>
          <w:pPr>
            <w:pStyle w:val="Contents5"/>
            <w:tabs>
              <w:tab w:val="clear" w:pos="7892"/>
              <w:tab w:val="right" w:pos="9026" w:leader="dot"/>
            </w:tabs>
            <w:rPr/>
          </w:pPr>
          <w:hyperlink w:anchor="__RefHeading___Toc750220_1934241801">
            <w:r>
              <w:rPr>
                <w:webHidden/>
                <w:rStyle w:val="IndexLink"/>
                <w:rtl w:val="true"/>
              </w:rPr>
              <w:t>«</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750222_1934241801">
            <w:r>
              <w:rPr>
                <w:webHidden/>
                <w:rStyle w:val="IndexLink"/>
                <w:rtl w:val="true"/>
              </w:rPr>
              <w:t>بيان</w:t>
            </w:r>
            <w:r>
              <w:rPr>
                <w:rStyle w:val="IndexLink"/>
                <w:rtl w:val="true"/>
              </w:rPr>
              <w:tab/>
            </w:r>
            <w:r>
              <w:rPr>
                <w:rStyle w:val="IndexLink"/>
              </w:rPr>
              <w:t>397</w:t>
            </w:r>
          </w:hyperlink>
        </w:p>
        <w:p>
          <w:pPr>
            <w:pStyle w:val="Contents5"/>
            <w:tabs>
              <w:tab w:val="clear" w:pos="7892"/>
              <w:tab w:val="right" w:pos="9026" w:leader="dot"/>
            </w:tabs>
            <w:rPr/>
          </w:pPr>
          <w:hyperlink w:anchor="__RefHeading___Toc750224_1934241801">
            <w:r>
              <w:rPr>
                <w:webHidden/>
                <w:rStyle w:val="IndexLink"/>
                <w:rtl w:val="true"/>
              </w:rPr>
              <w:t>توضیح</w:t>
            </w:r>
            <w:r>
              <w:rPr>
                <w:rStyle w:val="IndexLink"/>
                <w:rtl w:val="true"/>
              </w:rPr>
              <w:tab/>
            </w:r>
            <w:r>
              <w:rPr>
                <w:rStyle w:val="IndexLink"/>
              </w:rPr>
              <w:t>397</w:t>
            </w:r>
          </w:hyperlink>
        </w:p>
        <w:p>
          <w:pPr>
            <w:pStyle w:val="Contents3"/>
            <w:tabs>
              <w:tab w:val="clear" w:pos="8459"/>
              <w:tab w:val="right" w:pos="9026" w:leader="dot"/>
            </w:tabs>
            <w:rPr/>
          </w:pPr>
          <w:hyperlink w:anchor="__RefHeading___Toc750226_1934241801">
            <w:r>
              <w:rPr>
                <w:webHidden/>
                <w:rStyle w:val="IndexLink"/>
                <w:rtl w:val="true"/>
              </w:rPr>
              <w:t xml:space="preserve">باب دوم </w:t>
            </w:r>
            <w:r>
              <w:rPr>
                <w:rStyle w:val="IndexLink"/>
                <w:rtl w:val="true"/>
              </w:rPr>
              <w:t xml:space="preserve">: </w:t>
            </w:r>
            <w:r>
              <w:rPr>
                <w:rStyle w:val="IndexLink"/>
                <w:rtl w:val="true"/>
              </w:rPr>
              <w:t xml:space="preserve">رداء و </w:t>
            </w:r>
            <w:r>
              <w:rPr>
                <w:rStyle w:val="IndexLink"/>
                <w:rtl w:val="true"/>
              </w:rPr>
              <w:t>«</w:t>
            </w:r>
            <w:r>
              <w:rPr>
                <w:rStyle w:val="IndexLink"/>
                <w:rtl w:val="true"/>
              </w:rPr>
              <w:t>سَدلِ</w:t>
            </w:r>
            <w:r>
              <w:rPr>
                <w:rStyle w:val="IndexLink"/>
                <w:rtl w:val="true"/>
              </w:rPr>
              <w:t>»</w:t>
              <w:tab/>
            </w:r>
            <w:r>
              <w:rPr>
                <w:rStyle w:val="IndexLink"/>
              </w:rPr>
              <w:t>397</w:t>
            </w:r>
          </w:hyperlink>
        </w:p>
        <w:p>
          <w:pPr>
            <w:pStyle w:val="Contents4"/>
            <w:tabs>
              <w:tab w:val="clear" w:pos="8176"/>
              <w:tab w:val="right" w:pos="9026" w:leader="dot"/>
            </w:tabs>
            <w:rPr/>
          </w:pPr>
          <w:hyperlink w:anchor="__RefHeading___Toc750228_1934241801">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750230_1934241801">
            <w:r>
              <w:rPr>
                <w:webHidden/>
                <w:rStyle w:val="IndexLink"/>
                <w:rtl w:val="true"/>
              </w:rPr>
              <w:t>روایات</w:t>
            </w:r>
            <w:r>
              <w:rPr>
                <w:rStyle w:val="IndexLink"/>
                <w:rtl w:val="true"/>
              </w:rPr>
              <w:tab/>
            </w:r>
            <w:r>
              <w:rPr>
                <w:rStyle w:val="IndexLink"/>
              </w:rPr>
              <w:t>397</w:t>
            </w:r>
          </w:hyperlink>
        </w:p>
        <w:p>
          <w:pPr>
            <w:pStyle w:val="Contents5"/>
            <w:tabs>
              <w:tab w:val="clear" w:pos="7892"/>
              <w:tab w:val="right" w:pos="9026" w:leader="dot"/>
            </w:tabs>
            <w:rPr/>
          </w:pPr>
          <w:hyperlink w:anchor="__RefHeading___Toc750232_1934241801">
            <w:r>
              <w:rPr>
                <w:webHidden/>
                <w:rStyle w:val="IndexLink"/>
                <w:rtl w:val="true"/>
              </w:rPr>
              <w:t xml:space="preserve">روایت </w:t>
            </w:r>
            <w:r>
              <w:rPr>
                <w:rStyle w:val="IndexLink"/>
              </w:rPr>
              <w:t>1</w:t>
            </w:r>
            <w:r>
              <w:rPr>
                <w:rStyle w:val="IndexLink"/>
                <w:rtl w:val="true"/>
              </w:rPr>
              <w:tab/>
            </w:r>
            <w:r>
              <w:rPr>
                <w:rStyle w:val="IndexLink"/>
              </w:rPr>
              <w:t>397</w:t>
            </w:r>
          </w:hyperlink>
        </w:p>
        <w:p>
          <w:pPr>
            <w:pStyle w:val="Contents5"/>
            <w:tabs>
              <w:tab w:val="clear" w:pos="7892"/>
              <w:tab w:val="right" w:pos="9026" w:leader="dot"/>
            </w:tabs>
            <w:rPr/>
          </w:pPr>
          <w:hyperlink w:anchor="__RefHeading___Toc750234_1934241801">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750236_1934241801">
            <w:r>
              <w:rPr>
                <w:webHidden/>
                <w:rStyle w:val="IndexLink"/>
                <w:rtl w:val="true"/>
              </w:rPr>
              <w:t>«</w:t>
            </w:r>
            <w:r>
              <w:rPr>
                <w:rStyle w:val="IndexLink"/>
              </w:rPr>
              <w:t>2</w:t>
            </w:r>
            <w:r>
              <w:rPr>
                <w:rStyle w:val="IndexLink"/>
                <w:rtl w:val="true"/>
              </w:rPr>
              <w:t>»</w:t>
              <w:tab/>
            </w:r>
            <w:r>
              <w:rPr>
                <w:rStyle w:val="IndexLink"/>
              </w:rPr>
              <w:t>403</w:t>
            </w:r>
          </w:hyperlink>
        </w:p>
        <w:p>
          <w:pPr>
            <w:pStyle w:val="Contents5"/>
            <w:tabs>
              <w:tab w:val="clear" w:pos="7892"/>
              <w:tab w:val="right" w:pos="9026" w:leader="dot"/>
            </w:tabs>
            <w:rPr/>
          </w:pPr>
          <w:hyperlink w:anchor="__RefHeading___Toc750238_1934241801">
            <w:r>
              <w:rPr>
                <w:webHidden/>
                <w:rStyle w:val="IndexLink"/>
                <w:rtl w:val="true"/>
              </w:rPr>
              <w:t xml:space="preserve">روایت </w:t>
            </w:r>
            <w:r>
              <w:rPr>
                <w:rStyle w:val="IndexLink"/>
              </w:rPr>
              <w:t>2</w:t>
            </w:r>
            <w:r>
              <w:rPr>
                <w:rStyle w:val="IndexLink"/>
                <w:rtl w:val="true"/>
              </w:rPr>
              <w:tab/>
            </w:r>
            <w:r>
              <w:rPr>
                <w:rStyle w:val="IndexLink"/>
              </w:rPr>
              <w:t>403</w:t>
            </w:r>
          </w:hyperlink>
        </w:p>
        <w:p>
          <w:pPr>
            <w:pStyle w:val="Contents5"/>
            <w:tabs>
              <w:tab w:val="clear" w:pos="7892"/>
              <w:tab w:val="right" w:pos="9026" w:leader="dot"/>
            </w:tabs>
            <w:rPr/>
          </w:pPr>
          <w:hyperlink w:anchor="__RefHeading___Toc750240_1934241801">
            <w:r>
              <w:rPr>
                <w:webHidden/>
                <w:rStyle w:val="IndexLink"/>
                <w:rtl w:val="true"/>
              </w:rPr>
              <w:t>بيان</w:t>
            </w:r>
            <w:r>
              <w:rPr>
                <w:rStyle w:val="IndexLink"/>
                <w:rtl w:val="true"/>
              </w:rPr>
              <w:tab/>
            </w:r>
            <w:r>
              <w:rPr>
                <w:rStyle w:val="IndexLink"/>
              </w:rPr>
              <w:t>405</w:t>
            </w:r>
          </w:hyperlink>
        </w:p>
        <w:p>
          <w:pPr>
            <w:pStyle w:val="Contents5"/>
            <w:tabs>
              <w:tab w:val="clear" w:pos="7892"/>
              <w:tab w:val="right" w:pos="9026" w:leader="dot"/>
            </w:tabs>
            <w:rPr/>
          </w:pPr>
          <w:hyperlink w:anchor="__RefHeading___Toc750242_1934241801">
            <w:r>
              <w:rPr>
                <w:webHidden/>
                <w:rStyle w:val="IndexLink"/>
                <w:rtl w:val="true"/>
              </w:rPr>
              <w:t>«</w:t>
            </w:r>
            <w:r>
              <w:rPr>
                <w:rStyle w:val="IndexLink"/>
              </w:rPr>
              <w:t>3</w:t>
            </w:r>
            <w:r>
              <w:rPr>
                <w:rStyle w:val="IndexLink"/>
                <w:rtl w:val="true"/>
              </w:rPr>
              <w:t>»</w:t>
              <w:tab/>
            </w:r>
            <w:r>
              <w:rPr>
                <w:rStyle w:val="IndexLink"/>
              </w:rPr>
              <w:t>405</w:t>
            </w:r>
          </w:hyperlink>
        </w:p>
        <w:p>
          <w:pPr>
            <w:pStyle w:val="Contents5"/>
            <w:tabs>
              <w:tab w:val="clear" w:pos="7892"/>
              <w:tab w:val="right" w:pos="9026" w:leader="dot"/>
            </w:tabs>
            <w:rPr/>
          </w:pPr>
          <w:hyperlink w:anchor="__RefHeading___Toc750244_1934241801">
            <w:r>
              <w:rPr>
                <w:webHidden/>
                <w:rStyle w:val="IndexLink"/>
                <w:rtl w:val="true"/>
              </w:rPr>
              <w:t>بيان</w:t>
            </w:r>
            <w:r>
              <w:rPr>
                <w:rStyle w:val="IndexLink"/>
                <w:rtl w:val="true"/>
              </w:rPr>
              <w:tab/>
            </w:r>
            <w:r>
              <w:rPr>
                <w:rStyle w:val="IndexLink"/>
              </w:rPr>
              <w:t>405</w:t>
            </w:r>
          </w:hyperlink>
        </w:p>
        <w:p>
          <w:pPr>
            <w:pStyle w:val="Contents5"/>
            <w:tabs>
              <w:tab w:val="clear" w:pos="7892"/>
              <w:tab w:val="right" w:pos="9026" w:leader="dot"/>
            </w:tabs>
            <w:rPr/>
          </w:pPr>
          <w:hyperlink w:anchor="__RefHeading___Toc750246_1934241801">
            <w:r>
              <w:rPr>
                <w:webHidden/>
                <w:rStyle w:val="IndexLink"/>
                <w:rtl w:val="true"/>
              </w:rPr>
              <w:t>توضیح</w:t>
            </w:r>
            <w:r>
              <w:rPr>
                <w:rStyle w:val="IndexLink"/>
                <w:rtl w:val="true"/>
              </w:rPr>
              <w:tab/>
            </w:r>
            <w:r>
              <w:rPr>
                <w:rStyle w:val="IndexLink"/>
              </w:rPr>
              <w:t>405</w:t>
            </w:r>
          </w:hyperlink>
        </w:p>
        <w:p>
          <w:pPr>
            <w:pStyle w:val="Contents5"/>
            <w:tabs>
              <w:tab w:val="clear" w:pos="7892"/>
              <w:tab w:val="right" w:pos="9026" w:leader="dot"/>
            </w:tabs>
            <w:rPr/>
          </w:pPr>
          <w:hyperlink w:anchor="__RefHeading___Toc750248_1934241801">
            <w:r>
              <w:rPr>
                <w:webHidden/>
                <w:rStyle w:val="IndexLink"/>
                <w:rtl w:val="true"/>
              </w:rPr>
              <w:t xml:space="preserve">روایت </w:t>
            </w:r>
            <w:r>
              <w:rPr>
                <w:rStyle w:val="IndexLink"/>
              </w:rPr>
              <w:t>3</w:t>
            </w:r>
            <w:r>
              <w:rPr>
                <w:rStyle w:val="IndexLink"/>
                <w:rtl w:val="true"/>
              </w:rPr>
              <w:tab/>
            </w:r>
            <w:r>
              <w:rPr>
                <w:rStyle w:val="IndexLink"/>
              </w:rPr>
              <w:t>406</w:t>
            </w:r>
          </w:hyperlink>
        </w:p>
        <w:p>
          <w:pPr>
            <w:pStyle w:val="Contents5"/>
            <w:tabs>
              <w:tab w:val="clear" w:pos="7892"/>
              <w:tab w:val="right" w:pos="9026" w:leader="dot"/>
            </w:tabs>
            <w:rPr/>
          </w:pPr>
          <w:hyperlink w:anchor="__RefHeading___Toc750250_1934241801">
            <w:r>
              <w:rPr>
                <w:webHidden/>
                <w:rStyle w:val="IndexLink"/>
                <w:rtl w:val="true"/>
              </w:rPr>
              <w:t>توضیح</w:t>
            </w:r>
            <w:r>
              <w:rPr>
                <w:rStyle w:val="IndexLink"/>
                <w:rtl w:val="true"/>
              </w:rPr>
              <w:tab/>
            </w:r>
            <w:r>
              <w:rPr>
                <w:rStyle w:val="IndexLink"/>
              </w:rPr>
              <w:t>406</w:t>
            </w:r>
          </w:hyperlink>
        </w:p>
        <w:p>
          <w:pPr>
            <w:pStyle w:val="Contents5"/>
            <w:tabs>
              <w:tab w:val="clear" w:pos="7892"/>
              <w:tab w:val="right" w:pos="9026" w:leader="dot"/>
            </w:tabs>
            <w:rPr/>
          </w:pPr>
          <w:hyperlink w:anchor="__RefHeading___Toc750252_1934241801">
            <w:r>
              <w:rPr>
                <w:webHidden/>
                <w:rStyle w:val="IndexLink"/>
                <w:rtl w:val="true"/>
              </w:rPr>
              <w:t>أقول</w:t>
            </w:r>
            <w:r>
              <w:rPr>
                <w:rStyle w:val="IndexLink"/>
                <w:rtl w:val="true"/>
              </w:rPr>
              <w:tab/>
            </w:r>
            <w:r>
              <w:rPr>
                <w:rStyle w:val="IndexLink"/>
              </w:rPr>
              <w:t>409</w:t>
            </w:r>
          </w:hyperlink>
        </w:p>
        <w:p>
          <w:pPr>
            <w:pStyle w:val="Contents5"/>
            <w:tabs>
              <w:tab w:val="clear" w:pos="7892"/>
              <w:tab w:val="right" w:pos="9026" w:leader="dot"/>
            </w:tabs>
            <w:rPr/>
          </w:pPr>
          <w:hyperlink w:anchor="__RefHeading___Toc750254_1934241801">
            <w:r>
              <w:rPr>
                <w:webHidden/>
                <w:rStyle w:val="IndexLink"/>
                <w:rtl w:val="true"/>
              </w:rPr>
              <w:t>مؤلف گوید</w:t>
            </w:r>
            <w:r>
              <w:rPr>
                <w:rStyle w:val="IndexLink"/>
                <w:rtl w:val="true"/>
              </w:rPr>
              <w:tab/>
            </w:r>
            <w:r>
              <w:rPr>
                <w:rStyle w:val="IndexLink"/>
              </w:rPr>
              <w:t>411</w:t>
            </w:r>
          </w:hyperlink>
        </w:p>
        <w:p>
          <w:pPr>
            <w:pStyle w:val="Contents5"/>
            <w:tabs>
              <w:tab w:val="clear" w:pos="7892"/>
              <w:tab w:val="right" w:pos="9026" w:leader="dot"/>
            </w:tabs>
            <w:rPr/>
          </w:pPr>
          <w:hyperlink w:anchor="__RefHeading___Toc750256_1934241801">
            <w:r>
              <w:rPr>
                <w:webHidden/>
                <w:rStyle w:val="IndexLink"/>
                <w:rtl w:val="true"/>
              </w:rPr>
              <w:t>«</w:t>
            </w:r>
            <w:r>
              <w:rPr>
                <w:rStyle w:val="IndexLink"/>
              </w:rPr>
              <w:t>4</w:t>
            </w:r>
            <w:r>
              <w:rPr>
                <w:rStyle w:val="IndexLink"/>
                <w:rtl w:val="true"/>
              </w:rPr>
              <w:t>»</w:t>
              <w:tab/>
            </w:r>
            <w:r>
              <w:rPr>
                <w:rStyle w:val="IndexLink"/>
              </w:rPr>
              <w:t>417</w:t>
            </w:r>
          </w:hyperlink>
        </w:p>
        <w:p>
          <w:pPr>
            <w:pStyle w:val="Contents5"/>
            <w:tabs>
              <w:tab w:val="clear" w:pos="7892"/>
              <w:tab w:val="right" w:pos="9026" w:leader="dot"/>
            </w:tabs>
            <w:rPr/>
          </w:pPr>
          <w:hyperlink w:anchor="__RefHeading___Toc750258_1934241801">
            <w:r>
              <w:rPr>
                <w:webHidden/>
                <w:rStyle w:val="IndexLink"/>
                <w:rtl w:val="true"/>
              </w:rPr>
              <w:t>«</w:t>
            </w:r>
            <w:r>
              <w:rPr>
                <w:rStyle w:val="IndexLink"/>
              </w:rPr>
              <w:t>5</w:t>
            </w:r>
            <w:r>
              <w:rPr>
                <w:rStyle w:val="IndexLink"/>
                <w:rtl w:val="true"/>
              </w:rPr>
              <w:t>»</w:t>
              <w:tab/>
            </w:r>
            <w:r>
              <w:rPr>
                <w:rStyle w:val="IndexLink"/>
              </w:rPr>
              <w:t>417</w:t>
            </w:r>
          </w:hyperlink>
        </w:p>
        <w:p>
          <w:pPr>
            <w:pStyle w:val="Contents5"/>
            <w:tabs>
              <w:tab w:val="clear" w:pos="7892"/>
              <w:tab w:val="right" w:pos="9026" w:leader="dot"/>
            </w:tabs>
            <w:rPr/>
          </w:pPr>
          <w:hyperlink w:anchor="__RefHeading___Toc750260_1934241801">
            <w:r>
              <w:rPr>
                <w:webHidden/>
                <w:rStyle w:val="IndexLink"/>
                <w:rtl w:val="true"/>
              </w:rPr>
              <w:t xml:space="preserve">روایت </w:t>
            </w:r>
            <w:r>
              <w:rPr>
                <w:rStyle w:val="IndexLink"/>
              </w:rPr>
              <w:t>4</w:t>
            </w:r>
            <w:r>
              <w:rPr>
                <w:rStyle w:val="IndexLink"/>
                <w:rtl w:val="true"/>
              </w:rPr>
              <w:tab/>
            </w:r>
            <w:r>
              <w:rPr>
                <w:rStyle w:val="IndexLink"/>
              </w:rPr>
              <w:t>417</w:t>
            </w:r>
          </w:hyperlink>
        </w:p>
        <w:p>
          <w:pPr>
            <w:pStyle w:val="Contents5"/>
            <w:tabs>
              <w:tab w:val="clear" w:pos="7892"/>
              <w:tab w:val="right" w:pos="9026" w:leader="dot"/>
            </w:tabs>
            <w:rPr/>
          </w:pPr>
          <w:hyperlink w:anchor="__RefHeading___Toc750262_1934241801">
            <w:r>
              <w:rPr>
                <w:webHidden/>
                <w:rStyle w:val="IndexLink"/>
                <w:rtl w:val="true"/>
              </w:rPr>
              <w:t xml:space="preserve">روایت </w:t>
            </w:r>
            <w:r>
              <w:rPr>
                <w:rStyle w:val="IndexLink"/>
              </w:rPr>
              <w:t>5</w:t>
            </w:r>
            <w:r>
              <w:rPr>
                <w:rStyle w:val="IndexLink"/>
                <w:rtl w:val="true"/>
              </w:rPr>
              <w:tab/>
            </w:r>
            <w:r>
              <w:rPr>
                <w:rStyle w:val="IndexLink"/>
              </w:rPr>
              <w:t>417</w:t>
            </w:r>
          </w:hyperlink>
        </w:p>
        <w:p>
          <w:pPr>
            <w:pStyle w:val="Contents5"/>
            <w:tabs>
              <w:tab w:val="clear" w:pos="7892"/>
              <w:tab w:val="right" w:pos="9026" w:leader="dot"/>
            </w:tabs>
            <w:rPr/>
          </w:pPr>
          <w:hyperlink w:anchor="__RefHeading___Toc750264_1934241801">
            <w:r>
              <w:rPr>
                <w:webHidden/>
                <w:rStyle w:val="IndexLink"/>
                <w:rtl w:val="true"/>
              </w:rPr>
              <w:t>«</w:t>
            </w:r>
            <w:r>
              <w:rPr>
                <w:rStyle w:val="IndexLink"/>
              </w:rPr>
              <w:t>6</w:t>
            </w:r>
            <w:r>
              <w:rPr>
                <w:rStyle w:val="IndexLink"/>
                <w:rtl w:val="true"/>
              </w:rPr>
              <w:t>»</w:t>
              <w:tab/>
            </w:r>
            <w:r>
              <w:rPr>
                <w:rStyle w:val="IndexLink"/>
              </w:rPr>
              <w:t>419</w:t>
            </w:r>
          </w:hyperlink>
        </w:p>
        <w:p>
          <w:pPr>
            <w:pStyle w:val="Contents5"/>
            <w:tabs>
              <w:tab w:val="clear" w:pos="7892"/>
              <w:tab w:val="right" w:pos="9026" w:leader="dot"/>
            </w:tabs>
            <w:rPr/>
          </w:pPr>
          <w:hyperlink w:anchor="__RefHeading___Toc750266_1934241801">
            <w:r>
              <w:rPr>
                <w:webHidden/>
                <w:rStyle w:val="IndexLink"/>
                <w:rtl w:val="true"/>
              </w:rPr>
              <w:t>«</w:t>
            </w:r>
            <w:r>
              <w:rPr>
                <w:rStyle w:val="IndexLink"/>
              </w:rPr>
              <w:t>7</w:t>
            </w:r>
            <w:r>
              <w:rPr>
                <w:rStyle w:val="IndexLink"/>
                <w:rtl w:val="true"/>
              </w:rPr>
              <w:t>»</w:t>
              <w:tab/>
            </w:r>
            <w:r>
              <w:rPr>
                <w:rStyle w:val="IndexLink"/>
              </w:rPr>
              <w:t>419</w:t>
            </w:r>
          </w:hyperlink>
        </w:p>
        <w:p>
          <w:pPr>
            <w:pStyle w:val="Contents5"/>
            <w:tabs>
              <w:tab w:val="clear" w:pos="7892"/>
              <w:tab w:val="right" w:pos="9026" w:leader="dot"/>
            </w:tabs>
            <w:rPr/>
          </w:pPr>
          <w:hyperlink w:anchor="__RefHeading___Toc750268_1934241801">
            <w:r>
              <w:rPr>
                <w:webHidden/>
                <w:rStyle w:val="IndexLink"/>
                <w:rtl w:val="true"/>
              </w:rPr>
              <w:t>«</w:t>
            </w:r>
            <w:r>
              <w:rPr>
                <w:rStyle w:val="IndexLink"/>
              </w:rPr>
              <w:t>8</w:t>
            </w:r>
            <w:r>
              <w:rPr>
                <w:rStyle w:val="IndexLink"/>
                <w:rtl w:val="true"/>
              </w:rPr>
              <w:t>»</w:t>
              <w:tab/>
            </w:r>
            <w:r>
              <w:rPr>
                <w:rStyle w:val="IndexLink"/>
              </w:rPr>
              <w:t>419</w:t>
            </w:r>
          </w:hyperlink>
        </w:p>
        <w:p>
          <w:pPr>
            <w:pStyle w:val="Contents5"/>
            <w:tabs>
              <w:tab w:val="clear" w:pos="7892"/>
              <w:tab w:val="right" w:pos="9026" w:leader="dot"/>
            </w:tabs>
            <w:rPr/>
          </w:pPr>
          <w:hyperlink w:anchor="__RefHeading___Toc750270_1934241801">
            <w:r>
              <w:rPr>
                <w:webHidden/>
                <w:rStyle w:val="IndexLink"/>
                <w:rtl w:val="true"/>
              </w:rPr>
              <w:t>«</w:t>
            </w:r>
            <w:r>
              <w:rPr>
                <w:rStyle w:val="IndexLink"/>
              </w:rPr>
              <w:t>9</w:t>
            </w:r>
            <w:r>
              <w:rPr>
                <w:rStyle w:val="IndexLink"/>
                <w:rtl w:val="true"/>
              </w:rPr>
              <w:t>»</w:t>
              <w:tab/>
            </w:r>
            <w:r>
              <w:rPr>
                <w:rStyle w:val="IndexLink"/>
              </w:rPr>
              <w:t>419</w:t>
            </w:r>
          </w:hyperlink>
        </w:p>
        <w:p>
          <w:pPr>
            <w:pStyle w:val="Contents5"/>
            <w:tabs>
              <w:tab w:val="clear" w:pos="7892"/>
              <w:tab w:val="right" w:pos="9026" w:leader="dot"/>
            </w:tabs>
            <w:rPr/>
          </w:pPr>
          <w:hyperlink w:anchor="__RefHeading___Toc750272_1934241801">
            <w:r>
              <w:rPr>
                <w:webHidden/>
                <w:rStyle w:val="IndexLink"/>
                <w:rtl w:val="true"/>
              </w:rPr>
              <w:t>«</w:t>
            </w:r>
            <w:r>
              <w:rPr>
                <w:rStyle w:val="IndexLink"/>
              </w:rPr>
              <w:t>10</w:t>
            </w:r>
            <w:r>
              <w:rPr>
                <w:rStyle w:val="IndexLink"/>
                <w:rtl w:val="true"/>
              </w:rPr>
              <w:t>»</w:t>
              <w:tab/>
            </w:r>
            <w:r>
              <w:rPr>
                <w:rStyle w:val="IndexLink"/>
              </w:rPr>
              <w:t>419</w:t>
            </w:r>
          </w:hyperlink>
        </w:p>
        <w:p>
          <w:pPr>
            <w:pStyle w:val="Contents5"/>
            <w:tabs>
              <w:tab w:val="clear" w:pos="7892"/>
              <w:tab w:val="right" w:pos="9026" w:leader="dot"/>
            </w:tabs>
            <w:rPr/>
          </w:pPr>
          <w:hyperlink w:anchor="__RefHeading___Toc750274_1934241801">
            <w:r>
              <w:rPr>
                <w:webHidden/>
                <w:rStyle w:val="IndexLink"/>
                <w:rtl w:val="true"/>
              </w:rPr>
              <w:t xml:space="preserve">روایت </w:t>
            </w:r>
            <w:r>
              <w:rPr>
                <w:rStyle w:val="IndexLink"/>
              </w:rPr>
              <w:t>6</w:t>
            </w:r>
            <w:r>
              <w:rPr>
                <w:rStyle w:val="IndexLink"/>
                <w:rtl w:val="true"/>
              </w:rPr>
              <w:tab/>
            </w:r>
            <w:r>
              <w:rPr>
                <w:rStyle w:val="IndexLink"/>
              </w:rPr>
              <w:t>419</w:t>
            </w:r>
          </w:hyperlink>
        </w:p>
        <w:p>
          <w:pPr>
            <w:pStyle w:val="Contents5"/>
            <w:tabs>
              <w:tab w:val="clear" w:pos="7892"/>
              <w:tab w:val="right" w:pos="9026" w:leader="dot"/>
            </w:tabs>
            <w:rPr/>
          </w:pPr>
          <w:hyperlink w:anchor="__RefHeading___Toc750276_1934241801">
            <w:r>
              <w:rPr>
                <w:webHidden/>
                <w:rStyle w:val="IndexLink"/>
                <w:rtl w:val="true"/>
              </w:rPr>
              <w:t xml:space="preserve">روایت </w:t>
            </w:r>
            <w:r>
              <w:rPr>
                <w:rStyle w:val="IndexLink"/>
              </w:rPr>
              <w:t>7</w:t>
            </w:r>
            <w:r>
              <w:rPr>
                <w:rStyle w:val="IndexLink"/>
                <w:rtl w:val="true"/>
              </w:rPr>
              <w:tab/>
            </w:r>
            <w:r>
              <w:rPr>
                <w:rStyle w:val="IndexLink"/>
              </w:rPr>
              <w:t>419</w:t>
            </w:r>
          </w:hyperlink>
        </w:p>
        <w:p>
          <w:pPr>
            <w:pStyle w:val="Contents5"/>
            <w:tabs>
              <w:tab w:val="clear" w:pos="7892"/>
              <w:tab w:val="right" w:pos="9026" w:leader="dot"/>
            </w:tabs>
            <w:rPr/>
          </w:pPr>
          <w:hyperlink w:anchor="__RefHeading___Toc750278_1934241801">
            <w:r>
              <w:rPr>
                <w:webHidden/>
                <w:rStyle w:val="IndexLink"/>
                <w:rtl w:val="true"/>
              </w:rPr>
              <w:t xml:space="preserve">روایت </w:t>
            </w:r>
            <w:r>
              <w:rPr>
                <w:rStyle w:val="IndexLink"/>
              </w:rPr>
              <w:t>8</w:t>
            </w:r>
            <w:r>
              <w:rPr>
                <w:rStyle w:val="IndexLink"/>
                <w:rtl w:val="true"/>
              </w:rPr>
              <w:tab/>
            </w:r>
            <w:r>
              <w:rPr>
                <w:rStyle w:val="IndexLink"/>
              </w:rPr>
              <w:t>420</w:t>
            </w:r>
          </w:hyperlink>
        </w:p>
        <w:p>
          <w:pPr>
            <w:pStyle w:val="Contents5"/>
            <w:tabs>
              <w:tab w:val="clear" w:pos="7892"/>
              <w:tab w:val="right" w:pos="9026" w:leader="dot"/>
            </w:tabs>
            <w:rPr/>
          </w:pPr>
          <w:hyperlink w:anchor="__RefHeading___Toc750280_1934241801">
            <w:r>
              <w:rPr>
                <w:webHidden/>
                <w:rStyle w:val="IndexLink"/>
                <w:rtl w:val="true"/>
              </w:rPr>
              <w:t xml:space="preserve">روایت </w:t>
            </w:r>
            <w:r>
              <w:rPr>
                <w:rStyle w:val="IndexLink"/>
              </w:rPr>
              <w:t>9</w:t>
            </w:r>
            <w:r>
              <w:rPr>
                <w:rStyle w:val="IndexLink"/>
                <w:rtl w:val="true"/>
              </w:rPr>
              <w:tab/>
            </w:r>
            <w:r>
              <w:rPr>
                <w:rStyle w:val="IndexLink"/>
              </w:rPr>
              <w:t>420</w:t>
            </w:r>
          </w:hyperlink>
        </w:p>
        <w:p>
          <w:pPr>
            <w:pStyle w:val="Contents5"/>
            <w:tabs>
              <w:tab w:val="clear" w:pos="7892"/>
              <w:tab w:val="right" w:pos="9026" w:leader="dot"/>
            </w:tabs>
            <w:rPr/>
          </w:pPr>
          <w:hyperlink w:anchor="__RefHeading___Toc750282_1934241801">
            <w:r>
              <w:rPr>
                <w:webHidden/>
                <w:rStyle w:val="IndexLink"/>
                <w:rtl w:val="true"/>
              </w:rPr>
              <w:t xml:space="preserve">روایت </w:t>
            </w:r>
            <w:r>
              <w:rPr>
                <w:rStyle w:val="IndexLink"/>
              </w:rPr>
              <w:t>10</w:t>
            </w:r>
            <w:r>
              <w:rPr>
                <w:rStyle w:val="IndexLink"/>
                <w:rtl w:val="true"/>
              </w:rPr>
              <w:tab/>
            </w:r>
            <w:r>
              <w:rPr>
                <w:rStyle w:val="IndexLink"/>
              </w:rPr>
              <w:t>420</w:t>
            </w:r>
          </w:hyperlink>
        </w:p>
        <w:p>
          <w:pPr>
            <w:pStyle w:val="Contents5"/>
            <w:tabs>
              <w:tab w:val="clear" w:pos="7892"/>
              <w:tab w:val="right" w:pos="9026" w:leader="dot"/>
            </w:tabs>
            <w:rPr/>
          </w:pPr>
          <w:hyperlink w:anchor="__RefHeading___Toc750284_1934241801">
            <w:r>
              <w:rPr>
                <w:webHidden/>
                <w:rStyle w:val="IndexLink"/>
                <w:rtl w:val="true"/>
              </w:rPr>
              <w:t>«</w:t>
            </w:r>
            <w:r>
              <w:rPr>
                <w:rStyle w:val="IndexLink"/>
              </w:rPr>
              <w:t>11</w:t>
            </w:r>
            <w:r>
              <w:rPr>
                <w:rStyle w:val="IndexLink"/>
                <w:rtl w:val="true"/>
              </w:rPr>
              <w:t>»</w:t>
              <w:tab/>
            </w:r>
            <w:r>
              <w:rPr>
                <w:rStyle w:val="IndexLink"/>
              </w:rPr>
              <w:t>421</w:t>
            </w:r>
          </w:hyperlink>
        </w:p>
        <w:p>
          <w:pPr>
            <w:pStyle w:val="Contents5"/>
            <w:tabs>
              <w:tab w:val="clear" w:pos="7892"/>
              <w:tab w:val="right" w:pos="9026" w:leader="dot"/>
            </w:tabs>
            <w:rPr/>
          </w:pPr>
          <w:hyperlink w:anchor="__RefHeading___Toc750286_1934241801">
            <w:r>
              <w:rPr>
                <w:webHidden/>
                <w:rStyle w:val="IndexLink"/>
                <w:rtl w:val="true"/>
              </w:rPr>
              <w:t>بيان</w:t>
            </w:r>
            <w:r>
              <w:rPr>
                <w:rStyle w:val="IndexLink"/>
                <w:rtl w:val="true"/>
              </w:rPr>
              <w:tab/>
            </w:r>
            <w:r>
              <w:rPr>
                <w:rStyle w:val="IndexLink"/>
              </w:rPr>
              <w:t>421</w:t>
            </w:r>
          </w:hyperlink>
        </w:p>
        <w:p>
          <w:pPr>
            <w:pStyle w:val="Contents5"/>
            <w:tabs>
              <w:tab w:val="clear" w:pos="7892"/>
              <w:tab w:val="right" w:pos="9026" w:leader="dot"/>
            </w:tabs>
            <w:rPr/>
          </w:pPr>
          <w:hyperlink w:anchor="__RefHeading___Toc750288_1934241801">
            <w:r>
              <w:rPr>
                <w:webHidden/>
                <w:rStyle w:val="IndexLink"/>
                <w:rtl w:val="true"/>
              </w:rPr>
              <w:t>«</w:t>
            </w:r>
            <w:r>
              <w:rPr>
                <w:rStyle w:val="IndexLink"/>
              </w:rPr>
              <w:t>12</w:t>
            </w:r>
            <w:r>
              <w:rPr>
                <w:rStyle w:val="IndexLink"/>
                <w:rtl w:val="true"/>
              </w:rPr>
              <w:t>»</w:t>
              <w:tab/>
            </w:r>
            <w:r>
              <w:rPr>
                <w:rStyle w:val="IndexLink"/>
              </w:rPr>
              <w:t>421</w:t>
            </w:r>
          </w:hyperlink>
        </w:p>
        <w:p>
          <w:pPr>
            <w:pStyle w:val="Contents5"/>
            <w:tabs>
              <w:tab w:val="clear" w:pos="7892"/>
              <w:tab w:val="right" w:pos="9026" w:leader="dot"/>
            </w:tabs>
            <w:rPr/>
          </w:pPr>
          <w:hyperlink w:anchor="__RefHeading___Toc750290_1934241801">
            <w:r>
              <w:rPr>
                <w:webHidden/>
                <w:rStyle w:val="IndexLink"/>
                <w:rtl w:val="true"/>
              </w:rPr>
              <w:t xml:space="preserve">روایت </w:t>
            </w:r>
            <w:r>
              <w:rPr>
                <w:rStyle w:val="IndexLink"/>
              </w:rPr>
              <w:t>11</w:t>
            </w:r>
            <w:r>
              <w:rPr>
                <w:rStyle w:val="IndexLink"/>
                <w:rtl w:val="true"/>
              </w:rPr>
              <w:tab/>
            </w:r>
            <w:r>
              <w:rPr>
                <w:rStyle w:val="IndexLink"/>
              </w:rPr>
              <w:t>421</w:t>
            </w:r>
          </w:hyperlink>
        </w:p>
        <w:p>
          <w:pPr>
            <w:pStyle w:val="Contents5"/>
            <w:tabs>
              <w:tab w:val="clear" w:pos="7892"/>
              <w:tab w:val="right" w:pos="9026" w:leader="dot"/>
            </w:tabs>
            <w:rPr/>
          </w:pPr>
          <w:hyperlink w:anchor="__RefHeading___Toc750292_1934241801">
            <w:r>
              <w:rPr>
                <w:webHidden/>
                <w:rStyle w:val="IndexLink"/>
                <w:rtl w:val="true"/>
              </w:rPr>
              <w:t>توضیح</w:t>
            </w:r>
            <w:r>
              <w:rPr>
                <w:rStyle w:val="IndexLink"/>
                <w:rtl w:val="true"/>
              </w:rPr>
              <w:tab/>
            </w:r>
            <w:r>
              <w:rPr>
                <w:rStyle w:val="IndexLink"/>
              </w:rPr>
              <w:t>421</w:t>
            </w:r>
          </w:hyperlink>
        </w:p>
        <w:p>
          <w:pPr>
            <w:pStyle w:val="Contents5"/>
            <w:tabs>
              <w:tab w:val="clear" w:pos="7892"/>
              <w:tab w:val="right" w:pos="9026" w:leader="dot"/>
            </w:tabs>
            <w:rPr/>
          </w:pPr>
          <w:hyperlink w:anchor="__RefHeading___Toc750294_1934241801">
            <w:r>
              <w:rPr>
                <w:webHidden/>
                <w:rStyle w:val="IndexLink"/>
                <w:rtl w:val="true"/>
              </w:rPr>
              <w:t xml:space="preserve">روایت </w:t>
            </w:r>
            <w:r>
              <w:rPr>
                <w:rStyle w:val="IndexLink"/>
              </w:rPr>
              <w:t>12</w:t>
            </w:r>
            <w:r>
              <w:rPr>
                <w:rStyle w:val="IndexLink"/>
                <w:rtl w:val="true"/>
              </w:rPr>
              <w:tab/>
            </w:r>
            <w:r>
              <w:rPr>
                <w:rStyle w:val="IndexLink"/>
              </w:rPr>
              <w:t>422</w:t>
            </w:r>
          </w:hyperlink>
        </w:p>
        <w:p>
          <w:pPr>
            <w:pStyle w:val="Contents5"/>
            <w:tabs>
              <w:tab w:val="clear" w:pos="7892"/>
              <w:tab w:val="right" w:pos="9026" w:leader="dot"/>
            </w:tabs>
            <w:rPr/>
          </w:pPr>
          <w:hyperlink w:anchor="__RefHeading___Toc750296_1934241801">
            <w:r>
              <w:rPr>
                <w:webHidden/>
                <w:rStyle w:val="IndexLink"/>
                <w:rtl w:val="true"/>
              </w:rPr>
              <w:t>«</w:t>
            </w:r>
            <w:r>
              <w:rPr>
                <w:rStyle w:val="IndexLink"/>
              </w:rPr>
              <w:t>13</w:t>
            </w:r>
            <w:r>
              <w:rPr>
                <w:rStyle w:val="IndexLink"/>
                <w:rtl w:val="true"/>
              </w:rPr>
              <w:t>»</w:t>
              <w:tab/>
            </w:r>
            <w:r>
              <w:rPr>
                <w:rStyle w:val="IndexLink"/>
              </w:rPr>
              <w:t>423</w:t>
            </w:r>
          </w:hyperlink>
        </w:p>
        <w:p>
          <w:pPr>
            <w:pStyle w:val="Contents5"/>
            <w:tabs>
              <w:tab w:val="clear" w:pos="7892"/>
              <w:tab w:val="right" w:pos="9026" w:leader="dot"/>
            </w:tabs>
            <w:rPr/>
          </w:pPr>
          <w:hyperlink w:anchor="__RefHeading___Toc750298_1934241801">
            <w:r>
              <w:rPr>
                <w:webHidden/>
                <w:rStyle w:val="IndexLink"/>
                <w:rtl w:val="true"/>
              </w:rPr>
              <w:t>«</w:t>
            </w:r>
            <w:r>
              <w:rPr>
                <w:rStyle w:val="IndexLink"/>
              </w:rPr>
              <w:t>14</w:t>
            </w:r>
            <w:r>
              <w:rPr>
                <w:rStyle w:val="IndexLink"/>
                <w:rtl w:val="true"/>
              </w:rPr>
              <w:t>»</w:t>
              <w:tab/>
            </w:r>
            <w:r>
              <w:rPr>
                <w:rStyle w:val="IndexLink"/>
              </w:rPr>
              <w:t>423</w:t>
            </w:r>
          </w:hyperlink>
        </w:p>
        <w:p>
          <w:pPr>
            <w:pStyle w:val="Contents5"/>
            <w:tabs>
              <w:tab w:val="clear" w:pos="7892"/>
              <w:tab w:val="right" w:pos="9026" w:leader="dot"/>
            </w:tabs>
            <w:rPr/>
          </w:pPr>
          <w:hyperlink w:anchor="__RefHeading___Toc750300_1934241801">
            <w:r>
              <w:rPr>
                <w:webHidden/>
                <w:rStyle w:val="IndexLink"/>
                <w:rtl w:val="true"/>
              </w:rPr>
              <w:t>تبيين</w:t>
            </w:r>
            <w:r>
              <w:rPr>
                <w:rStyle w:val="IndexLink"/>
                <w:rtl w:val="true"/>
              </w:rPr>
              <w:t xml:space="preserve">: </w:t>
            </w:r>
            <w:r>
              <w:rPr>
                <w:rStyle w:val="IndexLink"/>
                <w:rtl w:val="true"/>
              </w:rPr>
              <w:t>و تفصيل</w:t>
            </w:r>
            <w:r>
              <w:rPr>
                <w:rStyle w:val="IndexLink"/>
                <w:rtl w:val="true"/>
              </w:rPr>
              <w:tab/>
            </w:r>
            <w:r>
              <w:rPr>
                <w:rStyle w:val="IndexLink"/>
              </w:rPr>
              <w:t>423</w:t>
            </w:r>
          </w:hyperlink>
        </w:p>
        <w:p>
          <w:pPr>
            <w:pStyle w:val="Contents5"/>
            <w:tabs>
              <w:tab w:val="clear" w:pos="7892"/>
              <w:tab w:val="right" w:pos="9026" w:leader="dot"/>
            </w:tabs>
            <w:rPr/>
          </w:pPr>
          <w:hyperlink w:anchor="__RefHeading___Toc750302_1934241801">
            <w:r>
              <w:rPr>
                <w:webHidden/>
                <w:rStyle w:val="IndexLink"/>
                <w:rtl w:val="true"/>
              </w:rPr>
              <w:t xml:space="preserve">روایت </w:t>
            </w:r>
            <w:r>
              <w:rPr>
                <w:rStyle w:val="IndexLink"/>
              </w:rPr>
              <w:t>13</w:t>
            </w:r>
            <w:r>
              <w:rPr>
                <w:rStyle w:val="IndexLink"/>
                <w:rtl w:val="true"/>
              </w:rPr>
              <w:tab/>
            </w:r>
            <w:r>
              <w:rPr>
                <w:rStyle w:val="IndexLink"/>
              </w:rPr>
              <w:t>423</w:t>
            </w:r>
          </w:hyperlink>
        </w:p>
        <w:p>
          <w:pPr>
            <w:pStyle w:val="Contents5"/>
            <w:tabs>
              <w:tab w:val="clear" w:pos="7892"/>
              <w:tab w:val="right" w:pos="9026" w:leader="dot"/>
            </w:tabs>
            <w:rPr/>
          </w:pPr>
          <w:hyperlink w:anchor="__RefHeading___Toc750304_1934241801">
            <w:r>
              <w:rPr>
                <w:webHidden/>
                <w:rStyle w:val="IndexLink"/>
                <w:rtl w:val="true"/>
              </w:rPr>
              <w:t xml:space="preserve">روایت </w:t>
            </w:r>
            <w:r>
              <w:rPr>
                <w:rStyle w:val="IndexLink"/>
              </w:rPr>
              <w:t>14</w:t>
            </w:r>
            <w:r>
              <w:rPr>
                <w:rStyle w:val="IndexLink"/>
                <w:rtl w:val="true"/>
              </w:rPr>
              <w:tab/>
            </w:r>
            <w:r>
              <w:rPr>
                <w:rStyle w:val="IndexLink"/>
              </w:rPr>
              <w:t>423</w:t>
            </w:r>
          </w:hyperlink>
        </w:p>
        <w:p>
          <w:pPr>
            <w:pStyle w:val="Contents5"/>
            <w:tabs>
              <w:tab w:val="clear" w:pos="7892"/>
              <w:tab w:val="right" w:pos="9026" w:leader="dot"/>
            </w:tabs>
            <w:rPr/>
          </w:pPr>
          <w:hyperlink w:anchor="__RefHeading___Toc750306_1934241801">
            <w:r>
              <w:rPr>
                <w:webHidden/>
                <w:rStyle w:val="IndexLink"/>
                <w:rtl w:val="true"/>
              </w:rPr>
              <w:t>توضیح و تبیین</w:t>
            </w:r>
            <w:r>
              <w:rPr>
                <w:rStyle w:val="IndexLink"/>
                <w:rtl w:val="true"/>
              </w:rPr>
              <w:tab/>
            </w:r>
            <w:r>
              <w:rPr>
                <w:rStyle w:val="IndexLink"/>
              </w:rPr>
              <w:t>423</w:t>
            </w:r>
          </w:hyperlink>
        </w:p>
        <w:p>
          <w:pPr>
            <w:pStyle w:val="Contents5"/>
            <w:tabs>
              <w:tab w:val="clear" w:pos="7892"/>
              <w:tab w:val="right" w:pos="9026" w:leader="dot"/>
            </w:tabs>
            <w:rPr/>
          </w:pPr>
          <w:hyperlink w:anchor="__RefHeading___Toc750308_1934241801">
            <w:r>
              <w:rPr>
                <w:webHidden/>
                <w:rStyle w:val="IndexLink"/>
                <w:rtl w:val="true"/>
              </w:rPr>
              <w:t>«</w:t>
            </w:r>
            <w:r>
              <w:rPr>
                <w:rStyle w:val="IndexLink"/>
              </w:rPr>
              <w:t>15</w:t>
            </w:r>
            <w:r>
              <w:rPr>
                <w:rStyle w:val="IndexLink"/>
                <w:rtl w:val="true"/>
              </w:rPr>
              <w:t>»</w:t>
              <w:tab/>
            </w:r>
            <w:r>
              <w:rPr>
                <w:rStyle w:val="IndexLink"/>
              </w:rPr>
              <w:t>437</w:t>
            </w:r>
          </w:hyperlink>
        </w:p>
        <w:p>
          <w:pPr>
            <w:pStyle w:val="Contents5"/>
            <w:tabs>
              <w:tab w:val="clear" w:pos="7892"/>
              <w:tab w:val="right" w:pos="9026" w:leader="dot"/>
            </w:tabs>
            <w:rPr/>
          </w:pPr>
          <w:hyperlink w:anchor="__RefHeading___Toc750310_1934241801">
            <w:r>
              <w:rPr>
                <w:webHidden/>
                <w:rStyle w:val="IndexLink"/>
                <w:rtl w:val="true"/>
              </w:rPr>
              <w:t xml:space="preserve">روایت </w:t>
            </w:r>
            <w:r>
              <w:rPr>
                <w:rStyle w:val="IndexLink"/>
              </w:rPr>
              <w:t>15</w:t>
            </w:r>
            <w:r>
              <w:rPr>
                <w:rStyle w:val="IndexLink"/>
                <w:rtl w:val="true"/>
              </w:rPr>
              <w:tab/>
            </w:r>
            <w:r>
              <w:rPr>
                <w:rStyle w:val="IndexLink"/>
              </w:rPr>
              <w:t>437</w:t>
            </w:r>
          </w:hyperlink>
        </w:p>
        <w:p>
          <w:pPr>
            <w:pStyle w:val="Contents3"/>
            <w:tabs>
              <w:tab w:val="clear" w:pos="8459"/>
              <w:tab w:val="right" w:pos="9026" w:leader="dot"/>
            </w:tabs>
            <w:rPr/>
          </w:pPr>
          <w:hyperlink w:anchor="__RefHeading___Toc750312_1934241801">
            <w:r>
              <w:rPr>
                <w:webHidden/>
                <w:rStyle w:val="IndexLink"/>
                <w:rtl w:val="true"/>
              </w:rPr>
              <w:t xml:space="preserve">باب </w:t>
            </w:r>
            <w:r>
              <w:rPr>
                <w:rStyle w:val="IndexLink"/>
              </w:rPr>
              <w:t>3</w:t>
            </w:r>
            <w:r>
              <w:rPr>
                <w:rStyle w:val="IndexLink"/>
                <w:rtl w:val="true"/>
              </w:rPr>
              <w:t xml:space="preserve"> </w:t>
            </w:r>
            <w:r>
              <w:rPr>
                <w:rStyle w:val="IndexLink"/>
                <w:rtl w:val="true"/>
              </w:rPr>
              <w:t>صلاة العراة</w:t>
            </w:r>
            <w:r>
              <w:rPr>
                <w:rStyle w:val="IndexLink"/>
                <w:rtl w:val="true"/>
              </w:rPr>
              <w:tab/>
            </w:r>
            <w:r>
              <w:rPr>
                <w:rStyle w:val="IndexLink"/>
              </w:rPr>
              <w:t>441</w:t>
            </w:r>
          </w:hyperlink>
        </w:p>
        <w:p>
          <w:pPr>
            <w:pStyle w:val="Contents4"/>
            <w:tabs>
              <w:tab w:val="clear" w:pos="8176"/>
              <w:tab w:val="right" w:pos="9026" w:leader="dot"/>
            </w:tabs>
            <w:rPr/>
          </w:pPr>
          <w:hyperlink w:anchor="__RefHeading___Toc750314_1934241801">
            <w:r>
              <w:rPr>
                <w:webHidden/>
                <w:rStyle w:val="IndexLink"/>
                <w:rtl w:val="true"/>
              </w:rPr>
              <w:t>روايات</w:t>
            </w:r>
            <w:r>
              <w:rPr>
                <w:rStyle w:val="IndexLink"/>
                <w:rtl w:val="true"/>
              </w:rPr>
              <w:tab/>
            </w:r>
            <w:r>
              <w:rPr>
                <w:rStyle w:val="IndexLink"/>
              </w:rPr>
              <w:t>441</w:t>
            </w:r>
          </w:hyperlink>
        </w:p>
        <w:p>
          <w:pPr>
            <w:pStyle w:val="Contents5"/>
            <w:tabs>
              <w:tab w:val="clear" w:pos="7892"/>
              <w:tab w:val="right" w:pos="9026" w:leader="dot"/>
            </w:tabs>
            <w:rPr/>
          </w:pPr>
          <w:hyperlink w:anchor="__RefHeading___Toc750316_1934241801">
            <w:r>
              <w:rPr>
                <w:webHidden/>
                <w:rStyle w:val="IndexLink"/>
                <w:rtl w:val="true"/>
              </w:rPr>
              <w:t>«</w:t>
            </w:r>
            <w:r>
              <w:rPr>
                <w:rStyle w:val="IndexLink"/>
              </w:rPr>
              <w:t>1</w:t>
            </w:r>
            <w:r>
              <w:rPr>
                <w:rStyle w:val="IndexLink"/>
                <w:rtl w:val="true"/>
              </w:rPr>
              <w:t>»</w:t>
              <w:tab/>
            </w:r>
            <w:r>
              <w:rPr>
                <w:rStyle w:val="IndexLink"/>
              </w:rPr>
              <w:t>441</w:t>
            </w:r>
          </w:hyperlink>
        </w:p>
        <w:p>
          <w:pPr>
            <w:pStyle w:val="Contents5"/>
            <w:tabs>
              <w:tab w:val="clear" w:pos="7892"/>
              <w:tab w:val="right" w:pos="9026" w:leader="dot"/>
            </w:tabs>
            <w:rPr/>
          </w:pPr>
          <w:hyperlink w:anchor="__RefHeading___Toc750318_1934241801">
            <w:r>
              <w:rPr>
                <w:webHidden/>
                <w:rStyle w:val="IndexLink"/>
                <w:rtl w:val="true"/>
              </w:rPr>
              <w:t>«</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750320_1934241801">
            <w:r>
              <w:rPr>
                <w:webHidden/>
                <w:rStyle w:val="IndexLink"/>
                <w:rtl w:val="true"/>
              </w:rPr>
              <w:t>«</w:t>
            </w:r>
            <w:r>
              <w:rPr>
                <w:rStyle w:val="IndexLink"/>
              </w:rPr>
              <w:t>3</w:t>
            </w:r>
            <w:r>
              <w:rPr>
                <w:rStyle w:val="IndexLink"/>
                <w:rtl w:val="true"/>
              </w:rPr>
              <w:t>»</w:t>
              <w:tab/>
            </w:r>
            <w:r>
              <w:rPr>
                <w:rStyle w:val="IndexLink"/>
              </w:rPr>
              <w:t>441</w:t>
            </w:r>
          </w:hyperlink>
        </w:p>
        <w:p>
          <w:pPr>
            <w:pStyle w:val="Contents5"/>
            <w:tabs>
              <w:tab w:val="clear" w:pos="7892"/>
              <w:tab w:val="right" w:pos="9026" w:leader="dot"/>
            </w:tabs>
            <w:rPr/>
          </w:pPr>
          <w:hyperlink w:anchor="__RefHeading___Toc750322_1934241801">
            <w:r>
              <w:rPr>
                <w:webHidden/>
                <w:rStyle w:val="IndexLink"/>
                <w:rtl w:val="true"/>
              </w:rPr>
              <w:t>«</w:t>
            </w:r>
            <w:r>
              <w:rPr>
                <w:rStyle w:val="IndexLink"/>
              </w:rPr>
              <w:t>4</w:t>
            </w:r>
            <w:r>
              <w:rPr>
                <w:rStyle w:val="IndexLink"/>
                <w:rtl w:val="true"/>
              </w:rPr>
              <w:t>»</w:t>
              <w:tab/>
            </w:r>
            <w:r>
              <w:rPr>
                <w:rStyle w:val="IndexLink"/>
              </w:rPr>
              <w:t>441</w:t>
            </w:r>
          </w:hyperlink>
        </w:p>
        <w:p>
          <w:pPr>
            <w:pStyle w:val="Contents3"/>
            <w:tabs>
              <w:tab w:val="clear" w:pos="8459"/>
              <w:tab w:val="right" w:pos="9026" w:leader="dot"/>
            </w:tabs>
            <w:rPr/>
          </w:pPr>
          <w:hyperlink w:anchor="__RefHeading___Toc750324_1934241801">
            <w:r>
              <w:rPr>
                <w:webHidden/>
                <w:rStyle w:val="IndexLink"/>
                <w:rtl w:val="true"/>
              </w:rPr>
              <w:t xml:space="preserve">باب سوم </w:t>
            </w:r>
            <w:r>
              <w:rPr>
                <w:rStyle w:val="IndexLink"/>
                <w:rtl w:val="true"/>
              </w:rPr>
              <w:t xml:space="preserve">: </w:t>
            </w:r>
            <w:r>
              <w:rPr>
                <w:rStyle w:val="IndexLink"/>
                <w:rtl w:val="true"/>
              </w:rPr>
              <w:t>نماز برهنگان</w:t>
            </w:r>
            <w:r>
              <w:rPr>
                <w:rStyle w:val="IndexLink"/>
                <w:rtl w:val="true"/>
              </w:rPr>
              <w:tab/>
            </w:r>
            <w:r>
              <w:rPr>
                <w:rStyle w:val="IndexLink"/>
              </w:rPr>
              <w:t>441</w:t>
            </w:r>
          </w:hyperlink>
        </w:p>
        <w:p>
          <w:pPr>
            <w:pStyle w:val="Contents4"/>
            <w:tabs>
              <w:tab w:val="clear" w:pos="8176"/>
              <w:tab w:val="right" w:pos="9026" w:leader="dot"/>
            </w:tabs>
            <w:rPr/>
          </w:pPr>
          <w:hyperlink w:anchor="__RefHeading___Toc750326_1934241801">
            <w:r>
              <w:rPr>
                <w:webHidden/>
                <w:rStyle w:val="IndexLink"/>
                <w:rtl w:val="true"/>
              </w:rPr>
              <w:t>روایات</w:t>
            </w:r>
            <w:r>
              <w:rPr>
                <w:rStyle w:val="IndexLink"/>
                <w:rtl w:val="true"/>
              </w:rPr>
              <w:tab/>
            </w:r>
            <w:r>
              <w:rPr>
                <w:rStyle w:val="IndexLink"/>
              </w:rPr>
              <w:t>441</w:t>
            </w:r>
          </w:hyperlink>
        </w:p>
        <w:p>
          <w:pPr>
            <w:pStyle w:val="Contents5"/>
            <w:tabs>
              <w:tab w:val="clear" w:pos="7892"/>
              <w:tab w:val="right" w:pos="9026" w:leader="dot"/>
            </w:tabs>
            <w:rPr/>
          </w:pPr>
          <w:hyperlink w:anchor="__RefHeading___Toc750328_1934241801">
            <w:r>
              <w:rPr>
                <w:webHidden/>
                <w:rStyle w:val="IndexLink"/>
                <w:rtl w:val="true"/>
              </w:rPr>
              <w:t xml:space="preserve">روایت </w:t>
            </w:r>
            <w:r>
              <w:rPr>
                <w:rStyle w:val="IndexLink"/>
              </w:rPr>
              <w:t>1</w:t>
            </w:r>
            <w:r>
              <w:rPr>
                <w:rStyle w:val="IndexLink"/>
                <w:rtl w:val="true"/>
              </w:rPr>
              <w:tab/>
            </w:r>
            <w:r>
              <w:rPr>
                <w:rStyle w:val="IndexLink"/>
              </w:rPr>
              <w:t>441</w:t>
            </w:r>
          </w:hyperlink>
        </w:p>
        <w:p>
          <w:pPr>
            <w:pStyle w:val="Contents5"/>
            <w:tabs>
              <w:tab w:val="clear" w:pos="7892"/>
              <w:tab w:val="right" w:pos="9026" w:leader="dot"/>
            </w:tabs>
            <w:rPr/>
          </w:pPr>
          <w:hyperlink w:anchor="__RefHeading___Toc750330_1934241801">
            <w:r>
              <w:rPr>
                <w:webHidden/>
                <w:rStyle w:val="IndexLink"/>
                <w:rtl w:val="true"/>
              </w:rPr>
              <w:t xml:space="preserve">روایت </w:t>
            </w:r>
            <w:r>
              <w:rPr>
                <w:rStyle w:val="IndexLink"/>
              </w:rPr>
              <w:t>2</w:t>
            </w:r>
            <w:r>
              <w:rPr>
                <w:rStyle w:val="IndexLink"/>
                <w:rtl w:val="true"/>
              </w:rPr>
              <w:tab/>
            </w:r>
            <w:r>
              <w:rPr>
                <w:rStyle w:val="IndexLink"/>
              </w:rPr>
              <w:t>441</w:t>
            </w:r>
          </w:hyperlink>
        </w:p>
        <w:p>
          <w:pPr>
            <w:pStyle w:val="Contents5"/>
            <w:tabs>
              <w:tab w:val="clear" w:pos="7892"/>
              <w:tab w:val="right" w:pos="9026" w:leader="dot"/>
            </w:tabs>
            <w:rPr/>
          </w:pPr>
          <w:hyperlink w:anchor="__RefHeading___Toc750332_1934241801">
            <w:r>
              <w:rPr>
                <w:webHidden/>
                <w:rStyle w:val="IndexLink"/>
                <w:rtl w:val="true"/>
              </w:rPr>
              <w:t xml:space="preserve">روایت </w:t>
            </w:r>
            <w:r>
              <w:rPr>
                <w:rStyle w:val="IndexLink"/>
              </w:rPr>
              <w:t>3</w:t>
            </w:r>
            <w:r>
              <w:rPr>
                <w:rStyle w:val="IndexLink"/>
                <w:rtl w:val="true"/>
              </w:rPr>
              <w:tab/>
            </w:r>
            <w:r>
              <w:rPr>
                <w:rStyle w:val="IndexLink"/>
              </w:rPr>
              <w:t>442</w:t>
            </w:r>
          </w:hyperlink>
        </w:p>
        <w:p>
          <w:pPr>
            <w:pStyle w:val="Contents5"/>
            <w:tabs>
              <w:tab w:val="clear" w:pos="7892"/>
              <w:tab w:val="right" w:pos="9026" w:leader="dot"/>
            </w:tabs>
            <w:rPr/>
          </w:pPr>
          <w:hyperlink w:anchor="__RefHeading___Toc750334_1934241801">
            <w:r>
              <w:rPr>
                <w:webHidden/>
                <w:rStyle w:val="IndexLink"/>
                <w:rtl w:val="true"/>
              </w:rPr>
              <w:t xml:space="preserve">روایت </w:t>
            </w:r>
            <w:r>
              <w:rPr>
                <w:rStyle w:val="IndexLink"/>
              </w:rPr>
              <w:t>4</w:t>
            </w:r>
            <w:r>
              <w:rPr>
                <w:rStyle w:val="IndexLink"/>
                <w:rtl w:val="true"/>
              </w:rPr>
              <w:tab/>
            </w:r>
            <w:r>
              <w:rPr>
                <w:rStyle w:val="IndexLink"/>
              </w:rPr>
              <w:t>442</w:t>
            </w:r>
          </w:hyperlink>
        </w:p>
        <w:p>
          <w:pPr>
            <w:pStyle w:val="Contents3"/>
            <w:tabs>
              <w:tab w:val="clear" w:pos="8459"/>
              <w:tab w:val="right" w:pos="9026" w:leader="dot"/>
            </w:tabs>
            <w:rPr/>
          </w:pPr>
          <w:hyperlink w:anchor="__RefHeading___Toc750336_1934241801">
            <w:r>
              <w:rPr>
                <w:webHidden/>
                <w:rStyle w:val="IndexLink"/>
                <w:rtl w:val="true"/>
              </w:rPr>
              <w:t xml:space="preserve">باب </w:t>
            </w:r>
            <w:r>
              <w:rPr>
                <w:rStyle w:val="IndexLink"/>
              </w:rPr>
              <w:t>4</w:t>
            </w:r>
            <w:r>
              <w:rPr>
                <w:rStyle w:val="IndexLink"/>
                <w:rtl w:val="true"/>
              </w:rPr>
              <w:t xml:space="preserve"> </w:t>
            </w:r>
            <w:r>
              <w:rPr>
                <w:rStyle w:val="IndexLink"/>
                <w:rtl w:val="true"/>
              </w:rPr>
              <w:t>ما تجوز الصلاة فيه من الأوبار و الأشعار و الجلود و ما لا تجوز</w:t>
            </w:r>
            <w:r>
              <w:rPr>
                <w:rStyle w:val="IndexLink"/>
                <w:rtl w:val="true"/>
              </w:rPr>
              <w:tab/>
            </w:r>
            <w:r>
              <w:rPr>
                <w:rStyle w:val="IndexLink"/>
              </w:rPr>
              <w:t>450</w:t>
            </w:r>
          </w:hyperlink>
        </w:p>
        <w:p>
          <w:pPr>
            <w:pStyle w:val="Contents4"/>
            <w:tabs>
              <w:tab w:val="clear" w:pos="8176"/>
              <w:tab w:val="right" w:pos="9026" w:leader="dot"/>
            </w:tabs>
            <w:rPr/>
          </w:pPr>
          <w:hyperlink w:anchor="__RefHeading___Toc750338_1934241801">
            <w:r>
              <w:rPr>
                <w:webHidden/>
                <w:rStyle w:val="IndexLink"/>
                <w:rtl w:val="true"/>
              </w:rPr>
              <w:t>روايات</w:t>
            </w:r>
            <w:r>
              <w:rPr>
                <w:rStyle w:val="IndexLink"/>
                <w:rtl w:val="true"/>
              </w:rPr>
              <w:tab/>
            </w:r>
            <w:r>
              <w:rPr>
                <w:rStyle w:val="IndexLink"/>
              </w:rPr>
              <w:t>450</w:t>
            </w:r>
          </w:hyperlink>
        </w:p>
        <w:p>
          <w:pPr>
            <w:pStyle w:val="Contents5"/>
            <w:tabs>
              <w:tab w:val="clear" w:pos="7892"/>
              <w:tab w:val="right" w:pos="9026" w:leader="dot"/>
            </w:tabs>
            <w:rPr/>
          </w:pPr>
          <w:hyperlink w:anchor="__RefHeading___Toc750340_1934241801">
            <w:r>
              <w:rPr>
                <w:webHidden/>
                <w:rStyle w:val="IndexLink"/>
                <w:rtl w:val="true"/>
              </w:rPr>
              <w:t>«</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750342_1934241801">
            <w:r>
              <w:rPr>
                <w:webHidden/>
                <w:rStyle w:val="IndexLink"/>
                <w:rtl w:val="true"/>
              </w:rPr>
              <w:t>بيان</w:t>
            </w:r>
            <w:r>
              <w:rPr>
                <w:rStyle w:val="IndexLink"/>
                <w:rtl w:val="true"/>
              </w:rPr>
              <w:tab/>
            </w:r>
            <w:r>
              <w:rPr>
                <w:rStyle w:val="IndexLink"/>
              </w:rPr>
              <w:t>450</w:t>
            </w:r>
          </w:hyperlink>
        </w:p>
        <w:p>
          <w:pPr>
            <w:pStyle w:val="Contents3"/>
            <w:tabs>
              <w:tab w:val="clear" w:pos="8459"/>
              <w:tab w:val="right" w:pos="9026" w:leader="dot"/>
            </w:tabs>
            <w:rPr/>
          </w:pPr>
          <w:hyperlink w:anchor="__RefHeading___Toc750344_1934241801">
            <w:r>
              <w:rPr>
                <w:webHidden/>
                <w:rStyle w:val="IndexLink"/>
                <w:rtl w:val="true"/>
              </w:rPr>
              <w:t xml:space="preserve">باب چهارم </w:t>
            </w:r>
            <w:r>
              <w:rPr>
                <w:rStyle w:val="IndexLink"/>
                <w:rtl w:val="true"/>
              </w:rPr>
              <w:t xml:space="preserve">: </w:t>
            </w:r>
            <w:r>
              <w:rPr>
                <w:rStyle w:val="IndexLink"/>
                <w:rtl w:val="true"/>
              </w:rPr>
              <w:t>در باره آنچه نماز در آن جایز است مانند کُرک، مو و پوست، و آنچه نماز در آن جایز نیست</w:t>
            </w:r>
            <w:r>
              <w:rPr>
                <w:rStyle w:val="IndexLink"/>
                <w:rtl w:val="true"/>
              </w:rPr>
              <w:tab/>
            </w:r>
            <w:r>
              <w:rPr>
                <w:rStyle w:val="IndexLink"/>
              </w:rPr>
              <w:t>450</w:t>
            </w:r>
          </w:hyperlink>
        </w:p>
        <w:p>
          <w:pPr>
            <w:pStyle w:val="Contents4"/>
            <w:tabs>
              <w:tab w:val="clear" w:pos="8176"/>
              <w:tab w:val="right" w:pos="9026" w:leader="dot"/>
            </w:tabs>
            <w:rPr/>
          </w:pPr>
          <w:hyperlink w:anchor="__RefHeading___Toc750346_1934241801">
            <w:r>
              <w:rPr>
                <w:webHidden/>
                <w:rStyle w:val="IndexLink"/>
                <w:rtl w:val="true"/>
              </w:rPr>
              <w:t>روایات</w:t>
            </w:r>
            <w:r>
              <w:rPr>
                <w:rStyle w:val="IndexLink"/>
                <w:rtl w:val="true"/>
              </w:rPr>
              <w:tab/>
            </w:r>
            <w:r>
              <w:rPr>
                <w:rStyle w:val="IndexLink"/>
              </w:rPr>
              <w:t>450</w:t>
            </w:r>
          </w:hyperlink>
        </w:p>
        <w:p>
          <w:pPr>
            <w:pStyle w:val="Contents5"/>
            <w:tabs>
              <w:tab w:val="clear" w:pos="7892"/>
              <w:tab w:val="right" w:pos="9026" w:leader="dot"/>
            </w:tabs>
            <w:rPr/>
          </w:pPr>
          <w:hyperlink w:anchor="__RefHeading___Toc750348_1934241801">
            <w:r>
              <w:rPr>
                <w:webHidden/>
                <w:rStyle w:val="IndexLink"/>
                <w:rtl w:val="true"/>
              </w:rPr>
              <w:t xml:space="preserve">روایت </w:t>
            </w:r>
            <w:r>
              <w:rPr>
                <w:rStyle w:val="IndexLink"/>
              </w:rPr>
              <w:t>1</w:t>
            </w:r>
            <w:r>
              <w:rPr>
                <w:rStyle w:val="IndexLink"/>
                <w:rtl w:val="true"/>
              </w:rPr>
              <w:tab/>
            </w:r>
            <w:r>
              <w:rPr>
                <w:rStyle w:val="IndexLink"/>
              </w:rPr>
              <w:t>450</w:t>
            </w:r>
          </w:hyperlink>
        </w:p>
        <w:p>
          <w:pPr>
            <w:pStyle w:val="Contents5"/>
            <w:tabs>
              <w:tab w:val="clear" w:pos="7892"/>
              <w:tab w:val="right" w:pos="9026" w:leader="dot"/>
            </w:tabs>
            <w:rPr/>
          </w:pPr>
          <w:hyperlink w:anchor="__RefHeading___Toc750350_1934241801">
            <w:r>
              <w:rPr>
                <w:webHidden/>
                <w:rStyle w:val="IndexLink"/>
                <w:rtl w:val="true"/>
              </w:rPr>
              <w:t>توضیح</w:t>
            </w:r>
            <w:r>
              <w:rPr>
                <w:rStyle w:val="IndexLink"/>
                <w:rtl w:val="true"/>
              </w:rPr>
              <w:tab/>
            </w:r>
            <w:r>
              <w:rPr>
                <w:rStyle w:val="IndexLink"/>
              </w:rPr>
              <w:t>450</w:t>
            </w:r>
          </w:hyperlink>
        </w:p>
        <w:p>
          <w:pPr>
            <w:pStyle w:val="Contents5"/>
            <w:tabs>
              <w:tab w:val="clear" w:pos="7892"/>
              <w:tab w:val="right" w:pos="9026" w:leader="dot"/>
            </w:tabs>
            <w:rPr/>
          </w:pPr>
          <w:hyperlink w:anchor="__RefHeading___Toc750352_1934241801">
            <w:r>
              <w:rPr>
                <w:webHidden/>
                <w:rStyle w:val="IndexLink"/>
                <w:rtl w:val="true"/>
              </w:rPr>
              <w:t>«</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750354_1934241801">
            <w:r>
              <w:rPr>
                <w:webHidden/>
                <w:rStyle w:val="IndexLink"/>
                <w:rtl w:val="true"/>
              </w:rPr>
              <w:t>«</w:t>
            </w:r>
            <w:r>
              <w:rPr>
                <w:rStyle w:val="IndexLink"/>
              </w:rPr>
              <w:t>3</w:t>
            </w:r>
            <w:r>
              <w:rPr>
                <w:rStyle w:val="IndexLink"/>
                <w:rtl w:val="true"/>
              </w:rPr>
              <w:t>»</w:t>
              <w:tab/>
            </w:r>
            <w:r>
              <w:rPr>
                <w:rStyle w:val="IndexLink"/>
              </w:rPr>
              <w:t>452</w:t>
            </w:r>
          </w:hyperlink>
        </w:p>
        <w:p>
          <w:pPr>
            <w:pStyle w:val="Contents5"/>
            <w:tabs>
              <w:tab w:val="clear" w:pos="7892"/>
              <w:tab w:val="right" w:pos="9026" w:leader="dot"/>
            </w:tabs>
            <w:rPr/>
          </w:pPr>
          <w:hyperlink w:anchor="__RefHeading___Toc750356_1934241801">
            <w:r>
              <w:rPr>
                <w:webHidden/>
                <w:rStyle w:val="IndexLink"/>
                <w:rtl w:val="true"/>
              </w:rPr>
              <w:t xml:space="preserve">روایت </w:t>
            </w:r>
            <w:r>
              <w:rPr>
                <w:rStyle w:val="IndexLink"/>
              </w:rPr>
              <w:t>2</w:t>
            </w:r>
            <w:r>
              <w:rPr>
                <w:rStyle w:val="IndexLink"/>
                <w:rtl w:val="true"/>
              </w:rPr>
              <w:tab/>
            </w:r>
            <w:r>
              <w:rPr>
                <w:rStyle w:val="IndexLink"/>
              </w:rPr>
              <w:t>452</w:t>
            </w:r>
          </w:hyperlink>
        </w:p>
        <w:p>
          <w:pPr>
            <w:pStyle w:val="Contents5"/>
            <w:tabs>
              <w:tab w:val="clear" w:pos="7892"/>
              <w:tab w:val="right" w:pos="9026" w:leader="dot"/>
            </w:tabs>
            <w:rPr/>
          </w:pPr>
          <w:hyperlink w:anchor="__RefHeading___Toc750358_1934241801">
            <w:r>
              <w:rPr>
                <w:webHidden/>
                <w:rStyle w:val="IndexLink"/>
                <w:rtl w:val="true"/>
              </w:rPr>
              <w:t xml:space="preserve">روایت </w:t>
            </w:r>
            <w:r>
              <w:rPr>
                <w:rStyle w:val="IndexLink"/>
              </w:rPr>
              <w:t>3</w:t>
            </w:r>
            <w:r>
              <w:rPr>
                <w:rStyle w:val="IndexLink"/>
                <w:rtl w:val="true"/>
              </w:rPr>
              <w:tab/>
            </w:r>
            <w:r>
              <w:rPr>
                <w:rStyle w:val="IndexLink"/>
              </w:rPr>
              <w:t>453</w:t>
            </w:r>
          </w:hyperlink>
        </w:p>
        <w:p>
          <w:pPr>
            <w:pStyle w:val="Contents5"/>
            <w:tabs>
              <w:tab w:val="clear" w:pos="7892"/>
              <w:tab w:val="right" w:pos="9026" w:leader="dot"/>
            </w:tabs>
            <w:rPr/>
          </w:pPr>
          <w:hyperlink w:anchor="__RefHeading___Toc750360_1934241801">
            <w:r>
              <w:rPr>
                <w:webHidden/>
                <w:rStyle w:val="IndexLink"/>
                <w:rtl w:val="true"/>
              </w:rPr>
              <w:t>تبيين</w:t>
            </w:r>
            <w:r>
              <w:rPr>
                <w:rStyle w:val="IndexLink"/>
                <w:rtl w:val="true"/>
              </w:rPr>
              <w:tab/>
            </w:r>
            <w:r>
              <w:rPr>
                <w:rStyle w:val="IndexLink"/>
              </w:rPr>
              <w:t>454</w:t>
            </w:r>
          </w:hyperlink>
        </w:p>
        <w:p>
          <w:pPr>
            <w:pStyle w:val="Contents5"/>
            <w:tabs>
              <w:tab w:val="clear" w:pos="7892"/>
              <w:tab w:val="right" w:pos="9026" w:leader="dot"/>
            </w:tabs>
            <w:rPr/>
          </w:pPr>
          <w:hyperlink w:anchor="__RefHeading___Toc750362_1934241801">
            <w:r>
              <w:rPr>
                <w:webHidden/>
                <w:rStyle w:val="IndexLink"/>
                <w:rtl w:val="true"/>
              </w:rPr>
              <w:t>توضیح</w:t>
            </w:r>
            <w:r>
              <w:rPr>
                <w:rStyle w:val="IndexLink"/>
                <w:rtl w:val="true"/>
              </w:rPr>
              <w:tab/>
            </w:r>
            <w:r>
              <w:rPr>
                <w:rStyle w:val="IndexLink"/>
              </w:rPr>
              <w:t>454</w:t>
            </w:r>
          </w:hyperlink>
        </w:p>
        <w:p>
          <w:pPr>
            <w:pStyle w:val="Contents5"/>
            <w:tabs>
              <w:tab w:val="clear" w:pos="7892"/>
              <w:tab w:val="right" w:pos="9026" w:leader="dot"/>
            </w:tabs>
            <w:rPr/>
          </w:pPr>
          <w:hyperlink w:anchor="__RefHeading___Toc750364_1934241801">
            <w:r>
              <w:rPr>
                <w:webHidden/>
                <w:rStyle w:val="IndexLink"/>
                <w:rtl w:val="true"/>
              </w:rPr>
              <w:t>«</w:t>
            </w:r>
            <w:r>
              <w:rPr>
                <w:rStyle w:val="IndexLink"/>
              </w:rPr>
              <w:t>4</w:t>
            </w:r>
            <w:r>
              <w:rPr>
                <w:rStyle w:val="IndexLink"/>
                <w:rtl w:val="true"/>
              </w:rPr>
              <w:t>»</w:t>
              <w:tab/>
            </w:r>
            <w:r>
              <w:rPr>
                <w:rStyle w:val="IndexLink"/>
              </w:rPr>
              <w:t>458</w:t>
            </w:r>
          </w:hyperlink>
        </w:p>
        <w:p>
          <w:pPr>
            <w:pStyle w:val="Contents5"/>
            <w:tabs>
              <w:tab w:val="clear" w:pos="7892"/>
              <w:tab w:val="right" w:pos="9026" w:leader="dot"/>
            </w:tabs>
            <w:rPr/>
          </w:pPr>
          <w:hyperlink w:anchor="__RefHeading___Toc750366_1934241801">
            <w:r>
              <w:rPr>
                <w:webHidden/>
                <w:rStyle w:val="IndexLink"/>
                <w:rtl w:val="true"/>
              </w:rPr>
              <w:t>«</w:t>
            </w:r>
            <w:r>
              <w:rPr>
                <w:rStyle w:val="IndexLink"/>
              </w:rPr>
              <w:t>5</w:t>
            </w:r>
            <w:r>
              <w:rPr>
                <w:rStyle w:val="IndexLink"/>
                <w:rtl w:val="true"/>
              </w:rPr>
              <w:t>»</w:t>
              <w:tab/>
            </w:r>
            <w:r>
              <w:rPr>
                <w:rStyle w:val="IndexLink"/>
              </w:rPr>
              <w:t>458</w:t>
            </w:r>
          </w:hyperlink>
        </w:p>
        <w:p>
          <w:pPr>
            <w:pStyle w:val="Contents5"/>
            <w:tabs>
              <w:tab w:val="clear" w:pos="7892"/>
              <w:tab w:val="right" w:pos="9026" w:leader="dot"/>
            </w:tabs>
            <w:rPr/>
          </w:pPr>
          <w:hyperlink w:anchor="__RefHeading___Toc750368_1934241801">
            <w:r>
              <w:rPr>
                <w:webHidden/>
                <w:rStyle w:val="IndexLink"/>
                <w:rtl w:val="true"/>
              </w:rPr>
              <w:t>إيضاح</w:t>
            </w:r>
            <w:r>
              <w:rPr>
                <w:rStyle w:val="IndexLink"/>
                <w:rtl w:val="true"/>
              </w:rPr>
              <w:tab/>
            </w:r>
            <w:r>
              <w:rPr>
                <w:rStyle w:val="IndexLink"/>
              </w:rPr>
              <w:t>458</w:t>
            </w:r>
          </w:hyperlink>
        </w:p>
        <w:p>
          <w:pPr>
            <w:pStyle w:val="Contents5"/>
            <w:tabs>
              <w:tab w:val="clear" w:pos="7892"/>
              <w:tab w:val="right" w:pos="9026" w:leader="dot"/>
            </w:tabs>
            <w:rPr/>
          </w:pPr>
          <w:hyperlink w:anchor="__RefHeading___Toc750370_1934241801">
            <w:r>
              <w:rPr>
                <w:webHidden/>
                <w:rStyle w:val="IndexLink"/>
                <w:rtl w:val="true"/>
              </w:rPr>
              <w:t xml:space="preserve">روایت </w:t>
            </w:r>
            <w:r>
              <w:rPr>
                <w:rStyle w:val="IndexLink"/>
              </w:rPr>
              <w:t>4</w:t>
            </w:r>
            <w:r>
              <w:rPr>
                <w:rStyle w:val="IndexLink"/>
                <w:rtl w:val="true"/>
              </w:rPr>
              <w:tab/>
            </w:r>
            <w:r>
              <w:rPr>
                <w:rStyle w:val="IndexLink"/>
              </w:rPr>
              <w:t>458</w:t>
            </w:r>
          </w:hyperlink>
        </w:p>
        <w:p>
          <w:pPr>
            <w:pStyle w:val="Contents5"/>
            <w:tabs>
              <w:tab w:val="clear" w:pos="7892"/>
              <w:tab w:val="right" w:pos="9026" w:leader="dot"/>
            </w:tabs>
            <w:rPr/>
          </w:pPr>
          <w:hyperlink w:anchor="__RefHeading___Toc750372_1934241801">
            <w:r>
              <w:rPr>
                <w:webHidden/>
                <w:rStyle w:val="IndexLink"/>
                <w:rtl w:val="true"/>
              </w:rPr>
              <w:t xml:space="preserve">روایت </w:t>
            </w:r>
            <w:r>
              <w:rPr>
                <w:rStyle w:val="IndexLink"/>
              </w:rPr>
              <w:t>5</w:t>
            </w:r>
            <w:r>
              <w:rPr>
                <w:rStyle w:val="IndexLink"/>
                <w:rtl w:val="true"/>
              </w:rPr>
              <w:tab/>
            </w:r>
            <w:r>
              <w:rPr>
                <w:rStyle w:val="IndexLink"/>
              </w:rPr>
              <w:t>458</w:t>
            </w:r>
          </w:hyperlink>
        </w:p>
        <w:p>
          <w:pPr>
            <w:pStyle w:val="Contents5"/>
            <w:tabs>
              <w:tab w:val="clear" w:pos="7892"/>
              <w:tab w:val="right" w:pos="9026" w:leader="dot"/>
            </w:tabs>
            <w:rPr/>
          </w:pPr>
          <w:hyperlink w:anchor="__RefHeading___Toc750374_1934241801">
            <w:r>
              <w:rPr>
                <w:webHidden/>
                <w:rStyle w:val="IndexLink"/>
                <w:rtl w:val="true"/>
              </w:rPr>
              <w:t>توضیح</w:t>
            </w:r>
            <w:r>
              <w:rPr>
                <w:rStyle w:val="IndexLink"/>
                <w:rtl w:val="true"/>
              </w:rPr>
              <w:tab/>
            </w:r>
            <w:r>
              <w:rPr>
                <w:rStyle w:val="IndexLink"/>
              </w:rPr>
              <w:t>458</w:t>
            </w:r>
          </w:hyperlink>
        </w:p>
        <w:p>
          <w:pPr>
            <w:pStyle w:val="Contents5"/>
            <w:tabs>
              <w:tab w:val="clear" w:pos="7892"/>
              <w:tab w:val="right" w:pos="9026" w:leader="dot"/>
            </w:tabs>
            <w:rPr/>
          </w:pPr>
          <w:hyperlink w:anchor="__RefHeading___Toc750376_1934241801">
            <w:r>
              <w:rPr>
                <w:webHidden/>
                <w:rStyle w:val="IndexLink"/>
                <w:rtl w:val="true"/>
              </w:rPr>
              <w:t>«</w:t>
            </w:r>
            <w:r>
              <w:rPr>
                <w:rStyle w:val="IndexLink"/>
              </w:rPr>
              <w:t>6</w:t>
            </w:r>
            <w:r>
              <w:rPr>
                <w:rStyle w:val="IndexLink"/>
                <w:rtl w:val="true"/>
              </w:rPr>
              <w:t>»</w:t>
              <w:tab/>
            </w:r>
            <w:r>
              <w:rPr>
                <w:rStyle w:val="IndexLink"/>
              </w:rPr>
              <w:t>460</w:t>
            </w:r>
          </w:hyperlink>
        </w:p>
        <w:p>
          <w:pPr>
            <w:pStyle w:val="Contents5"/>
            <w:tabs>
              <w:tab w:val="clear" w:pos="7892"/>
              <w:tab w:val="right" w:pos="9026" w:leader="dot"/>
            </w:tabs>
            <w:rPr/>
          </w:pPr>
          <w:hyperlink w:anchor="__RefHeading___Toc750378_1934241801">
            <w:r>
              <w:rPr>
                <w:webHidden/>
                <w:rStyle w:val="IndexLink"/>
                <w:rtl w:val="true"/>
              </w:rPr>
              <w:t>«</w:t>
            </w:r>
            <w:r>
              <w:rPr>
                <w:rStyle w:val="IndexLink"/>
              </w:rPr>
              <w:t>7</w:t>
            </w:r>
            <w:r>
              <w:rPr>
                <w:rStyle w:val="IndexLink"/>
                <w:rtl w:val="true"/>
              </w:rPr>
              <w:t>»</w:t>
              <w:tab/>
            </w:r>
            <w:r>
              <w:rPr>
                <w:rStyle w:val="IndexLink"/>
              </w:rPr>
              <w:t>460</w:t>
            </w:r>
          </w:hyperlink>
        </w:p>
        <w:p>
          <w:pPr>
            <w:pStyle w:val="Contents5"/>
            <w:tabs>
              <w:tab w:val="clear" w:pos="7892"/>
              <w:tab w:val="right" w:pos="9026" w:leader="dot"/>
            </w:tabs>
            <w:rPr/>
          </w:pPr>
          <w:hyperlink w:anchor="__RefHeading___Toc750380_1934241801">
            <w:r>
              <w:rPr>
                <w:webHidden/>
                <w:rStyle w:val="IndexLink"/>
                <w:rtl w:val="true"/>
              </w:rPr>
              <w:t>«</w:t>
            </w:r>
            <w:r>
              <w:rPr>
                <w:rStyle w:val="IndexLink"/>
              </w:rPr>
              <w:t>8</w:t>
            </w:r>
            <w:r>
              <w:rPr>
                <w:rStyle w:val="IndexLink"/>
                <w:rtl w:val="true"/>
              </w:rPr>
              <w:t>»</w:t>
              <w:tab/>
            </w:r>
            <w:r>
              <w:rPr>
                <w:rStyle w:val="IndexLink"/>
              </w:rPr>
              <w:t>460</w:t>
            </w:r>
          </w:hyperlink>
        </w:p>
        <w:p>
          <w:pPr>
            <w:pStyle w:val="Contents5"/>
            <w:tabs>
              <w:tab w:val="clear" w:pos="7892"/>
              <w:tab w:val="right" w:pos="9026" w:leader="dot"/>
            </w:tabs>
            <w:rPr/>
          </w:pPr>
          <w:hyperlink w:anchor="__RefHeading___Toc750382_1934241801">
            <w:r>
              <w:rPr>
                <w:webHidden/>
                <w:rStyle w:val="IndexLink"/>
                <w:rtl w:val="true"/>
              </w:rPr>
              <w:t>«</w:t>
            </w:r>
            <w:r>
              <w:rPr>
                <w:rStyle w:val="IndexLink"/>
              </w:rPr>
              <w:t>9</w:t>
            </w:r>
            <w:r>
              <w:rPr>
                <w:rStyle w:val="IndexLink"/>
                <w:rtl w:val="true"/>
              </w:rPr>
              <w:t>»</w:t>
              <w:tab/>
            </w:r>
            <w:r>
              <w:rPr>
                <w:rStyle w:val="IndexLink"/>
              </w:rPr>
              <w:t>460</w:t>
            </w:r>
          </w:hyperlink>
        </w:p>
        <w:p>
          <w:pPr>
            <w:pStyle w:val="Contents5"/>
            <w:tabs>
              <w:tab w:val="clear" w:pos="7892"/>
              <w:tab w:val="right" w:pos="9026" w:leader="dot"/>
            </w:tabs>
            <w:rPr/>
          </w:pPr>
          <w:hyperlink w:anchor="__RefHeading___Toc750384_1934241801">
            <w:r>
              <w:rPr>
                <w:webHidden/>
                <w:rStyle w:val="IndexLink"/>
                <w:rtl w:val="true"/>
              </w:rPr>
              <w:t>بيان</w:t>
            </w:r>
            <w:r>
              <w:rPr>
                <w:rStyle w:val="IndexLink"/>
                <w:rtl w:val="true"/>
              </w:rPr>
              <w:tab/>
            </w:r>
            <w:r>
              <w:rPr>
                <w:rStyle w:val="IndexLink"/>
              </w:rPr>
              <w:t>460</w:t>
            </w:r>
          </w:hyperlink>
        </w:p>
        <w:p>
          <w:pPr>
            <w:pStyle w:val="Contents5"/>
            <w:tabs>
              <w:tab w:val="clear" w:pos="7892"/>
              <w:tab w:val="right" w:pos="9026" w:leader="dot"/>
            </w:tabs>
            <w:rPr/>
          </w:pPr>
          <w:hyperlink w:anchor="__RefHeading___Toc750386_1934241801">
            <w:r>
              <w:rPr>
                <w:webHidden/>
                <w:rStyle w:val="IndexLink"/>
                <w:rtl w:val="true"/>
              </w:rPr>
              <w:t xml:space="preserve">روایت </w:t>
            </w:r>
            <w:r>
              <w:rPr>
                <w:rStyle w:val="IndexLink"/>
              </w:rPr>
              <w:t>6</w:t>
            </w:r>
            <w:r>
              <w:rPr>
                <w:rStyle w:val="IndexLink"/>
                <w:rtl w:val="true"/>
              </w:rPr>
              <w:tab/>
            </w:r>
            <w:r>
              <w:rPr>
                <w:rStyle w:val="IndexLink"/>
              </w:rPr>
              <w:t>460</w:t>
            </w:r>
          </w:hyperlink>
        </w:p>
        <w:p>
          <w:pPr>
            <w:pStyle w:val="Contents5"/>
            <w:tabs>
              <w:tab w:val="clear" w:pos="7892"/>
              <w:tab w:val="right" w:pos="9026" w:leader="dot"/>
            </w:tabs>
            <w:rPr/>
          </w:pPr>
          <w:hyperlink w:anchor="__RefHeading___Toc750388_1934241801">
            <w:r>
              <w:rPr>
                <w:webHidden/>
                <w:rStyle w:val="IndexLink"/>
                <w:rtl w:val="true"/>
              </w:rPr>
              <w:t xml:space="preserve">روایت </w:t>
            </w:r>
            <w:r>
              <w:rPr>
                <w:rStyle w:val="IndexLink"/>
              </w:rPr>
              <w:t>7</w:t>
            </w:r>
            <w:r>
              <w:rPr>
                <w:rStyle w:val="IndexLink"/>
                <w:rtl w:val="true"/>
              </w:rPr>
              <w:tab/>
            </w:r>
            <w:r>
              <w:rPr>
                <w:rStyle w:val="IndexLink"/>
              </w:rPr>
              <w:t>460</w:t>
            </w:r>
          </w:hyperlink>
        </w:p>
        <w:p>
          <w:pPr>
            <w:pStyle w:val="Contents5"/>
            <w:tabs>
              <w:tab w:val="clear" w:pos="7892"/>
              <w:tab w:val="right" w:pos="9026" w:leader="dot"/>
            </w:tabs>
            <w:rPr/>
          </w:pPr>
          <w:hyperlink w:anchor="__RefHeading___Toc750390_1934241801">
            <w:r>
              <w:rPr>
                <w:webHidden/>
                <w:rStyle w:val="IndexLink"/>
                <w:rtl w:val="true"/>
              </w:rPr>
              <w:t xml:space="preserve">روایت </w:t>
            </w:r>
            <w:r>
              <w:rPr>
                <w:rStyle w:val="IndexLink"/>
              </w:rPr>
              <w:t>8</w:t>
            </w:r>
            <w:r>
              <w:rPr>
                <w:rStyle w:val="IndexLink"/>
                <w:rtl w:val="true"/>
              </w:rPr>
              <w:tab/>
            </w:r>
            <w:r>
              <w:rPr>
                <w:rStyle w:val="IndexLink"/>
              </w:rPr>
              <w:t>461</w:t>
            </w:r>
          </w:hyperlink>
        </w:p>
        <w:p>
          <w:pPr>
            <w:pStyle w:val="Contents5"/>
            <w:tabs>
              <w:tab w:val="clear" w:pos="7892"/>
              <w:tab w:val="right" w:pos="9026" w:leader="dot"/>
            </w:tabs>
            <w:rPr/>
          </w:pPr>
          <w:hyperlink w:anchor="__RefHeading___Toc750392_1934241801">
            <w:r>
              <w:rPr>
                <w:webHidden/>
                <w:rStyle w:val="IndexLink"/>
                <w:rtl w:val="true"/>
              </w:rPr>
              <w:t xml:space="preserve">روایت </w:t>
            </w:r>
            <w:r>
              <w:rPr>
                <w:rStyle w:val="IndexLink"/>
              </w:rPr>
              <w:t>9</w:t>
            </w:r>
            <w:r>
              <w:rPr>
                <w:rStyle w:val="IndexLink"/>
                <w:rtl w:val="true"/>
              </w:rPr>
              <w:tab/>
            </w:r>
            <w:r>
              <w:rPr>
                <w:rStyle w:val="IndexLink"/>
              </w:rPr>
              <w:t>461</w:t>
            </w:r>
          </w:hyperlink>
        </w:p>
        <w:p>
          <w:pPr>
            <w:pStyle w:val="Contents5"/>
            <w:tabs>
              <w:tab w:val="clear" w:pos="7892"/>
              <w:tab w:val="right" w:pos="9026" w:leader="dot"/>
            </w:tabs>
            <w:rPr/>
          </w:pPr>
          <w:hyperlink w:anchor="__RefHeading___Toc750394_1934241801">
            <w:r>
              <w:rPr>
                <w:webHidden/>
                <w:rStyle w:val="IndexLink"/>
                <w:rtl w:val="true"/>
              </w:rPr>
              <w:t>توضیح</w:t>
            </w:r>
            <w:r>
              <w:rPr>
                <w:rStyle w:val="IndexLink"/>
                <w:rtl w:val="true"/>
              </w:rPr>
              <w:tab/>
            </w:r>
            <w:r>
              <w:rPr>
                <w:rStyle w:val="IndexLink"/>
              </w:rPr>
              <w:t>461</w:t>
            </w:r>
          </w:hyperlink>
        </w:p>
        <w:p>
          <w:pPr>
            <w:pStyle w:val="Contents5"/>
            <w:tabs>
              <w:tab w:val="clear" w:pos="7892"/>
              <w:tab w:val="right" w:pos="9026" w:leader="dot"/>
            </w:tabs>
            <w:rPr/>
          </w:pPr>
          <w:hyperlink w:anchor="__RefHeading___Toc750396_1934241801">
            <w:r>
              <w:rPr>
                <w:webHidden/>
                <w:rStyle w:val="IndexLink"/>
                <w:rtl w:val="true"/>
              </w:rPr>
              <w:t>«</w:t>
            </w:r>
            <w:r>
              <w:rPr>
                <w:rStyle w:val="IndexLink"/>
              </w:rPr>
              <w:t>10</w:t>
            </w:r>
            <w:r>
              <w:rPr>
                <w:rStyle w:val="IndexLink"/>
                <w:rtl w:val="true"/>
              </w:rPr>
              <w:t>»</w:t>
              <w:tab/>
            </w:r>
            <w:r>
              <w:rPr>
                <w:rStyle w:val="IndexLink"/>
              </w:rPr>
              <w:t>462</w:t>
            </w:r>
          </w:hyperlink>
        </w:p>
        <w:p>
          <w:pPr>
            <w:pStyle w:val="Contents5"/>
            <w:tabs>
              <w:tab w:val="clear" w:pos="7892"/>
              <w:tab w:val="right" w:pos="9026" w:leader="dot"/>
            </w:tabs>
            <w:rPr/>
          </w:pPr>
          <w:hyperlink w:anchor="__RefHeading___Toc750398_1934241801">
            <w:r>
              <w:rPr>
                <w:webHidden/>
                <w:rStyle w:val="IndexLink"/>
                <w:rtl w:val="true"/>
              </w:rPr>
              <w:t>بيان</w:t>
            </w:r>
            <w:r>
              <w:rPr>
                <w:rStyle w:val="IndexLink"/>
                <w:rtl w:val="true"/>
              </w:rPr>
              <w:tab/>
            </w:r>
            <w:r>
              <w:rPr>
                <w:rStyle w:val="IndexLink"/>
              </w:rPr>
              <w:t>462</w:t>
            </w:r>
          </w:hyperlink>
        </w:p>
        <w:p>
          <w:pPr>
            <w:pStyle w:val="Contents5"/>
            <w:tabs>
              <w:tab w:val="clear" w:pos="7892"/>
              <w:tab w:val="right" w:pos="9026" w:leader="dot"/>
            </w:tabs>
            <w:rPr/>
          </w:pPr>
          <w:hyperlink w:anchor="__RefHeading___Toc750400_1934241801">
            <w:r>
              <w:rPr>
                <w:webHidden/>
                <w:rStyle w:val="IndexLink"/>
                <w:rtl w:val="true"/>
              </w:rPr>
              <w:t>«</w:t>
            </w:r>
            <w:r>
              <w:rPr>
                <w:rStyle w:val="IndexLink"/>
              </w:rPr>
              <w:t>11</w:t>
            </w:r>
            <w:r>
              <w:rPr>
                <w:rStyle w:val="IndexLink"/>
                <w:rtl w:val="true"/>
              </w:rPr>
              <w:t>»</w:t>
              <w:tab/>
            </w:r>
            <w:r>
              <w:rPr>
                <w:rStyle w:val="IndexLink"/>
              </w:rPr>
              <w:t>462</w:t>
            </w:r>
          </w:hyperlink>
        </w:p>
        <w:p>
          <w:pPr>
            <w:pStyle w:val="Contents5"/>
            <w:tabs>
              <w:tab w:val="clear" w:pos="7892"/>
              <w:tab w:val="right" w:pos="9026" w:leader="dot"/>
            </w:tabs>
            <w:rPr/>
          </w:pPr>
          <w:hyperlink w:anchor="__RefHeading___Toc750402_1934241801">
            <w:r>
              <w:rPr>
                <w:webHidden/>
                <w:rStyle w:val="IndexLink"/>
                <w:rtl w:val="true"/>
              </w:rPr>
              <w:t>بيان</w:t>
            </w:r>
            <w:r>
              <w:rPr>
                <w:rStyle w:val="IndexLink"/>
                <w:rtl w:val="true"/>
              </w:rPr>
              <w:tab/>
            </w:r>
            <w:r>
              <w:rPr>
                <w:rStyle w:val="IndexLink"/>
              </w:rPr>
              <w:t>462</w:t>
            </w:r>
          </w:hyperlink>
        </w:p>
        <w:p>
          <w:pPr>
            <w:pStyle w:val="Contents5"/>
            <w:tabs>
              <w:tab w:val="clear" w:pos="7892"/>
              <w:tab w:val="right" w:pos="9026" w:leader="dot"/>
            </w:tabs>
            <w:rPr/>
          </w:pPr>
          <w:hyperlink w:anchor="__RefHeading___Toc750404_1934241801">
            <w:r>
              <w:rPr>
                <w:webHidden/>
                <w:rStyle w:val="IndexLink"/>
                <w:rtl w:val="true"/>
              </w:rPr>
              <w:t xml:space="preserve">روایت </w:t>
            </w:r>
            <w:r>
              <w:rPr>
                <w:rStyle w:val="IndexLink"/>
              </w:rPr>
              <w:t>10</w:t>
            </w:r>
            <w:r>
              <w:rPr>
                <w:rStyle w:val="IndexLink"/>
                <w:rtl w:val="true"/>
              </w:rPr>
              <w:tab/>
            </w:r>
            <w:r>
              <w:rPr>
                <w:rStyle w:val="IndexLink"/>
              </w:rPr>
              <w:t>462</w:t>
            </w:r>
          </w:hyperlink>
        </w:p>
        <w:p>
          <w:pPr>
            <w:pStyle w:val="Contents5"/>
            <w:tabs>
              <w:tab w:val="clear" w:pos="7892"/>
              <w:tab w:val="right" w:pos="9026" w:leader="dot"/>
            </w:tabs>
            <w:rPr/>
          </w:pPr>
          <w:hyperlink w:anchor="__RefHeading___Toc750406_1934241801">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750408_1934241801">
            <w:r>
              <w:rPr>
                <w:webHidden/>
                <w:rStyle w:val="IndexLink"/>
                <w:rtl w:val="true"/>
              </w:rPr>
              <w:t xml:space="preserve">روایت </w:t>
            </w:r>
            <w:r>
              <w:rPr>
                <w:rStyle w:val="IndexLink"/>
              </w:rPr>
              <w:t>11</w:t>
            </w:r>
            <w:r>
              <w:rPr>
                <w:rStyle w:val="IndexLink"/>
                <w:rtl w:val="true"/>
              </w:rPr>
              <w:tab/>
            </w:r>
            <w:r>
              <w:rPr>
                <w:rStyle w:val="IndexLink"/>
              </w:rPr>
              <w:t>463</w:t>
            </w:r>
          </w:hyperlink>
        </w:p>
        <w:p>
          <w:pPr>
            <w:pStyle w:val="Contents5"/>
            <w:tabs>
              <w:tab w:val="clear" w:pos="7892"/>
              <w:tab w:val="right" w:pos="9026" w:leader="dot"/>
            </w:tabs>
            <w:rPr/>
          </w:pPr>
          <w:hyperlink w:anchor="__RefHeading___Toc750410_1934241801">
            <w:r>
              <w:rPr>
                <w:webHidden/>
                <w:rStyle w:val="IndexLink"/>
                <w:rtl w:val="true"/>
              </w:rPr>
              <w:t>توضیح</w:t>
            </w:r>
            <w:r>
              <w:rPr>
                <w:rStyle w:val="IndexLink"/>
                <w:rtl w:val="true"/>
              </w:rPr>
              <w:tab/>
            </w:r>
            <w:r>
              <w:rPr>
                <w:rStyle w:val="IndexLink"/>
              </w:rPr>
              <w:t>463</w:t>
            </w:r>
          </w:hyperlink>
        </w:p>
        <w:p>
          <w:pPr>
            <w:pStyle w:val="Contents5"/>
            <w:tabs>
              <w:tab w:val="clear" w:pos="7892"/>
              <w:tab w:val="right" w:pos="9026" w:leader="dot"/>
            </w:tabs>
            <w:rPr/>
          </w:pPr>
          <w:hyperlink w:anchor="__RefHeading___Toc750412_1934241801">
            <w:r>
              <w:rPr>
                <w:webHidden/>
                <w:rStyle w:val="IndexLink"/>
                <w:rtl w:val="true"/>
              </w:rPr>
              <w:t>«</w:t>
            </w:r>
            <w:r>
              <w:rPr>
                <w:rStyle w:val="IndexLink"/>
              </w:rPr>
              <w:t>12</w:t>
            </w:r>
            <w:r>
              <w:rPr>
                <w:rStyle w:val="IndexLink"/>
                <w:rtl w:val="true"/>
              </w:rPr>
              <w:t>»</w:t>
              <w:tab/>
            </w:r>
            <w:r>
              <w:rPr>
                <w:rStyle w:val="IndexLink"/>
              </w:rPr>
              <w:t>464</w:t>
            </w:r>
          </w:hyperlink>
        </w:p>
        <w:p>
          <w:pPr>
            <w:pStyle w:val="Contents5"/>
            <w:tabs>
              <w:tab w:val="clear" w:pos="7892"/>
              <w:tab w:val="right" w:pos="9026" w:leader="dot"/>
            </w:tabs>
            <w:rPr/>
          </w:pPr>
          <w:hyperlink w:anchor="__RefHeading___Toc750414_1934241801">
            <w:r>
              <w:rPr>
                <w:webHidden/>
                <w:rStyle w:val="IndexLink"/>
                <w:rtl w:val="true"/>
              </w:rPr>
              <w:t xml:space="preserve">روایت </w:t>
            </w:r>
            <w:r>
              <w:rPr>
                <w:rStyle w:val="IndexLink"/>
              </w:rPr>
              <w:t>12</w:t>
            </w:r>
            <w:r>
              <w:rPr>
                <w:rStyle w:val="IndexLink"/>
                <w:rtl w:val="true"/>
              </w:rPr>
              <w:tab/>
            </w:r>
            <w:r>
              <w:rPr>
                <w:rStyle w:val="IndexLink"/>
              </w:rPr>
              <w:t>465</w:t>
            </w:r>
          </w:hyperlink>
        </w:p>
        <w:p>
          <w:pPr>
            <w:pStyle w:val="Contents5"/>
            <w:tabs>
              <w:tab w:val="clear" w:pos="7892"/>
              <w:tab w:val="right" w:pos="9026" w:leader="dot"/>
            </w:tabs>
            <w:rPr/>
          </w:pPr>
          <w:hyperlink w:anchor="__RefHeading___Toc750416_1934241801">
            <w:r>
              <w:rPr>
                <w:webHidden/>
                <w:rStyle w:val="IndexLink"/>
                <w:rtl w:val="true"/>
              </w:rPr>
              <w:t>«</w:t>
            </w:r>
            <w:r>
              <w:rPr>
                <w:rStyle w:val="IndexLink"/>
              </w:rPr>
              <w:t>13</w:t>
            </w:r>
            <w:r>
              <w:rPr>
                <w:rStyle w:val="IndexLink"/>
                <w:rtl w:val="true"/>
              </w:rPr>
              <w:t>»</w:t>
              <w:tab/>
            </w:r>
            <w:r>
              <w:rPr>
                <w:rStyle w:val="IndexLink"/>
              </w:rPr>
              <w:t>466</w:t>
            </w:r>
          </w:hyperlink>
        </w:p>
        <w:p>
          <w:pPr>
            <w:pStyle w:val="Contents5"/>
            <w:tabs>
              <w:tab w:val="clear" w:pos="7892"/>
              <w:tab w:val="right" w:pos="9026" w:leader="dot"/>
            </w:tabs>
            <w:rPr/>
          </w:pPr>
          <w:hyperlink w:anchor="__RefHeading___Toc750418_1934241801">
            <w:r>
              <w:rPr>
                <w:webHidden/>
                <w:rStyle w:val="IndexLink"/>
                <w:rtl w:val="true"/>
              </w:rPr>
              <w:t>بيان</w:t>
            </w:r>
            <w:r>
              <w:rPr>
                <w:rStyle w:val="IndexLink"/>
                <w:rtl w:val="true"/>
              </w:rPr>
              <w:tab/>
            </w:r>
            <w:r>
              <w:rPr>
                <w:rStyle w:val="IndexLink"/>
              </w:rPr>
              <w:t>466</w:t>
            </w:r>
          </w:hyperlink>
        </w:p>
        <w:p>
          <w:pPr>
            <w:pStyle w:val="Contents5"/>
            <w:tabs>
              <w:tab w:val="clear" w:pos="7892"/>
              <w:tab w:val="right" w:pos="9026" w:leader="dot"/>
            </w:tabs>
            <w:rPr/>
          </w:pPr>
          <w:hyperlink w:anchor="__RefHeading___Toc750420_1934241801">
            <w:r>
              <w:rPr>
                <w:webHidden/>
                <w:rStyle w:val="IndexLink"/>
                <w:rtl w:val="true"/>
              </w:rPr>
              <w:t xml:space="preserve">روایت </w:t>
            </w:r>
            <w:r>
              <w:rPr>
                <w:rStyle w:val="IndexLink"/>
              </w:rPr>
              <w:t>13</w:t>
            </w:r>
            <w:r>
              <w:rPr>
                <w:rStyle w:val="IndexLink"/>
                <w:rtl w:val="true"/>
              </w:rPr>
              <w:tab/>
            </w:r>
            <w:r>
              <w:rPr>
                <w:rStyle w:val="IndexLink"/>
              </w:rPr>
              <w:t>466</w:t>
            </w:r>
          </w:hyperlink>
        </w:p>
        <w:p>
          <w:pPr>
            <w:pStyle w:val="Contents5"/>
            <w:tabs>
              <w:tab w:val="clear" w:pos="7892"/>
              <w:tab w:val="right" w:pos="9026" w:leader="dot"/>
            </w:tabs>
            <w:rPr/>
          </w:pPr>
          <w:hyperlink w:anchor="__RefHeading___Toc750422_1934241801">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750424_1934241801">
            <w:r>
              <w:rPr>
                <w:webHidden/>
                <w:rStyle w:val="IndexLink"/>
                <w:rtl w:val="true"/>
              </w:rPr>
              <w:t>«</w:t>
            </w:r>
            <w:r>
              <w:rPr>
                <w:rStyle w:val="IndexLink"/>
              </w:rPr>
              <w:t>14</w:t>
            </w:r>
            <w:r>
              <w:rPr>
                <w:rStyle w:val="IndexLink"/>
                <w:rtl w:val="true"/>
              </w:rPr>
              <w:t>»</w:t>
              <w:tab/>
            </w:r>
            <w:r>
              <w:rPr>
                <w:rStyle w:val="IndexLink"/>
              </w:rPr>
              <w:t>468</w:t>
            </w:r>
          </w:hyperlink>
        </w:p>
        <w:p>
          <w:pPr>
            <w:pStyle w:val="Contents5"/>
            <w:tabs>
              <w:tab w:val="clear" w:pos="7892"/>
              <w:tab w:val="right" w:pos="9026" w:leader="dot"/>
            </w:tabs>
            <w:rPr/>
          </w:pPr>
          <w:hyperlink w:anchor="__RefHeading___Toc750426_1934241801">
            <w:r>
              <w:rPr>
                <w:webHidden/>
                <w:rStyle w:val="IndexLink"/>
                <w:rtl w:val="true"/>
              </w:rPr>
              <w:t>«</w:t>
            </w:r>
            <w:r>
              <w:rPr>
                <w:rStyle w:val="IndexLink"/>
              </w:rPr>
              <w:t>15</w:t>
            </w:r>
            <w:r>
              <w:rPr>
                <w:rStyle w:val="IndexLink"/>
                <w:rtl w:val="true"/>
              </w:rPr>
              <w:t>»</w:t>
              <w:tab/>
            </w:r>
            <w:r>
              <w:rPr>
                <w:rStyle w:val="IndexLink"/>
              </w:rPr>
              <w:t>468</w:t>
            </w:r>
          </w:hyperlink>
        </w:p>
        <w:p>
          <w:pPr>
            <w:pStyle w:val="Contents5"/>
            <w:tabs>
              <w:tab w:val="clear" w:pos="7892"/>
              <w:tab w:val="right" w:pos="9026" w:leader="dot"/>
            </w:tabs>
            <w:rPr/>
          </w:pPr>
          <w:hyperlink w:anchor="__RefHeading___Toc750428_1934241801">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750430_1934241801">
            <w:r>
              <w:rPr>
                <w:webHidden/>
                <w:rStyle w:val="IndexLink"/>
                <w:rtl w:val="true"/>
              </w:rPr>
              <w:t xml:space="preserve">روایت </w:t>
            </w:r>
            <w:r>
              <w:rPr>
                <w:rStyle w:val="IndexLink"/>
              </w:rPr>
              <w:t>14</w:t>
            </w:r>
            <w:r>
              <w:rPr>
                <w:rStyle w:val="IndexLink"/>
                <w:rtl w:val="true"/>
              </w:rPr>
              <w:tab/>
            </w:r>
            <w:r>
              <w:rPr>
                <w:rStyle w:val="IndexLink"/>
              </w:rPr>
              <w:t>468</w:t>
            </w:r>
          </w:hyperlink>
        </w:p>
        <w:p>
          <w:pPr>
            <w:pStyle w:val="Contents5"/>
            <w:tabs>
              <w:tab w:val="clear" w:pos="7892"/>
              <w:tab w:val="right" w:pos="9026" w:leader="dot"/>
            </w:tabs>
            <w:rPr/>
          </w:pPr>
          <w:hyperlink w:anchor="__RefHeading___Toc750432_1934241801">
            <w:r>
              <w:rPr>
                <w:webHidden/>
                <w:rStyle w:val="IndexLink"/>
                <w:rtl w:val="true"/>
              </w:rPr>
              <w:t xml:space="preserve">روایت </w:t>
            </w:r>
            <w:r>
              <w:rPr>
                <w:rStyle w:val="IndexLink"/>
              </w:rPr>
              <w:t>15</w:t>
            </w:r>
            <w:r>
              <w:rPr>
                <w:rStyle w:val="IndexLink"/>
                <w:rtl w:val="true"/>
              </w:rPr>
              <w:tab/>
            </w:r>
            <w:r>
              <w:rPr>
                <w:rStyle w:val="IndexLink"/>
              </w:rPr>
              <w:t>469</w:t>
            </w:r>
          </w:hyperlink>
        </w:p>
        <w:p>
          <w:pPr>
            <w:pStyle w:val="Contents5"/>
            <w:tabs>
              <w:tab w:val="clear" w:pos="7892"/>
              <w:tab w:val="right" w:pos="9026" w:leader="dot"/>
            </w:tabs>
            <w:rPr/>
          </w:pPr>
          <w:hyperlink w:anchor="__RefHeading___Toc750434_1934241801">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750436_1934241801">
            <w:r>
              <w:rPr>
                <w:webHidden/>
                <w:rStyle w:val="IndexLink"/>
                <w:rtl w:val="true"/>
              </w:rPr>
              <w:t>«</w:t>
            </w:r>
            <w:r>
              <w:rPr>
                <w:rStyle w:val="IndexLink"/>
              </w:rPr>
              <w:t>16</w:t>
            </w:r>
            <w:r>
              <w:rPr>
                <w:rStyle w:val="IndexLink"/>
                <w:rtl w:val="true"/>
              </w:rPr>
              <w:t>»</w:t>
              <w:tab/>
            </w:r>
            <w:r>
              <w:rPr>
                <w:rStyle w:val="IndexLink"/>
              </w:rPr>
              <w:t>470</w:t>
            </w:r>
          </w:hyperlink>
        </w:p>
        <w:p>
          <w:pPr>
            <w:pStyle w:val="Contents5"/>
            <w:tabs>
              <w:tab w:val="clear" w:pos="7892"/>
              <w:tab w:val="right" w:pos="9026" w:leader="dot"/>
            </w:tabs>
            <w:rPr/>
          </w:pPr>
          <w:hyperlink w:anchor="__RefHeading___Toc750438_1934241801">
            <w:r>
              <w:rPr>
                <w:webHidden/>
                <w:rStyle w:val="IndexLink"/>
                <w:rtl w:val="true"/>
              </w:rPr>
              <w:t>بيان</w:t>
            </w:r>
            <w:r>
              <w:rPr>
                <w:rStyle w:val="IndexLink"/>
                <w:rtl w:val="true"/>
              </w:rPr>
              <w:tab/>
            </w:r>
            <w:r>
              <w:rPr>
                <w:rStyle w:val="IndexLink"/>
              </w:rPr>
              <w:t>470</w:t>
            </w:r>
          </w:hyperlink>
        </w:p>
        <w:p>
          <w:pPr>
            <w:pStyle w:val="Contents5"/>
            <w:tabs>
              <w:tab w:val="clear" w:pos="7892"/>
              <w:tab w:val="right" w:pos="9026" w:leader="dot"/>
            </w:tabs>
            <w:rPr/>
          </w:pPr>
          <w:hyperlink w:anchor="__RefHeading___Toc750440_1934241801">
            <w:r>
              <w:rPr>
                <w:webHidden/>
                <w:rStyle w:val="IndexLink"/>
                <w:rtl w:val="true"/>
              </w:rPr>
              <w:t xml:space="preserve">روایت </w:t>
            </w:r>
            <w:r>
              <w:rPr>
                <w:rStyle w:val="IndexLink"/>
              </w:rPr>
              <w:t>16</w:t>
            </w:r>
            <w:r>
              <w:rPr>
                <w:rStyle w:val="IndexLink"/>
                <w:rtl w:val="true"/>
              </w:rPr>
              <w:tab/>
            </w:r>
            <w:r>
              <w:rPr>
                <w:rStyle w:val="IndexLink"/>
              </w:rPr>
              <w:t>470</w:t>
            </w:r>
          </w:hyperlink>
        </w:p>
        <w:p>
          <w:pPr>
            <w:pStyle w:val="Contents5"/>
            <w:tabs>
              <w:tab w:val="clear" w:pos="7892"/>
              <w:tab w:val="right" w:pos="9026" w:leader="dot"/>
            </w:tabs>
            <w:rPr/>
          </w:pPr>
          <w:hyperlink w:anchor="__RefHeading___Toc750442_1934241801">
            <w:r>
              <w:rPr>
                <w:webHidden/>
                <w:rStyle w:val="IndexLink"/>
                <w:rtl w:val="true"/>
              </w:rPr>
              <w:t>توضیح</w:t>
            </w:r>
            <w:r>
              <w:rPr>
                <w:rStyle w:val="IndexLink"/>
                <w:rtl w:val="true"/>
              </w:rPr>
              <w:tab/>
            </w:r>
            <w:r>
              <w:rPr>
                <w:rStyle w:val="IndexLink"/>
              </w:rPr>
              <w:t>471</w:t>
            </w:r>
          </w:hyperlink>
        </w:p>
        <w:p>
          <w:pPr>
            <w:pStyle w:val="Contents5"/>
            <w:tabs>
              <w:tab w:val="clear" w:pos="7892"/>
              <w:tab w:val="right" w:pos="9026" w:leader="dot"/>
            </w:tabs>
            <w:rPr/>
          </w:pPr>
          <w:hyperlink w:anchor="__RefHeading___Toc750444_1934241801">
            <w:r>
              <w:rPr>
                <w:webHidden/>
                <w:rStyle w:val="IndexLink"/>
                <w:rtl w:val="true"/>
              </w:rPr>
              <w:t>«</w:t>
            </w:r>
            <w:r>
              <w:rPr>
                <w:rStyle w:val="IndexLink"/>
              </w:rPr>
              <w:t>17</w:t>
            </w:r>
            <w:r>
              <w:rPr>
                <w:rStyle w:val="IndexLink"/>
                <w:rtl w:val="true"/>
              </w:rPr>
              <w:t>»</w:t>
              <w:tab/>
            </w:r>
            <w:r>
              <w:rPr>
                <w:rStyle w:val="IndexLink"/>
              </w:rPr>
              <w:t>472</w:t>
            </w:r>
          </w:hyperlink>
        </w:p>
        <w:p>
          <w:pPr>
            <w:pStyle w:val="Contents5"/>
            <w:tabs>
              <w:tab w:val="clear" w:pos="7892"/>
              <w:tab w:val="right" w:pos="9026" w:leader="dot"/>
            </w:tabs>
            <w:rPr/>
          </w:pPr>
          <w:hyperlink w:anchor="__RefHeading___Toc750446_1934241801">
            <w:r>
              <w:rPr>
                <w:webHidden/>
                <w:rStyle w:val="IndexLink"/>
                <w:rtl w:val="true"/>
              </w:rPr>
              <w:t>«</w:t>
            </w:r>
            <w:r>
              <w:rPr>
                <w:rStyle w:val="IndexLink"/>
              </w:rPr>
              <w:t>18</w:t>
            </w:r>
            <w:r>
              <w:rPr>
                <w:rStyle w:val="IndexLink"/>
                <w:rtl w:val="true"/>
              </w:rPr>
              <w:t>»</w:t>
              <w:tab/>
            </w:r>
            <w:r>
              <w:rPr>
                <w:rStyle w:val="IndexLink"/>
              </w:rPr>
              <w:t>472</w:t>
            </w:r>
          </w:hyperlink>
        </w:p>
        <w:p>
          <w:pPr>
            <w:pStyle w:val="Contents5"/>
            <w:tabs>
              <w:tab w:val="clear" w:pos="7892"/>
              <w:tab w:val="right" w:pos="9026" w:leader="dot"/>
            </w:tabs>
            <w:rPr/>
          </w:pPr>
          <w:hyperlink w:anchor="__RefHeading___Toc750448_1934241801">
            <w:r>
              <w:rPr>
                <w:webHidden/>
                <w:rStyle w:val="IndexLink"/>
                <w:rtl w:val="true"/>
              </w:rPr>
              <w:t xml:space="preserve">روایت </w:t>
            </w:r>
            <w:r>
              <w:rPr>
                <w:rStyle w:val="IndexLink"/>
              </w:rPr>
              <w:t>17</w:t>
            </w:r>
            <w:r>
              <w:rPr>
                <w:rStyle w:val="IndexLink"/>
                <w:rtl w:val="true"/>
              </w:rPr>
              <w:tab/>
            </w:r>
            <w:r>
              <w:rPr>
                <w:rStyle w:val="IndexLink"/>
              </w:rPr>
              <w:t>472</w:t>
            </w:r>
          </w:hyperlink>
        </w:p>
        <w:p>
          <w:pPr>
            <w:pStyle w:val="Contents5"/>
            <w:tabs>
              <w:tab w:val="clear" w:pos="7892"/>
              <w:tab w:val="right" w:pos="9026" w:leader="dot"/>
            </w:tabs>
            <w:rPr/>
          </w:pPr>
          <w:hyperlink w:anchor="__RefHeading___Toc750450_1934241801">
            <w:r>
              <w:rPr>
                <w:webHidden/>
                <w:rStyle w:val="IndexLink"/>
                <w:rtl w:val="true"/>
              </w:rPr>
              <w:t xml:space="preserve">روایت </w:t>
            </w:r>
            <w:r>
              <w:rPr>
                <w:rStyle w:val="IndexLink"/>
              </w:rPr>
              <w:t>18</w:t>
            </w:r>
            <w:r>
              <w:rPr>
                <w:rStyle w:val="IndexLink"/>
                <w:rtl w:val="true"/>
              </w:rPr>
              <w:tab/>
            </w:r>
            <w:r>
              <w:rPr>
                <w:rStyle w:val="IndexLink"/>
              </w:rPr>
              <w:t>473</w:t>
            </w:r>
          </w:hyperlink>
        </w:p>
        <w:p>
          <w:pPr>
            <w:pStyle w:val="Contents5"/>
            <w:tabs>
              <w:tab w:val="clear" w:pos="7892"/>
              <w:tab w:val="right" w:pos="9026" w:leader="dot"/>
            </w:tabs>
            <w:rPr/>
          </w:pPr>
          <w:hyperlink w:anchor="__RefHeading___Toc750452_1934241801">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750454_1934241801">
            <w:r>
              <w:rPr>
                <w:webHidden/>
                <w:rStyle w:val="IndexLink"/>
                <w:rtl w:val="true"/>
              </w:rPr>
              <w:t>«</w:t>
            </w:r>
            <w:r>
              <w:rPr>
                <w:rStyle w:val="IndexLink"/>
              </w:rPr>
              <w:t>19</w:t>
            </w:r>
            <w:r>
              <w:rPr>
                <w:rStyle w:val="IndexLink"/>
                <w:rtl w:val="true"/>
              </w:rPr>
              <w:t>»</w:t>
              <w:tab/>
            </w:r>
            <w:r>
              <w:rPr>
                <w:rStyle w:val="IndexLink"/>
              </w:rPr>
              <w:t>474</w:t>
            </w:r>
          </w:hyperlink>
        </w:p>
        <w:p>
          <w:pPr>
            <w:pStyle w:val="Contents5"/>
            <w:tabs>
              <w:tab w:val="clear" w:pos="7892"/>
              <w:tab w:val="right" w:pos="9026" w:leader="dot"/>
            </w:tabs>
            <w:rPr/>
          </w:pPr>
          <w:hyperlink w:anchor="__RefHeading___Toc750456_1934241801">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750458_1934241801">
            <w:r>
              <w:rPr>
                <w:webHidden/>
                <w:rStyle w:val="IndexLink"/>
                <w:rtl w:val="true"/>
              </w:rPr>
              <w:t>«</w:t>
            </w:r>
            <w:r>
              <w:rPr>
                <w:rStyle w:val="IndexLink"/>
              </w:rPr>
              <w:t>20</w:t>
            </w:r>
            <w:r>
              <w:rPr>
                <w:rStyle w:val="IndexLink"/>
                <w:rtl w:val="true"/>
              </w:rPr>
              <w:t>»</w:t>
              <w:tab/>
            </w:r>
            <w:r>
              <w:rPr>
                <w:rStyle w:val="IndexLink"/>
              </w:rPr>
              <w:t>474</w:t>
            </w:r>
          </w:hyperlink>
        </w:p>
        <w:p>
          <w:pPr>
            <w:pStyle w:val="Contents5"/>
            <w:tabs>
              <w:tab w:val="clear" w:pos="7892"/>
              <w:tab w:val="right" w:pos="9026" w:leader="dot"/>
            </w:tabs>
            <w:rPr/>
          </w:pPr>
          <w:hyperlink w:anchor="__RefHeading___Toc750460_1934241801">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750462_1934241801">
            <w:r>
              <w:rPr>
                <w:webHidden/>
                <w:rStyle w:val="IndexLink"/>
                <w:rtl w:val="true"/>
              </w:rPr>
              <w:t>توضیح</w:t>
            </w:r>
            <w:r>
              <w:rPr>
                <w:rStyle w:val="IndexLink"/>
                <w:rtl w:val="true"/>
              </w:rPr>
              <w:tab/>
            </w:r>
            <w:r>
              <w:rPr>
                <w:rStyle w:val="IndexLink"/>
              </w:rPr>
              <w:t>474</w:t>
            </w:r>
          </w:hyperlink>
        </w:p>
        <w:p>
          <w:pPr>
            <w:pStyle w:val="Contents5"/>
            <w:tabs>
              <w:tab w:val="clear" w:pos="7892"/>
              <w:tab w:val="right" w:pos="9026" w:leader="dot"/>
            </w:tabs>
            <w:rPr/>
          </w:pPr>
          <w:hyperlink w:anchor="__RefHeading___Toc750464_1934241801">
            <w:r>
              <w:rPr>
                <w:webHidden/>
                <w:rStyle w:val="IndexLink"/>
                <w:rtl w:val="true"/>
              </w:rPr>
              <w:t xml:space="preserve">روایت </w:t>
            </w:r>
            <w:r>
              <w:rPr>
                <w:rStyle w:val="IndexLink"/>
              </w:rPr>
              <w:t>19</w:t>
            </w:r>
            <w:r>
              <w:rPr>
                <w:rStyle w:val="IndexLink"/>
                <w:rtl w:val="true"/>
              </w:rPr>
              <w:tab/>
            </w:r>
            <w:r>
              <w:rPr>
                <w:rStyle w:val="IndexLink"/>
              </w:rPr>
              <w:t>474</w:t>
            </w:r>
          </w:hyperlink>
        </w:p>
        <w:p>
          <w:pPr>
            <w:pStyle w:val="Contents5"/>
            <w:tabs>
              <w:tab w:val="clear" w:pos="7892"/>
              <w:tab w:val="right" w:pos="9026" w:leader="dot"/>
            </w:tabs>
            <w:rPr/>
          </w:pPr>
          <w:hyperlink w:anchor="__RefHeading___Toc750466_1934241801">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750468_1934241801">
            <w:r>
              <w:rPr>
                <w:webHidden/>
                <w:rStyle w:val="IndexLink"/>
                <w:rtl w:val="true"/>
              </w:rPr>
              <w:t xml:space="preserve">روایت </w:t>
            </w:r>
            <w:r>
              <w:rPr>
                <w:rStyle w:val="IndexLink"/>
              </w:rPr>
              <w:t>20</w:t>
            </w:r>
            <w:r>
              <w:rPr>
                <w:rStyle w:val="IndexLink"/>
                <w:rtl w:val="true"/>
              </w:rPr>
              <w:tab/>
            </w:r>
            <w:r>
              <w:rPr>
                <w:rStyle w:val="IndexLink"/>
              </w:rPr>
              <w:t>475</w:t>
            </w:r>
          </w:hyperlink>
        </w:p>
        <w:p>
          <w:pPr>
            <w:pStyle w:val="Contents5"/>
            <w:tabs>
              <w:tab w:val="clear" w:pos="7892"/>
              <w:tab w:val="right" w:pos="9026" w:leader="dot"/>
            </w:tabs>
            <w:rPr/>
          </w:pPr>
          <w:hyperlink w:anchor="__RefHeading___Toc750470_1934241801">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750472_1934241801">
            <w:r>
              <w:rPr>
                <w:webHidden/>
                <w:rStyle w:val="IndexLink"/>
                <w:rtl w:val="true"/>
              </w:rPr>
              <w:t>«</w:t>
            </w:r>
            <w:r>
              <w:rPr>
                <w:rStyle w:val="IndexLink"/>
              </w:rPr>
              <w:t>21</w:t>
            </w:r>
            <w:r>
              <w:rPr>
                <w:rStyle w:val="IndexLink"/>
                <w:rtl w:val="true"/>
              </w:rPr>
              <w:t>»</w:t>
              <w:tab/>
            </w:r>
            <w:r>
              <w:rPr>
                <w:rStyle w:val="IndexLink"/>
              </w:rPr>
              <w:t>476</w:t>
            </w:r>
          </w:hyperlink>
        </w:p>
        <w:p>
          <w:pPr>
            <w:pStyle w:val="Contents5"/>
            <w:tabs>
              <w:tab w:val="clear" w:pos="7892"/>
              <w:tab w:val="right" w:pos="9026" w:leader="dot"/>
            </w:tabs>
            <w:rPr/>
          </w:pPr>
          <w:hyperlink w:anchor="__RefHeading___Toc750474_1934241801">
            <w:r>
              <w:rPr>
                <w:webHidden/>
                <w:rStyle w:val="IndexLink"/>
                <w:rtl w:val="true"/>
              </w:rPr>
              <w:t>«</w:t>
            </w:r>
            <w:r>
              <w:rPr>
                <w:rStyle w:val="IndexLink"/>
              </w:rPr>
              <w:t>22</w:t>
            </w:r>
            <w:r>
              <w:rPr>
                <w:rStyle w:val="IndexLink"/>
                <w:rtl w:val="true"/>
              </w:rPr>
              <w:t>»</w:t>
              <w:tab/>
            </w:r>
            <w:r>
              <w:rPr>
                <w:rStyle w:val="IndexLink"/>
              </w:rPr>
              <w:t>476</w:t>
            </w:r>
          </w:hyperlink>
        </w:p>
        <w:p>
          <w:pPr>
            <w:pStyle w:val="Contents5"/>
            <w:tabs>
              <w:tab w:val="clear" w:pos="7892"/>
              <w:tab w:val="right" w:pos="9026" w:leader="dot"/>
            </w:tabs>
            <w:rPr/>
          </w:pPr>
          <w:hyperlink w:anchor="__RefHeading___Toc750476_1934241801">
            <w:r>
              <w:rPr>
                <w:webHidden/>
                <w:rStyle w:val="IndexLink"/>
                <w:rtl w:val="true"/>
              </w:rPr>
              <w:t>«</w:t>
            </w:r>
            <w:r>
              <w:rPr>
                <w:rStyle w:val="IndexLink"/>
              </w:rPr>
              <w:t>23</w:t>
            </w:r>
            <w:r>
              <w:rPr>
                <w:rStyle w:val="IndexLink"/>
                <w:rtl w:val="true"/>
              </w:rPr>
              <w:t>»</w:t>
              <w:tab/>
            </w:r>
            <w:r>
              <w:rPr>
                <w:rStyle w:val="IndexLink"/>
              </w:rPr>
              <w:t>476</w:t>
            </w:r>
          </w:hyperlink>
        </w:p>
        <w:p>
          <w:pPr>
            <w:pStyle w:val="Contents5"/>
            <w:tabs>
              <w:tab w:val="clear" w:pos="7892"/>
              <w:tab w:val="right" w:pos="9026" w:leader="dot"/>
            </w:tabs>
            <w:rPr/>
          </w:pPr>
          <w:hyperlink w:anchor="__RefHeading___Toc750478_1934241801">
            <w:r>
              <w:rPr>
                <w:webHidden/>
                <w:rStyle w:val="IndexLink"/>
                <w:rtl w:val="true"/>
              </w:rPr>
              <w:t xml:space="preserve">روایت </w:t>
            </w:r>
            <w:r>
              <w:rPr>
                <w:rStyle w:val="IndexLink"/>
              </w:rPr>
              <w:t>21</w:t>
            </w:r>
            <w:r>
              <w:rPr>
                <w:rStyle w:val="IndexLink"/>
                <w:rtl w:val="true"/>
              </w:rPr>
              <w:tab/>
            </w:r>
            <w:r>
              <w:rPr>
                <w:rStyle w:val="IndexLink"/>
              </w:rPr>
              <w:t>477</w:t>
            </w:r>
          </w:hyperlink>
        </w:p>
        <w:p>
          <w:pPr>
            <w:pStyle w:val="Contents5"/>
            <w:tabs>
              <w:tab w:val="clear" w:pos="7892"/>
              <w:tab w:val="right" w:pos="9026" w:leader="dot"/>
            </w:tabs>
            <w:rPr/>
          </w:pPr>
          <w:hyperlink w:anchor="__RefHeading___Toc750480_1934241801">
            <w:r>
              <w:rPr>
                <w:webHidden/>
                <w:rStyle w:val="IndexLink"/>
                <w:rtl w:val="true"/>
              </w:rPr>
              <w:t xml:space="preserve">روایت </w:t>
            </w:r>
            <w:r>
              <w:rPr>
                <w:rStyle w:val="IndexLink"/>
              </w:rPr>
              <w:t>22</w:t>
            </w:r>
            <w:r>
              <w:rPr>
                <w:rStyle w:val="IndexLink"/>
                <w:rtl w:val="true"/>
              </w:rPr>
              <w:tab/>
            </w:r>
            <w:r>
              <w:rPr>
                <w:rStyle w:val="IndexLink"/>
              </w:rPr>
              <w:t>477</w:t>
            </w:r>
          </w:hyperlink>
        </w:p>
        <w:p>
          <w:pPr>
            <w:pStyle w:val="Contents5"/>
            <w:tabs>
              <w:tab w:val="clear" w:pos="7892"/>
              <w:tab w:val="right" w:pos="9026" w:leader="dot"/>
            </w:tabs>
            <w:rPr/>
          </w:pPr>
          <w:hyperlink w:anchor="__RefHeading___Toc750482_1934241801">
            <w:r>
              <w:rPr>
                <w:webHidden/>
                <w:rStyle w:val="IndexLink"/>
                <w:rtl w:val="true"/>
              </w:rPr>
              <w:t xml:space="preserve">روایت </w:t>
            </w:r>
            <w:r>
              <w:rPr>
                <w:rStyle w:val="IndexLink"/>
              </w:rPr>
              <w:t>23</w:t>
            </w:r>
            <w:r>
              <w:rPr>
                <w:rStyle w:val="IndexLink"/>
                <w:rtl w:val="true"/>
              </w:rPr>
              <w:tab/>
            </w:r>
            <w:r>
              <w:rPr>
                <w:rStyle w:val="IndexLink"/>
              </w:rPr>
              <w:t>477</w:t>
            </w:r>
          </w:hyperlink>
        </w:p>
        <w:p>
          <w:pPr>
            <w:pStyle w:val="Contents5"/>
            <w:tabs>
              <w:tab w:val="clear" w:pos="7892"/>
              <w:tab w:val="right" w:pos="9026" w:leader="dot"/>
            </w:tabs>
            <w:rPr/>
          </w:pPr>
          <w:hyperlink w:anchor="__RefHeading___Toc750484_1934241801">
            <w:r>
              <w:rPr>
                <w:webHidden/>
                <w:rStyle w:val="IndexLink"/>
                <w:rtl w:val="true"/>
              </w:rPr>
              <w:t>«</w:t>
            </w:r>
            <w:r>
              <w:rPr>
                <w:rStyle w:val="IndexLink"/>
              </w:rPr>
              <w:t>24</w:t>
            </w:r>
            <w:r>
              <w:rPr>
                <w:rStyle w:val="IndexLink"/>
                <w:rtl w:val="true"/>
              </w:rPr>
              <w:t>»</w:t>
              <w:tab/>
            </w:r>
            <w:r>
              <w:rPr>
                <w:rStyle w:val="IndexLink"/>
              </w:rPr>
              <w:t>478</w:t>
            </w:r>
          </w:hyperlink>
        </w:p>
        <w:p>
          <w:pPr>
            <w:pStyle w:val="Contents5"/>
            <w:tabs>
              <w:tab w:val="clear" w:pos="7892"/>
              <w:tab w:val="right" w:pos="9026" w:leader="dot"/>
            </w:tabs>
            <w:rPr/>
          </w:pPr>
          <w:hyperlink w:anchor="__RefHeading___Toc750486_1934241801">
            <w:r>
              <w:rPr>
                <w:webHidden/>
                <w:rStyle w:val="IndexLink"/>
                <w:rtl w:val="true"/>
              </w:rPr>
              <w:t>«</w:t>
            </w:r>
            <w:r>
              <w:rPr>
                <w:rStyle w:val="IndexLink"/>
              </w:rPr>
              <w:t>25</w:t>
            </w:r>
            <w:r>
              <w:rPr>
                <w:rStyle w:val="IndexLink"/>
                <w:rtl w:val="true"/>
              </w:rPr>
              <w:t>»</w:t>
              <w:tab/>
            </w:r>
            <w:r>
              <w:rPr>
                <w:rStyle w:val="IndexLink"/>
              </w:rPr>
              <w:t>478</w:t>
            </w:r>
          </w:hyperlink>
        </w:p>
        <w:p>
          <w:pPr>
            <w:pStyle w:val="Contents5"/>
            <w:tabs>
              <w:tab w:val="clear" w:pos="7892"/>
              <w:tab w:val="right" w:pos="9026" w:leader="dot"/>
            </w:tabs>
            <w:rPr/>
          </w:pPr>
          <w:hyperlink w:anchor="__RefHeading___Toc750488_1934241801">
            <w:r>
              <w:rPr>
                <w:webHidden/>
                <w:rStyle w:val="IndexLink"/>
                <w:rtl w:val="true"/>
              </w:rPr>
              <w:t>بيان</w:t>
            </w:r>
            <w:r>
              <w:rPr>
                <w:rStyle w:val="IndexLink"/>
                <w:rtl w:val="true"/>
              </w:rPr>
              <w:tab/>
            </w:r>
            <w:r>
              <w:rPr>
                <w:rStyle w:val="IndexLink"/>
              </w:rPr>
              <w:t>478</w:t>
            </w:r>
          </w:hyperlink>
        </w:p>
        <w:p>
          <w:pPr>
            <w:pStyle w:val="Contents5"/>
            <w:tabs>
              <w:tab w:val="clear" w:pos="7892"/>
              <w:tab w:val="right" w:pos="9026" w:leader="dot"/>
            </w:tabs>
            <w:rPr/>
          </w:pPr>
          <w:hyperlink w:anchor="__RefHeading___Toc750490_1934241801">
            <w:r>
              <w:rPr>
                <w:webHidden/>
                <w:rStyle w:val="IndexLink"/>
                <w:rtl w:val="true"/>
              </w:rPr>
              <w:t>«</w:t>
            </w:r>
            <w:r>
              <w:rPr>
                <w:rStyle w:val="IndexLink"/>
              </w:rPr>
              <w:t>26</w:t>
            </w:r>
            <w:r>
              <w:rPr>
                <w:rStyle w:val="IndexLink"/>
                <w:rtl w:val="true"/>
              </w:rPr>
              <w:t>»</w:t>
              <w:tab/>
            </w:r>
            <w:r>
              <w:rPr>
                <w:rStyle w:val="IndexLink"/>
              </w:rPr>
              <w:t>478</w:t>
            </w:r>
          </w:hyperlink>
        </w:p>
        <w:p>
          <w:pPr>
            <w:pStyle w:val="Contents5"/>
            <w:tabs>
              <w:tab w:val="clear" w:pos="7892"/>
              <w:tab w:val="right" w:pos="9026" w:leader="dot"/>
            </w:tabs>
            <w:rPr/>
          </w:pPr>
          <w:hyperlink w:anchor="__RefHeading___Toc750492_1934241801">
            <w:r>
              <w:rPr>
                <w:webHidden/>
                <w:rStyle w:val="IndexLink"/>
                <w:rtl w:val="true"/>
              </w:rPr>
              <w:t>أقول</w:t>
            </w:r>
            <w:r>
              <w:rPr>
                <w:rStyle w:val="IndexLink"/>
                <w:rtl w:val="true"/>
              </w:rPr>
              <w:tab/>
            </w:r>
            <w:r>
              <w:rPr>
                <w:rStyle w:val="IndexLink"/>
              </w:rPr>
              <w:t>478</w:t>
            </w:r>
          </w:hyperlink>
        </w:p>
        <w:p>
          <w:pPr>
            <w:pStyle w:val="Contents5"/>
            <w:tabs>
              <w:tab w:val="clear" w:pos="7892"/>
              <w:tab w:val="right" w:pos="9026" w:leader="dot"/>
            </w:tabs>
            <w:rPr/>
          </w:pPr>
          <w:hyperlink w:anchor="__RefHeading___Toc750494_1934241801">
            <w:r>
              <w:rPr>
                <w:webHidden/>
                <w:rStyle w:val="IndexLink"/>
                <w:rtl w:val="true"/>
              </w:rPr>
              <w:t xml:space="preserve">روایت </w:t>
            </w:r>
            <w:r>
              <w:rPr>
                <w:rStyle w:val="IndexLink"/>
              </w:rPr>
              <w:t>24</w:t>
            </w:r>
            <w:r>
              <w:rPr>
                <w:rStyle w:val="IndexLink"/>
                <w:rtl w:val="true"/>
              </w:rPr>
              <w:tab/>
            </w:r>
            <w:r>
              <w:rPr>
                <w:rStyle w:val="IndexLink"/>
              </w:rPr>
              <w:t>478</w:t>
            </w:r>
          </w:hyperlink>
        </w:p>
        <w:p>
          <w:pPr>
            <w:pStyle w:val="Contents5"/>
            <w:tabs>
              <w:tab w:val="clear" w:pos="7892"/>
              <w:tab w:val="right" w:pos="9026" w:leader="dot"/>
            </w:tabs>
            <w:rPr/>
          </w:pPr>
          <w:hyperlink w:anchor="__RefHeading___Toc750496_1934241801">
            <w:r>
              <w:rPr>
                <w:webHidden/>
                <w:rStyle w:val="IndexLink"/>
                <w:rtl w:val="true"/>
              </w:rPr>
              <w:t xml:space="preserve">روایت </w:t>
            </w:r>
            <w:r>
              <w:rPr>
                <w:rStyle w:val="IndexLink"/>
              </w:rPr>
              <w:t>25</w:t>
            </w:r>
            <w:r>
              <w:rPr>
                <w:rStyle w:val="IndexLink"/>
                <w:rtl w:val="true"/>
              </w:rPr>
              <w:tab/>
            </w:r>
            <w:r>
              <w:rPr>
                <w:rStyle w:val="IndexLink"/>
              </w:rPr>
              <w:t>478</w:t>
            </w:r>
          </w:hyperlink>
        </w:p>
        <w:p>
          <w:pPr>
            <w:pStyle w:val="Contents5"/>
            <w:tabs>
              <w:tab w:val="clear" w:pos="7892"/>
              <w:tab w:val="right" w:pos="9026" w:leader="dot"/>
            </w:tabs>
            <w:rPr/>
          </w:pPr>
          <w:hyperlink w:anchor="__RefHeading___Toc750498_1934241801">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750500_1934241801">
            <w:r>
              <w:rPr>
                <w:webHidden/>
                <w:rStyle w:val="IndexLink"/>
                <w:rtl w:val="true"/>
              </w:rPr>
              <w:t xml:space="preserve">روایت </w:t>
            </w:r>
            <w:r>
              <w:rPr>
                <w:rStyle w:val="IndexLink"/>
              </w:rPr>
              <w:t>26</w:t>
            </w:r>
            <w:r>
              <w:rPr>
                <w:rStyle w:val="IndexLink"/>
                <w:rtl w:val="true"/>
              </w:rPr>
              <w:tab/>
            </w:r>
            <w:r>
              <w:rPr>
                <w:rStyle w:val="IndexLink"/>
              </w:rPr>
              <w:t>479</w:t>
            </w:r>
          </w:hyperlink>
        </w:p>
        <w:p>
          <w:pPr>
            <w:pStyle w:val="Contents5"/>
            <w:tabs>
              <w:tab w:val="clear" w:pos="7892"/>
              <w:tab w:val="right" w:pos="9026" w:leader="dot"/>
            </w:tabs>
            <w:rPr/>
          </w:pPr>
          <w:hyperlink w:anchor="__RefHeading___Toc750502_1934241801">
            <w:r>
              <w:rPr>
                <w:webHidden/>
                <w:rStyle w:val="IndexLink"/>
                <w:rtl w:val="true"/>
              </w:rPr>
              <w:t>می گویم</w:t>
            </w:r>
            <w:r>
              <w:rPr>
                <w:rStyle w:val="IndexLink"/>
                <w:rtl w:val="true"/>
              </w:rPr>
              <w:tab/>
            </w:r>
            <w:r>
              <w:rPr>
                <w:rStyle w:val="IndexLink"/>
              </w:rPr>
              <w:t>479</w:t>
            </w:r>
          </w:hyperlink>
        </w:p>
        <w:p>
          <w:pPr>
            <w:pStyle w:val="Contents5"/>
            <w:tabs>
              <w:tab w:val="clear" w:pos="7892"/>
              <w:tab w:val="right" w:pos="9026" w:leader="dot"/>
            </w:tabs>
            <w:rPr/>
          </w:pPr>
          <w:hyperlink w:anchor="__RefHeading___Toc750504_1934241801">
            <w:r>
              <w:rPr>
                <w:webHidden/>
                <w:rStyle w:val="IndexLink"/>
                <w:rtl w:val="true"/>
              </w:rPr>
              <w:t>«</w:t>
            </w:r>
            <w:r>
              <w:rPr>
                <w:rStyle w:val="IndexLink"/>
              </w:rPr>
              <w:t>27</w:t>
            </w:r>
            <w:r>
              <w:rPr>
                <w:rStyle w:val="IndexLink"/>
                <w:rtl w:val="true"/>
              </w:rPr>
              <w:t>»</w:t>
              <w:tab/>
            </w:r>
            <w:r>
              <w:rPr>
                <w:rStyle w:val="IndexLink"/>
              </w:rPr>
              <w:t>480</w:t>
            </w:r>
          </w:hyperlink>
        </w:p>
        <w:p>
          <w:pPr>
            <w:pStyle w:val="Contents5"/>
            <w:tabs>
              <w:tab w:val="clear" w:pos="7892"/>
              <w:tab w:val="right" w:pos="9026" w:leader="dot"/>
            </w:tabs>
            <w:rPr/>
          </w:pPr>
          <w:hyperlink w:anchor="__RefHeading___Toc750506_1934241801">
            <w:r>
              <w:rPr>
                <w:webHidden/>
                <w:rStyle w:val="IndexLink"/>
                <w:rtl w:val="true"/>
              </w:rPr>
              <w:t>«</w:t>
            </w:r>
            <w:r>
              <w:rPr>
                <w:rStyle w:val="IndexLink"/>
              </w:rPr>
              <w:t>28</w:t>
            </w:r>
            <w:r>
              <w:rPr>
                <w:rStyle w:val="IndexLink"/>
                <w:rtl w:val="true"/>
              </w:rPr>
              <w:t>»</w:t>
              <w:tab/>
            </w:r>
            <w:r>
              <w:rPr>
                <w:rStyle w:val="IndexLink"/>
              </w:rPr>
              <w:t>480</w:t>
            </w:r>
          </w:hyperlink>
        </w:p>
        <w:p>
          <w:pPr>
            <w:pStyle w:val="Contents5"/>
            <w:tabs>
              <w:tab w:val="clear" w:pos="7892"/>
              <w:tab w:val="right" w:pos="9026" w:leader="dot"/>
            </w:tabs>
            <w:rPr/>
          </w:pPr>
          <w:hyperlink w:anchor="__RefHeading___Toc750508_1934241801">
            <w:r>
              <w:rPr>
                <w:webHidden/>
                <w:rStyle w:val="IndexLink"/>
                <w:rtl w:val="true"/>
              </w:rPr>
              <w:t>بيان</w:t>
            </w:r>
            <w:r>
              <w:rPr>
                <w:rStyle w:val="IndexLink"/>
                <w:rtl w:val="true"/>
              </w:rPr>
              <w:tab/>
            </w:r>
            <w:r>
              <w:rPr>
                <w:rStyle w:val="IndexLink"/>
              </w:rPr>
              <w:t>480</w:t>
            </w:r>
          </w:hyperlink>
        </w:p>
        <w:p>
          <w:pPr>
            <w:pStyle w:val="Contents5"/>
            <w:tabs>
              <w:tab w:val="clear" w:pos="7892"/>
              <w:tab w:val="right" w:pos="9026" w:leader="dot"/>
            </w:tabs>
            <w:rPr/>
          </w:pPr>
          <w:hyperlink w:anchor="__RefHeading___Toc750510_1934241801">
            <w:r>
              <w:rPr>
                <w:webHidden/>
                <w:rStyle w:val="IndexLink"/>
                <w:rtl w:val="true"/>
              </w:rPr>
              <w:t xml:space="preserve">روایت </w:t>
            </w:r>
            <w:r>
              <w:rPr>
                <w:rStyle w:val="IndexLink"/>
              </w:rPr>
              <w:t>27</w:t>
            </w:r>
            <w:r>
              <w:rPr>
                <w:rStyle w:val="IndexLink"/>
                <w:rtl w:val="true"/>
              </w:rPr>
              <w:tab/>
            </w:r>
            <w:r>
              <w:rPr>
                <w:rStyle w:val="IndexLink"/>
              </w:rPr>
              <w:t>480</w:t>
            </w:r>
          </w:hyperlink>
        </w:p>
        <w:p>
          <w:pPr>
            <w:pStyle w:val="Contents5"/>
            <w:tabs>
              <w:tab w:val="clear" w:pos="7892"/>
              <w:tab w:val="right" w:pos="9026" w:leader="dot"/>
            </w:tabs>
            <w:rPr/>
          </w:pPr>
          <w:hyperlink w:anchor="__RefHeading___Toc750512_1934241801">
            <w:r>
              <w:rPr>
                <w:webHidden/>
                <w:rStyle w:val="IndexLink"/>
                <w:rtl w:val="true"/>
              </w:rPr>
              <w:t xml:space="preserve">روایت </w:t>
            </w:r>
            <w:r>
              <w:rPr>
                <w:rStyle w:val="IndexLink"/>
              </w:rPr>
              <w:t>28</w:t>
            </w:r>
            <w:r>
              <w:rPr>
                <w:rStyle w:val="IndexLink"/>
                <w:rtl w:val="true"/>
              </w:rPr>
              <w:tab/>
            </w:r>
            <w:r>
              <w:rPr>
                <w:rStyle w:val="IndexLink"/>
              </w:rPr>
              <w:t>480</w:t>
            </w:r>
          </w:hyperlink>
        </w:p>
        <w:p>
          <w:pPr>
            <w:pStyle w:val="Contents5"/>
            <w:tabs>
              <w:tab w:val="clear" w:pos="7892"/>
              <w:tab w:val="right" w:pos="9026" w:leader="dot"/>
            </w:tabs>
            <w:rPr/>
          </w:pPr>
          <w:hyperlink w:anchor="__RefHeading___Toc750514_1934241801">
            <w:r>
              <w:rPr>
                <w:webHidden/>
                <w:rStyle w:val="IndexLink"/>
                <w:rtl w:val="true"/>
              </w:rPr>
              <w:t>توضیح</w:t>
            </w:r>
            <w:r>
              <w:rPr>
                <w:rStyle w:val="IndexLink"/>
                <w:rtl w:val="true"/>
              </w:rPr>
              <w:tab/>
            </w:r>
            <w:r>
              <w:rPr>
                <w:rStyle w:val="IndexLink"/>
              </w:rPr>
              <w:t>481</w:t>
            </w:r>
          </w:hyperlink>
        </w:p>
        <w:p>
          <w:pPr>
            <w:pStyle w:val="Contents5"/>
            <w:tabs>
              <w:tab w:val="clear" w:pos="7892"/>
              <w:tab w:val="right" w:pos="9026" w:leader="dot"/>
            </w:tabs>
            <w:rPr/>
          </w:pPr>
          <w:hyperlink w:anchor="__RefHeading___Toc750516_1934241801">
            <w:r>
              <w:rPr>
                <w:webHidden/>
                <w:rStyle w:val="IndexLink"/>
                <w:rtl w:val="true"/>
              </w:rPr>
              <w:t>«</w:t>
            </w:r>
            <w:r>
              <w:rPr>
                <w:rStyle w:val="IndexLink"/>
              </w:rPr>
              <w:t>29</w:t>
            </w:r>
            <w:r>
              <w:rPr>
                <w:rStyle w:val="IndexLink"/>
                <w:rtl w:val="true"/>
              </w:rPr>
              <w:t>»</w:t>
              <w:tab/>
            </w:r>
            <w:r>
              <w:rPr>
                <w:rStyle w:val="IndexLink"/>
              </w:rPr>
              <w:t>482</w:t>
            </w:r>
          </w:hyperlink>
        </w:p>
        <w:p>
          <w:pPr>
            <w:pStyle w:val="Contents5"/>
            <w:tabs>
              <w:tab w:val="clear" w:pos="7892"/>
              <w:tab w:val="right" w:pos="9026" w:leader="dot"/>
            </w:tabs>
            <w:rPr/>
          </w:pPr>
          <w:hyperlink w:anchor="__RefHeading___Toc750518_1934241801">
            <w:r>
              <w:rPr>
                <w:webHidden/>
                <w:rStyle w:val="IndexLink"/>
                <w:rtl w:val="true"/>
              </w:rPr>
              <w:t>بيان</w:t>
            </w:r>
            <w:r>
              <w:rPr>
                <w:rStyle w:val="IndexLink"/>
                <w:rtl w:val="true"/>
              </w:rPr>
              <w:tab/>
            </w:r>
            <w:r>
              <w:rPr>
                <w:rStyle w:val="IndexLink"/>
              </w:rPr>
              <w:t>482</w:t>
            </w:r>
          </w:hyperlink>
        </w:p>
        <w:p>
          <w:pPr>
            <w:pStyle w:val="Contents5"/>
            <w:tabs>
              <w:tab w:val="clear" w:pos="7892"/>
              <w:tab w:val="right" w:pos="9026" w:leader="dot"/>
            </w:tabs>
            <w:rPr/>
          </w:pPr>
          <w:hyperlink w:anchor="__RefHeading___Toc750520_1934241801">
            <w:r>
              <w:rPr>
                <w:webHidden/>
                <w:rStyle w:val="IndexLink"/>
                <w:rtl w:val="true"/>
              </w:rPr>
              <w:t xml:space="preserve">روایت </w:t>
            </w:r>
            <w:r>
              <w:rPr>
                <w:rStyle w:val="IndexLink"/>
              </w:rPr>
              <w:t>29</w:t>
            </w:r>
            <w:r>
              <w:rPr>
                <w:rStyle w:val="IndexLink"/>
                <w:rtl w:val="true"/>
              </w:rPr>
              <w:tab/>
            </w:r>
            <w:r>
              <w:rPr>
                <w:rStyle w:val="IndexLink"/>
              </w:rPr>
              <w:t>483</w:t>
            </w:r>
          </w:hyperlink>
        </w:p>
        <w:p>
          <w:pPr>
            <w:pStyle w:val="Contents5"/>
            <w:tabs>
              <w:tab w:val="clear" w:pos="7892"/>
              <w:tab w:val="right" w:pos="9026" w:leader="dot"/>
            </w:tabs>
            <w:rPr/>
          </w:pPr>
          <w:hyperlink w:anchor="__RefHeading___Toc750522_1934241801">
            <w:r>
              <w:rPr>
                <w:webHidden/>
                <w:rStyle w:val="IndexLink"/>
                <w:rtl w:val="true"/>
              </w:rPr>
              <w:t>توضیح</w:t>
            </w:r>
            <w:r>
              <w:rPr>
                <w:rStyle w:val="IndexLink"/>
                <w:rtl w:val="true"/>
              </w:rPr>
              <w:tab/>
            </w:r>
            <w:r>
              <w:rPr>
                <w:rStyle w:val="IndexLink"/>
              </w:rPr>
              <w:t>483</w:t>
            </w:r>
          </w:hyperlink>
        </w:p>
        <w:p>
          <w:pPr>
            <w:pStyle w:val="Contents5"/>
            <w:tabs>
              <w:tab w:val="clear" w:pos="7892"/>
              <w:tab w:val="right" w:pos="9026" w:leader="dot"/>
            </w:tabs>
            <w:rPr/>
          </w:pPr>
          <w:hyperlink w:anchor="__RefHeading___Toc750524_1934241801">
            <w:r>
              <w:rPr>
                <w:webHidden/>
                <w:rStyle w:val="IndexLink"/>
                <w:rtl w:val="true"/>
              </w:rPr>
              <w:t>«</w:t>
            </w:r>
            <w:r>
              <w:rPr>
                <w:rStyle w:val="IndexLink"/>
              </w:rPr>
              <w:t>30</w:t>
            </w:r>
            <w:r>
              <w:rPr>
                <w:rStyle w:val="IndexLink"/>
                <w:rtl w:val="true"/>
              </w:rPr>
              <w:t>»</w:t>
              <w:tab/>
            </w:r>
            <w:r>
              <w:rPr>
                <w:rStyle w:val="IndexLink"/>
              </w:rPr>
              <w:t>484</w:t>
            </w:r>
          </w:hyperlink>
        </w:p>
        <w:p>
          <w:pPr>
            <w:pStyle w:val="Contents5"/>
            <w:tabs>
              <w:tab w:val="clear" w:pos="7892"/>
              <w:tab w:val="right" w:pos="9026" w:leader="dot"/>
            </w:tabs>
            <w:rPr/>
          </w:pPr>
          <w:hyperlink w:anchor="__RefHeading___Toc750526_1934241801">
            <w:r>
              <w:rPr>
                <w:webHidden/>
                <w:rStyle w:val="IndexLink"/>
                <w:rtl w:val="true"/>
              </w:rPr>
              <w:t>بيان</w:t>
            </w:r>
            <w:r>
              <w:rPr>
                <w:rStyle w:val="IndexLink"/>
                <w:rtl w:val="true"/>
              </w:rPr>
              <w:tab/>
            </w:r>
            <w:r>
              <w:rPr>
                <w:rStyle w:val="IndexLink"/>
              </w:rPr>
              <w:t>484</w:t>
            </w:r>
          </w:hyperlink>
        </w:p>
        <w:p>
          <w:pPr>
            <w:pStyle w:val="Contents5"/>
            <w:tabs>
              <w:tab w:val="clear" w:pos="7892"/>
              <w:tab w:val="right" w:pos="9026" w:leader="dot"/>
            </w:tabs>
            <w:rPr/>
          </w:pPr>
          <w:hyperlink w:anchor="__RefHeading___Toc750528_1934241801">
            <w:r>
              <w:rPr>
                <w:webHidden/>
                <w:rStyle w:val="IndexLink"/>
                <w:rtl w:val="true"/>
              </w:rPr>
              <w:t>«</w:t>
            </w:r>
            <w:r>
              <w:rPr>
                <w:rStyle w:val="IndexLink"/>
              </w:rPr>
              <w:t>31</w:t>
            </w:r>
            <w:r>
              <w:rPr>
                <w:rStyle w:val="IndexLink"/>
                <w:rtl w:val="true"/>
              </w:rPr>
              <w:t>»</w:t>
              <w:tab/>
            </w:r>
            <w:r>
              <w:rPr>
                <w:rStyle w:val="IndexLink"/>
              </w:rPr>
              <w:t>484</w:t>
            </w:r>
          </w:hyperlink>
        </w:p>
        <w:p>
          <w:pPr>
            <w:pStyle w:val="Contents5"/>
            <w:tabs>
              <w:tab w:val="clear" w:pos="7892"/>
              <w:tab w:val="right" w:pos="9026" w:leader="dot"/>
            </w:tabs>
            <w:rPr/>
          </w:pPr>
          <w:hyperlink w:anchor="__RefHeading___Toc750530_1934241801">
            <w:r>
              <w:rPr>
                <w:webHidden/>
                <w:rStyle w:val="IndexLink"/>
                <w:rtl w:val="true"/>
              </w:rPr>
              <w:t xml:space="preserve">روایت </w:t>
            </w:r>
            <w:r>
              <w:rPr>
                <w:rStyle w:val="IndexLink"/>
              </w:rPr>
              <w:t>30</w:t>
            </w:r>
            <w:r>
              <w:rPr>
                <w:rStyle w:val="IndexLink"/>
                <w:rtl w:val="true"/>
              </w:rPr>
              <w:tab/>
            </w:r>
            <w:r>
              <w:rPr>
                <w:rStyle w:val="IndexLink"/>
              </w:rPr>
              <w:t>484</w:t>
            </w:r>
          </w:hyperlink>
        </w:p>
        <w:p>
          <w:pPr>
            <w:pStyle w:val="Contents5"/>
            <w:tabs>
              <w:tab w:val="clear" w:pos="7892"/>
              <w:tab w:val="right" w:pos="9026" w:leader="dot"/>
            </w:tabs>
            <w:rPr/>
          </w:pPr>
          <w:hyperlink w:anchor="__RefHeading___Toc750532_1934241801">
            <w:r>
              <w:rPr>
                <w:webHidden/>
                <w:rStyle w:val="IndexLink"/>
                <w:rtl w:val="true"/>
              </w:rPr>
              <w:t>توضیح</w:t>
            </w:r>
            <w:r>
              <w:rPr>
                <w:rStyle w:val="IndexLink"/>
                <w:rtl w:val="true"/>
              </w:rPr>
              <w:tab/>
            </w:r>
            <w:r>
              <w:rPr>
                <w:rStyle w:val="IndexLink"/>
              </w:rPr>
              <w:t>484</w:t>
            </w:r>
          </w:hyperlink>
        </w:p>
        <w:p>
          <w:pPr>
            <w:pStyle w:val="Contents5"/>
            <w:tabs>
              <w:tab w:val="clear" w:pos="7892"/>
              <w:tab w:val="right" w:pos="9026" w:leader="dot"/>
            </w:tabs>
            <w:rPr/>
          </w:pPr>
          <w:hyperlink w:anchor="__RefHeading___Toc750534_1934241801">
            <w:r>
              <w:rPr>
                <w:webHidden/>
                <w:rStyle w:val="IndexLink"/>
                <w:rtl w:val="true"/>
              </w:rPr>
              <w:t xml:space="preserve">روایت </w:t>
            </w:r>
            <w:r>
              <w:rPr>
                <w:rStyle w:val="IndexLink"/>
              </w:rPr>
              <w:t>31</w:t>
            </w:r>
            <w:r>
              <w:rPr>
                <w:rStyle w:val="IndexLink"/>
                <w:rtl w:val="true"/>
              </w:rPr>
              <w:tab/>
            </w:r>
            <w:r>
              <w:rPr>
                <w:rStyle w:val="IndexLink"/>
              </w:rPr>
              <w:t>485</w:t>
            </w:r>
          </w:hyperlink>
        </w:p>
        <w:p>
          <w:pPr>
            <w:pStyle w:val="Contents5"/>
            <w:tabs>
              <w:tab w:val="clear" w:pos="7892"/>
              <w:tab w:val="right" w:pos="9026" w:leader="dot"/>
            </w:tabs>
            <w:rPr/>
          </w:pPr>
          <w:hyperlink w:anchor="__RefHeading___Toc750536_1934241801">
            <w:r>
              <w:rPr>
                <w:webHidden/>
                <w:rStyle w:val="IndexLink"/>
                <w:rtl w:val="true"/>
              </w:rPr>
              <w:t>بيان</w:t>
            </w:r>
            <w:r>
              <w:rPr>
                <w:rStyle w:val="IndexLink"/>
                <w:rtl w:val="true"/>
              </w:rPr>
              <w:tab/>
            </w:r>
            <w:r>
              <w:rPr>
                <w:rStyle w:val="IndexLink"/>
              </w:rPr>
              <w:t>486</w:t>
            </w:r>
          </w:hyperlink>
        </w:p>
        <w:p>
          <w:pPr>
            <w:pStyle w:val="Contents5"/>
            <w:tabs>
              <w:tab w:val="clear" w:pos="7892"/>
              <w:tab w:val="right" w:pos="9026" w:leader="dot"/>
            </w:tabs>
            <w:rPr/>
          </w:pPr>
          <w:hyperlink w:anchor="__RefHeading___Toc750538_1934241801">
            <w:r>
              <w:rPr>
                <w:webHidden/>
                <w:rStyle w:val="IndexLink"/>
                <w:rtl w:val="true"/>
              </w:rPr>
              <w:t>«</w:t>
            </w:r>
            <w:r>
              <w:rPr>
                <w:rStyle w:val="IndexLink"/>
              </w:rPr>
              <w:t>32</w:t>
            </w:r>
            <w:r>
              <w:rPr>
                <w:rStyle w:val="IndexLink"/>
                <w:rtl w:val="true"/>
              </w:rPr>
              <w:t>»</w:t>
              <w:tab/>
            </w:r>
            <w:r>
              <w:rPr>
                <w:rStyle w:val="IndexLink"/>
              </w:rPr>
              <w:t>486</w:t>
            </w:r>
          </w:hyperlink>
        </w:p>
        <w:p>
          <w:pPr>
            <w:pStyle w:val="Contents5"/>
            <w:tabs>
              <w:tab w:val="clear" w:pos="7892"/>
              <w:tab w:val="right" w:pos="9026" w:leader="dot"/>
            </w:tabs>
            <w:rPr/>
          </w:pPr>
          <w:hyperlink w:anchor="__RefHeading___Toc750540_1934241801">
            <w:r>
              <w:rPr>
                <w:webHidden/>
                <w:rStyle w:val="IndexLink"/>
                <w:rtl w:val="true"/>
              </w:rPr>
              <w:t>بيان</w:t>
            </w:r>
            <w:r>
              <w:rPr>
                <w:rStyle w:val="IndexLink"/>
                <w:rtl w:val="true"/>
              </w:rPr>
              <w:tab/>
            </w:r>
            <w:r>
              <w:rPr>
                <w:rStyle w:val="IndexLink"/>
              </w:rPr>
              <w:t>486</w:t>
            </w:r>
          </w:hyperlink>
        </w:p>
        <w:p>
          <w:pPr>
            <w:pStyle w:val="Contents5"/>
            <w:tabs>
              <w:tab w:val="clear" w:pos="7892"/>
              <w:tab w:val="right" w:pos="9026" w:leader="dot"/>
            </w:tabs>
            <w:rPr/>
          </w:pPr>
          <w:hyperlink w:anchor="__RefHeading___Toc750542_1934241801">
            <w:r>
              <w:rPr>
                <w:webHidden/>
                <w:rStyle w:val="IndexLink"/>
                <w:rtl w:val="true"/>
              </w:rPr>
              <w:t>توضیح</w:t>
            </w:r>
            <w:r>
              <w:rPr>
                <w:rStyle w:val="IndexLink"/>
                <w:rtl w:val="true"/>
              </w:rPr>
              <w:tab/>
            </w:r>
            <w:r>
              <w:rPr>
                <w:rStyle w:val="IndexLink"/>
              </w:rPr>
              <w:t>487</w:t>
            </w:r>
          </w:hyperlink>
        </w:p>
        <w:p>
          <w:pPr>
            <w:pStyle w:val="Contents5"/>
            <w:tabs>
              <w:tab w:val="clear" w:pos="7892"/>
              <w:tab w:val="right" w:pos="9026" w:leader="dot"/>
            </w:tabs>
            <w:rPr/>
          </w:pPr>
          <w:hyperlink w:anchor="__RefHeading___Toc750544_1934241801">
            <w:r>
              <w:rPr>
                <w:webHidden/>
                <w:rStyle w:val="IndexLink"/>
                <w:rtl w:val="true"/>
              </w:rPr>
              <w:t xml:space="preserve">روایت </w:t>
            </w:r>
            <w:r>
              <w:rPr>
                <w:rStyle w:val="IndexLink"/>
              </w:rPr>
              <w:t>32</w:t>
            </w:r>
            <w:r>
              <w:rPr>
                <w:rStyle w:val="IndexLink"/>
                <w:rtl w:val="true"/>
              </w:rPr>
              <w:tab/>
            </w:r>
            <w:r>
              <w:rPr>
                <w:rStyle w:val="IndexLink"/>
              </w:rPr>
              <w:t>487</w:t>
            </w:r>
          </w:hyperlink>
        </w:p>
        <w:p>
          <w:pPr>
            <w:pStyle w:val="Contents5"/>
            <w:tabs>
              <w:tab w:val="clear" w:pos="7892"/>
              <w:tab w:val="right" w:pos="9026" w:leader="dot"/>
            </w:tabs>
            <w:rPr/>
          </w:pPr>
          <w:hyperlink w:anchor="__RefHeading___Toc750546_1934241801">
            <w:r>
              <w:rPr>
                <w:webHidden/>
                <w:rStyle w:val="IndexLink"/>
                <w:rtl w:val="true"/>
              </w:rPr>
              <w:t>توضیح</w:t>
            </w:r>
            <w:r>
              <w:rPr>
                <w:rStyle w:val="IndexLink"/>
                <w:rtl w:val="true"/>
              </w:rPr>
              <w:tab/>
            </w:r>
            <w:r>
              <w:rPr>
                <w:rStyle w:val="IndexLink"/>
              </w:rPr>
              <w:t>487</w:t>
            </w:r>
          </w:hyperlink>
        </w:p>
        <w:p>
          <w:pPr>
            <w:pStyle w:val="Contents5"/>
            <w:tabs>
              <w:tab w:val="clear" w:pos="7892"/>
              <w:tab w:val="right" w:pos="9026" w:leader="dot"/>
            </w:tabs>
            <w:rPr/>
          </w:pPr>
          <w:hyperlink w:anchor="__RefHeading___Toc750548_1934241801">
            <w:r>
              <w:rPr>
                <w:webHidden/>
                <w:rStyle w:val="IndexLink"/>
                <w:rtl w:val="true"/>
              </w:rPr>
              <w:t>«</w:t>
            </w:r>
            <w:r>
              <w:rPr>
                <w:rStyle w:val="IndexLink"/>
              </w:rPr>
              <w:t>33</w:t>
            </w:r>
            <w:r>
              <w:rPr>
                <w:rStyle w:val="IndexLink"/>
                <w:rtl w:val="true"/>
              </w:rPr>
              <w:t>»</w:t>
              <w:tab/>
            </w:r>
            <w:r>
              <w:rPr>
                <w:rStyle w:val="IndexLink"/>
              </w:rPr>
              <w:t>488</w:t>
            </w:r>
          </w:hyperlink>
        </w:p>
        <w:p>
          <w:pPr>
            <w:pStyle w:val="Contents5"/>
            <w:tabs>
              <w:tab w:val="clear" w:pos="7892"/>
              <w:tab w:val="right" w:pos="9026" w:leader="dot"/>
            </w:tabs>
            <w:rPr/>
          </w:pPr>
          <w:hyperlink w:anchor="__RefHeading___Toc750550_1934241801">
            <w:r>
              <w:rPr>
                <w:webHidden/>
                <w:rStyle w:val="IndexLink"/>
                <w:rtl w:val="true"/>
              </w:rPr>
              <w:t>«</w:t>
            </w:r>
            <w:r>
              <w:rPr>
                <w:rStyle w:val="IndexLink"/>
              </w:rPr>
              <w:t>34</w:t>
            </w:r>
            <w:r>
              <w:rPr>
                <w:rStyle w:val="IndexLink"/>
                <w:rtl w:val="true"/>
              </w:rPr>
              <w:t>»</w:t>
              <w:tab/>
            </w:r>
            <w:r>
              <w:rPr>
                <w:rStyle w:val="IndexLink"/>
              </w:rPr>
              <w:t>488</w:t>
            </w:r>
          </w:hyperlink>
        </w:p>
        <w:p>
          <w:pPr>
            <w:pStyle w:val="Contents5"/>
            <w:tabs>
              <w:tab w:val="clear" w:pos="7892"/>
              <w:tab w:val="right" w:pos="9026" w:leader="dot"/>
            </w:tabs>
            <w:rPr/>
          </w:pPr>
          <w:hyperlink w:anchor="__RefHeading___Toc750552_1934241801">
            <w:r>
              <w:rPr>
                <w:webHidden/>
                <w:rStyle w:val="IndexLink"/>
                <w:rtl w:val="true"/>
              </w:rPr>
              <w:t>«</w:t>
            </w:r>
            <w:r>
              <w:rPr>
                <w:rStyle w:val="IndexLink"/>
              </w:rPr>
              <w:t>35</w:t>
            </w:r>
            <w:r>
              <w:rPr>
                <w:rStyle w:val="IndexLink"/>
                <w:rtl w:val="true"/>
              </w:rPr>
              <w:t>»</w:t>
              <w:tab/>
            </w:r>
            <w:r>
              <w:rPr>
                <w:rStyle w:val="IndexLink"/>
              </w:rPr>
              <w:t>488</w:t>
            </w:r>
          </w:hyperlink>
        </w:p>
        <w:p>
          <w:pPr>
            <w:pStyle w:val="Contents5"/>
            <w:tabs>
              <w:tab w:val="clear" w:pos="7892"/>
              <w:tab w:val="right" w:pos="9026" w:leader="dot"/>
            </w:tabs>
            <w:rPr/>
          </w:pPr>
          <w:hyperlink w:anchor="__RefHeading___Toc750554_1934241801">
            <w:r>
              <w:rPr>
                <w:webHidden/>
                <w:rStyle w:val="IndexLink"/>
                <w:rtl w:val="true"/>
              </w:rPr>
              <w:t>«</w:t>
            </w:r>
            <w:r>
              <w:rPr>
                <w:rStyle w:val="IndexLink"/>
              </w:rPr>
              <w:t>36</w:t>
            </w:r>
            <w:r>
              <w:rPr>
                <w:rStyle w:val="IndexLink"/>
                <w:rtl w:val="true"/>
              </w:rPr>
              <w:t>»</w:t>
              <w:tab/>
            </w:r>
            <w:r>
              <w:rPr>
                <w:rStyle w:val="IndexLink"/>
              </w:rPr>
              <w:t>488</w:t>
            </w:r>
          </w:hyperlink>
        </w:p>
        <w:p>
          <w:pPr>
            <w:pStyle w:val="Contents5"/>
            <w:tabs>
              <w:tab w:val="clear" w:pos="7892"/>
              <w:tab w:val="right" w:pos="9026" w:leader="dot"/>
            </w:tabs>
            <w:rPr/>
          </w:pPr>
          <w:hyperlink w:anchor="__RefHeading___Toc750556_1934241801">
            <w:r>
              <w:rPr>
                <w:webHidden/>
                <w:rStyle w:val="IndexLink"/>
                <w:rtl w:val="true"/>
              </w:rPr>
              <w:t xml:space="preserve">روایت </w:t>
            </w:r>
            <w:r>
              <w:rPr>
                <w:rStyle w:val="IndexLink"/>
              </w:rPr>
              <w:t>33</w:t>
            </w:r>
            <w:r>
              <w:rPr>
                <w:rStyle w:val="IndexLink"/>
                <w:rtl w:val="true"/>
              </w:rPr>
              <w:tab/>
            </w:r>
            <w:r>
              <w:rPr>
                <w:rStyle w:val="IndexLink"/>
              </w:rPr>
              <w:t>488</w:t>
            </w:r>
          </w:hyperlink>
        </w:p>
        <w:p>
          <w:pPr>
            <w:pStyle w:val="Contents5"/>
            <w:tabs>
              <w:tab w:val="clear" w:pos="7892"/>
              <w:tab w:val="right" w:pos="9026" w:leader="dot"/>
            </w:tabs>
            <w:rPr/>
          </w:pPr>
          <w:hyperlink w:anchor="__RefHeading___Toc750558_1934241801">
            <w:r>
              <w:rPr>
                <w:webHidden/>
                <w:rStyle w:val="IndexLink"/>
                <w:rtl w:val="true"/>
              </w:rPr>
              <w:t xml:space="preserve">روایت </w:t>
            </w:r>
            <w:r>
              <w:rPr>
                <w:rStyle w:val="IndexLink"/>
              </w:rPr>
              <w:t>34</w:t>
            </w:r>
            <w:r>
              <w:rPr>
                <w:rStyle w:val="IndexLink"/>
                <w:rtl w:val="true"/>
              </w:rPr>
              <w:tab/>
            </w:r>
            <w:r>
              <w:rPr>
                <w:rStyle w:val="IndexLink"/>
              </w:rPr>
              <w:t>488</w:t>
            </w:r>
          </w:hyperlink>
        </w:p>
        <w:p>
          <w:pPr>
            <w:pStyle w:val="Contents5"/>
            <w:tabs>
              <w:tab w:val="clear" w:pos="7892"/>
              <w:tab w:val="right" w:pos="9026" w:leader="dot"/>
            </w:tabs>
            <w:rPr/>
          </w:pPr>
          <w:hyperlink w:anchor="__RefHeading___Toc750560_1934241801">
            <w:r>
              <w:rPr>
                <w:webHidden/>
                <w:rStyle w:val="IndexLink"/>
                <w:rtl w:val="true"/>
              </w:rPr>
              <w:t xml:space="preserve">روایت </w:t>
            </w:r>
            <w:r>
              <w:rPr>
                <w:rStyle w:val="IndexLink"/>
              </w:rPr>
              <w:t>35</w:t>
            </w:r>
            <w:r>
              <w:rPr>
                <w:rStyle w:val="IndexLink"/>
                <w:rtl w:val="true"/>
              </w:rPr>
              <w:tab/>
            </w:r>
            <w:r>
              <w:rPr>
                <w:rStyle w:val="IndexLink"/>
              </w:rPr>
              <w:t>488</w:t>
            </w:r>
          </w:hyperlink>
        </w:p>
        <w:p>
          <w:pPr>
            <w:pStyle w:val="Contents5"/>
            <w:tabs>
              <w:tab w:val="clear" w:pos="7892"/>
              <w:tab w:val="right" w:pos="9026" w:leader="dot"/>
            </w:tabs>
            <w:rPr/>
          </w:pPr>
          <w:hyperlink w:anchor="__RefHeading___Toc750562_1934241801">
            <w:r>
              <w:rPr>
                <w:webHidden/>
                <w:rStyle w:val="IndexLink"/>
                <w:rtl w:val="true"/>
              </w:rPr>
              <w:t xml:space="preserve">روایت </w:t>
            </w:r>
            <w:r>
              <w:rPr>
                <w:rStyle w:val="IndexLink"/>
              </w:rPr>
              <w:t>36</w:t>
            </w:r>
            <w:r>
              <w:rPr>
                <w:rStyle w:val="IndexLink"/>
                <w:rtl w:val="true"/>
              </w:rPr>
              <w:tab/>
            </w:r>
            <w:r>
              <w:rPr>
                <w:rStyle w:val="IndexLink"/>
              </w:rPr>
              <w:t>489</w:t>
            </w:r>
          </w:hyperlink>
        </w:p>
        <w:p>
          <w:pPr>
            <w:pStyle w:val="Contents5"/>
            <w:tabs>
              <w:tab w:val="clear" w:pos="7892"/>
              <w:tab w:val="right" w:pos="9026" w:leader="dot"/>
            </w:tabs>
            <w:rPr/>
          </w:pPr>
          <w:hyperlink w:anchor="__RefHeading___Toc750564_1934241801">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750566_1934241801">
            <w:r>
              <w:rPr>
                <w:webHidden/>
                <w:rStyle w:val="IndexLink"/>
                <w:rtl w:val="true"/>
              </w:rPr>
              <w:t>توضیح</w:t>
            </w:r>
            <w:r>
              <w:rPr>
                <w:rStyle w:val="IndexLink"/>
                <w:rtl w:val="true"/>
              </w:rPr>
              <w:tab/>
            </w:r>
            <w:r>
              <w:rPr>
                <w:rStyle w:val="IndexLink"/>
              </w:rPr>
              <w:t>490</w:t>
            </w:r>
          </w:hyperlink>
        </w:p>
        <w:p>
          <w:pPr>
            <w:pStyle w:val="Contents3"/>
            <w:tabs>
              <w:tab w:val="clear" w:pos="8459"/>
              <w:tab w:val="right" w:pos="9026" w:leader="dot"/>
            </w:tabs>
            <w:rPr/>
          </w:pPr>
          <w:hyperlink w:anchor="__RefHeading___Toc750568_1934241801">
            <w:r>
              <w:rPr>
                <w:webHidden/>
                <w:rStyle w:val="IndexLink"/>
                <w:rtl w:val="true"/>
              </w:rPr>
              <w:t xml:space="preserve">باب </w:t>
            </w:r>
            <w:r>
              <w:rPr>
                <w:rStyle w:val="IndexLink"/>
              </w:rPr>
              <w:t>5</w:t>
            </w:r>
            <w:r>
              <w:rPr>
                <w:rStyle w:val="IndexLink"/>
                <w:rtl w:val="true"/>
              </w:rPr>
              <w:t xml:space="preserve"> </w:t>
            </w:r>
            <w:r>
              <w:rPr>
                <w:rStyle w:val="IndexLink"/>
                <w:rtl w:val="true"/>
              </w:rPr>
              <w:t>النهي عن الصلاة في الحرير و الذهب و الحديد و ما فيه تماثيل و غير ذلك مما نهي عن الصلاة فيه</w:t>
            </w:r>
            <w:r>
              <w:rPr>
                <w:rStyle w:val="IndexLink"/>
                <w:rtl w:val="true"/>
              </w:rPr>
              <w:tab/>
            </w:r>
            <w:r>
              <w:rPr>
                <w:rStyle w:val="IndexLink"/>
              </w:rPr>
              <w:t>491</w:t>
            </w:r>
          </w:hyperlink>
        </w:p>
        <w:p>
          <w:pPr>
            <w:pStyle w:val="Contents4"/>
            <w:tabs>
              <w:tab w:val="clear" w:pos="8176"/>
              <w:tab w:val="right" w:pos="9026" w:leader="dot"/>
            </w:tabs>
            <w:rPr/>
          </w:pPr>
          <w:hyperlink w:anchor="__RefHeading___Toc750570_1934241801">
            <w:r>
              <w:rPr>
                <w:webHidden/>
                <w:rStyle w:val="IndexLink"/>
                <w:rtl w:val="true"/>
              </w:rPr>
              <w:t>الآيات</w:t>
            </w:r>
            <w:r>
              <w:rPr>
                <w:rStyle w:val="IndexLink"/>
                <w:rtl w:val="true"/>
              </w:rPr>
              <w:tab/>
            </w:r>
            <w:r>
              <w:rPr>
                <w:rStyle w:val="IndexLink"/>
              </w:rPr>
              <w:t>491</w:t>
            </w:r>
          </w:hyperlink>
        </w:p>
        <w:p>
          <w:pPr>
            <w:pStyle w:val="Contents4"/>
            <w:tabs>
              <w:tab w:val="clear" w:pos="8176"/>
              <w:tab w:val="right" w:pos="9026" w:leader="dot"/>
            </w:tabs>
            <w:rPr/>
          </w:pPr>
          <w:hyperlink w:anchor="__RefHeading___Toc750572_1934241801">
            <w:r>
              <w:rPr>
                <w:webHidden/>
                <w:rStyle w:val="IndexLink"/>
                <w:rtl w:val="true"/>
              </w:rPr>
              <w:t>تفسير</w:t>
            </w:r>
            <w:r>
              <w:rPr>
                <w:rStyle w:val="IndexLink"/>
                <w:rtl w:val="true"/>
              </w:rPr>
              <w:tab/>
            </w:r>
            <w:r>
              <w:rPr>
                <w:rStyle w:val="IndexLink"/>
              </w:rPr>
              <w:t>491</w:t>
            </w:r>
          </w:hyperlink>
        </w:p>
        <w:p>
          <w:pPr>
            <w:pStyle w:val="Contents4"/>
            <w:tabs>
              <w:tab w:val="clear" w:pos="8176"/>
              <w:tab w:val="right" w:pos="9026" w:leader="dot"/>
            </w:tabs>
            <w:rPr/>
          </w:pPr>
          <w:hyperlink w:anchor="__RefHeading___Toc750574_1934241801">
            <w:r>
              <w:rPr>
                <w:webHidden/>
                <w:rStyle w:val="IndexLink"/>
                <w:rtl w:val="true"/>
              </w:rPr>
              <w:t>الأخبار</w:t>
            </w:r>
            <w:r>
              <w:rPr>
                <w:rStyle w:val="IndexLink"/>
                <w:rtl w:val="true"/>
              </w:rPr>
              <w:tab/>
            </w:r>
            <w:r>
              <w:rPr>
                <w:rStyle w:val="IndexLink"/>
              </w:rPr>
              <w:t>491</w:t>
            </w:r>
          </w:hyperlink>
        </w:p>
        <w:p>
          <w:pPr>
            <w:pStyle w:val="Contents5"/>
            <w:tabs>
              <w:tab w:val="clear" w:pos="7892"/>
              <w:tab w:val="right" w:pos="9026" w:leader="dot"/>
            </w:tabs>
            <w:rPr/>
          </w:pPr>
          <w:hyperlink w:anchor="__RefHeading___Toc750576_1934241801">
            <w:r>
              <w:rPr>
                <w:webHidden/>
                <w:rStyle w:val="IndexLink"/>
                <w:rtl w:val="true"/>
              </w:rPr>
              <w:t>«</w:t>
            </w:r>
            <w:r>
              <w:rPr>
                <w:rStyle w:val="IndexLink"/>
              </w:rPr>
              <w:t>1</w:t>
            </w:r>
            <w:r>
              <w:rPr>
                <w:rStyle w:val="IndexLink"/>
                <w:rtl w:val="true"/>
              </w:rPr>
              <w:t>»</w:t>
              <w:tab/>
            </w:r>
            <w:r>
              <w:rPr>
                <w:rStyle w:val="IndexLink"/>
              </w:rPr>
              <w:t>491</w:t>
            </w:r>
          </w:hyperlink>
        </w:p>
        <w:p>
          <w:pPr>
            <w:pStyle w:val="Contents3"/>
            <w:tabs>
              <w:tab w:val="clear" w:pos="8459"/>
              <w:tab w:val="right" w:pos="9026" w:leader="dot"/>
            </w:tabs>
            <w:rPr/>
          </w:pPr>
          <w:hyperlink w:anchor="__RefHeading___Toc750578_1934241801">
            <w:r>
              <w:rPr>
                <w:webHidden/>
                <w:rStyle w:val="IndexLink"/>
                <w:rtl w:val="true"/>
              </w:rPr>
              <w:t xml:space="preserve">باب پنجم </w:t>
            </w:r>
            <w:r>
              <w:rPr>
                <w:rStyle w:val="IndexLink"/>
                <w:rtl w:val="true"/>
              </w:rPr>
              <w:t xml:space="preserve">: </w:t>
            </w:r>
            <w:r>
              <w:rPr>
                <w:rStyle w:val="IndexLink"/>
                <w:rtl w:val="true"/>
              </w:rPr>
              <w:t>نهی از نماز در حریر و طلا و آهن و لباسی که دارای تصویر باشد، و غیر آن از چیزهایی که نمازخواندن در آنها نهی شده است</w:t>
            </w:r>
            <w:r>
              <w:rPr>
                <w:rStyle w:val="IndexLink"/>
                <w:rtl w:val="true"/>
              </w:rPr>
              <w:tab/>
            </w:r>
            <w:r>
              <w:rPr>
                <w:rStyle w:val="IndexLink"/>
              </w:rPr>
              <w:t>491</w:t>
            </w:r>
          </w:hyperlink>
        </w:p>
        <w:p>
          <w:pPr>
            <w:pStyle w:val="Contents4"/>
            <w:tabs>
              <w:tab w:val="clear" w:pos="8176"/>
              <w:tab w:val="right" w:pos="9026" w:leader="dot"/>
            </w:tabs>
            <w:rPr/>
          </w:pPr>
          <w:hyperlink w:anchor="__RefHeading___Toc750580_1934241801">
            <w:r>
              <w:rPr>
                <w:webHidden/>
                <w:rStyle w:val="IndexLink"/>
                <w:rtl w:val="true"/>
              </w:rPr>
              <w:t>آیات</w:t>
            </w:r>
            <w:r>
              <w:rPr>
                <w:rStyle w:val="IndexLink"/>
                <w:rtl w:val="true"/>
              </w:rPr>
              <w:tab/>
            </w:r>
            <w:r>
              <w:rPr>
                <w:rStyle w:val="IndexLink"/>
              </w:rPr>
              <w:t>491</w:t>
            </w:r>
          </w:hyperlink>
        </w:p>
        <w:p>
          <w:pPr>
            <w:pStyle w:val="Contents4"/>
            <w:tabs>
              <w:tab w:val="clear" w:pos="8176"/>
              <w:tab w:val="right" w:pos="9026" w:leader="dot"/>
            </w:tabs>
            <w:rPr/>
          </w:pPr>
          <w:hyperlink w:anchor="__RefHeading___Toc750582_1934241801">
            <w:r>
              <w:rPr>
                <w:webHidden/>
                <w:rStyle w:val="IndexLink"/>
                <w:rtl w:val="true"/>
              </w:rPr>
              <w:t>تفسیر</w:t>
            </w:r>
            <w:r>
              <w:rPr>
                <w:rStyle w:val="IndexLink"/>
                <w:rtl w:val="true"/>
              </w:rPr>
              <w:tab/>
            </w:r>
            <w:r>
              <w:rPr>
                <w:rStyle w:val="IndexLink"/>
              </w:rPr>
              <w:t>491</w:t>
            </w:r>
          </w:hyperlink>
        </w:p>
        <w:p>
          <w:pPr>
            <w:pStyle w:val="Contents4"/>
            <w:tabs>
              <w:tab w:val="clear" w:pos="8176"/>
              <w:tab w:val="right" w:pos="9026" w:leader="dot"/>
            </w:tabs>
            <w:rPr/>
          </w:pPr>
          <w:hyperlink w:anchor="__RefHeading___Toc750584_1934241801">
            <w:r>
              <w:rPr>
                <w:webHidden/>
                <w:rStyle w:val="IndexLink"/>
                <w:rtl w:val="true"/>
              </w:rPr>
              <w:t>روایات</w:t>
            </w:r>
            <w:r>
              <w:rPr>
                <w:rStyle w:val="IndexLink"/>
                <w:rtl w:val="true"/>
              </w:rPr>
              <w:tab/>
            </w:r>
            <w:r>
              <w:rPr>
                <w:rStyle w:val="IndexLink"/>
              </w:rPr>
              <w:t>491</w:t>
            </w:r>
          </w:hyperlink>
        </w:p>
        <w:p>
          <w:pPr>
            <w:pStyle w:val="Contents5"/>
            <w:tabs>
              <w:tab w:val="clear" w:pos="7892"/>
              <w:tab w:val="right" w:pos="9026" w:leader="dot"/>
            </w:tabs>
            <w:rPr/>
          </w:pPr>
          <w:hyperlink w:anchor="__RefHeading___Toc750586_1934241801">
            <w:r>
              <w:rPr>
                <w:webHidden/>
                <w:rStyle w:val="IndexLink"/>
                <w:rtl w:val="true"/>
              </w:rPr>
              <w:t xml:space="preserve">روایت </w:t>
            </w:r>
            <w:r>
              <w:rPr>
                <w:rStyle w:val="IndexLink"/>
              </w:rPr>
              <w:t>1</w:t>
            </w:r>
            <w:r>
              <w:rPr>
                <w:rStyle w:val="IndexLink"/>
                <w:rtl w:val="true"/>
              </w:rPr>
              <w:tab/>
            </w:r>
            <w:r>
              <w:rPr>
                <w:rStyle w:val="IndexLink"/>
              </w:rPr>
              <w:t>491</w:t>
            </w:r>
          </w:hyperlink>
        </w:p>
        <w:p>
          <w:pPr>
            <w:pStyle w:val="Contents5"/>
            <w:tabs>
              <w:tab w:val="clear" w:pos="7892"/>
              <w:tab w:val="right" w:pos="9026" w:leader="dot"/>
            </w:tabs>
            <w:rPr/>
          </w:pPr>
          <w:hyperlink w:anchor="__RefHeading___Toc750588_1934241801">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750590_1934241801">
            <w:r>
              <w:rPr>
                <w:webHidden/>
                <w:rStyle w:val="IndexLink"/>
                <w:rtl w:val="true"/>
              </w:rPr>
              <w:t>«</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750592_1934241801">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750594_1934241801">
            <w:r>
              <w:rPr>
                <w:webHidden/>
                <w:rStyle w:val="IndexLink"/>
                <w:rtl w:val="true"/>
              </w:rPr>
              <w:t xml:space="preserve">روایت </w:t>
            </w:r>
            <w:r>
              <w:rPr>
                <w:rStyle w:val="IndexLink"/>
              </w:rPr>
              <w:t>2</w:t>
            </w:r>
            <w:r>
              <w:rPr>
                <w:rStyle w:val="IndexLink"/>
                <w:rtl w:val="true"/>
              </w:rPr>
              <w:tab/>
            </w:r>
            <w:r>
              <w:rPr>
                <w:rStyle w:val="IndexLink"/>
              </w:rPr>
              <w:t>493</w:t>
            </w:r>
          </w:hyperlink>
        </w:p>
        <w:p>
          <w:pPr>
            <w:pStyle w:val="Contents5"/>
            <w:tabs>
              <w:tab w:val="clear" w:pos="7892"/>
              <w:tab w:val="right" w:pos="9026" w:leader="dot"/>
            </w:tabs>
            <w:rPr/>
          </w:pPr>
          <w:hyperlink w:anchor="__RefHeading___Toc750596_1934241801">
            <w:r>
              <w:rPr>
                <w:webHidden/>
                <w:rStyle w:val="IndexLink"/>
                <w:rtl w:val="true"/>
              </w:rPr>
              <w:t>توضيح</w:t>
            </w:r>
            <w:r>
              <w:rPr>
                <w:rStyle w:val="IndexLink"/>
                <w:rtl w:val="true"/>
              </w:rPr>
              <w:tab/>
            </w:r>
            <w:r>
              <w:rPr>
                <w:rStyle w:val="IndexLink"/>
              </w:rPr>
              <w:t>494</w:t>
            </w:r>
          </w:hyperlink>
        </w:p>
        <w:p>
          <w:pPr>
            <w:pStyle w:val="Contents5"/>
            <w:tabs>
              <w:tab w:val="clear" w:pos="7892"/>
              <w:tab w:val="right" w:pos="9026" w:leader="dot"/>
            </w:tabs>
            <w:rPr/>
          </w:pPr>
          <w:hyperlink w:anchor="__RefHeading___Toc750598_1934241801">
            <w:r>
              <w:rPr>
                <w:webHidden/>
                <w:rStyle w:val="IndexLink"/>
                <w:rtl w:val="true"/>
              </w:rPr>
              <w:t>توضیح</w:t>
            </w:r>
            <w:r>
              <w:rPr>
                <w:rStyle w:val="IndexLink"/>
                <w:rtl w:val="true"/>
              </w:rPr>
              <w:tab/>
            </w:r>
            <w:r>
              <w:rPr>
                <w:rStyle w:val="IndexLink"/>
              </w:rPr>
              <w:t>494</w:t>
            </w:r>
          </w:hyperlink>
        </w:p>
        <w:p>
          <w:pPr>
            <w:pStyle w:val="Contents5"/>
            <w:tabs>
              <w:tab w:val="clear" w:pos="7892"/>
              <w:tab w:val="right" w:pos="9026" w:leader="dot"/>
            </w:tabs>
            <w:rPr/>
          </w:pPr>
          <w:hyperlink w:anchor="__RefHeading___Toc750600_1934241801">
            <w:r>
              <w:rPr>
                <w:webHidden/>
                <w:rStyle w:val="IndexLink"/>
                <w:rtl w:val="true"/>
              </w:rPr>
              <w:t>«</w:t>
            </w:r>
            <w:r>
              <w:rPr>
                <w:rStyle w:val="IndexLink"/>
              </w:rPr>
              <w:t>3</w:t>
            </w:r>
            <w:r>
              <w:rPr>
                <w:rStyle w:val="IndexLink"/>
                <w:rtl w:val="true"/>
              </w:rPr>
              <w:t>»</w:t>
              <w:tab/>
            </w:r>
            <w:r>
              <w:rPr>
                <w:rStyle w:val="IndexLink"/>
              </w:rPr>
              <w:t>496</w:t>
            </w:r>
          </w:hyperlink>
        </w:p>
        <w:p>
          <w:pPr>
            <w:pStyle w:val="Contents5"/>
            <w:tabs>
              <w:tab w:val="clear" w:pos="7892"/>
              <w:tab w:val="right" w:pos="9026" w:leader="dot"/>
            </w:tabs>
            <w:rPr/>
          </w:pPr>
          <w:hyperlink w:anchor="__RefHeading___Toc750602_1934241801">
            <w:r>
              <w:rPr>
                <w:webHidden/>
                <w:rStyle w:val="IndexLink"/>
                <w:rtl w:val="true"/>
              </w:rPr>
              <w:t xml:space="preserve">روایت </w:t>
            </w:r>
            <w:r>
              <w:rPr>
                <w:rStyle w:val="IndexLink"/>
              </w:rPr>
              <w:t>3</w:t>
            </w:r>
            <w:r>
              <w:rPr>
                <w:rStyle w:val="IndexLink"/>
                <w:rtl w:val="true"/>
              </w:rPr>
              <w:tab/>
            </w:r>
            <w:r>
              <w:rPr>
                <w:rStyle w:val="IndexLink"/>
              </w:rPr>
              <w:t>497</w:t>
            </w:r>
          </w:hyperlink>
        </w:p>
        <w:p>
          <w:pPr>
            <w:pStyle w:val="Contents5"/>
            <w:tabs>
              <w:tab w:val="clear" w:pos="7892"/>
              <w:tab w:val="right" w:pos="9026" w:leader="dot"/>
            </w:tabs>
            <w:rPr/>
          </w:pPr>
          <w:hyperlink w:anchor="__RefHeading___Toc750604_1934241801">
            <w:r>
              <w:rPr>
                <w:webHidden/>
                <w:rStyle w:val="IndexLink"/>
                <w:rtl w:val="true"/>
              </w:rPr>
              <w:t>بيان</w:t>
            </w:r>
            <w:r>
              <w:rPr>
                <w:rStyle w:val="IndexLink"/>
                <w:rtl w:val="true"/>
              </w:rPr>
              <w:tab/>
            </w:r>
            <w:r>
              <w:rPr>
                <w:rStyle w:val="IndexLink"/>
              </w:rPr>
              <w:t>498</w:t>
            </w:r>
          </w:hyperlink>
        </w:p>
        <w:p>
          <w:pPr>
            <w:pStyle w:val="Contents5"/>
            <w:tabs>
              <w:tab w:val="clear" w:pos="7892"/>
              <w:tab w:val="right" w:pos="9026" w:leader="dot"/>
            </w:tabs>
            <w:rPr/>
          </w:pPr>
          <w:hyperlink w:anchor="__RefHeading___Toc750606_1934241801">
            <w:r>
              <w:rPr>
                <w:webHidden/>
                <w:rStyle w:val="IndexLink"/>
                <w:rtl w:val="true"/>
              </w:rPr>
              <w:t>توضیح</w:t>
            </w:r>
            <w:r>
              <w:rPr>
                <w:rStyle w:val="IndexLink"/>
                <w:rtl w:val="true"/>
              </w:rPr>
              <w:tab/>
            </w:r>
            <w:r>
              <w:rPr>
                <w:rStyle w:val="IndexLink"/>
              </w:rPr>
              <w:t>498</w:t>
            </w:r>
          </w:hyperlink>
        </w:p>
        <w:p>
          <w:pPr>
            <w:pStyle w:val="Contents5"/>
            <w:tabs>
              <w:tab w:val="clear" w:pos="7892"/>
              <w:tab w:val="right" w:pos="9026" w:leader="dot"/>
            </w:tabs>
            <w:rPr/>
          </w:pPr>
          <w:hyperlink w:anchor="__RefHeading___Toc750608_1934241801">
            <w:r>
              <w:rPr>
                <w:webHidden/>
                <w:rStyle w:val="IndexLink"/>
                <w:rtl w:val="true"/>
              </w:rPr>
              <w:t>«</w:t>
            </w:r>
            <w:r>
              <w:rPr>
                <w:rStyle w:val="IndexLink"/>
              </w:rPr>
              <w:t>4</w:t>
            </w:r>
            <w:r>
              <w:rPr>
                <w:rStyle w:val="IndexLink"/>
                <w:rtl w:val="true"/>
              </w:rPr>
              <w:t>»</w:t>
              <w:tab/>
            </w:r>
            <w:r>
              <w:rPr>
                <w:rStyle w:val="IndexLink"/>
              </w:rPr>
              <w:t>500</w:t>
            </w:r>
          </w:hyperlink>
        </w:p>
        <w:p>
          <w:pPr>
            <w:pStyle w:val="Contents5"/>
            <w:tabs>
              <w:tab w:val="clear" w:pos="7892"/>
              <w:tab w:val="right" w:pos="9026" w:leader="dot"/>
            </w:tabs>
            <w:rPr/>
          </w:pPr>
          <w:hyperlink w:anchor="__RefHeading___Toc750610_1934241801">
            <w:r>
              <w:rPr>
                <w:webHidden/>
                <w:rStyle w:val="IndexLink"/>
                <w:rtl w:val="true"/>
              </w:rPr>
              <w:t>بيان</w:t>
            </w:r>
            <w:r>
              <w:rPr>
                <w:rStyle w:val="IndexLink"/>
                <w:rtl w:val="true"/>
              </w:rPr>
              <w:tab/>
            </w:r>
            <w:r>
              <w:rPr>
                <w:rStyle w:val="IndexLink"/>
              </w:rPr>
              <w:t>500</w:t>
            </w:r>
          </w:hyperlink>
        </w:p>
        <w:p>
          <w:pPr>
            <w:pStyle w:val="Contents5"/>
            <w:tabs>
              <w:tab w:val="clear" w:pos="7892"/>
              <w:tab w:val="right" w:pos="9026" w:leader="dot"/>
            </w:tabs>
            <w:rPr/>
          </w:pPr>
          <w:hyperlink w:anchor="__RefHeading___Toc750612_1934241801">
            <w:r>
              <w:rPr>
                <w:webHidden/>
                <w:rStyle w:val="IndexLink"/>
                <w:rtl w:val="true"/>
              </w:rPr>
              <w:t xml:space="preserve">روایت </w:t>
            </w:r>
            <w:r>
              <w:rPr>
                <w:rStyle w:val="IndexLink"/>
              </w:rPr>
              <w:t>4</w:t>
            </w:r>
            <w:r>
              <w:rPr>
                <w:rStyle w:val="IndexLink"/>
                <w:rtl w:val="true"/>
              </w:rPr>
              <w:tab/>
            </w:r>
            <w:r>
              <w:rPr>
                <w:rStyle w:val="IndexLink"/>
              </w:rPr>
              <w:t>500</w:t>
            </w:r>
          </w:hyperlink>
        </w:p>
        <w:p>
          <w:pPr>
            <w:pStyle w:val="Contents5"/>
            <w:tabs>
              <w:tab w:val="clear" w:pos="7892"/>
              <w:tab w:val="right" w:pos="9026" w:leader="dot"/>
            </w:tabs>
            <w:rPr/>
          </w:pPr>
          <w:hyperlink w:anchor="__RefHeading___Toc750614_1934241801">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750616_1934241801">
            <w:r>
              <w:rPr>
                <w:webHidden/>
                <w:rStyle w:val="IndexLink"/>
                <w:rtl w:val="true"/>
              </w:rPr>
              <w:t>أقول</w:t>
            </w:r>
            <w:r>
              <w:rPr>
                <w:rStyle w:val="IndexLink"/>
                <w:rtl w:val="true"/>
              </w:rPr>
              <w:tab/>
            </w:r>
            <w:r>
              <w:rPr>
                <w:rStyle w:val="IndexLink"/>
              </w:rPr>
              <w:t>506</w:t>
            </w:r>
          </w:hyperlink>
        </w:p>
        <w:p>
          <w:pPr>
            <w:pStyle w:val="Contents5"/>
            <w:tabs>
              <w:tab w:val="clear" w:pos="7892"/>
              <w:tab w:val="right" w:pos="9026" w:leader="dot"/>
            </w:tabs>
            <w:rPr/>
          </w:pPr>
          <w:hyperlink w:anchor="__RefHeading___Toc750618_1934241801">
            <w:r>
              <w:rPr>
                <w:webHidden/>
                <w:rStyle w:val="IndexLink"/>
                <w:rtl w:val="true"/>
              </w:rPr>
              <w:t>می گویم</w:t>
            </w:r>
            <w:r>
              <w:rPr>
                <w:rStyle w:val="IndexLink"/>
                <w:rtl w:val="true"/>
              </w:rPr>
              <w:tab/>
            </w:r>
            <w:r>
              <w:rPr>
                <w:rStyle w:val="IndexLink"/>
              </w:rPr>
              <w:t>506</w:t>
            </w:r>
          </w:hyperlink>
        </w:p>
        <w:p>
          <w:pPr>
            <w:pStyle w:val="Contents5"/>
            <w:tabs>
              <w:tab w:val="clear" w:pos="7892"/>
              <w:tab w:val="right" w:pos="9026" w:leader="dot"/>
            </w:tabs>
            <w:rPr/>
          </w:pPr>
          <w:hyperlink w:anchor="__RefHeading___Toc750620_1934241801">
            <w:r>
              <w:rPr>
                <w:webHidden/>
                <w:rStyle w:val="IndexLink"/>
                <w:rtl w:val="true"/>
              </w:rPr>
              <w:t>«</w:t>
            </w:r>
            <w:r>
              <w:rPr>
                <w:rStyle w:val="IndexLink"/>
              </w:rPr>
              <w:t>5</w:t>
            </w:r>
            <w:r>
              <w:rPr>
                <w:rStyle w:val="IndexLink"/>
                <w:rtl w:val="true"/>
              </w:rPr>
              <w:t>»</w:t>
              <w:tab/>
            </w:r>
            <w:r>
              <w:rPr>
                <w:rStyle w:val="IndexLink"/>
              </w:rPr>
              <w:t>508</w:t>
            </w:r>
          </w:hyperlink>
        </w:p>
        <w:p>
          <w:pPr>
            <w:pStyle w:val="Contents5"/>
            <w:tabs>
              <w:tab w:val="clear" w:pos="7892"/>
              <w:tab w:val="right" w:pos="9026" w:leader="dot"/>
            </w:tabs>
            <w:rPr/>
          </w:pPr>
          <w:hyperlink w:anchor="__RefHeading___Toc750622_1934241801">
            <w:r>
              <w:rPr>
                <w:webHidden/>
                <w:rStyle w:val="IndexLink"/>
                <w:rtl w:val="true"/>
              </w:rPr>
              <w:t>توضيح</w:t>
            </w:r>
            <w:r>
              <w:rPr>
                <w:rStyle w:val="IndexLink"/>
                <w:rtl w:val="true"/>
              </w:rPr>
              <w:tab/>
            </w:r>
            <w:r>
              <w:rPr>
                <w:rStyle w:val="IndexLink"/>
              </w:rPr>
              <w:t>508</w:t>
            </w:r>
          </w:hyperlink>
        </w:p>
        <w:p>
          <w:pPr>
            <w:pStyle w:val="Contents5"/>
            <w:tabs>
              <w:tab w:val="clear" w:pos="7892"/>
              <w:tab w:val="right" w:pos="9026" w:leader="dot"/>
            </w:tabs>
            <w:rPr/>
          </w:pPr>
          <w:hyperlink w:anchor="__RefHeading___Toc750624_1934241801">
            <w:r>
              <w:rPr>
                <w:webHidden/>
                <w:rStyle w:val="IndexLink"/>
                <w:rtl w:val="true"/>
              </w:rPr>
              <w:t xml:space="preserve">روایت </w:t>
            </w:r>
            <w:r>
              <w:rPr>
                <w:rStyle w:val="IndexLink"/>
              </w:rPr>
              <w:t>5</w:t>
            </w:r>
            <w:r>
              <w:rPr>
                <w:rStyle w:val="IndexLink"/>
                <w:rtl w:val="true"/>
              </w:rPr>
              <w:tab/>
            </w:r>
            <w:r>
              <w:rPr>
                <w:rStyle w:val="IndexLink"/>
              </w:rPr>
              <w:t>508</w:t>
            </w:r>
          </w:hyperlink>
        </w:p>
        <w:p>
          <w:pPr>
            <w:pStyle w:val="Contents5"/>
            <w:tabs>
              <w:tab w:val="clear" w:pos="7892"/>
              <w:tab w:val="right" w:pos="9026" w:leader="dot"/>
            </w:tabs>
            <w:rPr/>
          </w:pPr>
          <w:hyperlink w:anchor="__RefHeading___Toc750626_1934241801">
            <w:r>
              <w:rPr>
                <w:webHidden/>
                <w:rStyle w:val="IndexLink"/>
                <w:rtl w:val="true"/>
              </w:rPr>
              <w:t>توضیح</w:t>
            </w:r>
            <w:r>
              <w:rPr>
                <w:rStyle w:val="IndexLink"/>
                <w:rtl w:val="true"/>
              </w:rPr>
              <w:tab/>
            </w:r>
            <w:r>
              <w:rPr>
                <w:rStyle w:val="IndexLink"/>
              </w:rPr>
              <w:t>508</w:t>
            </w:r>
          </w:hyperlink>
        </w:p>
        <w:p>
          <w:pPr>
            <w:pStyle w:val="Contents5"/>
            <w:tabs>
              <w:tab w:val="clear" w:pos="7892"/>
              <w:tab w:val="right" w:pos="9026" w:leader="dot"/>
            </w:tabs>
            <w:rPr/>
          </w:pPr>
          <w:hyperlink w:anchor="__RefHeading___Toc750628_1934241801">
            <w:r>
              <w:rPr>
                <w:webHidden/>
                <w:rStyle w:val="IndexLink"/>
                <w:rtl w:val="true"/>
              </w:rPr>
              <w:t>«</w:t>
            </w:r>
            <w:r>
              <w:rPr>
                <w:rStyle w:val="IndexLink"/>
              </w:rPr>
              <w:t>6</w:t>
            </w:r>
            <w:r>
              <w:rPr>
                <w:rStyle w:val="IndexLink"/>
                <w:rtl w:val="true"/>
              </w:rPr>
              <w:t>»</w:t>
              <w:tab/>
            </w:r>
            <w:r>
              <w:rPr>
                <w:rStyle w:val="IndexLink"/>
              </w:rPr>
              <w:t>510</w:t>
            </w:r>
          </w:hyperlink>
        </w:p>
        <w:p>
          <w:pPr>
            <w:pStyle w:val="Contents5"/>
            <w:tabs>
              <w:tab w:val="clear" w:pos="7892"/>
              <w:tab w:val="right" w:pos="9026" w:leader="dot"/>
            </w:tabs>
            <w:rPr/>
          </w:pPr>
          <w:hyperlink w:anchor="__RefHeading___Toc750630_1934241801">
            <w:r>
              <w:rPr>
                <w:webHidden/>
                <w:rStyle w:val="IndexLink"/>
                <w:rtl w:val="true"/>
              </w:rPr>
              <w:t>«</w:t>
            </w:r>
            <w:r>
              <w:rPr>
                <w:rStyle w:val="IndexLink"/>
              </w:rPr>
              <w:t>7</w:t>
            </w:r>
            <w:r>
              <w:rPr>
                <w:rStyle w:val="IndexLink"/>
                <w:rtl w:val="true"/>
              </w:rPr>
              <w:t>»</w:t>
              <w:tab/>
            </w:r>
            <w:r>
              <w:rPr>
                <w:rStyle w:val="IndexLink"/>
              </w:rPr>
              <w:t>510</w:t>
            </w:r>
          </w:hyperlink>
        </w:p>
        <w:p>
          <w:pPr>
            <w:pStyle w:val="Contents5"/>
            <w:tabs>
              <w:tab w:val="clear" w:pos="7892"/>
              <w:tab w:val="right" w:pos="9026" w:leader="dot"/>
            </w:tabs>
            <w:rPr/>
          </w:pPr>
          <w:hyperlink w:anchor="__RefHeading___Toc750632_1934241801">
            <w:r>
              <w:rPr>
                <w:webHidden/>
                <w:rStyle w:val="IndexLink"/>
                <w:rtl w:val="true"/>
              </w:rPr>
              <w:t>«</w:t>
            </w:r>
            <w:r>
              <w:rPr>
                <w:rStyle w:val="IndexLink"/>
              </w:rPr>
              <w:t>8</w:t>
            </w:r>
            <w:r>
              <w:rPr>
                <w:rStyle w:val="IndexLink"/>
                <w:rtl w:val="true"/>
              </w:rPr>
              <w:t>»</w:t>
              <w:tab/>
            </w:r>
            <w:r>
              <w:rPr>
                <w:rStyle w:val="IndexLink"/>
              </w:rPr>
              <w:t>510</w:t>
            </w:r>
          </w:hyperlink>
        </w:p>
        <w:p>
          <w:pPr>
            <w:pStyle w:val="Contents5"/>
            <w:tabs>
              <w:tab w:val="clear" w:pos="7892"/>
              <w:tab w:val="right" w:pos="9026" w:leader="dot"/>
            </w:tabs>
            <w:rPr/>
          </w:pPr>
          <w:hyperlink w:anchor="__RefHeading___Toc750634_1934241801">
            <w:r>
              <w:rPr>
                <w:webHidden/>
                <w:rStyle w:val="IndexLink"/>
                <w:rtl w:val="true"/>
              </w:rPr>
              <w:t>«</w:t>
            </w:r>
            <w:r>
              <w:rPr>
                <w:rStyle w:val="IndexLink"/>
              </w:rPr>
              <w:t>9</w:t>
            </w:r>
            <w:r>
              <w:rPr>
                <w:rStyle w:val="IndexLink"/>
                <w:rtl w:val="true"/>
              </w:rPr>
              <w:t>»</w:t>
              <w:tab/>
            </w:r>
            <w:r>
              <w:rPr>
                <w:rStyle w:val="IndexLink"/>
              </w:rPr>
              <w:t>510</w:t>
            </w:r>
          </w:hyperlink>
        </w:p>
        <w:p>
          <w:pPr>
            <w:pStyle w:val="Contents5"/>
            <w:tabs>
              <w:tab w:val="clear" w:pos="7892"/>
              <w:tab w:val="right" w:pos="9026" w:leader="dot"/>
            </w:tabs>
            <w:rPr/>
          </w:pPr>
          <w:hyperlink w:anchor="__RefHeading___Toc750636_1934241801">
            <w:r>
              <w:rPr>
                <w:webHidden/>
                <w:rStyle w:val="IndexLink"/>
                <w:rtl w:val="true"/>
              </w:rPr>
              <w:t xml:space="preserve">روایت </w:t>
            </w:r>
            <w:r>
              <w:rPr>
                <w:rStyle w:val="IndexLink"/>
              </w:rPr>
              <w:t>6</w:t>
            </w:r>
            <w:r>
              <w:rPr>
                <w:rStyle w:val="IndexLink"/>
                <w:rtl w:val="true"/>
              </w:rPr>
              <w:tab/>
            </w:r>
            <w:r>
              <w:rPr>
                <w:rStyle w:val="IndexLink"/>
              </w:rPr>
              <w:t>510</w:t>
            </w:r>
          </w:hyperlink>
        </w:p>
        <w:p>
          <w:pPr>
            <w:pStyle w:val="Contents5"/>
            <w:tabs>
              <w:tab w:val="clear" w:pos="7892"/>
              <w:tab w:val="right" w:pos="9026" w:leader="dot"/>
            </w:tabs>
            <w:rPr/>
          </w:pPr>
          <w:hyperlink w:anchor="__RefHeading___Toc750638_1934241801">
            <w:r>
              <w:rPr>
                <w:webHidden/>
                <w:rStyle w:val="IndexLink"/>
                <w:rtl w:val="true"/>
              </w:rPr>
              <w:t xml:space="preserve">روایت </w:t>
            </w:r>
            <w:r>
              <w:rPr>
                <w:rStyle w:val="IndexLink"/>
              </w:rPr>
              <w:t>7</w:t>
            </w:r>
            <w:r>
              <w:rPr>
                <w:rStyle w:val="IndexLink"/>
                <w:rtl w:val="true"/>
              </w:rPr>
              <w:tab/>
            </w:r>
            <w:r>
              <w:rPr>
                <w:rStyle w:val="IndexLink"/>
              </w:rPr>
              <w:t>510</w:t>
            </w:r>
          </w:hyperlink>
        </w:p>
        <w:p>
          <w:pPr>
            <w:pStyle w:val="Contents5"/>
            <w:tabs>
              <w:tab w:val="clear" w:pos="7892"/>
              <w:tab w:val="right" w:pos="9026" w:leader="dot"/>
            </w:tabs>
            <w:rPr/>
          </w:pPr>
          <w:hyperlink w:anchor="__RefHeading___Toc750640_1934241801">
            <w:r>
              <w:rPr>
                <w:webHidden/>
                <w:rStyle w:val="IndexLink"/>
                <w:rtl w:val="true"/>
              </w:rPr>
              <w:t xml:space="preserve">روایت </w:t>
            </w:r>
            <w:r>
              <w:rPr>
                <w:rStyle w:val="IndexLink"/>
              </w:rPr>
              <w:t>8</w:t>
            </w:r>
            <w:r>
              <w:rPr>
                <w:rStyle w:val="IndexLink"/>
                <w:rtl w:val="true"/>
              </w:rPr>
              <w:tab/>
            </w:r>
            <w:r>
              <w:rPr>
                <w:rStyle w:val="IndexLink"/>
              </w:rPr>
              <w:t>511</w:t>
            </w:r>
          </w:hyperlink>
        </w:p>
        <w:p>
          <w:pPr>
            <w:pStyle w:val="Contents5"/>
            <w:tabs>
              <w:tab w:val="clear" w:pos="7892"/>
              <w:tab w:val="right" w:pos="9026" w:leader="dot"/>
            </w:tabs>
            <w:rPr/>
          </w:pPr>
          <w:hyperlink w:anchor="__RefHeading___Toc750642_1934241801">
            <w:r>
              <w:rPr>
                <w:webHidden/>
                <w:rStyle w:val="IndexLink"/>
                <w:rtl w:val="true"/>
              </w:rPr>
              <w:t xml:space="preserve">روایت </w:t>
            </w:r>
            <w:r>
              <w:rPr>
                <w:rStyle w:val="IndexLink"/>
              </w:rPr>
              <w:t>9</w:t>
            </w:r>
            <w:r>
              <w:rPr>
                <w:rStyle w:val="IndexLink"/>
                <w:rtl w:val="true"/>
              </w:rPr>
              <w:tab/>
            </w:r>
            <w:r>
              <w:rPr>
                <w:rStyle w:val="IndexLink"/>
              </w:rPr>
              <w:t>511</w:t>
            </w:r>
          </w:hyperlink>
        </w:p>
        <w:p>
          <w:pPr>
            <w:pStyle w:val="Contents5"/>
            <w:tabs>
              <w:tab w:val="clear" w:pos="7892"/>
              <w:tab w:val="right" w:pos="9026" w:leader="dot"/>
            </w:tabs>
            <w:rPr/>
          </w:pPr>
          <w:hyperlink w:anchor="__RefHeading___Toc750644_1934241801">
            <w:r>
              <w:rPr>
                <w:webHidden/>
                <w:rStyle w:val="IndexLink"/>
                <w:rtl w:val="true"/>
              </w:rPr>
              <w:t>«</w:t>
            </w:r>
            <w:r>
              <w:rPr>
                <w:rStyle w:val="IndexLink"/>
              </w:rPr>
              <w:t>10</w:t>
            </w:r>
            <w:r>
              <w:rPr>
                <w:rStyle w:val="IndexLink"/>
                <w:rtl w:val="true"/>
              </w:rPr>
              <w:t>»</w:t>
              <w:tab/>
            </w:r>
            <w:r>
              <w:rPr>
                <w:rStyle w:val="IndexLink"/>
              </w:rPr>
              <w:t>512</w:t>
            </w:r>
          </w:hyperlink>
        </w:p>
        <w:p>
          <w:pPr>
            <w:pStyle w:val="Contents5"/>
            <w:tabs>
              <w:tab w:val="clear" w:pos="7892"/>
              <w:tab w:val="right" w:pos="9026" w:leader="dot"/>
            </w:tabs>
            <w:rPr/>
          </w:pPr>
          <w:hyperlink w:anchor="__RefHeading___Toc750646_1934241801">
            <w:r>
              <w:rPr>
                <w:webHidden/>
                <w:rStyle w:val="IndexLink"/>
                <w:rtl w:val="true"/>
              </w:rPr>
              <w:t>«</w:t>
            </w:r>
            <w:r>
              <w:rPr>
                <w:rStyle w:val="IndexLink"/>
              </w:rPr>
              <w:t>11</w:t>
            </w:r>
            <w:r>
              <w:rPr>
                <w:rStyle w:val="IndexLink"/>
                <w:rtl w:val="true"/>
              </w:rPr>
              <w:t>»</w:t>
              <w:tab/>
            </w:r>
            <w:r>
              <w:rPr>
                <w:rStyle w:val="IndexLink"/>
              </w:rPr>
              <w:t>512</w:t>
            </w:r>
          </w:hyperlink>
        </w:p>
        <w:p>
          <w:pPr>
            <w:pStyle w:val="Contents5"/>
            <w:tabs>
              <w:tab w:val="clear" w:pos="7892"/>
              <w:tab w:val="right" w:pos="9026" w:leader="dot"/>
            </w:tabs>
            <w:rPr/>
          </w:pPr>
          <w:hyperlink w:anchor="__RefHeading___Toc750648_1934241801">
            <w:r>
              <w:rPr>
                <w:webHidden/>
                <w:rStyle w:val="IndexLink"/>
                <w:rtl w:val="true"/>
              </w:rPr>
              <w:t>بيان</w:t>
            </w:r>
            <w:r>
              <w:rPr>
                <w:rStyle w:val="IndexLink"/>
                <w:rtl w:val="true"/>
              </w:rPr>
              <w:tab/>
            </w:r>
            <w:r>
              <w:rPr>
                <w:rStyle w:val="IndexLink"/>
              </w:rPr>
              <w:t>512</w:t>
            </w:r>
          </w:hyperlink>
        </w:p>
        <w:p>
          <w:pPr>
            <w:pStyle w:val="Contents5"/>
            <w:tabs>
              <w:tab w:val="clear" w:pos="7892"/>
              <w:tab w:val="right" w:pos="9026" w:leader="dot"/>
            </w:tabs>
            <w:rPr/>
          </w:pPr>
          <w:hyperlink w:anchor="__RefHeading___Toc750650_1934241801">
            <w:r>
              <w:rPr>
                <w:webHidden/>
                <w:rStyle w:val="IndexLink"/>
                <w:rtl w:val="true"/>
              </w:rPr>
              <w:t>«</w:t>
            </w:r>
            <w:r>
              <w:rPr>
                <w:rStyle w:val="IndexLink"/>
              </w:rPr>
              <w:t>12</w:t>
            </w:r>
            <w:r>
              <w:rPr>
                <w:rStyle w:val="IndexLink"/>
                <w:rtl w:val="true"/>
              </w:rPr>
              <w:t>»</w:t>
              <w:tab/>
            </w:r>
            <w:r>
              <w:rPr>
                <w:rStyle w:val="IndexLink"/>
              </w:rPr>
              <w:t>512</w:t>
            </w:r>
          </w:hyperlink>
        </w:p>
        <w:p>
          <w:pPr>
            <w:pStyle w:val="Contents5"/>
            <w:tabs>
              <w:tab w:val="clear" w:pos="7892"/>
              <w:tab w:val="right" w:pos="9026" w:leader="dot"/>
            </w:tabs>
            <w:rPr/>
          </w:pPr>
          <w:hyperlink w:anchor="__RefHeading___Toc750652_1934241801">
            <w:r>
              <w:rPr>
                <w:webHidden/>
                <w:rStyle w:val="IndexLink"/>
                <w:rtl w:val="true"/>
              </w:rPr>
              <w:t>«</w:t>
            </w:r>
            <w:r>
              <w:rPr>
                <w:rStyle w:val="IndexLink"/>
              </w:rPr>
              <w:t>13</w:t>
            </w:r>
            <w:r>
              <w:rPr>
                <w:rStyle w:val="IndexLink"/>
                <w:rtl w:val="true"/>
              </w:rPr>
              <w:t>»</w:t>
              <w:tab/>
            </w:r>
            <w:r>
              <w:rPr>
                <w:rStyle w:val="IndexLink"/>
              </w:rPr>
              <w:t>512</w:t>
            </w:r>
          </w:hyperlink>
        </w:p>
        <w:p>
          <w:pPr>
            <w:pStyle w:val="Contents5"/>
            <w:tabs>
              <w:tab w:val="clear" w:pos="7892"/>
              <w:tab w:val="right" w:pos="9026" w:leader="dot"/>
            </w:tabs>
            <w:rPr/>
          </w:pPr>
          <w:hyperlink w:anchor="__RefHeading___Toc750654_1934241801">
            <w:r>
              <w:rPr>
                <w:webHidden/>
                <w:rStyle w:val="IndexLink"/>
                <w:rtl w:val="true"/>
              </w:rPr>
              <w:t xml:space="preserve">روایت </w:t>
            </w:r>
            <w:r>
              <w:rPr>
                <w:rStyle w:val="IndexLink"/>
              </w:rPr>
              <w:t>10</w:t>
            </w:r>
            <w:r>
              <w:rPr>
                <w:rStyle w:val="IndexLink"/>
                <w:rtl w:val="true"/>
              </w:rPr>
              <w:tab/>
            </w:r>
            <w:r>
              <w:rPr>
                <w:rStyle w:val="IndexLink"/>
              </w:rPr>
              <w:t>512</w:t>
            </w:r>
          </w:hyperlink>
        </w:p>
        <w:p>
          <w:pPr>
            <w:pStyle w:val="Contents5"/>
            <w:tabs>
              <w:tab w:val="clear" w:pos="7892"/>
              <w:tab w:val="right" w:pos="9026" w:leader="dot"/>
            </w:tabs>
            <w:rPr/>
          </w:pPr>
          <w:hyperlink w:anchor="__RefHeading___Toc750656_1934241801">
            <w:r>
              <w:rPr>
                <w:webHidden/>
                <w:rStyle w:val="IndexLink"/>
                <w:rtl w:val="true"/>
              </w:rPr>
              <w:t xml:space="preserve">روایت </w:t>
            </w:r>
            <w:r>
              <w:rPr>
                <w:rStyle w:val="IndexLink"/>
              </w:rPr>
              <w:t>11</w:t>
            </w:r>
            <w:r>
              <w:rPr>
                <w:rStyle w:val="IndexLink"/>
                <w:rtl w:val="true"/>
              </w:rPr>
              <w:tab/>
            </w:r>
            <w:r>
              <w:rPr>
                <w:rStyle w:val="IndexLink"/>
              </w:rPr>
              <w:t>512</w:t>
            </w:r>
          </w:hyperlink>
        </w:p>
        <w:p>
          <w:pPr>
            <w:pStyle w:val="Contents5"/>
            <w:tabs>
              <w:tab w:val="clear" w:pos="7892"/>
              <w:tab w:val="right" w:pos="9026" w:leader="dot"/>
            </w:tabs>
            <w:rPr/>
          </w:pPr>
          <w:hyperlink w:anchor="__RefHeading___Toc750658_1934241801">
            <w:r>
              <w:rPr>
                <w:webHidden/>
                <w:rStyle w:val="IndexLink"/>
                <w:rtl w:val="true"/>
              </w:rPr>
              <w:t>توضیح</w:t>
            </w:r>
            <w:r>
              <w:rPr>
                <w:rStyle w:val="IndexLink"/>
                <w:rtl w:val="true"/>
              </w:rPr>
              <w:tab/>
            </w:r>
            <w:r>
              <w:rPr>
                <w:rStyle w:val="IndexLink"/>
              </w:rPr>
              <w:t>512</w:t>
            </w:r>
          </w:hyperlink>
        </w:p>
        <w:p>
          <w:pPr>
            <w:pStyle w:val="Contents5"/>
            <w:tabs>
              <w:tab w:val="clear" w:pos="7892"/>
              <w:tab w:val="right" w:pos="9026" w:leader="dot"/>
            </w:tabs>
            <w:rPr/>
          </w:pPr>
          <w:hyperlink w:anchor="__RefHeading___Toc750660_1934241801">
            <w:r>
              <w:rPr>
                <w:webHidden/>
                <w:rStyle w:val="IndexLink"/>
                <w:rtl w:val="true"/>
              </w:rPr>
              <w:t xml:space="preserve">روایت </w:t>
            </w:r>
            <w:r>
              <w:rPr>
                <w:rStyle w:val="IndexLink"/>
              </w:rPr>
              <w:t>12</w:t>
            </w:r>
            <w:r>
              <w:rPr>
                <w:rStyle w:val="IndexLink"/>
                <w:rtl w:val="true"/>
              </w:rPr>
              <w:tab/>
            </w:r>
            <w:r>
              <w:rPr>
                <w:rStyle w:val="IndexLink"/>
              </w:rPr>
              <w:t>513</w:t>
            </w:r>
          </w:hyperlink>
        </w:p>
        <w:p>
          <w:pPr>
            <w:pStyle w:val="Contents5"/>
            <w:tabs>
              <w:tab w:val="clear" w:pos="7892"/>
              <w:tab w:val="right" w:pos="9026" w:leader="dot"/>
            </w:tabs>
            <w:rPr/>
          </w:pPr>
          <w:hyperlink w:anchor="__RefHeading___Toc750662_1934241801">
            <w:r>
              <w:rPr>
                <w:webHidden/>
                <w:rStyle w:val="IndexLink"/>
                <w:rtl w:val="true"/>
              </w:rPr>
              <w:t xml:space="preserve">روایت </w:t>
            </w:r>
            <w:r>
              <w:rPr>
                <w:rStyle w:val="IndexLink"/>
              </w:rPr>
              <w:t>13</w:t>
            </w:r>
            <w:r>
              <w:rPr>
                <w:rStyle w:val="IndexLink"/>
                <w:rtl w:val="true"/>
              </w:rPr>
              <w:tab/>
            </w:r>
            <w:r>
              <w:rPr>
                <w:rStyle w:val="IndexLink"/>
              </w:rPr>
              <w:t>513</w:t>
            </w:r>
          </w:hyperlink>
        </w:p>
        <w:p>
          <w:pPr>
            <w:pStyle w:val="Contents5"/>
            <w:tabs>
              <w:tab w:val="clear" w:pos="7892"/>
              <w:tab w:val="right" w:pos="9026" w:leader="dot"/>
            </w:tabs>
            <w:rPr/>
          </w:pPr>
          <w:hyperlink w:anchor="__RefHeading___Toc750664_1934241801">
            <w:r>
              <w:rPr>
                <w:webHidden/>
                <w:rStyle w:val="IndexLink"/>
                <w:rtl w:val="true"/>
              </w:rPr>
              <w:t>«</w:t>
            </w:r>
            <w:r>
              <w:rPr>
                <w:rStyle w:val="IndexLink"/>
              </w:rPr>
              <w:t>14</w:t>
            </w:r>
            <w:r>
              <w:rPr>
                <w:rStyle w:val="IndexLink"/>
                <w:rtl w:val="true"/>
              </w:rPr>
              <w:t>»</w:t>
              <w:tab/>
            </w:r>
            <w:r>
              <w:rPr>
                <w:rStyle w:val="IndexLink"/>
              </w:rPr>
              <w:t>514</w:t>
            </w:r>
          </w:hyperlink>
        </w:p>
        <w:p>
          <w:pPr>
            <w:pStyle w:val="Contents5"/>
            <w:tabs>
              <w:tab w:val="clear" w:pos="7892"/>
              <w:tab w:val="right" w:pos="9026" w:leader="dot"/>
            </w:tabs>
            <w:rPr/>
          </w:pPr>
          <w:hyperlink w:anchor="__RefHeading___Toc750666_1934241801">
            <w:r>
              <w:rPr>
                <w:webHidden/>
                <w:rStyle w:val="IndexLink"/>
                <w:rtl w:val="true"/>
              </w:rPr>
              <w:t>بيان</w:t>
            </w:r>
            <w:r>
              <w:rPr>
                <w:rStyle w:val="IndexLink"/>
                <w:rtl w:val="true"/>
              </w:rPr>
              <w:tab/>
            </w:r>
            <w:r>
              <w:rPr>
                <w:rStyle w:val="IndexLink"/>
              </w:rPr>
              <w:t>514</w:t>
            </w:r>
          </w:hyperlink>
        </w:p>
        <w:p>
          <w:pPr>
            <w:pStyle w:val="Contents5"/>
            <w:tabs>
              <w:tab w:val="clear" w:pos="7892"/>
              <w:tab w:val="right" w:pos="9026" w:leader="dot"/>
            </w:tabs>
            <w:rPr/>
          </w:pPr>
          <w:hyperlink w:anchor="__RefHeading___Toc750668_1934241801">
            <w:r>
              <w:rPr>
                <w:webHidden/>
                <w:rStyle w:val="IndexLink"/>
                <w:rtl w:val="true"/>
              </w:rPr>
              <w:t>«</w:t>
            </w:r>
            <w:r>
              <w:rPr>
                <w:rStyle w:val="IndexLink"/>
              </w:rPr>
              <w:t>15</w:t>
            </w:r>
            <w:r>
              <w:rPr>
                <w:rStyle w:val="IndexLink"/>
                <w:rtl w:val="true"/>
              </w:rPr>
              <w:t>»</w:t>
              <w:tab/>
            </w:r>
            <w:r>
              <w:rPr>
                <w:rStyle w:val="IndexLink"/>
              </w:rPr>
              <w:t>514</w:t>
            </w:r>
          </w:hyperlink>
        </w:p>
        <w:p>
          <w:pPr>
            <w:pStyle w:val="Contents5"/>
            <w:tabs>
              <w:tab w:val="clear" w:pos="7892"/>
              <w:tab w:val="right" w:pos="9026" w:leader="dot"/>
            </w:tabs>
            <w:rPr/>
          </w:pPr>
          <w:hyperlink w:anchor="__RefHeading___Toc750670_1934241801">
            <w:r>
              <w:rPr>
                <w:webHidden/>
                <w:rStyle w:val="IndexLink"/>
                <w:rtl w:val="true"/>
              </w:rPr>
              <w:t xml:space="preserve">روایت </w:t>
            </w:r>
            <w:r>
              <w:rPr>
                <w:rStyle w:val="IndexLink"/>
              </w:rPr>
              <w:t>14</w:t>
            </w:r>
            <w:r>
              <w:rPr>
                <w:rStyle w:val="IndexLink"/>
                <w:rtl w:val="true"/>
              </w:rPr>
              <w:tab/>
            </w:r>
            <w:r>
              <w:rPr>
                <w:rStyle w:val="IndexLink"/>
              </w:rPr>
              <w:t>514</w:t>
            </w:r>
          </w:hyperlink>
        </w:p>
        <w:p>
          <w:pPr>
            <w:pStyle w:val="Contents5"/>
            <w:tabs>
              <w:tab w:val="clear" w:pos="7892"/>
              <w:tab w:val="right" w:pos="9026" w:leader="dot"/>
            </w:tabs>
            <w:rPr/>
          </w:pPr>
          <w:hyperlink w:anchor="__RefHeading___Toc750672_1934241801">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750674_1934241801">
            <w:r>
              <w:rPr>
                <w:webHidden/>
                <w:rStyle w:val="IndexLink"/>
                <w:rtl w:val="true"/>
              </w:rPr>
              <w:t xml:space="preserve">روایت </w:t>
            </w:r>
            <w:r>
              <w:rPr>
                <w:rStyle w:val="IndexLink"/>
              </w:rPr>
              <w:t>15</w:t>
            </w:r>
            <w:r>
              <w:rPr>
                <w:rStyle w:val="IndexLink"/>
                <w:rtl w:val="true"/>
              </w:rPr>
              <w:tab/>
            </w:r>
            <w:r>
              <w:rPr>
                <w:rStyle w:val="IndexLink"/>
              </w:rPr>
              <w:t>514</w:t>
            </w:r>
          </w:hyperlink>
        </w:p>
        <w:p>
          <w:pPr>
            <w:pStyle w:val="Contents5"/>
            <w:tabs>
              <w:tab w:val="clear" w:pos="7892"/>
              <w:tab w:val="right" w:pos="9026" w:leader="dot"/>
            </w:tabs>
            <w:rPr/>
          </w:pPr>
          <w:hyperlink w:anchor="__RefHeading___Toc750676_1934241801">
            <w:r>
              <w:rPr>
                <w:webHidden/>
                <w:rStyle w:val="IndexLink"/>
                <w:rtl w:val="true"/>
              </w:rPr>
              <w:t>بيان</w:t>
            </w:r>
            <w:r>
              <w:rPr>
                <w:rStyle w:val="IndexLink"/>
                <w:rtl w:val="true"/>
              </w:rPr>
              <w:tab/>
            </w:r>
            <w:r>
              <w:rPr>
                <w:rStyle w:val="IndexLink"/>
              </w:rPr>
              <w:t>515</w:t>
            </w:r>
          </w:hyperlink>
        </w:p>
        <w:p>
          <w:pPr>
            <w:pStyle w:val="Contents5"/>
            <w:tabs>
              <w:tab w:val="clear" w:pos="7892"/>
              <w:tab w:val="right" w:pos="9026" w:leader="dot"/>
            </w:tabs>
            <w:rPr/>
          </w:pPr>
          <w:hyperlink w:anchor="__RefHeading___Toc750678_1934241801">
            <w:r>
              <w:rPr>
                <w:webHidden/>
                <w:rStyle w:val="IndexLink"/>
                <w:rtl w:val="true"/>
              </w:rPr>
              <w:t>«</w:t>
            </w:r>
            <w:r>
              <w:rPr>
                <w:rStyle w:val="IndexLink"/>
              </w:rPr>
              <w:t>16</w:t>
            </w:r>
            <w:r>
              <w:rPr>
                <w:rStyle w:val="IndexLink"/>
                <w:rtl w:val="true"/>
              </w:rPr>
              <w:t>»</w:t>
              <w:tab/>
            </w:r>
            <w:r>
              <w:rPr>
                <w:rStyle w:val="IndexLink"/>
              </w:rPr>
              <w:t>515</w:t>
            </w:r>
          </w:hyperlink>
        </w:p>
        <w:p>
          <w:pPr>
            <w:pStyle w:val="Contents5"/>
            <w:tabs>
              <w:tab w:val="clear" w:pos="7892"/>
              <w:tab w:val="right" w:pos="9026" w:leader="dot"/>
            </w:tabs>
            <w:rPr/>
          </w:pPr>
          <w:hyperlink w:anchor="__RefHeading___Toc750680_1934241801">
            <w:r>
              <w:rPr>
                <w:webHidden/>
                <w:rStyle w:val="IndexLink"/>
                <w:rtl w:val="true"/>
              </w:rPr>
              <w:t>توضیح</w:t>
            </w:r>
            <w:r>
              <w:rPr>
                <w:rStyle w:val="IndexLink"/>
                <w:rtl w:val="true"/>
              </w:rPr>
              <w:tab/>
            </w:r>
            <w:r>
              <w:rPr>
                <w:rStyle w:val="IndexLink"/>
              </w:rPr>
              <w:t>515</w:t>
            </w:r>
          </w:hyperlink>
        </w:p>
        <w:p>
          <w:pPr>
            <w:pStyle w:val="Contents5"/>
            <w:tabs>
              <w:tab w:val="clear" w:pos="7892"/>
              <w:tab w:val="right" w:pos="9026" w:leader="dot"/>
            </w:tabs>
            <w:rPr/>
          </w:pPr>
          <w:hyperlink w:anchor="__RefHeading___Toc750682_1934241801">
            <w:r>
              <w:rPr>
                <w:webHidden/>
                <w:rStyle w:val="IndexLink"/>
                <w:rtl w:val="true"/>
              </w:rPr>
              <w:t xml:space="preserve">روایت </w:t>
            </w:r>
            <w:r>
              <w:rPr>
                <w:rStyle w:val="IndexLink"/>
              </w:rPr>
              <w:t>16</w:t>
            </w:r>
            <w:r>
              <w:rPr>
                <w:rStyle w:val="IndexLink"/>
                <w:rtl w:val="true"/>
              </w:rPr>
              <w:tab/>
            </w:r>
            <w:r>
              <w:rPr>
                <w:rStyle w:val="IndexLink"/>
              </w:rPr>
              <w:t>516</w:t>
            </w:r>
          </w:hyperlink>
        </w:p>
        <w:p>
          <w:pPr>
            <w:pStyle w:val="Contents5"/>
            <w:tabs>
              <w:tab w:val="clear" w:pos="7892"/>
              <w:tab w:val="right" w:pos="9026" w:leader="dot"/>
            </w:tabs>
            <w:rPr/>
          </w:pPr>
          <w:hyperlink w:anchor="__RefHeading___Toc750684_1934241801">
            <w:r>
              <w:rPr>
                <w:webHidden/>
                <w:rStyle w:val="IndexLink"/>
                <w:rtl w:val="true"/>
              </w:rPr>
              <w:t>«</w:t>
            </w:r>
            <w:r>
              <w:rPr>
                <w:rStyle w:val="IndexLink"/>
              </w:rPr>
              <w:t>17</w:t>
            </w:r>
            <w:r>
              <w:rPr>
                <w:rStyle w:val="IndexLink"/>
                <w:rtl w:val="true"/>
              </w:rPr>
              <w:t>»</w:t>
              <w:tab/>
            </w:r>
            <w:r>
              <w:rPr>
                <w:rStyle w:val="IndexLink"/>
              </w:rPr>
              <w:t>517</w:t>
            </w:r>
          </w:hyperlink>
        </w:p>
        <w:p>
          <w:pPr>
            <w:pStyle w:val="Contents5"/>
            <w:tabs>
              <w:tab w:val="clear" w:pos="7892"/>
              <w:tab w:val="right" w:pos="9026" w:leader="dot"/>
            </w:tabs>
            <w:rPr/>
          </w:pPr>
          <w:hyperlink w:anchor="__RefHeading___Toc750686_1934241801">
            <w:r>
              <w:rPr>
                <w:webHidden/>
                <w:rStyle w:val="IndexLink"/>
                <w:rtl w:val="true"/>
              </w:rPr>
              <w:t>«</w:t>
            </w:r>
            <w:r>
              <w:rPr>
                <w:rStyle w:val="IndexLink"/>
              </w:rPr>
              <w:t>18</w:t>
            </w:r>
            <w:r>
              <w:rPr>
                <w:rStyle w:val="IndexLink"/>
                <w:rtl w:val="true"/>
              </w:rPr>
              <w:t>»</w:t>
              <w:tab/>
            </w:r>
            <w:r>
              <w:rPr>
                <w:rStyle w:val="IndexLink"/>
              </w:rPr>
              <w:t>517</w:t>
            </w:r>
          </w:hyperlink>
        </w:p>
        <w:p>
          <w:pPr>
            <w:pStyle w:val="Contents5"/>
            <w:tabs>
              <w:tab w:val="clear" w:pos="7892"/>
              <w:tab w:val="right" w:pos="9026" w:leader="dot"/>
            </w:tabs>
            <w:rPr/>
          </w:pPr>
          <w:hyperlink w:anchor="__RefHeading___Toc750688_1934241801">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750690_1934241801">
            <w:r>
              <w:rPr>
                <w:webHidden/>
                <w:rStyle w:val="IndexLink"/>
                <w:rtl w:val="true"/>
              </w:rPr>
              <w:t>«</w:t>
            </w:r>
            <w:r>
              <w:rPr>
                <w:rStyle w:val="IndexLink"/>
              </w:rPr>
              <w:t>19</w:t>
            </w:r>
            <w:r>
              <w:rPr>
                <w:rStyle w:val="IndexLink"/>
                <w:rtl w:val="true"/>
              </w:rPr>
              <w:t>»</w:t>
              <w:tab/>
            </w:r>
            <w:r>
              <w:rPr>
                <w:rStyle w:val="IndexLink"/>
              </w:rPr>
              <w:t>517</w:t>
            </w:r>
          </w:hyperlink>
        </w:p>
        <w:p>
          <w:pPr>
            <w:pStyle w:val="Contents5"/>
            <w:tabs>
              <w:tab w:val="clear" w:pos="7892"/>
              <w:tab w:val="right" w:pos="9026" w:leader="dot"/>
            </w:tabs>
            <w:rPr/>
          </w:pPr>
          <w:hyperlink w:anchor="__RefHeading___Toc750692_1934241801">
            <w:r>
              <w:rPr>
                <w:webHidden/>
                <w:rStyle w:val="IndexLink"/>
                <w:rtl w:val="true"/>
              </w:rPr>
              <w:t>«</w:t>
            </w:r>
            <w:r>
              <w:rPr>
                <w:rStyle w:val="IndexLink"/>
              </w:rPr>
              <w:t>20</w:t>
            </w:r>
            <w:r>
              <w:rPr>
                <w:rStyle w:val="IndexLink"/>
                <w:rtl w:val="true"/>
              </w:rPr>
              <w:t>»</w:t>
              <w:tab/>
            </w:r>
            <w:r>
              <w:rPr>
                <w:rStyle w:val="IndexLink"/>
              </w:rPr>
              <w:t>517</w:t>
            </w:r>
          </w:hyperlink>
        </w:p>
        <w:p>
          <w:pPr>
            <w:pStyle w:val="Contents5"/>
            <w:tabs>
              <w:tab w:val="clear" w:pos="7892"/>
              <w:tab w:val="right" w:pos="9026" w:leader="dot"/>
            </w:tabs>
            <w:rPr/>
          </w:pPr>
          <w:hyperlink w:anchor="__RefHeading___Toc750694_1934241801">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750696_1934241801">
            <w:r>
              <w:rPr>
                <w:webHidden/>
                <w:rStyle w:val="IndexLink"/>
                <w:rtl w:val="true"/>
              </w:rPr>
              <w:t xml:space="preserve">روایت </w:t>
            </w:r>
            <w:r>
              <w:rPr>
                <w:rStyle w:val="IndexLink"/>
              </w:rPr>
              <w:t>17</w:t>
            </w:r>
            <w:r>
              <w:rPr>
                <w:rStyle w:val="IndexLink"/>
                <w:rtl w:val="true"/>
              </w:rPr>
              <w:tab/>
            </w:r>
            <w:r>
              <w:rPr>
                <w:rStyle w:val="IndexLink"/>
              </w:rPr>
              <w:t>517</w:t>
            </w:r>
          </w:hyperlink>
        </w:p>
        <w:p>
          <w:pPr>
            <w:pStyle w:val="Contents5"/>
            <w:tabs>
              <w:tab w:val="clear" w:pos="7892"/>
              <w:tab w:val="right" w:pos="9026" w:leader="dot"/>
            </w:tabs>
            <w:rPr/>
          </w:pPr>
          <w:hyperlink w:anchor="__RefHeading___Toc750698_1934241801">
            <w:r>
              <w:rPr>
                <w:webHidden/>
                <w:rStyle w:val="IndexLink"/>
                <w:rtl w:val="true"/>
              </w:rPr>
              <w:t xml:space="preserve">روایت </w:t>
            </w:r>
            <w:r>
              <w:rPr>
                <w:rStyle w:val="IndexLink"/>
              </w:rPr>
              <w:t>18</w:t>
            </w:r>
            <w:r>
              <w:rPr>
                <w:rStyle w:val="IndexLink"/>
                <w:rtl w:val="true"/>
              </w:rPr>
              <w:tab/>
            </w:r>
            <w:r>
              <w:rPr>
                <w:rStyle w:val="IndexLink"/>
              </w:rPr>
              <w:t>517</w:t>
            </w:r>
          </w:hyperlink>
        </w:p>
        <w:p>
          <w:pPr>
            <w:pStyle w:val="Contents5"/>
            <w:tabs>
              <w:tab w:val="clear" w:pos="7892"/>
              <w:tab w:val="right" w:pos="9026" w:leader="dot"/>
            </w:tabs>
            <w:rPr/>
          </w:pPr>
          <w:hyperlink w:anchor="__RefHeading___Toc750700_1934241801">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750702_1934241801">
            <w:r>
              <w:rPr>
                <w:webHidden/>
                <w:rStyle w:val="IndexLink"/>
                <w:rtl w:val="true"/>
              </w:rPr>
              <w:t xml:space="preserve">روایت </w:t>
            </w:r>
            <w:r>
              <w:rPr>
                <w:rStyle w:val="IndexLink"/>
              </w:rPr>
              <w:t>19</w:t>
            </w:r>
            <w:r>
              <w:rPr>
                <w:rStyle w:val="IndexLink"/>
                <w:rtl w:val="true"/>
              </w:rPr>
              <w:tab/>
            </w:r>
            <w:r>
              <w:rPr>
                <w:rStyle w:val="IndexLink"/>
              </w:rPr>
              <w:t>518</w:t>
            </w:r>
          </w:hyperlink>
        </w:p>
        <w:p>
          <w:pPr>
            <w:pStyle w:val="Contents5"/>
            <w:tabs>
              <w:tab w:val="clear" w:pos="7892"/>
              <w:tab w:val="right" w:pos="9026" w:leader="dot"/>
            </w:tabs>
            <w:rPr/>
          </w:pPr>
          <w:hyperlink w:anchor="__RefHeading___Toc750704_1934241801">
            <w:r>
              <w:rPr>
                <w:webHidden/>
                <w:rStyle w:val="IndexLink"/>
                <w:rtl w:val="true"/>
              </w:rPr>
              <w:t xml:space="preserve">روایت </w:t>
            </w:r>
            <w:r>
              <w:rPr>
                <w:rStyle w:val="IndexLink"/>
              </w:rPr>
              <w:t>20</w:t>
            </w:r>
            <w:r>
              <w:rPr>
                <w:rStyle w:val="IndexLink"/>
                <w:rtl w:val="true"/>
              </w:rPr>
              <w:tab/>
            </w:r>
            <w:r>
              <w:rPr>
                <w:rStyle w:val="IndexLink"/>
              </w:rPr>
              <w:t>518</w:t>
            </w:r>
          </w:hyperlink>
        </w:p>
        <w:p>
          <w:pPr>
            <w:pStyle w:val="Contents5"/>
            <w:tabs>
              <w:tab w:val="clear" w:pos="7892"/>
              <w:tab w:val="right" w:pos="9026" w:leader="dot"/>
            </w:tabs>
            <w:rPr/>
          </w:pPr>
          <w:hyperlink w:anchor="__RefHeading___Toc750706_1934241801">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750708_1934241801">
            <w:r>
              <w:rPr>
                <w:webHidden/>
                <w:rStyle w:val="IndexLink"/>
                <w:rtl w:val="true"/>
              </w:rPr>
              <w:t>«</w:t>
            </w:r>
            <w:r>
              <w:rPr>
                <w:rStyle w:val="IndexLink"/>
              </w:rPr>
              <w:t>21</w:t>
            </w:r>
            <w:r>
              <w:rPr>
                <w:rStyle w:val="IndexLink"/>
                <w:rtl w:val="true"/>
              </w:rPr>
              <w:t>»</w:t>
              <w:tab/>
            </w:r>
            <w:r>
              <w:rPr>
                <w:rStyle w:val="IndexLink"/>
              </w:rPr>
              <w:t>519</w:t>
            </w:r>
          </w:hyperlink>
        </w:p>
        <w:p>
          <w:pPr>
            <w:pStyle w:val="Contents5"/>
            <w:tabs>
              <w:tab w:val="clear" w:pos="7892"/>
              <w:tab w:val="right" w:pos="9026" w:leader="dot"/>
            </w:tabs>
            <w:rPr/>
          </w:pPr>
          <w:hyperlink w:anchor="__RefHeading___Toc750710_1934241801">
            <w:r>
              <w:rPr>
                <w:webHidden/>
                <w:rStyle w:val="IndexLink"/>
                <w:rtl w:val="true"/>
              </w:rPr>
              <w:t>بيان</w:t>
            </w:r>
            <w:r>
              <w:rPr>
                <w:rStyle w:val="IndexLink"/>
                <w:rtl w:val="true"/>
              </w:rPr>
              <w:tab/>
            </w:r>
            <w:r>
              <w:rPr>
                <w:rStyle w:val="IndexLink"/>
              </w:rPr>
              <w:t>519</w:t>
            </w:r>
          </w:hyperlink>
        </w:p>
        <w:p>
          <w:pPr>
            <w:pStyle w:val="Contents5"/>
            <w:tabs>
              <w:tab w:val="clear" w:pos="7892"/>
              <w:tab w:val="right" w:pos="9026" w:leader="dot"/>
            </w:tabs>
            <w:rPr/>
          </w:pPr>
          <w:hyperlink w:anchor="__RefHeading___Toc750712_1934241801">
            <w:r>
              <w:rPr>
                <w:webHidden/>
                <w:rStyle w:val="IndexLink"/>
                <w:rtl w:val="true"/>
              </w:rPr>
              <w:t>«</w:t>
            </w:r>
            <w:r>
              <w:rPr>
                <w:rStyle w:val="IndexLink"/>
              </w:rPr>
              <w:t>22</w:t>
            </w:r>
            <w:r>
              <w:rPr>
                <w:rStyle w:val="IndexLink"/>
                <w:rtl w:val="true"/>
              </w:rPr>
              <w:t>»</w:t>
              <w:tab/>
            </w:r>
            <w:r>
              <w:rPr>
                <w:rStyle w:val="IndexLink"/>
              </w:rPr>
              <w:t>519</w:t>
            </w:r>
          </w:hyperlink>
        </w:p>
        <w:p>
          <w:pPr>
            <w:pStyle w:val="Contents5"/>
            <w:tabs>
              <w:tab w:val="clear" w:pos="7892"/>
              <w:tab w:val="right" w:pos="9026" w:leader="dot"/>
            </w:tabs>
            <w:rPr/>
          </w:pPr>
          <w:hyperlink w:anchor="__RefHeading___Toc750714_1934241801">
            <w:r>
              <w:rPr>
                <w:webHidden/>
                <w:rStyle w:val="IndexLink"/>
                <w:rtl w:val="true"/>
              </w:rPr>
              <w:t xml:space="preserve">روایت </w:t>
            </w:r>
            <w:r>
              <w:rPr>
                <w:rStyle w:val="IndexLink"/>
              </w:rPr>
              <w:t>21</w:t>
            </w:r>
            <w:r>
              <w:rPr>
                <w:rStyle w:val="IndexLink"/>
                <w:rtl w:val="true"/>
              </w:rPr>
              <w:tab/>
            </w:r>
            <w:r>
              <w:rPr>
                <w:rStyle w:val="IndexLink"/>
              </w:rPr>
              <w:t>519</w:t>
            </w:r>
          </w:hyperlink>
        </w:p>
        <w:p>
          <w:pPr>
            <w:pStyle w:val="Contents5"/>
            <w:tabs>
              <w:tab w:val="clear" w:pos="7892"/>
              <w:tab w:val="right" w:pos="9026" w:leader="dot"/>
            </w:tabs>
            <w:rPr/>
          </w:pPr>
          <w:hyperlink w:anchor="__RefHeading___Toc750716_1934241801">
            <w:r>
              <w:rPr>
                <w:webHidden/>
                <w:rStyle w:val="IndexLink"/>
                <w:rtl w:val="true"/>
              </w:rPr>
              <w:t>توضیح</w:t>
            </w:r>
            <w:r>
              <w:rPr>
                <w:rStyle w:val="IndexLink"/>
                <w:rtl w:val="true"/>
              </w:rPr>
              <w:tab/>
            </w:r>
            <w:r>
              <w:rPr>
                <w:rStyle w:val="IndexLink"/>
              </w:rPr>
              <w:t>519</w:t>
            </w:r>
          </w:hyperlink>
        </w:p>
        <w:p>
          <w:pPr>
            <w:pStyle w:val="Contents5"/>
            <w:tabs>
              <w:tab w:val="clear" w:pos="7892"/>
              <w:tab w:val="right" w:pos="9026" w:leader="dot"/>
            </w:tabs>
            <w:rPr/>
          </w:pPr>
          <w:hyperlink w:anchor="__RefHeading___Toc750718_1934241801">
            <w:r>
              <w:rPr>
                <w:webHidden/>
                <w:rStyle w:val="IndexLink"/>
                <w:rtl w:val="true"/>
              </w:rPr>
              <w:t xml:space="preserve">روایت </w:t>
            </w:r>
            <w:r>
              <w:rPr>
                <w:rStyle w:val="IndexLink"/>
              </w:rPr>
              <w:t>22</w:t>
            </w:r>
            <w:r>
              <w:rPr>
                <w:rStyle w:val="IndexLink"/>
                <w:rtl w:val="true"/>
              </w:rPr>
              <w:tab/>
            </w:r>
            <w:r>
              <w:rPr>
                <w:rStyle w:val="IndexLink"/>
              </w:rPr>
              <w:t>520</w:t>
            </w:r>
          </w:hyperlink>
        </w:p>
        <w:p>
          <w:pPr>
            <w:pStyle w:val="Contents5"/>
            <w:tabs>
              <w:tab w:val="clear" w:pos="7892"/>
              <w:tab w:val="right" w:pos="9026" w:leader="dot"/>
            </w:tabs>
            <w:rPr/>
          </w:pPr>
          <w:hyperlink w:anchor="__RefHeading___Toc750720_1934241801">
            <w:r>
              <w:rPr>
                <w:webHidden/>
                <w:rStyle w:val="IndexLink"/>
                <w:rtl w:val="true"/>
              </w:rPr>
              <w:t>«</w:t>
            </w:r>
            <w:r>
              <w:rPr>
                <w:rStyle w:val="IndexLink"/>
              </w:rPr>
              <w:t>23</w:t>
            </w:r>
            <w:r>
              <w:rPr>
                <w:rStyle w:val="IndexLink"/>
                <w:rtl w:val="true"/>
              </w:rPr>
              <w:t>»</w:t>
              <w:tab/>
            </w:r>
            <w:r>
              <w:rPr>
                <w:rStyle w:val="IndexLink"/>
              </w:rPr>
              <w:t>521</w:t>
            </w:r>
          </w:hyperlink>
        </w:p>
        <w:p>
          <w:pPr>
            <w:pStyle w:val="Contents5"/>
            <w:tabs>
              <w:tab w:val="clear" w:pos="7892"/>
              <w:tab w:val="right" w:pos="9026" w:leader="dot"/>
            </w:tabs>
            <w:rPr/>
          </w:pPr>
          <w:hyperlink w:anchor="__RefHeading___Toc750722_1934241801">
            <w:r>
              <w:rPr>
                <w:webHidden/>
                <w:rStyle w:val="IndexLink"/>
                <w:rtl w:val="true"/>
              </w:rPr>
              <w:t>«</w:t>
            </w:r>
            <w:r>
              <w:rPr>
                <w:rStyle w:val="IndexLink"/>
              </w:rPr>
              <w:t>24</w:t>
            </w:r>
            <w:r>
              <w:rPr>
                <w:rStyle w:val="IndexLink"/>
                <w:rtl w:val="true"/>
              </w:rPr>
              <w:t>»</w:t>
              <w:tab/>
            </w:r>
            <w:r>
              <w:rPr>
                <w:rStyle w:val="IndexLink"/>
              </w:rPr>
              <w:t>521</w:t>
            </w:r>
          </w:hyperlink>
        </w:p>
        <w:p>
          <w:pPr>
            <w:pStyle w:val="Contents5"/>
            <w:tabs>
              <w:tab w:val="clear" w:pos="7892"/>
              <w:tab w:val="right" w:pos="9026" w:leader="dot"/>
            </w:tabs>
            <w:rPr/>
          </w:pPr>
          <w:hyperlink w:anchor="__RefHeading___Toc750724_1934241801">
            <w:r>
              <w:rPr>
                <w:webHidden/>
                <w:rStyle w:val="IndexLink"/>
                <w:rtl w:val="true"/>
              </w:rPr>
              <w:t>«</w:t>
            </w:r>
            <w:r>
              <w:rPr>
                <w:rStyle w:val="IndexLink"/>
              </w:rPr>
              <w:t>25</w:t>
            </w:r>
            <w:r>
              <w:rPr>
                <w:rStyle w:val="IndexLink"/>
                <w:rtl w:val="true"/>
              </w:rPr>
              <w:t>»</w:t>
              <w:tab/>
            </w:r>
            <w:r>
              <w:rPr>
                <w:rStyle w:val="IndexLink"/>
              </w:rPr>
              <w:t>521</w:t>
            </w:r>
          </w:hyperlink>
        </w:p>
        <w:p>
          <w:pPr>
            <w:pStyle w:val="Contents5"/>
            <w:tabs>
              <w:tab w:val="clear" w:pos="7892"/>
              <w:tab w:val="right" w:pos="9026" w:leader="dot"/>
            </w:tabs>
            <w:rPr/>
          </w:pPr>
          <w:hyperlink w:anchor="__RefHeading___Toc750726_1934241801">
            <w:r>
              <w:rPr>
                <w:webHidden/>
                <w:rStyle w:val="IndexLink"/>
                <w:rtl w:val="true"/>
              </w:rPr>
              <w:t>«</w:t>
            </w:r>
            <w:r>
              <w:rPr>
                <w:rStyle w:val="IndexLink"/>
              </w:rPr>
              <w:t>26</w:t>
            </w:r>
            <w:r>
              <w:rPr>
                <w:rStyle w:val="IndexLink"/>
                <w:rtl w:val="true"/>
              </w:rPr>
              <w:t>»</w:t>
              <w:tab/>
            </w:r>
            <w:r>
              <w:rPr>
                <w:rStyle w:val="IndexLink"/>
              </w:rPr>
              <w:t>521</w:t>
            </w:r>
          </w:hyperlink>
        </w:p>
        <w:p>
          <w:pPr>
            <w:pStyle w:val="Contents5"/>
            <w:tabs>
              <w:tab w:val="clear" w:pos="7892"/>
              <w:tab w:val="right" w:pos="9026" w:leader="dot"/>
            </w:tabs>
            <w:rPr/>
          </w:pPr>
          <w:hyperlink w:anchor="__RefHeading___Toc750728_1934241801">
            <w:r>
              <w:rPr>
                <w:webHidden/>
                <w:rStyle w:val="IndexLink"/>
                <w:rtl w:val="true"/>
              </w:rPr>
              <w:t>«</w:t>
            </w:r>
            <w:r>
              <w:rPr>
                <w:rStyle w:val="IndexLink"/>
              </w:rPr>
              <w:t>27</w:t>
            </w:r>
            <w:r>
              <w:rPr>
                <w:rStyle w:val="IndexLink"/>
                <w:rtl w:val="true"/>
              </w:rPr>
              <w:t>»</w:t>
              <w:tab/>
            </w:r>
            <w:r>
              <w:rPr>
                <w:rStyle w:val="IndexLink"/>
              </w:rPr>
              <w:t>521</w:t>
            </w:r>
          </w:hyperlink>
        </w:p>
        <w:p>
          <w:pPr>
            <w:pStyle w:val="Contents5"/>
            <w:tabs>
              <w:tab w:val="clear" w:pos="7892"/>
              <w:tab w:val="right" w:pos="9026" w:leader="dot"/>
            </w:tabs>
            <w:rPr/>
          </w:pPr>
          <w:hyperlink w:anchor="__RefHeading___Toc750730_1934241801">
            <w:r>
              <w:rPr>
                <w:webHidden/>
                <w:rStyle w:val="IndexLink"/>
                <w:rtl w:val="true"/>
              </w:rPr>
              <w:t xml:space="preserve">روایت </w:t>
            </w:r>
            <w:r>
              <w:rPr>
                <w:rStyle w:val="IndexLink"/>
              </w:rPr>
              <w:t>23</w:t>
            </w:r>
            <w:r>
              <w:rPr>
                <w:rStyle w:val="IndexLink"/>
                <w:rtl w:val="true"/>
              </w:rPr>
              <w:tab/>
            </w:r>
            <w:r>
              <w:rPr>
                <w:rStyle w:val="IndexLink"/>
              </w:rPr>
              <w:t>521</w:t>
            </w:r>
          </w:hyperlink>
        </w:p>
        <w:p>
          <w:pPr>
            <w:pStyle w:val="Contents5"/>
            <w:tabs>
              <w:tab w:val="clear" w:pos="7892"/>
              <w:tab w:val="right" w:pos="9026" w:leader="dot"/>
            </w:tabs>
            <w:rPr/>
          </w:pPr>
          <w:hyperlink w:anchor="__RefHeading___Toc750732_1934241801">
            <w:r>
              <w:rPr>
                <w:webHidden/>
                <w:rStyle w:val="IndexLink"/>
                <w:rtl w:val="true"/>
              </w:rPr>
              <w:t xml:space="preserve">روایت </w:t>
            </w:r>
            <w:r>
              <w:rPr>
                <w:rStyle w:val="IndexLink"/>
              </w:rPr>
              <w:t>24</w:t>
            </w:r>
            <w:r>
              <w:rPr>
                <w:rStyle w:val="IndexLink"/>
                <w:rtl w:val="true"/>
              </w:rPr>
              <w:tab/>
            </w:r>
            <w:r>
              <w:rPr>
                <w:rStyle w:val="IndexLink"/>
              </w:rPr>
              <w:t>521</w:t>
            </w:r>
          </w:hyperlink>
        </w:p>
        <w:p>
          <w:pPr>
            <w:pStyle w:val="Contents5"/>
            <w:tabs>
              <w:tab w:val="clear" w:pos="7892"/>
              <w:tab w:val="right" w:pos="9026" w:leader="dot"/>
            </w:tabs>
            <w:rPr/>
          </w:pPr>
          <w:hyperlink w:anchor="__RefHeading___Toc750734_1934241801">
            <w:r>
              <w:rPr>
                <w:webHidden/>
                <w:rStyle w:val="IndexLink"/>
                <w:rtl w:val="true"/>
              </w:rPr>
              <w:t xml:space="preserve">روایت </w:t>
            </w:r>
            <w:r>
              <w:rPr>
                <w:rStyle w:val="IndexLink"/>
              </w:rPr>
              <w:t>25</w:t>
            </w:r>
            <w:r>
              <w:rPr>
                <w:rStyle w:val="IndexLink"/>
                <w:rtl w:val="true"/>
              </w:rPr>
              <w:tab/>
            </w:r>
            <w:r>
              <w:rPr>
                <w:rStyle w:val="IndexLink"/>
              </w:rPr>
              <w:t>521</w:t>
            </w:r>
          </w:hyperlink>
        </w:p>
        <w:p>
          <w:pPr>
            <w:pStyle w:val="Contents5"/>
            <w:tabs>
              <w:tab w:val="clear" w:pos="7892"/>
              <w:tab w:val="right" w:pos="9026" w:leader="dot"/>
            </w:tabs>
            <w:rPr/>
          </w:pPr>
          <w:hyperlink w:anchor="__RefHeading___Toc750736_1934241801">
            <w:r>
              <w:rPr>
                <w:webHidden/>
                <w:rStyle w:val="IndexLink"/>
                <w:rtl w:val="true"/>
              </w:rPr>
              <w:t xml:space="preserve">روایت </w:t>
            </w:r>
            <w:r>
              <w:rPr>
                <w:rStyle w:val="IndexLink"/>
              </w:rPr>
              <w:t>26</w:t>
            </w:r>
            <w:r>
              <w:rPr>
                <w:rStyle w:val="IndexLink"/>
                <w:rtl w:val="true"/>
              </w:rPr>
              <w:tab/>
            </w:r>
            <w:r>
              <w:rPr>
                <w:rStyle w:val="IndexLink"/>
              </w:rPr>
              <w:t>522</w:t>
            </w:r>
          </w:hyperlink>
        </w:p>
        <w:p>
          <w:pPr>
            <w:pStyle w:val="Contents5"/>
            <w:tabs>
              <w:tab w:val="clear" w:pos="7892"/>
              <w:tab w:val="right" w:pos="9026" w:leader="dot"/>
            </w:tabs>
            <w:rPr/>
          </w:pPr>
          <w:hyperlink w:anchor="__RefHeading___Toc750738_1934241801">
            <w:r>
              <w:rPr>
                <w:webHidden/>
                <w:rStyle w:val="IndexLink"/>
                <w:rtl w:val="true"/>
              </w:rPr>
              <w:t xml:space="preserve">روایت </w:t>
            </w:r>
            <w:r>
              <w:rPr>
                <w:rStyle w:val="IndexLink"/>
              </w:rPr>
              <w:t>27</w:t>
            </w:r>
            <w:r>
              <w:rPr>
                <w:rStyle w:val="IndexLink"/>
                <w:rtl w:val="true"/>
              </w:rPr>
              <w:tab/>
            </w:r>
            <w:r>
              <w:rPr>
                <w:rStyle w:val="IndexLink"/>
              </w:rPr>
              <w:t>522</w:t>
            </w:r>
          </w:hyperlink>
        </w:p>
        <w:p>
          <w:pPr>
            <w:pStyle w:val="Contents5"/>
            <w:tabs>
              <w:tab w:val="clear" w:pos="7892"/>
              <w:tab w:val="right" w:pos="9026" w:leader="dot"/>
            </w:tabs>
            <w:rPr/>
          </w:pPr>
          <w:hyperlink w:anchor="__RefHeading___Toc750740_1934241801">
            <w:r>
              <w:rPr>
                <w:webHidden/>
                <w:rStyle w:val="IndexLink"/>
                <w:rtl w:val="true"/>
              </w:rPr>
              <w:t>بيان</w:t>
            </w:r>
            <w:r>
              <w:rPr>
                <w:rStyle w:val="IndexLink"/>
                <w:rtl w:val="true"/>
              </w:rPr>
              <w:tab/>
            </w:r>
            <w:r>
              <w:rPr>
                <w:rStyle w:val="IndexLink"/>
              </w:rPr>
              <w:t>523</w:t>
            </w:r>
          </w:hyperlink>
        </w:p>
        <w:p>
          <w:pPr>
            <w:pStyle w:val="Contents5"/>
            <w:tabs>
              <w:tab w:val="clear" w:pos="7892"/>
              <w:tab w:val="right" w:pos="9026" w:leader="dot"/>
            </w:tabs>
            <w:rPr/>
          </w:pPr>
          <w:hyperlink w:anchor="__RefHeading___Toc750742_1934241801">
            <w:r>
              <w:rPr>
                <w:webHidden/>
                <w:rStyle w:val="IndexLink"/>
                <w:rtl w:val="true"/>
              </w:rPr>
              <w:t>توضیح</w:t>
            </w:r>
            <w:r>
              <w:rPr>
                <w:rStyle w:val="IndexLink"/>
                <w:rtl w:val="true"/>
              </w:rPr>
              <w:tab/>
            </w:r>
            <w:r>
              <w:rPr>
                <w:rStyle w:val="IndexLink"/>
              </w:rPr>
              <w:t>523</w:t>
            </w:r>
          </w:hyperlink>
        </w:p>
        <w:p>
          <w:pPr>
            <w:pStyle w:val="Contents5"/>
            <w:tabs>
              <w:tab w:val="clear" w:pos="7892"/>
              <w:tab w:val="right" w:pos="9026" w:leader="dot"/>
            </w:tabs>
            <w:rPr/>
          </w:pPr>
          <w:hyperlink w:anchor="__RefHeading___Toc750744_1934241801">
            <w:r>
              <w:rPr>
                <w:webHidden/>
                <w:rStyle w:val="IndexLink"/>
                <w:rtl w:val="true"/>
              </w:rPr>
              <w:t>«</w:t>
            </w:r>
            <w:r>
              <w:rPr>
                <w:rStyle w:val="IndexLink"/>
              </w:rPr>
              <w:t>28</w:t>
            </w:r>
            <w:r>
              <w:rPr>
                <w:rStyle w:val="IndexLink"/>
                <w:rtl w:val="true"/>
              </w:rPr>
              <w:t>»</w:t>
              <w:tab/>
            </w:r>
            <w:r>
              <w:rPr>
                <w:rStyle w:val="IndexLink"/>
              </w:rPr>
              <w:t>524</w:t>
            </w:r>
          </w:hyperlink>
        </w:p>
        <w:p>
          <w:pPr>
            <w:pStyle w:val="Contents5"/>
            <w:tabs>
              <w:tab w:val="clear" w:pos="7892"/>
              <w:tab w:val="right" w:pos="9026" w:leader="dot"/>
            </w:tabs>
            <w:rPr/>
          </w:pPr>
          <w:hyperlink w:anchor="__RefHeading___Toc750746_1934241801">
            <w:r>
              <w:rPr>
                <w:webHidden/>
                <w:rStyle w:val="IndexLink"/>
                <w:rtl w:val="true"/>
              </w:rPr>
              <w:t>«</w:t>
            </w:r>
            <w:r>
              <w:rPr>
                <w:rStyle w:val="IndexLink"/>
              </w:rPr>
              <w:t>29</w:t>
            </w:r>
            <w:r>
              <w:rPr>
                <w:rStyle w:val="IndexLink"/>
                <w:rtl w:val="true"/>
              </w:rPr>
              <w:t>»</w:t>
              <w:tab/>
            </w:r>
            <w:r>
              <w:rPr>
                <w:rStyle w:val="IndexLink"/>
              </w:rPr>
              <w:t>524</w:t>
            </w:r>
          </w:hyperlink>
        </w:p>
        <w:p>
          <w:pPr>
            <w:pStyle w:val="Contents5"/>
            <w:tabs>
              <w:tab w:val="clear" w:pos="7892"/>
              <w:tab w:val="right" w:pos="9026" w:leader="dot"/>
            </w:tabs>
            <w:rPr/>
          </w:pPr>
          <w:hyperlink w:anchor="__RefHeading___Toc750748_1934241801">
            <w:r>
              <w:rPr>
                <w:webHidden/>
                <w:rStyle w:val="IndexLink"/>
                <w:rtl w:val="true"/>
              </w:rPr>
              <w:t>بيان</w:t>
            </w:r>
            <w:r>
              <w:rPr>
                <w:rStyle w:val="IndexLink"/>
                <w:rtl w:val="true"/>
              </w:rPr>
              <w:tab/>
            </w:r>
            <w:r>
              <w:rPr>
                <w:rStyle w:val="IndexLink"/>
              </w:rPr>
              <w:t>524</w:t>
            </w:r>
          </w:hyperlink>
        </w:p>
        <w:p>
          <w:pPr>
            <w:pStyle w:val="Contents5"/>
            <w:tabs>
              <w:tab w:val="clear" w:pos="7892"/>
              <w:tab w:val="right" w:pos="9026" w:leader="dot"/>
            </w:tabs>
            <w:rPr/>
          </w:pPr>
          <w:hyperlink w:anchor="__RefHeading___Toc750750_1934241801">
            <w:r>
              <w:rPr>
                <w:webHidden/>
                <w:rStyle w:val="IndexLink"/>
                <w:rtl w:val="true"/>
              </w:rPr>
              <w:t>أقول</w:t>
            </w:r>
            <w:r>
              <w:rPr>
                <w:rStyle w:val="IndexLink"/>
                <w:rtl w:val="true"/>
              </w:rPr>
              <w:tab/>
            </w:r>
            <w:r>
              <w:rPr>
                <w:rStyle w:val="IndexLink"/>
              </w:rPr>
              <w:t>524</w:t>
            </w:r>
          </w:hyperlink>
        </w:p>
        <w:p>
          <w:pPr>
            <w:pStyle w:val="Contents5"/>
            <w:tabs>
              <w:tab w:val="clear" w:pos="7892"/>
              <w:tab w:val="right" w:pos="9026" w:leader="dot"/>
            </w:tabs>
            <w:rPr/>
          </w:pPr>
          <w:hyperlink w:anchor="__RefHeading___Toc750752_1934241801">
            <w:r>
              <w:rPr>
                <w:webHidden/>
                <w:rStyle w:val="IndexLink"/>
                <w:rtl w:val="true"/>
              </w:rPr>
              <w:t xml:space="preserve">روایت </w:t>
            </w:r>
            <w:r>
              <w:rPr>
                <w:rStyle w:val="IndexLink"/>
              </w:rPr>
              <w:t>28</w:t>
            </w:r>
            <w:r>
              <w:rPr>
                <w:rStyle w:val="IndexLink"/>
                <w:rtl w:val="true"/>
              </w:rPr>
              <w:tab/>
            </w:r>
            <w:r>
              <w:rPr>
                <w:rStyle w:val="IndexLink"/>
              </w:rPr>
              <w:t>524</w:t>
            </w:r>
          </w:hyperlink>
        </w:p>
        <w:p>
          <w:pPr>
            <w:pStyle w:val="Contents5"/>
            <w:tabs>
              <w:tab w:val="clear" w:pos="7892"/>
              <w:tab w:val="right" w:pos="9026" w:leader="dot"/>
            </w:tabs>
            <w:rPr/>
          </w:pPr>
          <w:hyperlink w:anchor="__RefHeading___Toc750754_1934241801">
            <w:r>
              <w:rPr>
                <w:webHidden/>
                <w:rStyle w:val="IndexLink"/>
                <w:rtl w:val="true"/>
              </w:rPr>
              <w:t xml:space="preserve">روایت </w:t>
            </w:r>
            <w:r>
              <w:rPr>
                <w:rStyle w:val="IndexLink"/>
              </w:rPr>
              <w:t>29</w:t>
            </w:r>
            <w:r>
              <w:rPr>
                <w:rStyle w:val="IndexLink"/>
                <w:rtl w:val="true"/>
              </w:rPr>
              <w:tab/>
            </w:r>
            <w:r>
              <w:rPr>
                <w:rStyle w:val="IndexLink"/>
              </w:rPr>
              <w:t>524</w:t>
            </w:r>
          </w:hyperlink>
        </w:p>
        <w:p>
          <w:pPr>
            <w:pStyle w:val="Contents5"/>
            <w:tabs>
              <w:tab w:val="clear" w:pos="7892"/>
              <w:tab w:val="right" w:pos="9026" w:leader="dot"/>
            </w:tabs>
            <w:rPr/>
          </w:pPr>
          <w:hyperlink w:anchor="__RefHeading___Toc750756_1934241801">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750758_1934241801">
            <w:r>
              <w:rPr>
                <w:webHidden/>
                <w:rStyle w:val="IndexLink"/>
                <w:rtl w:val="true"/>
              </w:rPr>
              <w:t>مؤلف گوید</w:t>
            </w:r>
            <w:r>
              <w:rPr>
                <w:rStyle w:val="IndexLink"/>
                <w:rtl w:val="true"/>
              </w:rPr>
              <w:tab/>
            </w:r>
            <w:r>
              <w:rPr>
                <w:rStyle w:val="IndexLink"/>
              </w:rPr>
              <w:t>524</w:t>
            </w:r>
          </w:hyperlink>
        </w:p>
        <w:p>
          <w:pPr>
            <w:pStyle w:val="Contents3"/>
            <w:tabs>
              <w:tab w:val="clear" w:pos="8459"/>
              <w:tab w:val="right" w:pos="9026" w:leader="dot"/>
            </w:tabs>
            <w:rPr/>
          </w:pPr>
          <w:hyperlink w:anchor="__RefHeading___Toc750760_1934241801">
            <w:r>
              <w:rPr>
                <w:webHidden/>
                <w:rStyle w:val="IndexLink"/>
                <w:rtl w:val="true"/>
              </w:rPr>
              <w:t xml:space="preserve">باب </w:t>
            </w:r>
            <w:r>
              <w:rPr>
                <w:rStyle w:val="IndexLink"/>
              </w:rPr>
              <w:t>6</w:t>
            </w:r>
            <w:r>
              <w:rPr>
                <w:rStyle w:val="IndexLink"/>
                <w:rtl w:val="true"/>
              </w:rPr>
              <w:t xml:space="preserve"> </w:t>
            </w:r>
            <w:r>
              <w:rPr>
                <w:rStyle w:val="IndexLink"/>
                <w:rtl w:val="true"/>
              </w:rPr>
              <w:t>الصلاة في الثوب النجس أو ثوب أصابه بصاق أو عرق أو ذرق و حكم ثياب الكفار و ما لا يتم فيه الصلاة</w:t>
            </w:r>
            <w:r>
              <w:rPr>
                <w:rStyle w:val="IndexLink"/>
                <w:rtl w:val="true"/>
              </w:rPr>
              <w:tab/>
            </w:r>
            <w:r>
              <w:rPr>
                <w:rStyle w:val="IndexLink"/>
              </w:rPr>
              <w:t>525</w:t>
            </w:r>
          </w:hyperlink>
        </w:p>
        <w:p>
          <w:pPr>
            <w:pStyle w:val="Contents4"/>
            <w:tabs>
              <w:tab w:val="clear" w:pos="8176"/>
              <w:tab w:val="right" w:pos="9026" w:leader="dot"/>
            </w:tabs>
            <w:rPr/>
          </w:pPr>
          <w:hyperlink w:anchor="__RefHeading___Toc750762_1934241801">
            <w:r>
              <w:rPr>
                <w:webHidden/>
                <w:rStyle w:val="IndexLink"/>
                <w:rtl w:val="true"/>
              </w:rPr>
              <w:t>الآيات</w:t>
            </w:r>
            <w:r>
              <w:rPr>
                <w:rStyle w:val="IndexLink"/>
                <w:rtl w:val="true"/>
              </w:rPr>
              <w:tab/>
            </w:r>
            <w:r>
              <w:rPr>
                <w:rStyle w:val="IndexLink"/>
              </w:rPr>
              <w:t>525</w:t>
            </w:r>
          </w:hyperlink>
        </w:p>
        <w:p>
          <w:pPr>
            <w:pStyle w:val="Contents4"/>
            <w:tabs>
              <w:tab w:val="clear" w:pos="8176"/>
              <w:tab w:val="right" w:pos="9026" w:leader="dot"/>
            </w:tabs>
            <w:rPr/>
          </w:pPr>
          <w:hyperlink w:anchor="__RefHeading___Toc750764_1934241801">
            <w:r>
              <w:rPr>
                <w:webHidden/>
                <w:rStyle w:val="IndexLink"/>
                <w:rtl w:val="true"/>
              </w:rPr>
              <w:t>تفسير</w:t>
            </w:r>
            <w:r>
              <w:rPr>
                <w:rStyle w:val="IndexLink"/>
                <w:rtl w:val="true"/>
              </w:rPr>
              <w:tab/>
            </w:r>
            <w:r>
              <w:rPr>
                <w:rStyle w:val="IndexLink"/>
              </w:rPr>
              <w:t>525</w:t>
            </w:r>
          </w:hyperlink>
        </w:p>
        <w:p>
          <w:pPr>
            <w:pStyle w:val="Contents4"/>
            <w:tabs>
              <w:tab w:val="clear" w:pos="8176"/>
              <w:tab w:val="right" w:pos="9026" w:leader="dot"/>
            </w:tabs>
            <w:rPr/>
          </w:pPr>
          <w:hyperlink w:anchor="__RefHeading___Toc750766_1934241801">
            <w:r>
              <w:rPr>
                <w:webHidden/>
                <w:rStyle w:val="IndexLink"/>
                <w:rtl w:val="true"/>
              </w:rPr>
              <w:t>الأخبار</w:t>
            </w:r>
            <w:r>
              <w:rPr>
                <w:rStyle w:val="IndexLink"/>
                <w:rtl w:val="true"/>
              </w:rPr>
              <w:tab/>
            </w:r>
            <w:r>
              <w:rPr>
                <w:rStyle w:val="IndexLink"/>
              </w:rPr>
              <w:t>525</w:t>
            </w:r>
          </w:hyperlink>
        </w:p>
        <w:p>
          <w:pPr>
            <w:pStyle w:val="Contents5"/>
            <w:tabs>
              <w:tab w:val="clear" w:pos="7892"/>
              <w:tab w:val="right" w:pos="9026" w:leader="dot"/>
            </w:tabs>
            <w:rPr/>
          </w:pPr>
          <w:hyperlink w:anchor="__RefHeading___Toc750768_1934241801">
            <w:r>
              <w:rPr>
                <w:webHidden/>
                <w:rStyle w:val="IndexLink"/>
                <w:rtl w:val="true"/>
              </w:rPr>
              <w:t>«</w:t>
            </w:r>
            <w:r>
              <w:rPr>
                <w:rStyle w:val="IndexLink"/>
              </w:rPr>
              <w:t>1</w:t>
            </w:r>
            <w:r>
              <w:rPr>
                <w:rStyle w:val="IndexLink"/>
                <w:rtl w:val="true"/>
              </w:rPr>
              <w:t>»</w:t>
              <w:tab/>
            </w:r>
            <w:r>
              <w:rPr>
                <w:rStyle w:val="IndexLink"/>
              </w:rPr>
              <w:t>525</w:t>
            </w:r>
          </w:hyperlink>
        </w:p>
        <w:p>
          <w:pPr>
            <w:pStyle w:val="Contents3"/>
            <w:tabs>
              <w:tab w:val="clear" w:pos="8459"/>
              <w:tab w:val="right" w:pos="9026" w:leader="dot"/>
            </w:tabs>
            <w:rPr/>
          </w:pPr>
          <w:hyperlink w:anchor="__RefHeading___Toc750770_1934241801">
            <w:r>
              <w:rPr>
                <w:webHidden/>
                <w:rStyle w:val="IndexLink"/>
                <w:rtl w:val="true"/>
              </w:rPr>
              <w:t xml:space="preserve">باب ششم </w:t>
            </w:r>
            <w:r>
              <w:rPr>
                <w:rStyle w:val="IndexLink"/>
                <w:rtl w:val="true"/>
              </w:rPr>
              <w:t xml:space="preserve">: </w:t>
            </w:r>
            <w:r>
              <w:rPr>
                <w:rStyle w:val="IndexLink"/>
                <w:rtl w:val="true"/>
              </w:rPr>
              <w:t>نماز در لباس نجس یا لباس آغشته به آب دهان یا عرق یا فضله پرندگان و حکم لباس کفار و لباسی که نماز در آن صحیح نیست</w:t>
            </w:r>
            <w:r>
              <w:rPr>
                <w:rStyle w:val="IndexLink"/>
                <w:rtl w:val="true"/>
              </w:rPr>
              <w:tab/>
            </w:r>
            <w:r>
              <w:rPr>
                <w:rStyle w:val="IndexLink"/>
              </w:rPr>
              <w:t>525</w:t>
            </w:r>
          </w:hyperlink>
        </w:p>
        <w:p>
          <w:pPr>
            <w:pStyle w:val="Contents4"/>
            <w:tabs>
              <w:tab w:val="clear" w:pos="8176"/>
              <w:tab w:val="right" w:pos="9026" w:leader="dot"/>
            </w:tabs>
            <w:rPr/>
          </w:pPr>
          <w:hyperlink w:anchor="__RefHeading___Toc750772_1934241801">
            <w:r>
              <w:rPr>
                <w:webHidden/>
                <w:rStyle w:val="IndexLink"/>
                <w:rtl w:val="true"/>
              </w:rPr>
              <w:t>آیات</w:t>
            </w:r>
            <w:r>
              <w:rPr>
                <w:rStyle w:val="IndexLink"/>
                <w:rtl w:val="true"/>
              </w:rPr>
              <w:tab/>
            </w:r>
            <w:r>
              <w:rPr>
                <w:rStyle w:val="IndexLink"/>
              </w:rPr>
              <w:t>525</w:t>
            </w:r>
          </w:hyperlink>
        </w:p>
        <w:p>
          <w:pPr>
            <w:pStyle w:val="Contents4"/>
            <w:tabs>
              <w:tab w:val="clear" w:pos="8176"/>
              <w:tab w:val="right" w:pos="9026" w:leader="dot"/>
            </w:tabs>
            <w:rPr/>
          </w:pPr>
          <w:hyperlink w:anchor="__RefHeading___Toc750774_1934241801">
            <w:r>
              <w:rPr>
                <w:webHidden/>
                <w:rStyle w:val="IndexLink"/>
                <w:rtl w:val="true"/>
              </w:rPr>
              <w:t>تفسیر</w:t>
            </w:r>
            <w:r>
              <w:rPr>
                <w:rStyle w:val="IndexLink"/>
                <w:rtl w:val="true"/>
              </w:rPr>
              <w:tab/>
            </w:r>
            <w:r>
              <w:rPr>
                <w:rStyle w:val="IndexLink"/>
              </w:rPr>
              <w:t>525</w:t>
            </w:r>
          </w:hyperlink>
        </w:p>
        <w:p>
          <w:pPr>
            <w:pStyle w:val="Contents4"/>
            <w:tabs>
              <w:tab w:val="clear" w:pos="8176"/>
              <w:tab w:val="right" w:pos="9026" w:leader="dot"/>
            </w:tabs>
            <w:rPr/>
          </w:pPr>
          <w:hyperlink w:anchor="__RefHeading___Toc750776_1934241801">
            <w:r>
              <w:rPr>
                <w:webHidden/>
                <w:rStyle w:val="IndexLink"/>
                <w:rtl w:val="true"/>
              </w:rPr>
              <w:t>روایات</w:t>
            </w:r>
            <w:r>
              <w:rPr>
                <w:rStyle w:val="IndexLink"/>
                <w:rtl w:val="true"/>
              </w:rPr>
              <w:tab/>
            </w:r>
            <w:r>
              <w:rPr>
                <w:rStyle w:val="IndexLink"/>
              </w:rPr>
              <w:t>526</w:t>
            </w:r>
          </w:hyperlink>
        </w:p>
        <w:p>
          <w:pPr>
            <w:pStyle w:val="Contents5"/>
            <w:tabs>
              <w:tab w:val="clear" w:pos="7892"/>
              <w:tab w:val="right" w:pos="9026" w:leader="dot"/>
            </w:tabs>
            <w:rPr/>
          </w:pPr>
          <w:hyperlink w:anchor="__RefHeading___Toc750778_1934241801">
            <w:r>
              <w:rPr>
                <w:webHidden/>
                <w:rStyle w:val="IndexLink"/>
                <w:rtl w:val="true"/>
              </w:rPr>
              <w:t xml:space="preserve">روایت </w:t>
            </w:r>
            <w:r>
              <w:rPr>
                <w:rStyle w:val="IndexLink"/>
              </w:rPr>
              <w:t>1</w:t>
            </w:r>
            <w:r>
              <w:rPr>
                <w:rStyle w:val="IndexLink"/>
                <w:rtl w:val="true"/>
              </w:rPr>
              <w:tab/>
            </w:r>
            <w:r>
              <w:rPr>
                <w:rStyle w:val="IndexLink"/>
              </w:rPr>
              <w:t>526</w:t>
            </w:r>
          </w:hyperlink>
        </w:p>
        <w:p>
          <w:pPr>
            <w:pStyle w:val="Contents5"/>
            <w:tabs>
              <w:tab w:val="clear" w:pos="7892"/>
              <w:tab w:val="right" w:pos="9026" w:leader="dot"/>
            </w:tabs>
            <w:rPr/>
          </w:pPr>
          <w:hyperlink w:anchor="__RefHeading___Toc750780_1934241801">
            <w:r>
              <w:rPr>
                <w:webHidden/>
                <w:rStyle w:val="IndexLink"/>
                <w:rtl w:val="true"/>
              </w:rPr>
              <w:t>بيان</w:t>
            </w:r>
            <w:r>
              <w:rPr>
                <w:rStyle w:val="IndexLink"/>
                <w:rtl w:val="true"/>
              </w:rPr>
              <w:tab/>
            </w:r>
            <w:r>
              <w:rPr>
                <w:rStyle w:val="IndexLink"/>
              </w:rPr>
              <w:t>527</w:t>
            </w:r>
          </w:hyperlink>
        </w:p>
        <w:p>
          <w:pPr>
            <w:pStyle w:val="Contents5"/>
            <w:tabs>
              <w:tab w:val="clear" w:pos="7892"/>
              <w:tab w:val="right" w:pos="9026" w:leader="dot"/>
            </w:tabs>
            <w:rPr/>
          </w:pPr>
          <w:hyperlink w:anchor="__RefHeading___Toc750782_1934241801">
            <w:r>
              <w:rPr>
                <w:webHidden/>
                <w:rStyle w:val="IndexLink"/>
                <w:rtl w:val="true"/>
              </w:rPr>
              <w:t>«</w:t>
            </w:r>
            <w:r>
              <w:rPr>
                <w:rStyle w:val="IndexLink"/>
              </w:rPr>
              <w:t>2</w:t>
            </w:r>
            <w:r>
              <w:rPr>
                <w:rStyle w:val="IndexLink"/>
                <w:rtl w:val="true"/>
              </w:rPr>
              <w:t>»</w:t>
              <w:tab/>
            </w:r>
            <w:r>
              <w:rPr>
                <w:rStyle w:val="IndexLink"/>
              </w:rPr>
              <w:t>527</w:t>
            </w:r>
          </w:hyperlink>
        </w:p>
        <w:p>
          <w:pPr>
            <w:pStyle w:val="Contents5"/>
            <w:tabs>
              <w:tab w:val="clear" w:pos="7892"/>
              <w:tab w:val="right" w:pos="9026" w:leader="dot"/>
            </w:tabs>
            <w:rPr/>
          </w:pPr>
          <w:hyperlink w:anchor="__RefHeading___Toc750784_1934241801">
            <w:r>
              <w:rPr>
                <w:webHidden/>
                <w:rStyle w:val="IndexLink"/>
                <w:rtl w:val="true"/>
              </w:rPr>
              <w:t>«</w:t>
            </w:r>
            <w:r>
              <w:rPr>
                <w:rStyle w:val="IndexLink"/>
              </w:rPr>
              <w:t>3</w:t>
            </w:r>
            <w:r>
              <w:rPr>
                <w:rStyle w:val="IndexLink"/>
                <w:rtl w:val="true"/>
              </w:rPr>
              <w:t>»</w:t>
              <w:tab/>
            </w:r>
            <w:r>
              <w:rPr>
                <w:rStyle w:val="IndexLink"/>
              </w:rPr>
              <w:t>527</w:t>
            </w:r>
          </w:hyperlink>
        </w:p>
        <w:p>
          <w:pPr>
            <w:pStyle w:val="Contents5"/>
            <w:tabs>
              <w:tab w:val="clear" w:pos="7892"/>
              <w:tab w:val="right" w:pos="9026" w:leader="dot"/>
            </w:tabs>
            <w:rPr/>
          </w:pPr>
          <w:hyperlink w:anchor="__RefHeading___Toc750786_1934241801">
            <w:r>
              <w:rPr>
                <w:webHidden/>
                <w:rStyle w:val="IndexLink"/>
                <w:rtl w:val="true"/>
              </w:rPr>
              <w:t>توضیح</w:t>
            </w:r>
            <w:r>
              <w:rPr>
                <w:rStyle w:val="IndexLink"/>
                <w:rtl w:val="true"/>
              </w:rPr>
              <w:tab/>
            </w:r>
            <w:r>
              <w:rPr>
                <w:rStyle w:val="IndexLink"/>
              </w:rPr>
              <w:t>527</w:t>
            </w:r>
          </w:hyperlink>
        </w:p>
        <w:p>
          <w:pPr>
            <w:pStyle w:val="Contents5"/>
            <w:tabs>
              <w:tab w:val="clear" w:pos="7892"/>
              <w:tab w:val="right" w:pos="9026" w:leader="dot"/>
            </w:tabs>
            <w:rPr/>
          </w:pPr>
          <w:hyperlink w:anchor="__RefHeading___Toc750788_1934241801">
            <w:r>
              <w:rPr>
                <w:webHidden/>
                <w:rStyle w:val="IndexLink"/>
                <w:rtl w:val="true"/>
              </w:rPr>
              <w:t xml:space="preserve">روایت </w:t>
            </w:r>
            <w:r>
              <w:rPr>
                <w:rStyle w:val="IndexLink"/>
              </w:rPr>
              <w:t>2</w:t>
            </w:r>
            <w:r>
              <w:rPr>
                <w:rStyle w:val="IndexLink"/>
                <w:rtl w:val="true"/>
              </w:rPr>
              <w:tab/>
            </w:r>
            <w:r>
              <w:rPr>
                <w:rStyle w:val="IndexLink"/>
              </w:rPr>
              <w:t>528</w:t>
            </w:r>
          </w:hyperlink>
        </w:p>
        <w:p>
          <w:pPr>
            <w:pStyle w:val="Contents5"/>
            <w:tabs>
              <w:tab w:val="clear" w:pos="7892"/>
              <w:tab w:val="right" w:pos="9026" w:leader="dot"/>
            </w:tabs>
            <w:rPr/>
          </w:pPr>
          <w:hyperlink w:anchor="__RefHeading___Toc750790_1934241801">
            <w:r>
              <w:rPr>
                <w:webHidden/>
                <w:rStyle w:val="IndexLink"/>
                <w:rtl w:val="true"/>
              </w:rPr>
              <w:t xml:space="preserve">روایت </w:t>
            </w:r>
            <w:r>
              <w:rPr>
                <w:rStyle w:val="IndexLink"/>
              </w:rPr>
              <w:t>3</w:t>
            </w:r>
            <w:r>
              <w:rPr>
                <w:rStyle w:val="IndexLink"/>
                <w:rtl w:val="true"/>
              </w:rPr>
              <w:tab/>
            </w:r>
            <w:r>
              <w:rPr>
                <w:rStyle w:val="IndexLink"/>
              </w:rPr>
              <w:t>528</w:t>
            </w:r>
          </w:hyperlink>
        </w:p>
        <w:p>
          <w:pPr>
            <w:pStyle w:val="Contents5"/>
            <w:tabs>
              <w:tab w:val="clear" w:pos="7892"/>
              <w:tab w:val="right" w:pos="9026" w:leader="dot"/>
            </w:tabs>
            <w:rPr/>
          </w:pPr>
          <w:hyperlink w:anchor="__RefHeading___Toc750792_1934241801">
            <w:r>
              <w:rPr>
                <w:webHidden/>
                <w:rStyle w:val="IndexLink"/>
                <w:rtl w:val="true"/>
              </w:rPr>
              <w:t>بيان</w:t>
            </w:r>
            <w:r>
              <w:rPr>
                <w:rStyle w:val="IndexLink"/>
                <w:rtl w:val="true"/>
              </w:rPr>
              <w:tab/>
            </w:r>
            <w:r>
              <w:rPr>
                <w:rStyle w:val="IndexLink"/>
              </w:rPr>
              <w:t>529</w:t>
            </w:r>
          </w:hyperlink>
        </w:p>
        <w:p>
          <w:pPr>
            <w:pStyle w:val="Contents5"/>
            <w:tabs>
              <w:tab w:val="clear" w:pos="7892"/>
              <w:tab w:val="right" w:pos="9026" w:leader="dot"/>
            </w:tabs>
            <w:rPr/>
          </w:pPr>
          <w:hyperlink w:anchor="__RefHeading___Toc750794_1934241801">
            <w:r>
              <w:rPr>
                <w:webHidden/>
                <w:rStyle w:val="IndexLink"/>
                <w:rtl w:val="true"/>
              </w:rPr>
              <w:t>«</w:t>
            </w:r>
            <w:r>
              <w:rPr>
                <w:rStyle w:val="IndexLink"/>
              </w:rPr>
              <w:t>4</w:t>
            </w:r>
            <w:r>
              <w:rPr>
                <w:rStyle w:val="IndexLink"/>
                <w:rtl w:val="true"/>
              </w:rPr>
              <w:t>»</w:t>
              <w:tab/>
            </w:r>
            <w:r>
              <w:rPr>
                <w:rStyle w:val="IndexLink"/>
              </w:rPr>
              <w:t>529</w:t>
            </w:r>
          </w:hyperlink>
        </w:p>
        <w:p>
          <w:pPr>
            <w:pStyle w:val="Contents5"/>
            <w:tabs>
              <w:tab w:val="clear" w:pos="7892"/>
              <w:tab w:val="right" w:pos="9026" w:leader="dot"/>
            </w:tabs>
            <w:rPr/>
          </w:pPr>
          <w:hyperlink w:anchor="__RefHeading___Toc750796_1934241801">
            <w:r>
              <w:rPr>
                <w:webHidden/>
                <w:rStyle w:val="IndexLink"/>
                <w:rtl w:val="true"/>
              </w:rPr>
              <w:t>بيان</w:t>
            </w:r>
            <w:r>
              <w:rPr>
                <w:rStyle w:val="IndexLink"/>
                <w:rtl w:val="true"/>
              </w:rPr>
              <w:tab/>
            </w:r>
            <w:r>
              <w:rPr>
                <w:rStyle w:val="IndexLink"/>
              </w:rPr>
              <w:t>529</w:t>
            </w:r>
          </w:hyperlink>
        </w:p>
        <w:p>
          <w:pPr>
            <w:pStyle w:val="Contents5"/>
            <w:tabs>
              <w:tab w:val="clear" w:pos="7892"/>
              <w:tab w:val="right" w:pos="9026" w:leader="dot"/>
            </w:tabs>
            <w:rPr/>
          </w:pPr>
          <w:hyperlink w:anchor="__RefHeading___Toc750798_1934241801">
            <w:r>
              <w:rPr>
                <w:webHidden/>
                <w:rStyle w:val="IndexLink"/>
                <w:rtl w:val="true"/>
              </w:rPr>
              <w:t>«</w:t>
            </w:r>
            <w:r>
              <w:rPr>
                <w:rStyle w:val="IndexLink"/>
              </w:rPr>
              <w:t>5</w:t>
            </w:r>
            <w:r>
              <w:rPr>
                <w:rStyle w:val="IndexLink"/>
                <w:rtl w:val="true"/>
              </w:rPr>
              <w:t>»</w:t>
              <w:tab/>
            </w:r>
            <w:r>
              <w:rPr>
                <w:rStyle w:val="IndexLink"/>
              </w:rPr>
              <w:t>529</w:t>
            </w:r>
          </w:hyperlink>
        </w:p>
        <w:p>
          <w:pPr>
            <w:pStyle w:val="Contents5"/>
            <w:tabs>
              <w:tab w:val="clear" w:pos="7892"/>
              <w:tab w:val="right" w:pos="9026" w:leader="dot"/>
            </w:tabs>
            <w:rPr/>
          </w:pPr>
          <w:hyperlink w:anchor="__RefHeading___Toc750800_1934241801">
            <w:r>
              <w:rPr>
                <w:webHidden/>
                <w:rStyle w:val="IndexLink"/>
                <w:rtl w:val="true"/>
              </w:rPr>
              <w:t>بيان</w:t>
            </w:r>
            <w:r>
              <w:rPr>
                <w:rStyle w:val="IndexLink"/>
                <w:rtl w:val="true"/>
              </w:rPr>
              <w:tab/>
            </w:r>
            <w:r>
              <w:rPr>
                <w:rStyle w:val="IndexLink"/>
              </w:rPr>
              <w:t>529</w:t>
            </w:r>
          </w:hyperlink>
        </w:p>
        <w:p>
          <w:pPr>
            <w:pStyle w:val="Contents5"/>
            <w:tabs>
              <w:tab w:val="clear" w:pos="7892"/>
              <w:tab w:val="right" w:pos="9026" w:leader="dot"/>
            </w:tabs>
            <w:rPr/>
          </w:pPr>
          <w:hyperlink w:anchor="__RefHeading___Toc750802_1934241801">
            <w:r>
              <w:rPr>
                <w:webHidden/>
                <w:rStyle w:val="IndexLink"/>
                <w:rtl w:val="true"/>
              </w:rPr>
              <w:t>«</w:t>
            </w:r>
            <w:r>
              <w:rPr>
                <w:rStyle w:val="IndexLink"/>
              </w:rPr>
              <w:t>6</w:t>
            </w:r>
            <w:r>
              <w:rPr>
                <w:rStyle w:val="IndexLink"/>
                <w:rtl w:val="true"/>
              </w:rPr>
              <w:t>»</w:t>
              <w:tab/>
            </w:r>
            <w:r>
              <w:rPr>
                <w:rStyle w:val="IndexLink"/>
              </w:rPr>
              <w:t>529</w:t>
            </w:r>
          </w:hyperlink>
        </w:p>
        <w:p>
          <w:pPr>
            <w:pStyle w:val="Contents5"/>
            <w:tabs>
              <w:tab w:val="clear" w:pos="7892"/>
              <w:tab w:val="right" w:pos="9026" w:leader="dot"/>
            </w:tabs>
            <w:rPr/>
          </w:pPr>
          <w:hyperlink w:anchor="__RefHeading___Toc750804_1934241801">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750806_1934241801">
            <w:r>
              <w:rPr>
                <w:webHidden/>
                <w:rStyle w:val="IndexLink"/>
                <w:rtl w:val="true"/>
              </w:rPr>
              <w:t xml:space="preserve">روایت </w:t>
            </w:r>
            <w:r>
              <w:rPr>
                <w:rStyle w:val="IndexLink"/>
              </w:rPr>
              <w:t>4</w:t>
            </w:r>
            <w:r>
              <w:rPr>
                <w:rStyle w:val="IndexLink"/>
                <w:rtl w:val="true"/>
              </w:rPr>
              <w:tab/>
            </w:r>
            <w:r>
              <w:rPr>
                <w:rStyle w:val="IndexLink"/>
              </w:rPr>
              <w:t>529</w:t>
            </w:r>
          </w:hyperlink>
        </w:p>
        <w:p>
          <w:pPr>
            <w:pStyle w:val="Contents5"/>
            <w:tabs>
              <w:tab w:val="clear" w:pos="7892"/>
              <w:tab w:val="right" w:pos="9026" w:leader="dot"/>
            </w:tabs>
            <w:rPr/>
          </w:pPr>
          <w:hyperlink w:anchor="__RefHeading___Toc750808_1934241801">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750810_1934241801">
            <w:r>
              <w:rPr>
                <w:webHidden/>
                <w:rStyle w:val="IndexLink"/>
                <w:rtl w:val="true"/>
              </w:rPr>
              <w:t xml:space="preserve">روایت </w:t>
            </w:r>
            <w:r>
              <w:rPr>
                <w:rStyle w:val="IndexLink"/>
              </w:rPr>
              <w:t>5</w:t>
            </w:r>
            <w:r>
              <w:rPr>
                <w:rStyle w:val="IndexLink"/>
                <w:rtl w:val="true"/>
              </w:rPr>
              <w:tab/>
            </w:r>
            <w:r>
              <w:rPr>
                <w:rStyle w:val="IndexLink"/>
              </w:rPr>
              <w:t>530</w:t>
            </w:r>
          </w:hyperlink>
        </w:p>
        <w:p>
          <w:pPr>
            <w:pStyle w:val="Contents5"/>
            <w:tabs>
              <w:tab w:val="clear" w:pos="7892"/>
              <w:tab w:val="right" w:pos="9026" w:leader="dot"/>
            </w:tabs>
            <w:rPr/>
          </w:pPr>
          <w:hyperlink w:anchor="__RefHeading___Toc750812_1934241801">
            <w:r>
              <w:rPr>
                <w:webHidden/>
                <w:rStyle w:val="IndexLink"/>
                <w:rtl w:val="true"/>
              </w:rPr>
              <w:t>توضیح</w:t>
            </w:r>
            <w:r>
              <w:rPr>
                <w:rStyle w:val="IndexLink"/>
                <w:rtl w:val="true"/>
              </w:rPr>
              <w:tab/>
            </w:r>
            <w:r>
              <w:rPr>
                <w:rStyle w:val="IndexLink"/>
              </w:rPr>
              <w:t>530</w:t>
            </w:r>
          </w:hyperlink>
        </w:p>
        <w:p>
          <w:pPr>
            <w:pStyle w:val="Contents5"/>
            <w:tabs>
              <w:tab w:val="clear" w:pos="7892"/>
              <w:tab w:val="right" w:pos="9026" w:leader="dot"/>
            </w:tabs>
            <w:rPr/>
          </w:pPr>
          <w:hyperlink w:anchor="__RefHeading___Toc750814_1934241801">
            <w:r>
              <w:rPr>
                <w:webHidden/>
                <w:rStyle w:val="IndexLink"/>
                <w:rtl w:val="true"/>
              </w:rPr>
              <w:t xml:space="preserve">روایت </w:t>
            </w:r>
            <w:r>
              <w:rPr>
                <w:rStyle w:val="IndexLink"/>
              </w:rPr>
              <w:t>6</w:t>
            </w:r>
            <w:r>
              <w:rPr>
                <w:rStyle w:val="IndexLink"/>
                <w:rtl w:val="true"/>
              </w:rPr>
              <w:tab/>
            </w:r>
            <w:r>
              <w:rPr>
                <w:rStyle w:val="IndexLink"/>
              </w:rPr>
              <w:t>530</w:t>
            </w:r>
          </w:hyperlink>
        </w:p>
        <w:p>
          <w:pPr>
            <w:pStyle w:val="Contents5"/>
            <w:tabs>
              <w:tab w:val="clear" w:pos="7892"/>
              <w:tab w:val="right" w:pos="9026" w:leader="dot"/>
            </w:tabs>
            <w:rPr/>
          </w:pPr>
          <w:hyperlink w:anchor="__RefHeading___Toc750816_1934241801">
            <w:r>
              <w:rPr>
                <w:webHidden/>
                <w:rStyle w:val="IndexLink"/>
                <w:rtl w:val="true"/>
              </w:rPr>
              <w:t>بيان</w:t>
            </w:r>
            <w:r>
              <w:rPr>
                <w:rStyle w:val="IndexLink"/>
                <w:rtl w:val="true"/>
              </w:rPr>
              <w:tab/>
            </w:r>
            <w:r>
              <w:rPr>
                <w:rStyle w:val="IndexLink"/>
              </w:rPr>
              <w:t>531</w:t>
            </w:r>
          </w:hyperlink>
        </w:p>
        <w:p>
          <w:pPr>
            <w:pStyle w:val="Contents5"/>
            <w:tabs>
              <w:tab w:val="clear" w:pos="7892"/>
              <w:tab w:val="right" w:pos="9026" w:leader="dot"/>
            </w:tabs>
            <w:rPr/>
          </w:pPr>
          <w:hyperlink w:anchor="__RefHeading___Toc750818_1934241801">
            <w:r>
              <w:rPr>
                <w:webHidden/>
                <w:rStyle w:val="IndexLink"/>
                <w:rtl w:val="true"/>
              </w:rPr>
              <w:t>«</w:t>
            </w:r>
            <w:r>
              <w:rPr>
                <w:rStyle w:val="IndexLink"/>
              </w:rPr>
              <w:t>7</w:t>
            </w:r>
            <w:r>
              <w:rPr>
                <w:rStyle w:val="IndexLink"/>
                <w:rtl w:val="true"/>
              </w:rPr>
              <w:t>»</w:t>
              <w:tab/>
            </w:r>
            <w:r>
              <w:rPr>
                <w:rStyle w:val="IndexLink"/>
              </w:rPr>
              <w:t>531</w:t>
            </w:r>
          </w:hyperlink>
        </w:p>
        <w:p>
          <w:pPr>
            <w:pStyle w:val="Contents5"/>
            <w:tabs>
              <w:tab w:val="clear" w:pos="7892"/>
              <w:tab w:val="right" w:pos="9026" w:leader="dot"/>
            </w:tabs>
            <w:rPr/>
          </w:pPr>
          <w:hyperlink w:anchor="__RefHeading___Toc750820_1934241801">
            <w:r>
              <w:rPr>
                <w:webHidden/>
                <w:rStyle w:val="IndexLink"/>
                <w:rtl w:val="true"/>
              </w:rPr>
              <w:t>«</w:t>
            </w:r>
            <w:r>
              <w:rPr>
                <w:rStyle w:val="IndexLink"/>
              </w:rPr>
              <w:t>8</w:t>
            </w:r>
            <w:r>
              <w:rPr>
                <w:rStyle w:val="IndexLink"/>
                <w:rtl w:val="true"/>
              </w:rPr>
              <w:t>»</w:t>
              <w:tab/>
            </w:r>
            <w:r>
              <w:rPr>
                <w:rStyle w:val="IndexLink"/>
              </w:rPr>
              <w:t>531</w:t>
            </w:r>
          </w:hyperlink>
        </w:p>
        <w:p>
          <w:pPr>
            <w:pStyle w:val="Contents5"/>
            <w:tabs>
              <w:tab w:val="clear" w:pos="7892"/>
              <w:tab w:val="right" w:pos="9026" w:leader="dot"/>
            </w:tabs>
            <w:rPr/>
          </w:pPr>
          <w:hyperlink w:anchor="__RefHeading___Toc750822_1934241801">
            <w:r>
              <w:rPr>
                <w:webHidden/>
                <w:rStyle w:val="IndexLink"/>
                <w:rtl w:val="true"/>
              </w:rPr>
              <w:t>بيان</w:t>
            </w:r>
            <w:r>
              <w:rPr>
                <w:rStyle w:val="IndexLink"/>
                <w:rtl w:val="true"/>
              </w:rPr>
              <w:tab/>
            </w:r>
            <w:r>
              <w:rPr>
                <w:rStyle w:val="IndexLink"/>
              </w:rPr>
              <w:t>531</w:t>
            </w:r>
          </w:hyperlink>
        </w:p>
        <w:p>
          <w:pPr>
            <w:pStyle w:val="Contents5"/>
            <w:tabs>
              <w:tab w:val="clear" w:pos="7892"/>
              <w:tab w:val="right" w:pos="9026" w:leader="dot"/>
            </w:tabs>
            <w:rPr/>
          </w:pPr>
          <w:hyperlink w:anchor="__RefHeading___Toc750824_1934241801">
            <w:r>
              <w:rPr>
                <w:webHidden/>
                <w:rStyle w:val="IndexLink"/>
                <w:rtl w:val="true"/>
              </w:rPr>
              <w:t>«</w:t>
            </w:r>
            <w:r>
              <w:rPr>
                <w:rStyle w:val="IndexLink"/>
              </w:rPr>
              <w:t>9</w:t>
            </w:r>
            <w:r>
              <w:rPr>
                <w:rStyle w:val="IndexLink"/>
                <w:rtl w:val="true"/>
              </w:rPr>
              <w:t>»</w:t>
              <w:tab/>
            </w:r>
            <w:r>
              <w:rPr>
                <w:rStyle w:val="IndexLink"/>
              </w:rPr>
              <w:t>531</w:t>
            </w:r>
          </w:hyperlink>
        </w:p>
        <w:p>
          <w:pPr>
            <w:pStyle w:val="Contents5"/>
            <w:tabs>
              <w:tab w:val="clear" w:pos="7892"/>
              <w:tab w:val="right" w:pos="9026" w:leader="dot"/>
            </w:tabs>
            <w:rPr/>
          </w:pPr>
          <w:hyperlink w:anchor="__RefHeading___Toc750826_1934241801">
            <w:r>
              <w:rPr>
                <w:webHidden/>
                <w:rStyle w:val="IndexLink"/>
                <w:rtl w:val="true"/>
              </w:rPr>
              <w:t>«</w:t>
            </w:r>
            <w:r>
              <w:rPr>
                <w:rStyle w:val="IndexLink"/>
              </w:rPr>
              <w:t>10</w:t>
            </w:r>
            <w:r>
              <w:rPr>
                <w:rStyle w:val="IndexLink"/>
                <w:rtl w:val="true"/>
              </w:rPr>
              <w:t>»</w:t>
              <w:tab/>
            </w:r>
            <w:r>
              <w:rPr>
                <w:rStyle w:val="IndexLink"/>
              </w:rPr>
              <w:t>531</w:t>
            </w:r>
          </w:hyperlink>
        </w:p>
        <w:p>
          <w:pPr>
            <w:pStyle w:val="Contents5"/>
            <w:tabs>
              <w:tab w:val="clear" w:pos="7892"/>
              <w:tab w:val="right" w:pos="9026" w:leader="dot"/>
            </w:tabs>
            <w:rPr/>
          </w:pPr>
          <w:hyperlink w:anchor="__RefHeading___Toc750828_1934241801">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750830_1934241801">
            <w:r>
              <w:rPr>
                <w:webHidden/>
                <w:rStyle w:val="IndexLink"/>
                <w:rtl w:val="true"/>
              </w:rPr>
              <w:t xml:space="preserve">روایت </w:t>
            </w:r>
            <w:r>
              <w:rPr>
                <w:rStyle w:val="IndexLink"/>
              </w:rPr>
              <w:t>7</w:t>
            </w:r>
            <w:r>
              <w:rPr>
                <w:rStyle w:val="IndexLink"/>
                <w:rtl w:val="true"/>
              </w:rPr>
              <w:tab/>
            </w:r>
            <w:r>
              <w:rPr>
                <w:rStyle w:val="IndexLink"/>
              </w:rPr>
              <w:t>532</w:t>
            </w:r>
          </w:hyperlink>
        </w:p>
        <w:p>
          <w:pPr>
            <w:pStyle w:val="Contents5"/>
            <w:tabs>
              <w:tab w:val="clear" w:pos="7892"/>
              <w:tab w:val="right" w:pos="9026" w:leader="dot"/>
            </w:tabs>
            <w:rPr/>
          </w:pPr>
          <w:hyperlink w:anchor="__RefHeading___Toc750832_1934241801">
            <w:r>
              <w:rPr>
                <w:webHidden/>
                <w:rStyle w:val="IndexLink"/>
                <w:rtl w:val="true"/>
              </w:rPr>
              <w:t xml:space="preserve">روایت </w:t>
            </w:r>
            <w:r>
              <w:rPr>
                <w:rStyle w:val="IndexLink"/>
              </w:rPr>
              <w:t>8</w:t>
            </w:r>
            <w:r>
              <w:rPr>
                <w:rStyle w:val="IndexLink"/>
                <w:rtl w:val="true"/>
              </w:rPr>
              <w:tab/>
            </w:r>
            <w:r>
              <w:rPr>
                <w:rStyle w:val="IndexLink"/>
              </w:rPr>
              <w:t>532</w:t>
            </w:r>
          </w:hyperlink>
        </w:p>
        <w:p>
          <w:pPr>
            <w:pStyle w:val="Contents5"/>
            <w:tabs>
              <w:tab w:val="clear" w:pos="7892"/>
              <w:tab w:val="right" w:pos="9026" w:leader="dot"/>
            </w:tabs>
            <w:rPr/>
          </w:pPr>
          <w:hyperlink w:anchor="__RefHeading___Toc750834_1934241801">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750836_1934241801">
            <w:r>
              <w:rPr>
                <w:webHidden/>
                <w:rStyle w:val="IndexLink"/>
                <w:rtl w:val="true"/>
              </w:rPr>
              <w:t xml:space="preserve">روایت </w:t>
            </w:r>
            <w:r>
              <w:rPr>
                <w:rStyle w:val="IndexLink"/>
              </w:rPr>
              <w:t>9</w:t>
            </w:r>
            <w:r>
              <w:rPr>
                <w:rStyle w:val="IndexLink"/>
                <w:rtl w:val="true"/>
              </w:rPr>
              <w:tab/>
            </w:r>
            <w:r>
              <w:rPr>
                <w:rStyle w:val="IndexLink"/>
              </w:rPr>
              <w:t>532</w:t>
            </w:r>
          </w:hyperlink>
        </w:p>
        <w:p>
          <w:pPr>
            <w:pStyle w:val="Contents5"/>
            <w:tabs>
              <w:tab w:val="clear" w:pos="7892"/>
              <w:tab w:val="right" w:pos="9026" w:leader="dot"/>
            </w:tabs>
            <w:rPr/>
          </w:pPr>
          <w:hyperlink w:anchor="__RefHeading___Toc750838_1934241801">
            <w:r>
              <w:rPr>
                <w:webHidden/>
                <w:rStyle w:val="IndexLink"/>
                <w:rtl w:val="true"/>
              </w:rPr>
              <w:t xml:space="preserve">روایت </w:t>
            </w:r>
            <w:r>
              <w:rPr>
                <w:rStyle w:val="IndexLink"/>
              </w:rPr>
              <w:t>10</w:t>
            </w:r>
            <w:r>
              <w:rPr>
                <w:rStyle w:val="IndexLink"/>
                <w:rtl w:val="true"/>
              </w:rPr>
              <w:tab/>
            </w:r>
            <w:r>
              <w:rPr>
                <w:rStyle w:val="IndexLink"/>
              </w:rPr>
              <w:t>532</w:t>
            </w:r>
          </w:hyperlink>
        </w:p>
        <w:p>
          <w:pPr>
            <w:pStyle w:val="Contents5"/>
            <w:tabs>
              <w:tab w:val="clear" w:pos="7892"/>
              <w:tab w:val="right" w:pos="9026" w:leader="dot"/>
            </w:tabs>
            <w:rPr/>
          </w:pPr>
          <w:hyperlink w:anchor="__RefHeading___Toc750840_1934241801">
            <w:r>
              <w:rPr>
                <w:webHidden/>
                <w:rStyle w:val="IndexLink"/>
                <w:rtl w:val="true"/>
              </w:rPr>
              <w:t>«</w:t>
            </w:r>
            <w:r>
              <w:rPr>
                <w:rStyle w:val="IndexLink"/>
              </w:rPr>
              <w:t>11</w:t>
            </w:r>
            <w:r>
              <w:rPr>
                <w:rStyle w:val="IndexLink"/>
                <w:rtl w:val="true"/>
              </w:rPr>
              <w:t>»</w:t>
              <w:tab/>
            </w:r>
            <w:r>
              <w:rPr>
                <w:rStyle w:val="IndexLink"/>
              </w:rPr>
              <w:t>533</w:t>
            </w:r>
          </w:hyperlink>
        </w:p>
        <w:p>
          <w:pPr>
            <w:pStyle w:val="Contents5"/>
            <w:tabs>
              <w:tab w:val="clear" w:pos="7892"/>
              <w:tab w:val="right" w:pos="9026" w:leader="dot"/>
            </w:tabs>
            <w:rPr/>
          </w:pPr>
          <w:hyperlink w:anchor="__RefHeading___Toc750842_1934241801">
            <w:r>
              <w:rPr>
                <w:webHidden/>
                <w:rStyle w:val="IndexLink"/>
                <w:rtl w:val="true"/>
              </w:rPr>
              <w:t>بيان</w:t>
            </w:r>
            <w:r>
              <w:rPr>
                <w:rStyle w:val="IndexLink"/>
                <w:rtl w:val="true"/>
              </w:rPr>
              <w:tab/>
            </w:r>
            <w:r>
              <w:rPr>
                <w:rStyle w:val="IndexLink"/>
              </w:rPr>
              <w:t>533</w:t>
            </w:r>
          </w:hyperlink>
        </w:p>
        <w:p>
          <w:pPr>
            <w:pStyle w:val="Contents5"/>
            <w:tabs>
              <w:tab w:val="clear" w:pos="7892"/>
              <w:tab w:val="right" w:pos="9026" w:leader="dot"/>
            </w:tabs>
            <w:rPr/>
          </w:pPr>
          <w:hyperlink w:anchor="__RefHeading___Toc750844_1934241801">
            <w:r>
              <w:rPr>
                <w:webHidden/>
                <w:rStyle w:val="IndexLink"/>
                <w:rtl w:val="true"/>
              </w:rPr>
              <w:t>«</w:t>
            </w:r>
            <w:r>
              <w:rPr>
                <w:rStyle w:val="IndexLink"/>
              </w:rPr>
              <w:t>12</w:t>
            </w:r>
            <w:r>
              <w:rPr>
                <w:rStyle w:val="IndexLink"/>
                <w:rtl w:val="true"/>
              </w:rPr>
              <w:t>»</w:t>
              <w:tab/>
            </w:r>
            <w:r>
              <w:rPr>
                <w:rStyle w:val="IndexLink"/>
              </w:rPr>
              <w:t>533</w:t>
            </w:r>
          </w:hyperlink>
        </w:p>
        <w:p>
          <w:pPr>
            <w:pStyle w:val="Contents5"/>
            <w:tabs>
              <w:tab w:val="clear" w:pos="7892"/>
              <w:tab w:val="right" w:pos="9026" w:leader="dot"/>
            </w:tabs>
            <w:rPr/>
          </w:pPr>
          <w:hyperlink w:anchor="__RefHeading___Toc750846_1934241801">
            <w:r>
              <w:rPr>
                <w:webHidden/>
                <w:rStyle w:val="IndexLink"/>
                <w:rtl w:val="true"/>
              </w:rPr>
              <w:t xml:space="preserve">روایت </w:t>
            </w:r>
            <w:r>
              <w:rPr>
                <w:rStyle w:val="IndexLink"/>
              </w:rPr>
              <w:t>11</w:t>
            </w:r>
            <w:r>
              <w:rPr>
                <w:rStyle w:val="IndexLink"/>
                <w:rtl w:val="true"/>
              </w:rPr>
              <w:tab/>
            </w:r>
            <w:r>
              <w:rPr>
                <w:rStyle w:val="IndexLink"/>
              </w:rPr>
              <w:t>533</w:t>
            </w:r>
          </w:hyperlink>
        </w:p>
        <w:p>
          <w:pPr>
            <w:pStyle w:val="Contents5"/>
            <w:tabs>
              <w:tab w:val="clear" w:pos="7892"/>
              <w:tab w:val="right" w:pos="9026" w:leader="dot"/>
            </w:tabs>
            <w:rPr/>
          </w:pPr>
          <w:hyperlink w:anchor="__RefHeading___Toc750848_1934241801">
            <w:r>
              <w:rPr>
                <w:webHidden/>
                <w:rStyle w:val="IndexLink"/>
                <w:rtl w:val="true"/>
              </w:rPr>
              <w:t>توضیح</w:t>
            </w:r>
            <w:r>
              <w:rPr>
                <w:rStyle w:val="IndexLink"/>
                <w:rtl w:val="true"/>
              </w:rPr>
              <w:tab/>
            </w:r>
            <w:r>
              <w:rPr>
                <w:rStyle w:val="IndexLink"/>
              </w:rPr>
              <w:t>533</w:t>
            </w:r>
          </w:hyperlink>
        </w:p>
        <w:p>
          <w:pPr>
            <w:pStyle w:val="Contents5"/>
            <w:tabs>
              <w:tab w:val="clear" w:pos="7892"/>
              <w:tab w:val="right" w:pos="9026" w:leader="dot"/>
            </w:tabs>
            <w:rPr/>
          </w:pPr>
          <w:hyperlink w:anchor="__RefHeading___Toc750850_1934241801">
            <w:r>
              <w:rPr>
                <w:webHidden/>
                <w:rStyle w:val="IndexLink"/>
                <w:rtl w:val="true"/>
              </w:rPr>
              <w:t xml:space="preserve">روایت </w:t>
            </w:r>
            <w:r>
              <w:rPr>
                <w:rStyle w:val="IndexLink"/>
              </w:rPr>
              <w:t>12</w:t>
            </w:r>
            <w:r>
              <w:rPr>
                <w:rStyle w:val="IndexLink"/>
                <w:rtl w:val="true"/>
              </w:rPr>
              <w:tab/>
            </w:r>
            <w:r>
              <w:rPr>
                <w:rStyle w:val="IndexLink"/>
              </w:rPr>
              <w:t>534</w:t>
            </w:r>
          </w:hyperlink>
        </w:p>
        <w:p>
          <w:pPr>
            <w:pStyle w:val="Contents5"/>
            <w:tabs>
              <w:tab w:val="clear" w:pos="7892"/>
              <w:tab w:val="right" w:pos="9026" w:leader="dot"/>
            </w:tabs>
            <w:rPr/>
          </w:pPr>
          <w:hyperlink w:anchor="__RefHeading___Toc750852_1934241801">
            <w:r>
              <w:rPr>
                <w:webHidden/>
                <w:rStyle w:val="IndexLink"/>
                <w:rtl w:val="true"/>
              </w:rPr>
              <w:t>بيان</w:t>
            </w:r>
            <w:r>
              <w:rPr>
                <w:rStyle w:val="IndexLink"/>
                <w:rtl w:val="true"/>
              </w:rPr>
              <w:tab/>
            </w:r>
            <w:r>
              <w:rPr>
                <w:rStyle w:val="IndexLink"/>
              </w:rPr>
              <w:t>535</w:t>
            </w:r>
          </w:hyperlink>
        </w:p>
        <w:p>
          <w:pPr>
            <w:pStyle w:val="Contents5"/>
            <w:tabs>
              <w:tab w:val="clear" w:pos="7892"/>
              <w:tab w:val="right" w:pos="9026" w:leader="dot"/>
            </w:tabs>
            <w:rPr/>
          </w:pPr>
          <w:hyperlink w:anchor="__RefHeading___Toc750854_1934241801">
            <w:r>
              <w:rPr>
                <w:webHidden/>
                <w:rStyle w:val="IndexLink"/>
                <w:rtl w:val="true"/>
              </w:rPr>
              <w:t>«</w:t>
            </w:r>
            <w:r>
              <w:rPr>
                <w:rStyle w:val="IndexLink"/>
              </w:rPr>
              <w:t>13</w:t>
            </w:r>
            <w:r>
              <w:rPr>
                <w:rStyle w:val="IndexLink"/>
                <w:rtl w:val="true"/>
              </w:rPr>
              <w:t>»</w:t>
              <w:tab/>
            </w:r>
            <w:r>
              <w:rPr>
                <w:rStyle w:val="IndexLink"/>
              </w:rPr>
              <w:t>535</w:t>
            </w:r>
          </w:hyperlink>
        </w:p>
        <w:p>
          <w:pPr>
            <w:pStyle w:val="Contents5"/>
            <w:tabs>
              <w:tab w:val="clear" w:pos="7892"/>
              <w:tab w:val="right" w:pos="9026" w:leader="dot"/>
            </w:tabs>
            <w:rPr/>
          </w:pPr>
          <w:hyperlink w:anchor="__RefHeading___Toc750856_1934241801">
            <w:r>
              <w:rPr>
                <w:webHidden/>
                <w:rStyle w:val="IndexLink"/>
                <w:rtl w:val="true"/>
              </w:rPr>
              <w:t>«</w:t>
            </w:r>
            <w:r>
              <w:rPr>
                <w:rStyle w:val="IndexLink"/>
              </w:rPr>
              <w:t>14</w:t>
            </w:r>
            <w:r>
              <w:rPr>
                <w:rStyle w:val="IndexLink"/>
                <w:rtl w:val="true"/>
              </w:rPr>
              <w:t>»</w:t>
              <w:tab/>
            </w:r>
            <w:r>
              <w:rPr>
                <w:rStyle w:val="IndexLink"/>
              </w:rPr>
              <w:t>535</w:t>
            </w:r>
          </w:hyperlink>
        </w:p>
        <w:p>
          <w:pPr>
            <w:pStyle w:val="Contents5"/>
            <w:tabs>
              <w:tab w:val="clear" w:pos="7892"/>
              <w:tab w:val="right" w:pos="9026" w:leader="dot"/>
            </w:tabs>
            <w:rPr/>
          </w:pPr>
          <w:hyperlink w:anchor="__RefHeading___Toc750858_1934241801">
            <w:r>
              <w:rPr>
                <w:webHidden/>
                <w:rStyle w:val="IndexLink"/>
                <w:rtl w:val="true"/>
              </w:rPr>
              <w:t>بيان</w:t>
            </w:r>
            <w:r>
              <w:rPr>
                <w:rStyle w:val="IndexLink"/>
                <w:rtl w:val="true"/>
              </w:rPr>
              <w:tab/>
            </w:r>
            <w:r>
              <w:rPr>
                <w:rStyle w:val="IndexLink"/>
              </w:rPr>
              <w:t>535</w:t>
            </w:r>
          </w:hyperlink>
        </w:p>
        <w:p>
          <w:pPr>
            <w:pStyle w:val="Contents5"/>
            <w:tabs>
              <w:tab w:val="clear" w:pos="7892"/>
              <w:tab w:val="right" w:pos="9026" w:leader="dot"/>
            </w:tabs>
            <w:rPr/>
          </w:pPr>
          <w:hyperlink w:anchor="__RefHeading___Toc750860_1934241801">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750862_1934241801">
            <w:r>
              <w:rPr>
                <w:webHidden/>
                <w:rStyle w:val="IndexLink"/>
                <w:rtl w:val="true"/>
              </w:rPr>
              <w:t xml:space="preserve">روایت </w:t>
            </w:r>
            <w:r>
              <w:rPr>
                <w:rStyle w:val="IndexLink"/>
              </w:rPr>
              <w:t>13</w:t>
            </w:r>
            <w:r>
              <w:rPr>
                <w:rStyle w:val="IndexLink"/>
                <w:rtl w:val="true"/>
              </w:rPr>
              <w:tab/>
            </w:r>
            <w:r>
              <w:rPr>
                <w:rStyle w:val="IndexLink"/>
              </w:rPr>
              <w:t>535</w:t>
            </w:r>
          </w:hyperlink>
        </w:p>
        <w:p>
          <w:pPr>
            <w:pStyle w:val="Contents5"/>
            <w:tabs>
              <w:tab w:val="clear" w:pos="7892"/>
              <w:tab w:val="right" w:pos="9026" w:leader="dot"/>
            </w:tabs>
            <w:rPr/>
          </w:pPr>
          <w:hyperlink w:anchor="__RefHeading___Toc750864_1934241801">
            <w:r>
              <w:rPr>
                <w:webHidden/>
                <w:rStyle w:val="IndexLink"/>
                <w:rtl w:val="true"/>
              </w:rPr>
              <w:t xml:space="preserve">روایت </w:t>
            </w:r>
            <w:r>
              <w:rPr>
                <w:rStyle w:val="IndexLink"/>
              </w:rPr>
              <w:t>14</w:t>
            </w:r>
            <w:r>
              <w:rPr>
                <w:rStyle w:val="IndexLink"/>
                <w:rtl w:val="true"/>
              </w:rPr>
              <w:tab/>
            </w:r>
            <w:r>
              <w:rPr>
                <w:rStyle w:val="IndexLink"/>
              </w:rPr>
              <w:t>535</w:t>
            </w:r>
          </w:hyperlink>
        </w:p>
        <w:p>
          <w:pPr>
            <w:pStyle w:val="Contents5"/>
            <w:tabs>
              <w:tab w:val="clear" w:pos="7892"/>
              <w:tab w:val="right" w:pos="9026" w:leader="dot"/>
            </w:tabs>
            <w:rPr/>
          </w:pPr>
          <w:hyperlink w:anchor="__RefHeading___Toc750866_1934241801">
            <w:r>
              <w:rPr>
                <w:webHidden/>
                <w:rStyle w:val="IndexLink"/>
                <w:rtl w:val="true"/>
              </w:rPr>
              <w:t>توضیح</w:t>
            </w:r>
            <w:r>
              <w:rPr>
                <w:rStyle w:val="IndexLink"/>
                <w:rtl w:val="true"/>
              </w:rPr>
              <w:tab/>
            </w:r>
            <w:r>
              <w:rPr>
                <w:rStyle w:val="IndexLink"/>
              </w:rPr>
              <w:t>536</w:t>
            </w:r>
          </w:hyperlink>
        </w:p>
        <w:p>
          <w:pPr>
            <w:pStyle w:val="Contents3"/>
            <w:tabs>
              <w:tab w:val="clear" w:pos="8459"/>
              <w:tab w:val="right" w:pos="9026" w:leader="dot"/>
            </w:tabs>
            <w:rPr/>
          </w:pPr>
          <w:hyperlink w:anchor="__RefHeading___Toc750868_1934241801">
            <w:r>
              <w:rPr>
                <w:webHidden/>
                <w:rStyle w:val="IndexLink"/>
                <w:rtl w:val="true"/>
              </w:rPr>
              <w:t xml:space="preserve">باب </w:t>
            </w:r>
            <w:r>
              <w:rPr>
                <w:rStyle w:val="IndexLink"/>
              </w:rPr>
              <w:t>7</w:t>
            </w:r>
            <w:r>
              <w:rPr>
                <w:rStyle w:val="IndexLink"/>
                <w:rtl w:val="true"/>
              </w:rPr>
              <w:t xml:space="preserve"> </w:t>
            </w:r>
            <w:r>
              <w:rPr>
                <w:rStyle w:val="IndexLink"/>
                <w:rtl w:val="true"/>
              </w:rPr>
              <w:t>حكم المختضب في الصلاة</w:t>
            </w:r>
            <w:r>
              <w:rPr>
                <w:rStyle w:val="IndexLink"/>
                <w:rtl w:val="true"/>
              </w:rPr>
              <w:tab/>
            </w:r>
            <w:r>
              <w:rPr>
                <w:rStyle w:val="IndexLink"/>
              </w:rPr>
              <w:t>537</w:t>
            </w:r>
          </w:hyperlink>
        </w:p>
        <w:p>
          <w:pPr>
            <w:pStyle w:val="Contents4"/>
            <w:tabs>
              <w:tab w:val="clear" w:pos="8176"/>
              <w:tab w:val="right" w:pos="9026" w:leader="dot"/>
            </w:tabs>
            <w:rPr/>
          </w:pPr>
          <w:hyperlink w:anchor="__RefHeading___Toc750870_1934241801">
            <w:r>
              <w:rPr>
                <w:webHidden/>
                <w:rStyle w:val="IndexLink"/>
                <w:rtl w:val="true"/>
              </w:rPr>
              <w:t>روايات</w:t>
            </w:r>
            <w:r>
              <w:rPr>
                <w:rStyle w:val="IndexLink"/>
                <w:rtl w:val="true"/>
              </w:rPr>
              <w:tab/>
            </w:r>
            <w:r>
              <w:rPr>
                <w:rStyle w:val="IndexLink"/>
              </w:rPr>
              <w:t>537</w:t>
            </w:r>
          </w:hyperlink>
        </w:p>
        <w:p>
          <w:pPr>
            <w:pStyle w:val="Contents5"/>
            <w:tabs>
              <w:tab w:val="clear" w:pos="7892"/>
              <w:tab w:val="right" w:pos="9026" w:leader="dot"/>
            </w:tabs>
            <w:rPr/>
          </w:pPr>
          <w:hyperlink w:anchor="__RefHeading___Toc750872_1934241801">
            <w:r>
              <w:rPr>
                <w:webHidden/>
                <w:rStyle w:val="IndexLink"/>
                <w:rtl w:val="true"/>
              </w:rPr>
              <w:t>«</w:t>
            </w:r>
            <w:r>
              <w:rPr>
                <w:rStyle w:val="IndexLink"/>
              </w:rPr>
              <w:t>1</w:t>
            </w:r>
            <w:r>
              <w:rPr>
                <w:rStyle w:val="IndexLink"/>
                <w:rtl w:val="true"/>
              </w:rPr>
              <w:t>»</w:t>
              <w:tab/>
            </w:r>
            <w:r>
              <w:rPr>
                <w:rStyle w:val="IndexLink"/>
              </w:rPr>
              <w:t>537</w:t>
            </w:r>
          </w:hyperlink>
        </w:p>
        <w:p>
          <w:pPr>
            <w:pStyle w:val="Contents5"/>
            <w:tabs>
              <w:tab w:val="clear" w:pos="7892"/>
              <w:tab w:val="right" w:pos="9026" w:leader="dot"/>
            </w:tabs>
            <w:rPr/>
          </w:pPr>
          <w:hyperlink w:anchor="__RefHeading___Toc750874_1934241801">
            <w:r>
              <w:rPr>
                <w:webHidden/>
                <w:rStyle w:val="IndexLink"/>
                <w:rtl w:val="true"/>
              </w:rPr>
              <w:t>«</w:t>
            </w:r>
            <w:r>
              <w:rPr>
                <w:rStyle w:val="IndexLink"/>
              </w:rPr>
              <w:t>2</w:t>
            </w:r>
            <w:r>
              <w:rPr>
                <w:rStyle w:val="IndexLink"/>
                <w:rtl w:val="true"/>
              </w:rPr>
              <w:t>»</w:t>
              <w:tab/>
            </w:r>
            <w:r>
              <w:rPr>
                <w:rStyle w:val="IndexLink"/>
              </w:rPr>
              <w:t>537</w:t>
            </w:r>
          </w:hyperlink>
        </w:p>
        <w:p>
          <w:pPr>
            <w:pStyle w:val="Contents5"/>
            <w:tabs>
              <w:tab w:val="clear" w:pos="7892"/>
              <w:tab w:val="right" w:pos="9026" w:leader="dot"/>
            </w:tabs>
            <w:rPr/>
          </w:pPr>
          <w:hyperlink w:anchor="__RefHeading___Toc750876_1934241801">
            <w:r>
              <w:rPr>
                <w:webHidden/>
                <w:rStyle w:val="IndexLink"/>
                <w:rtl w:val="true"/>
              </w:rPr>
              <w:t>بيان</w:t>
            </w:r>
            <w:r>
              <w:rPr>
                <w:rStyle w:val="IndexLink"/>
                <w:rtl w:val="true"/>
              </w:rPr>
              <w:tab/>
            </w:r>
            <w:r>
              <w:rPr>
                <w:rStyle w:val="IndexLink"/>
              </w:rPr>
              <w:t>537</w:t>
            </w:r>
          </w:hyperlink>
        </w:p>
        <w:p>
          <w:pPr>
            <w:pStyle w:val="Contents5"/>
            <w:tabs>
              <w:tab w:val="clear" w:pos="7892"/>
              <w:tab w:val="right" w:pos="9026" w:leader="dot"/>
            </w:tabs>
            <w:rPr/>
          </w:pPr>
          <w:hyperlink w:anchor="__RefHeading___Toc750878_1934241801">
            <w:r>
              <w:rPr>
                <w:webHidden/>
                <w:rStyle w:val="IndexLink"/>
                <w:rtl w:val="true"/>
              </w:rPr>
              <w:t>«</w:t>
            </w:r>
            <w:r>
              <w:rPr>
                <w:rStyle w:val="IndexLink"/>
              </w:rPr>
              <w:t>3</w:t>
            </w:r>
            <w:r>
              <w:rPr>
                <w:rStyle w:val="IndexLink"/>
                <w:rtl w:val="true"/>
              </w:rPr>
              <w:t>»</w:t>
              <w:tab/>
            </w:r>
            <w:r>
              <w:rPr>
                <w:rStyle w:val="IndexLink"/>
              </w:rPr>
              <w:t>537</w:t>
            </w:r>
          </w:hyperlink>
        </w:p>
        <w:p>
          <w:pPr>
            <w:pStyle w:val="Contents5"/>
            <w:tabs>
              <w:tab w:val="clear" w:pos="7892"/>
              <w:tab w:val="right" w:pos="9026" w:leader="dot"/>
            </w:tabs>
            <w:rPr/>
          </w:pPr>
          <w:hyperlink w:anchor="__RefHeading___Toc750880_1934241801">
            <w:r>
              <w:rPr>
                <w:webHidden/>
                <w:rStyle w:val="IndexLink"/>
                <w:rtl w:val="true"/>
              </w:rPr>
              <w:t>«</w:t>
            </w:r>
            <w:r>
              <w:rPr>
                <w:rStyle w:val="IndexLink"/>
              </w:rPr>
              <w:t>4</w:t>
            </w:r>
            <w:r>
              <w:rPr>
                <w:rStyle w:val="IndexLink"/>
                <w:rtl w:val="true"/>
              </w:rPr>
              <w:t>»</w:t>
              <w:tab/>
            </w:r>
            <w:r>
              <w:rPr>
                <w:rStyle w:val="IndexLink"/>
              </w:rPr>
              <w:t>537</w:t>
            </w:r>
          </w:hyperlink>
        </w:p>
        <w:p>
          <w:pPr>
            <w:pStyle w:val="Contents3"/>
            <w:tabs>
              <w:tab w:val="clear" w:pos="8459"/>
              <w:tab w:val="right" w:pos="9026" w:leader="dot"/>
            </w:tabs>
            <w:rPr/>
          </w:pPr>
          <w:hyperlink w:anchor="__RefHeading___Toc750882_1934241801">
            <w:r>
              <w:rPr>
                <w:webHidden/>
                <w:rStyle w:val="IndexLink"/>
                <w:rtl w:val="true"/>
              </w:rPr>
              <w:t xml:space="preserve">باب هفتم </w:t>
            </w:r>
            <w:r>
              <w:rPr>
                <w:rStyle w:val="IndexLink"/>
                <w:rtl w:val="true"/>
              </w:rPr>
              <w:t xml:space="preserve">: </w:t>
            </w:r>
            <w:r>
              <w:rPr>
                <w:rStyle w:val="IndexLink"/>
                <w:rtl w:val="true"/>
              </w:rPr>
              <w:t>حکم شخص خضاب کرده در نماز</w:t>
            </w:r>
            <w:r>
              <w:rPr>
                <w:rStyle w:val="IndexLink"/>
                <w:rtl w:val="true"/>
              </w:rPr>
              <w:tab/>
            </w:r>
            <w:r>
              <w:rPr>
                <w:rStyle w:val="IndexLink"/>
              </w:rPr>
              <w:t>537</w:t>
            </w:r>
          </w:hyperlink>
        </w:p>
        <w:p>
          <w:pPr>
            <w:pStyle w:val="Contents4"/>
            <w:tabs>
              <w:tab w:val="clear" w:pos="8176"/>
              <w:tab w:val="right" w:pos="9026" w:leader="dot"/>
            </w:tabs>
            <w:rPr/>
          </w:pPr>
          <w:hyperlink w:anchor="__RefHeading___Toc750884_1934241801">
            <w:r>
              <w:rPr>
                <w:webHidden/>
                <w:rStyle w:val="IndexLink"/>
                <w:rtl w:val="true"/>
              </w:rPr>
              <w:t>روایات</w:t>
            </w:r>
            <w:r>
              <w:rPr>
                <w:rStyle w:val="IndexLink"/>
                <w:rtl w:val="true"/>
              </w:rPr>
              <w:tab/>
            </w:r>
            <w:r>
              <w:rPr>
                <w:rStyle w:val="IndexLink"/>
              </w:rPr>
              <w:t>537</w:t>
            </w:r>
          </w:hyperlink>
        </w:p>
        <w:p>
          <w:pPr>
            <w:pStyle w:val="Contents5"/>
            <w:tabs>
              <w:tab w:val="clear" w:pos="7892"/>
              <w:tab w:val="right" w:pos="9026" w:leader="dot"/>
            </w:tabs>
            <w:rPr/>
          </w:pPr>
          <w:hyperlink w:anchor="__RefHeading___Toc750886_1934241801">
            <w:r>
              <w:rPr>
                <w:webHidden/>
                <w:rStyle w:val="IndexLink"/>
                <w:rtl w:val="true"/>
              </w:rPr>
              <w:t xml:space="preserve">روایت </w:t>
            </w:r>
            <w:r>
              <w:rPr>
                <w:rStyle w:val="IndexLink"/>
              </w:rPr>
              <w:t>1</w:t>
            </w:r>
            <w:r>
              <w:rPr>
                <w:rStyle w:val="IndexLink"/>
                <w:rtl w:val="true"/>
              </w:rPr>
              <w:tab/>
            </w:r>
            <w:r>
              <w:rPr>
                <w:rStyle w:val="IndexLink"/>
              </w:rPr>
              <w:t>537</w:t>
            </w:r>
          </w:hyperlink>
        </w:p>
        <w:p>
          <w:pPr>
            <w:pStyle w:val="Contents5"/>
            <w:tabs>
              <w:tab w:val="clear" w:pos="7892"/>
              <w:tab w:val="right" w:pos="9026" w:leader="dot"/>
            </w:tabs>
            <w:rPr/>
          </w:pPr>
          <w:hyperlink w:anchor="__RefHeading___Toc750888_1934241801">
            <w:r>
              <w:rPr>
                <w:webHidden/>
                <w:rStyle w:val="IndexLink"/>
                <w:rtl w:val="true"/>
              </w:rPr>
              <w:t xml:space="preserve">روایت </w:t>
            </w:r>
            <w:r>
              <w:rPr>
                <w:rStyle w:val="IndexLink"/>
              </w:rPr>
              <w:t>2</w:t>
            </w:r>
            <w:r>
              <w:rPr>
                <w:rStyle w:val="IndexLink"/>
                <w:rtl w:val="true"/>
              </w:rPr>
              <w:tab/>
            </w:r>
            <w:r>
              <w:rPr>
                <w:rStyle w:val="IndexLink"/>
              </w:rPr>
              <w:t>537</w:t>
            </w:r>
          </w:hyperlink>
        </w:p>
        <w:p>
          <w:pPr>
            <w:pStyle w:val="Contents5"/>
            <w:tabs>
              <w:tab w:val="clear" w:pos="7892"/>
              <w:tab w:val="right" w:pos="9026" w:leader="dot"/>
            </w:tabs>
            <w:rPr/>
          </w:pPr>
          <w:hyperlink w:anchor="__RefHeading___Toc750890_1934241801">
            <w:r>
              <w:rPr>
                <w:webHidden/>
                <w:rStyle w:val="IndexLink"/>
                <w:rtl w:val="true"/>
              </w:rPr>
              <w:t>توضیح</w:t>
            </w:r>
            <w:r>
              <w:rPr>
                <w:rStyle w:val="IndexLink"/>
                <w:rtl w:val="true"/>
              </w:rPr>
              <w:tab/>
            </w:r>
            <w:r>
              <w:rPr>
                <w:rStyle w:val="IndexLink"/>
              </w:rPr>
              <w:t>537</w:t>
            </w:r>
          </w:hyperlink>
        </w:p>
        <w:p>
          <w:pPr>
            <w:pStyle w:val="Contents5"/>
            <w:tabs>
              <w:tab w:val="clear" w:pos="7892"/>
              <w:tab w:val="right" w:pos="9026" w:leader="dot"/>
            </w:tabs>
            <w:rPr/>
          </w:pPr>
          <w:hyperlink w:anchor="__RefHeading___Toc750892_1934241801">
            <w:r>
              <w:rPr>
                <w:webHidden/>
                <w:rStyle w:val="IndexLink"/>
                <w:rtl w:val="true"/>
              </w:rPr>
              <w:t xml:space="preserve">روایت </w:t>
            </w:r>
            <w:r>
              <w:rPr>
                <w:rStyle w:val="IndexLink"/>
              </w:rPr>
              <w:t>3</w:t>
            </w:r>
            <w:r>
              <w:rPr>
                <w:rStyle w:val="IndexLink"/>
                <w:rtl w:val="true"/>
              </w:rPr>
              <w:tab/>
            </w:r>
            <w:r>
              <w:rPr>
                <w:rStyle w:val="IndexLink"/>
              </w:rPr>
              <w:t>538</w:t>
            </w:r>
          </w:hyperlink>
        </w:p>
        <w:p>
          <w:pPr>
            <w:pStyle w:val="Contents5"/>
            <w:tabs>
              <w:tab w:val="clear" w:pos="7892"/>
              <w:tab w:val="right" w:pos="9026" w:leader="dot"/>
            </w:tabs>
            <w:rPr/>
          </w:pPr>
          <w:hyperlink w:anchor="__RefHeading___Toc750894_1934241801">
            <w:r>
              <w:rPr>
                <w:webHidden/>
                <w:rStyle w:val="IndexLink"/>
                <w:rtl w:val="true"/>
              </w:rPr>
              <w:t xml:space="preserve">روایت </w:t>
            </w:r>
            <w:r>
              <w:rPr>
                <w:rStyle w:val="IndexLink"/>
              </w:rPr>
              <w:t>4</w:t>
            </w:r>
            <w:r>
              <w:rPr>
                <w:rStyle w:val="IndexLink"/>
                <w:rtl w:val="true"/>
              </w:rPr>
              <w:tab/>
            </w:r>
            <w:r>
              <w:rPr>
                <w:rStyle w:val="IndexLink"/>
              </w:rPr>
              <w:t>538</w:t>
            </w:r>
          </w:hyperlink>
        </w:p>
        <w:p>
          <w:pPr>
            <w:pStyle w:val="Contents5"/>
            <w:tabs>
              <w:tab w:val="clear" w:pos="7892"/>
              <w:tab w:val="right" w:pos="9026" w:leader="dot"/>
            </w:tabs>
            <w:rPr/>
          </w:pPr>
          <w:hyperlink w:anchor="__RefHeading___Toc750896_1934241801">
            <w:r>
              <w:rPr>
                <w:webHidden/>
                <w:rStyle w:val="IndexLink"/>
                <w:rtl w:val="true"/>
              </w:rPr>
              <w:t>بيان</w:t>
            </w:r>
            <w:r>
              <w:rPr>
                <w:rStyle w:val="IndexLink"/>
                <w:rtl w:val="true"/>
              </w:rPr>
              <w:tab/>
            </w:r>
            <w:r>
              <w:rPr>
                <w:rStyle w:val="IndexLink"/>
              </w:rPr>
              <w:t>539</w:t>
            </w:r>
          </w:hyperlink>
        </w:p>
        <w:p>
          <w:pPr>
            <w:pStyle w:val="Contents5"/>
            <w:tabs>
              <w:tab w:val="clear" w:pos="7892"/>
              <w:tab w:val="right" w:pos="9026" w:leader="dot"/>
            </w:tabs>
            <w:rPr/>
          </w:pPr>
          <w:hyperlink w:anchor="__RefHeading___Toc750898_1934241801">
            <w:r>
              <w:rPr>
                <w:webHidden/>
                <w:rStyle w:val="IndexLink"/>
                <w:rtl w:val="true"/>
              </w:rPr>
              <w:t>توضیح</w:t>
            </w:r>
            <w:r>
              <w:rPr>
                <w:rStyle w:val="IndexLink"/>
                <w:rtl w:val="true"/>
              </w:rPr>
              <w:tab/>
            </w:r>
            <w:r>
              <w:rPr>
                <w:rStyle w:val="IndexLink"/>
              </w:rPr>
              <w:t>539</w:t>
            </w:r>
          </w:hyperlink>
        </w:p>
        <w:p>
          <w:pPr>
            <w:pStyle w:val="Contents3"/>
            <w:tabs>
              <w:tab w:val="clear" w:pos="8459"/>
              <w:tab w:val="right" w:pos="9026" w:leader="dot"/>
            </w:tabs>
            <w:rPr/>
          </w:pPr>
          <w:hyperlink w:anchor="__RefHeading___Toc750900_1934241801">
            <w:r>
              <w:rPr>
                <w:webHidden/>
                <w:rStyle w:val="IndexLink"/>
                <w:rtl w:val="true"/>
              </w:rPr>
              <w:t xml:space="preserve">باب </w:t>
            </w:r>
            <w:r>
              <w:rPr>
                <w:rStyle w:val="IndexLink"/>
              </w:rPr>
              <w:t>8</w:t>
            </w:r>
            <w:r>
              <w:rPr>
                <w:rStyle w:val="IndexLink"/>
                <w:rtl w:val="true"/>
              </w:rPr>
              <w:t xml:space="preserve"> </w:t>
            </w:r>
            <w:r>
              <w:rPr>
                <w:rStyle w:val="IndexLink"/>
                <w:rtl w:val="true"/>
              </w:rPr>
              <w:t>حكم ناسي النجاسة في الثوب و الجسد و جاهلها و حكم الثوب المشتبه</w:t>
            </w:r>
            <w:r>
              <w:rPr>
                <w:rStyle w:val="IndexLink"/>
                <w:rtl w:val="true"/>
              </w:rPr>
              <w:tab/>
            </w:r>
            <w:r>
              <w:rPr>
                <w:rStyle w:val="IndexLink"/>
              </w:rPr>
              <w:t>540</w:t>
            </w:r>
          </w:hyperlink>
        </w:p>
        <w:p>
          <w:pPr>
            <w:pStyle w:val="Contents4"/>
            <w:tabs>
              <w:tab w:val="clear" w:pos="8176"/>
              <w:tab w:val="right" w:pos="9026" w:leader="dot"/>
            </w:tabs>
            <w:rPr/>
          </w:pPr>
          <w:hyperlink w:anchor="__RefHeading___Toc750902_1934241801">
            <w:r>
              <w:rPr>
                <w:webHidden/>
                <w:rStyle w:val="IndexLink"/>
                <w:rtl w:val="true"/>
              </w:rPr>
              <w:t>روايات</w:t>
            </w:r>
            <w:r>
              <w:rPr>
                <w:rStyle w:val="IndexLink"/>
                <w:rtl w:val="true"/>
              </w:rPr>
              <w:tab/>
            </w:r>
            <w:r>
              <w:rPr>
                <w:rStyle w:val="IndexLink"/>
              </w:rPr>
              <w:t>540</w:t>
            </w:r>
          </w:hyperlink>
        </w:p>
        <w:p>
          <w:pPr>
            <w:pStyle w:val="Contents5"/>
            <w:tabs>
              <w:tab w:val="clear" w:pos="7892"/>
              <w:tab w:val="right" w:pos="9026" w:leader="dot"/>
            </w:tabs>
            <w:rPr/>
          </w:pPr>
          <w:hyperlink w:anchor="__RefHeading___Toc750904_1934241801">
            <w:r>
              <w:rPr>
                <w:webHidden/>
                <w:rStyle w:val="IndexLink"/>
                <w:rtl w:val="true"/>
              </w:rPr>
              <w:t>«</w:t>
            </w:r>
            <w:r>
              <w:rPr>
                <w:rStyle w:val="IndexLink"/>
              </w:rPr>
              <w:t>1</w:t>
            </w:r>
            <w:r>
              <w:rPr>
                <w:rStyle w:val="IndexLink"/>
                <w:rtl w:val="true"/>
              </w:rPr>
              <w:t>»</w:t>
              <w:tab/>
            </w:r>
            <w:r>
              <w:rPr>
                <w:rStyle w:val="IndexLink"/>
              </w:rPr>
              <w:t>540</w:t>
            </w:r>
          </w:hyperlink>
        </w:p>
        <w:p>
          <w:pPr>
            <w:pStyle w:val="Contents5"/>
            <w:tabs>
              <w:tab w:val="clear" w:pos="7892"/>
              <w:tab w:val="right" w:pos="9026" w:leader="dot"/>
            </w:tabs>
            <w:rPr/>
          </w:pPr>
          <w:hyperlink w:anchor="__RefHeading___Toc750906_1934241801">
            <w:r>
              <w:rPr>
                <w:webHidden/>
                <w:rStyle w:val="IndexLink"/>
                <w:rtl w:val="true"/>
              </w:rPr>
              <w:t>بيان</w:t>
            </w:r>
            <w:r>
              <w:rPr>
                <w:rStyle w:val="IndexLink"/>
                <w:rtl w:val="true"/>
              </w:rPr>
              <w:tab/>
            </w:r>
            <w:r>
              <w:rPr>
                <w:rStyle w:val="IndexLink"/>
              </w:rPr>
              <w:t>540</w:t>
            </w:r>
          </w:hyperlink>
        </w:p>
        <w:p>
          <w:pPr>
            <w:pStyle w:val="Contents5"/>
            <w:tabs>
              <w:tab w:val="clear" w:pos="7892"/>
              <w:tab w:val="right" w:pos="9026" w:leader="dot"/>
            </w:tabs>
            <w:rPr/>
          </w:pPr>
          <w:hyperlink w:anchor="__RefHeading___Toc750908_1934241801">
            <w:r>
              <w:rPr>
                <w:webHidden/>
                <w:rStyle w:val="IndexLink"/>
                <w:rtl w:val="true"/>
              </w:rPr>
              <w:t>«</w:t>
            </w:r>
            <w:r>
              <w:rPr>
                <w:rStyle w:val="IndexLink"/>
              </w:rPr>
              <w:t>2</w:t>
            </w:r>
            <w:r>
              <w:rPr>
                <w:rStyle w:val="IndexLink"/>
                <w:rtl w:val="true"/>
              </w:rPr>
              <w:t>»</w:t>
              <w:tab/>
            </w:r>
            <w:r>
              <w:rPr>
                <w:rStyle w:val="IndexLink"/>
              </w:rPr>
              <w:t>540</w:t>
            </w:r>
          </w:hyperlink>
        </w:p>
        <w:p>
          <w:pPr>
            <w:pStyle w:val="Contents5"/>
            <w:tabs>
              <w:tab w:val="clear" w:pos="7892"/>
              <w:tab w:val="right" w:pos="9026" w:leader="dot"/>
            </w:tabs>
            <w:rPr/>
          </w:pPr>
          <w:hyperlink w:anchor="__RefHeading___Toc750910_1934241801">
            <w:r>
              <w:rPr>
                <w:webHidden/>
                <w:rStyle w:val="IndexLink"/>
                <w:rtl w:val="true"/>
              </w:rPr>
              <w:t>بيان</w:t>
            </w:r>
            <w:r>
              <w:rPr>
                <w:rStyle w:val="IndexLink"/>
                <w:rtl w:val="true"/>
              </w:rPr>
              <w:tab/>
            </w:r>
            <w:r>
              <w:rPr>
                <w:rStyle w:val="IndexLink"/>
              </w:rPr>
              <w:t>540</w:t>
            </w:r>
          </w:hyperlink>
        </w:p>
        <w:p>
          <w:pPr>
            <w:pStyle w:val="Contents3"/>
            <w:tabs>
              <w:tab w:val="clear" w:pos="8459"/>
              <w:tab w:val="right" w:pos="9026" w:leader="dot"/>
            </w:tabs>
            <w:rPr/>
          </w:pPr>
          <w:hyperlink w:anchor="__RefHeading___Toc750912_1934241801">
            <w:r>
              <w:rPr>
                <w:webHidden/>
                <w:rStyle w:val="IndexLink"/>
                <w:rtl w:val="true"/>
              </w:rPr>
              <w:t xml:space="preserve">باب هشتم </w:t>
            </w:r>
            <w:r>
              <w:rPr>
                <w:rStyle w:val="IndexLink"/>
                <w:rtl w:val="true"/>
              </w:rPr>
              <w:t xml:space="preserve">: </w:t>
            </w:r>
            <w:r>
              <w:rPr>
                <w:rStyle w:val="IndexLink"/>
                <w:rtl w:val="true"/>
              </w:rPr>
              <w:t>حکم کسی که فراموش کرده یا نمی‌داند لباس یا بدنش نجس است و حکم لباس مشتبه</w:t>
            </w:r>
            <w:r>
              <w:rPr>
                <w:rStyle w:val="IndexLink"/>
                <w:rtl w:val="true"/>
              </w:rPr>
              <w:tab/>
            </w:r>
            <w:r>
              <w:rPr>
                <w:rStyle w:val="IndexLink"/>
              </w:rPr>
              <w:t>540</w:t>
            </w:r>
          </w:hyperlink>
        </w:p>
        <w:p>
          <w:pPr>
            <w:pStyle w:val="Contents4"/>
            <w:tabs>
              <w:tab w:val="clear" w:pos="8176"/>
              <w:tab w:val="right" w:pos="9026" w:leader="dot"/>
            </w:tabs>
            <w:rPr/>
          </w:pPr>
          <w:hyperlink w:anchor="__RefHeading___Toc750914_1934241801">
            <w:r>
              <w:rPr>
                <w:webHidden/>
                <w:rStyle w:val="IndexLink"/>
                <w:rtl w:val="true"/>
              </w:rPr>
              <w:t>روایات</w:t>
            </w:r>
            <w:r>
              <w:rPr>
                <w:rStyle w:val="IndexLink"/>
                <w:rtl w:val="true"/>
              </w:rPr>
              <w:tab/>
            </w:r>
            <w:r>
              <w:rPr>
                <w:rStyle w:val="IndexLink"/>
              </w:rPr>
              <w:t>540</w:t>
            </w:r>
          </w:hyperlink>
        </w:p>
        <w:p>
          <w:pPr>
            <w:pStyle w:val="Contents5"/>
            <w:tabs>
              <w:tab w:val="clear" w:pos="7892"/>
              <w:tab w:val="right" w:pos="9026" w:leader="dot"/>
            </w:tabs>
            <w:rPr/>
          </w:pPr>
          <w:hyperlink w:anchor="__RefHeading___Toc750916_1934241801">
            <w:r>
              <w:rPr>
                <w:webHidden/>
                <w:rStyle w:val="IndexLink"/>
                <w:rtl w:val="true"/>
              </w:rPr>
              <w:t xml:space="preserve">روایت </w:t>
            </w:r>
            <w:r>
              <w:rPr>
                <w:rStyle w:val="IndexLink"/>
              </w:rPr>
              <w:t>1</w:t>
            </w:r>
            <w:r>
              <w:rPr>
                <w:rStyle w:val="IndexLink"/>
                <w:rtl w:val="true"/>
              </w:rPr>
              <w:tab/>
            </w:r>
            <w:r>
              <w:rPr>
                <w:rStyle w:val="IndexLink"/>
              </w:rPr>
              <w:t>540</w:t>
            </w:r>
          </w:hyperlink>
        </w:p>
        <w:p>
          <w:pPr>
            <w:pStyle w:val="Contents5"/>
            <w:tabs>
              <w:tab w:val="clear" w:pos="7892"/>
              <w:tab w:val="right" w:pos="9026" w:leader="dot"/>
            </w:tabs>
            <w:rPr/>
          </w:pPr>
          <w:hyperlink w:anchor="__RefHeading___Toc750918_1934241801">
            <w:r>
              <w:rPr>
                <w:webHidden/>
                <w:rStyle w:val="IndexLink"/>
                <w:rtl w:val="true"/>
              </w:rPr>
              <w:t>توضیح</w:t>
            </w:r>
            <w:r>
              <w:rPr>
                <w:rStyle w:val="IndexLink"/>
                <w:rtl w:val="true"/>
              </w:rPr>
              <w:tab/>
            </w:r>
            <w:r>
              <w:rPr>
                <w:rStyle w:val="IndexLink"/>
              </w:rPr>
              <w:t>540</w:t>
            </w:r>
          </w:hyperlink>
        </w:p>
        <w:p>
          <w:pPr>
            <w:pStyle w:val="Contents5"/>
            <w:tabs>
              <w:tab w:val="clear" w:pos="7892"/>
              <w:tab w:val="right" w:pos="9026" w:leader="dot"/>
            </w:tabs>
            <w:rPr/>
          </w:pPr>
          <w:hyperlink w:anchor="__RefHeading___Toc750920_1934241801">
            <w:r>
              <w:rPr>
                <w:webHidden/>
                <w:rStyle w:val="IndexLink"/>
                <w:rtl w:val="true"/>
              </w:rPr>
              <w:t xml:space="preserve">روایت </w:t>
            </w:r>
            <w:r>
              <w:rPr>
                <w:rStyle w:val="IndexLink"/>
              </w:rPr>
              <w:t>2</w:t>
            </w:r>
            <w:r>
              <w:rPr>
                <w:rStyle w:val="IndexLink"/>
                <w:rtl w:val="true"/>
              </w:rPr>
              <w:tab/>
            </w:r>
            <w:r>
              <w:rPr>
                <w:rStyle w:val="IndexLink"/>
              </w:rPr>
              <w:t>540</w:t>
            </w:r>
          </w:hyperlink>
        </w:p>
        <w:p>
          <w:pPr>
            <w:pStyle w:val="Contents5"/>
            <w:tabs>
              <w:tab w:val="clear" w:pos="7892"/>
              <w:tab w:val="right" w:pos="9026" w:leader="dot"/>
            </w:tabs>
            <w:rPr/>
          </w:pPr>
          <w:hyperlink w:anchor="__RefHeading___Toc750922_1934241801">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750924_1934241801">
            <w:r>
              <w:rPr>
                <w:webHidden/>
                <w:rStyle w:val="IndexLink"/>
                <w:rtl w:val="true"/>
              </w:rPr>
              <w:t>«</w:t>
            </w:r>
            <w:r>
              <w:rPr>
                <w:rStyle w:val="IndexLink"/>
              </w:rPr>
              <w:t>3</w:t>
            </w:r>
            <w:r>
              <w:rPr>
                <w:rStyle w:val="IndexLink"/>
                <w:rtl w:val="true"/>
              </w:rPr>
              <w:t>»</w:t>
              <w:tab/>
            </w:r>
            <w:r>
              <w:rPr>
                <w:rStyle w:val="IndexLink"/>
              </w:rPr>
              <w:t>542</w:t>
            </w:r>
          </w:hyperlink>
        </w:p>
        <w:p>
          <w:pPr>
            <w:pStyle w:val="Contents5"/>
            <w:tabs>
              <w:tab w:val="clear" w:pos="7892"/>
              <w:tab w:val="right" w:pos="9026" w:leader="dot"/>
            </w:tabs>
            <w:rPr/>
          </w:pPr>
          <w:hyperlink w:anchor="__RefHeading___Toc750926_1934241801">
            <w:r>
              <w:rPr>
                <w:webHidden/>
                <w:rStyle w:val="IndexLink"/>
                <w:rtl w:val="true"/>
              </w:rPr>
              <w:t>«</w:t>
            </w:r>
            <w:r>
              <w:rPr>
                <w:rStyle w:val="IndexLink"/>
              </w:rPr>
              <w:t>4</w:t>
            </w:r>
            <w:r>
              <w:rPr>
                <w:rStyle w:val="IndexLink"/>
                <w:rtl w:val="true"/>
              </w:rPr>
              <w:t>»</w:t>
              <w:tab/>
            </w:r>
            <w:r>
              <w:rPr>
                <w:rStyle w:val="IndexLink"/>
              </w:rPr>
              <w:t>542</w:t>
            </w:r>
          </w:hyperlink>
        </w:p>
        <w:p>
          <w:pPr>
            <w:pStyle w:val="Contents5"/>
            <w:tabs>
              <w:tab w:val="clear" w:pos="7892"/>
              <w:tab w:val="right" w:pos="9026" w:leader="dot"/>
            </w:tabs>
            <w:rPr/>
          </w:pPr>
          <w:hyperlink w:anchor="__RefHeading___Toc750928_1934241801">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750930_1934241801">
            <w:r>
              <w:rPr>
                <w:webHidden/>
                <w:rStyle w:val="IndexLink"/>
                <w:rtl w:val="true"/>
              </w:rPr>
              <w:t>«</w:t>
            </w:r>
            <w:r>
              <w:rPr>
                <w:rStyle w:val="IndexLink"/>
              </w:rPr>
              <w:t>5</w:t>
            </w:r>
            <w:r>
              <w:rPr>
                <w:rStyle w:val="IndexLink"/>
                <w:rtl w:val="true"/>
              </w:rPr>
              <w:t>»</w:t>
              <w:tab/>
            </w:r>
            <w:r>
              <w:rPr>
                <w:rStyle w:val="IndexLink"/>
              </w:rPr>
              <w:t>542</w:t>
            </w:r>
          </w:hyperlink>
        </w:p>
        <w:p>
          <w:pPr>
            <w:pStyle w:val="Contents5"/>
            <w:tabs>
              <w:tab w:val="clear" w:pos="7892"/>
              <w:tab w:val="right" w:pos="9026" w:leader="dot"/>
            </w:tabs>
            <w:rPr/>
          </w:pPr>
          <w:hyperlink w:anchor="__RefHeading___Toc750932_1934241801">
            <w:r>
              <w:rPr>
                <w:webHidden/>
                <w:rStyle w:val="IndexLink"/>
                <w:rtl w:val="true"/>
              </w:rPr>
              <w:t xml:space="preserve">روایت </w:t>
            </w:r>
            <w:r>
              <w:rPr>
                <w:rStyle w:val="IndexLink"/>
              </w:rPr>
              <w:t>3</w:t>
            </w:r>
            <w:r>
              <w:rPr>
                <w:rStyle w:val="IndexLink"/>
                <w:rtl w:val="true"/>
              </w:rPr>
              <w:tab/>
            </w:r>
            <w:r>
              <w:rPr>
                <w:rStyle w:val="IndexLink"/>
              </w:rPr>
              <w:t>542</w:t>
            </w:r>
          </w:hyperlink>
        </w:p>
        <w:p>
          <w:pPr>
            <w:pStyle w:val="Contents5"/>
            <w:tabs>
              <w:tab w:val="clear" w:pos="7892"/>
              <w:tab w:val="right" w:pos="9026" w:leader="dot"/>
            </w:tabs>
            <w:rPr/>
          </w:pPr>
          <w:hyperlink w:anchor="__RefHeading___Toc750934_1934241801">
            <w:r>
              <w:rPr>
                <w:webHidden/>
                <w:rStyle w:val="IndexLink"/>
                <w:rtl w:val="true"/>
              </w:rPr>
              <w:t xml:space="preserve">روایت </w:t>
            </w:r>
            <w:r>
              <w:rPr>
                <w:rStyle w:val="IndexLink"/>
              </w:rPr>
              <w:t>4</w:t>
            </w:r>
            <w:r>
              <w:rPr>
                <w:rStyle w:val="IndexLink"/>
                <w:rtl w:val="true"/>
              </w:rPr>
              <w:tab/>
            </w:r>
            <w:r>
              <w:rPr>
                <w:rStyle w:val="IndexLink"/>
              </w:rPr>
              <w:t>542</w:t>
            </w:r>
          </w:hyperlink>
        </w:p>
        <w:p>
          <w:pPr>
            <w:pStyle w:val="Contents5"/>
            <w:tabs>
              <w:tab w:val="clear" w:pos="7892"/>
              <w:tab w:val="right" w:pos="9026" w:leader="dot"/>
            </w:tabs>
            <w:rPr/>
          </w:pPr>
          <w:hyperlink w:anchor="__RefHeading___Toc750936_1934241801">
            <w:r>
              <w:rPr>
                <w:webHidden/>
                <w:rStyle w:val="IndexLink"/>
                <w:rtl w:val="true"/>
              </w:rPr>
              <w:t>توضیح</w:t>
            </w:r>
            <w:r>
              <w:rPr>
                <w:rStyle w:val="IndexLink"/>
                <w:rtl w:val="true"/>
              </w:rPr>
              <w:tab/>
            </w:r>
            <w:r>
              <w:rPr>
                <w:rStyle w:val="IndexLink"/>
              </w:rPr>
              <w:t>543</w:t>
            </w:r>
          </w:hyperlink>
        </w:p>
        <w:p>
          <w:pPr>
            <w:pStyle w:val="Contents5"/>
            <w:tabs>
              <w:tab w:val="clear" w:pos="7892"/>
              <w:tab w:val="right" w:pos="9026" w:leader="dot"/>
            </w:tabs>
            <w:rPr/>
          </w:pPr>
          <w:hyperlink w:anchor="__RefHeading___Toc750938_1934241801">
            <w:r>
              <w:rPr>
                <w:webHidden/>
                <w:rStyle w:val="IndexLink"/>
                <w:rtl w:val="true"/>
              </w:rPr>
              <w:t xml:space="preserve">روایت </w:t>
            </w:r>
            <w:r>
              <w:rPr>
                <w:rStyle w:val="IndexLink"/>
              </w:rPr>
              <w:t>5</w:t>
            </w:r>
            <w:r>
              <w:rPr>
                <w:rStyle w:val="IndexLink"/>
                <w:rtl w:val="true"/>
              </w:rPr>
              <w:tab/>
            </w:r>
            <w:r>
              <w:rPr>
                <w:rStyle w:val="IndexLink"/>
              </w:rPr>
              <w:t>543</w:t>
            </w:r>
          </w:hyperlink>
        </w:p>
        <w:p>
          <w:pPr>
            <w:pStyle w:val="Contents5"/>
            <w:tabs>
              <w:tab w:val="clear" w:pos="7892"/>
              <w:tab w:val="right" w:pos="9026" w:leader="dot"/>
            </w:tabs>
            <w:rPr/>
          </w:pPr>
          <w:hyperlink w:anchor="__RefHeading___Toc750940_1934241801">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750942_1934241801">
            <w:r>
              <w:rPr>
                <w:webHidden/>
                <w:rStyle w:val="IndexLink"/>
                <w:rtl w:val="true"/>
              </w:rPr>
              <w:t>«</w:t>
            </w:r>
            <w:r>
              <w:rPr>
                <w:rStyle w:val="IndexLink"/>
              </w:rPr>
              <w:t>6</w:t>
            </w:r>
            <w:r>
              <w:rPr>
                <w:rStyle w:val="IndexLink"/>
                <w:rtl w:val="true"/>
              </w:rPr>
              <w:t>»</w:t>
              <w:tab/>
            </w:r>
            <w:r>
              <w:rPr>
                <w:rStyle w:val="IndexLink"/>
              </w:rPr>
              <w:t>544</w:t>
            </w:r>
          </w:hyperlink>
        </w:p>
        <w:p>
          <w:pPr>
            <w:pStyle w:val="Contents5"/>
            <w:tabs>
              <w:tab w:val="clear" w:pos="7892"/>
              <w:tab w:val="right" w:pos="9026" w:leader="dot"/>
            </w:tabs>
            <w:rPr/>
          </w:pPr>
          <w:hyperlink w:anchor="__RefHeading___Toc750944_1934241801">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750946_1934241801">
            <w:r>
              <w:rPr>
                <w:webHidden/>
                <w:rStyle w:val="IndexLink"/>
                <w:rtl w:val="true"/>
              </w:rPr>
              <w:t>«</w:t>
            </w:r>
            <w:r>
              <w:rPr>
                <w:rStyle w:val="IndexLink"/>
              </w:rPr>
              <w:t>7</w:t>
            </w:r>
            <w:r>
              <w:rPr>
                <w:rStyle w:val="IndexLink"/>
                <w:rtl w:val="true"/>
              </w:rPr>
              <w:t>»</w:t>
              <w:tab/>
            </w:r>
            <w:r>
              <w:rPr>
                <w:rStyle w:val="IndexLink"/>
              </w:rPr>
              <w:t>544</w:t>
            </w:r>
          </w:hyperlink>
        </w:p>
        <w:p>
          <w:pPr>
            <w:pStyle w:val="Contents5"/>
            <w:tabs>
              <w:tab w:val="clear" w:pos="7892"/>
              <w:tab w:val="right" w:pos="9026" w:leader="dot"/>
            </w:tabs>
            <w:rPr/>
          </w:pPr>
          <w:hyperlink w:anchor="__RefHeading___Toc750948_1934241801">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750950_1934241801">
            <w:r>
              <w:rPr>
                <w:webHidden/>
                <w:rStyle w:val="IndexLink"/>
                <w:rtl w:val="true"/>
              </w:rPr>
              <w:t xml:space="preserve">روایت </w:t>
            </w:r>
            <w:r>
              <w:rPr>
                <w:rStyle w:val="IndexLink"/>
              </w:rPr>
              <w:t>6</w:t>
            </w:r>
            <w:r>
              <w:rPr>
                <w:rStyle w:val="IndexLink"/>
                <w:rtl w:val="true"/>
              </w:rPr>
              <w:tab/>
            </w:r>
            <w:r>
              <w:rPr>
                <w:rStyle w:val="IndexLink"/>
              </w:rPr>
              <w:t>545</w:t>
            </w:r>
          </w:hyperlink>
        </w:p>
        <w:p>
          <w:pPr>
            <w:pStyle w:val="Contents5"/>
            <w:tabs>
              <w:tab w:val="clear" w:pos="7892"/>
              <w:tab w:val="right" w:pos="9026" w:leader="dot"/>
            </w:tabs>
            <w:rPr/>
          </w:pPr>
          <w:hyperlink w:anchor="__RefHeading___Toc750952_1934241801">
            <w:r>
              <w:rPr>
                <w:webHidden/>
                <w:rStyle w:val="IndexLink"/>
                <w:rtl w:val="true"/>
              </w:rPr>
              <w:t>توضیح</w:t>
            </w:r>
            <w:r>
              <w:rPr>
                <w:rStyle w:val="IndexLink"/>
                <w:rtl w:val="true"/>
              </w:rPr>
              <w:tab/>
            </w:r>
            <w:r>
              <w:rPr>
                <w:rStyle w:val="IndexLink"/>
              </w:rPr>
              <w:t>545</w:t>
            </w:r>
          </w:hyperlink>
        </w:p>
        <w:p>
          <w:pPr>
            <w:pStyle w:val="Contents5"/>
            <w:tabs>
              <w:tab w:val="clear" w:pos="7892"/>
              <w:tab w:val="right" w:pos="9026" w:leader="dot"/>
            </w:tabs>
            <w:rPr/>
          </w:pPr>
          <w:hyperlink w:anchor="__RefHeading___Toc750954_1934241801">
            <w:r>
              <w:rPr>
                <w:webHidden/>
                <w:rStyle w:val="IndexLink"/>
                <w:rtl w:val="true"/>
              </w:rPr>
              <w:t xml:space="preserve">روایت </w:t>
            </w:r>
            <w:r>
              <w:rPr>
                <w:rStyle w:val="IndexLink"/>
              </w:rPr>
              <w:t>7</w:t>
            </w:r>
            <w:r>
              <w:rPr>
                <w:rStyle w:val="IndexLink"/>
                <w:rtl w:val="true"/>
              </w:rPr>
              <w:tab/>
            </w:r>
            <w:r>
              <w:rPr>
                <w:rStyle w:val="IndexLink"/>
              </w:rPr>
              <w:t>545</w:t>
            </w:r>
          </w:hyperlink>
        </w:p>
        <w:p>
          <w:pPr>
            <w:pStyle w:val="Contents5"/>
            <w:tabs>
              <w:tab w:val="clear" w:pos="7892"/>
              <w:tab w:val="right" w:pos="9026" w:leader="dot"/>
            </w:tabs>
            <w:rPr/>
          </w:pPr>
          <w:hyperlink w:anchor="__RefHeading___Toc750956_1934241801">
            <w:r>
              <w:rPr>
                <w:webHidden/>
                <w:rStyle w:val="IndexLink"/>
                <w:rtl w:val="true"/>
              </w:rPr>
              <w:t>توضيح</w:t>
            </w:r>
            <w:r>
              <w:rPr>
                <w:rStyle w:val="IndexLink"/>
                <w:rtl w:val="true"/>
              </w:rPr>
              <w:tab/>
            </w:r>
            <w:r>
              <w:rPr>
                <w:rStyle w:val="IndexLink"/>
              </w:rPr>
              <w:t>546</w:t>
            </w:r>
          </w:hyperlink>
        </w:p>
        <w:p>
          <w:pPr>
            <w:pStyle w:val="Contents5"/>
            <w:tabs>
              <w:tab w:val="clear" w:pos="7892"/>
              <w:tab w:val="right" w:pos="9026" w:leader="dot"/>
            </w:tabs>
            <w:rPr/>
          </w:pPr>
          <w:hyperlink w:anchor="__RefHeading___Toc750958_1934241801">
            <w:r>
              <w:rPr>
                <w:webHidden/>
                <w:rStyle w:val="IndexLink"/>
                <w:rtl w:val="true"/>
              </w:rPr>
              <w:t>توضیح</w:t>
            </w:r>
            <w:r>
              <w:rPr>
                <w:rStyle w:val="IndexLink"/>
                <w:rtl w:val="true"/>
              </w:rPr>
              <w:tab/>
            </w:r>
            <w:r>
              <w:rPr>
                <w:rStyle w:val="IndexLink"/>
              </w:rPr>
              <w:t>546</w:t>
            </w:r>
          </w:hyperlink>
        </w:p>
        <w:p>
          <w:pPr>
            <w:pStyle w:val="Contents5"/>
            <w:tabs>
              <w:tab w:val="clear" w:pos="7892"/>
              <w:tab w:val="right" w:pos="9026" w:leader="dot"/>
            </w:tabs>
            <w:rPr/>
          </w:pPr>
          <w:hyperlink w:anchor="__RefHeading___Toc750960_1934241801">
            <w:r>
              <w:rPr>
                <w:webHidden/>
                <w:rStyle w:val="IndexLink"/>
                <w:rtl w:val="true"/>
              </w:rPr>
              <w:t>أقول</w:t>
            </w:r>
            <w:r>
              <w:rPr>
                <w:rStyle w:val="IndexLink"/>
                <w:rtl w:val="true"/>
              </w:rPr>
              <w:tab/>
            </w:r>
            <w:r>
              <w:rPr>
                <w:rStyle w:val="IndexLink"/>
              </w:rPr>
              <w:t>552</w:t>
            </w:r>
          </w:hyperlink>
        </w:p>
        <w:p>
          <w:pPr>
            <w:pStyle w:val="Contents5"/>
            <w:tabs>
              <w:tab w:val="clear" w:pos="7892"/>
              <w:tab w:val="right" w:pos="9026" w:leader="dot"/>
            </w:tabs>
            <w:rPr/>
          </w:pPr>
          <w:hyperlink w:anchor="__RefHeading___Toc750962_1934241801">
            <w:r>
              <w:rPr>
                <w:webHidden/>
                <w:rStyle w:val="IndexLink"/>
                <w:rtl w:val="true"/>
              </w:rPr>
              <w:t>«</w:t>
            </w:r>
            <w:r>
              <w:rPr>
                <w:rStyle w:val="IndexLink"/>
              </w:rPr>
              <w:t>8</w:t>
            </w:r>
            <w:r>
              <w:rPr>
                <w:rStyle w:val="IndexLink"/>
                <w:rtl w:val="true"/>
              </w:rPr>
              <w:t>»</w:t>
              <w:tab/>
            </w:r>
            <w:r>
              <w:rPr>
                <w:rStyle w:val="IndexLink"/>
              </w:rPr>
              <w:t>552</w:t>
            </w:r>
          </w:hyperlink>
        </w:p>
        <w:p>
          <w:pPr>
            <w:pStyle w:val="Contents5"/>
            <w:tabs>
              <w:tab w:val="clear" w:pos="7892"/>
              <w:tab w:val="right" w:pos="9026" w:leader="dot"/>
            </w:tabs>
            <w:rPr/>
          </w:pPr>
          <w:hyperlink w:anchor="__RefHeading___Toc750964_1934241801">
            <w:r>
              <w:rPr>
                <w:webHidden/>
                <w:rStyle w:val="IndexLink"/>
                <w:rtl w:val="true"/>
              </w:rPr>
              <w:t>بيان</w:t>
            </w:r>
            <w:r>
              <w:rPr>
                <w:rStyle w:val="IndexLink"/>
                <w:rtl w:val="true"/>
              </w:rPr>
              <w:tab/>
            </w:r>
            <w:r>
              <w:rPr>
                <w:rStyle w:val="IndexLink"/>
              </w:rPr>
              <w:t>552</w:t>
            </w:r>
          </w:hyperlink>
        </w:p>
        <w:p>
          <w:pPr>
            <w:pStyle w:val="Contents5"/>
            <w:tabs>
              <w:tab w:val="clear" w:pos="7892"/>
              <w:tab w:val="right" w:pos="9026" w:leader="dot"/>
            </w:tabs>
            <w:rPr/>
          </w:pPr>
          <w:hyperlink w:anchor="__RefHeading___Toc750966_1934241801">
            <w:r>
              <w:rPr>
                <w:webHidden/>
                <w:rStyle w:val="IndexLink"/>
                <w:rtl w:val="true"/>
              </w:rPr>
              <w:t>مؤلف گوید</w:t>
            </w:r>
            <w:r>
              <w:rPr>
                <w:rStyle w:val="IndexLink"/>
                <w:rtl w:val="true"/>
              </w:rPr>
              <w:tab/>
            </w:r>
            <w:r>
              <w:rPr>
                <w:rStyle w:val="IndexLink"/>
              </w:rPr>
              <w:t>552</w:t>
            </w:r>
          </w:hyperlink>
        </w:p>
        <w:p>
          <w:pPr>
            <w:pStyle w:val="Contents5"/>
            <w:tabs>
              <w:tab w:val="clear" w:pos="7892"/>
              <w:tab w:val="right" w:pos="9026" w:leader="dot"/>
            </w:tabs>
            <w:rPr/>
          </w:pPr>
          <w:hyperlink w:anchor="__RefHeading___Toc750968_1934241801">
            <w:r>
              <w:rPr>
                <w:webHidden/>
                <w:rStyle w:val="IndexLink"/>
                <w:rtl w:val="true"/>
              </w:rPr>
              <w:t xml:space="preserve">روایت </w:t>
            </w:r>
            <w:r>
              <w:rPr>
                <w:rStyle w:val="IndexLink"/>
              </w:rPr>
              <w:t>8</w:t>
            </w:r>
            <w:r>
              <w:rPr>
                <w:rStyle w:val="IndexLink"/>
                <w:rtl w:val="true"/>
              </w:rPr>
              <w:tab/>
            </w:r>
            <w:r>
              <w:rPr>
                <w:rStyle w:val="IndexLink"/>
              </w:rPr>
              <w:t>552</w:t>
            </w:r>
          </w:hyperlink>
        </w:p>
        <w:p>
          <w:pPr>
            <w:pStyle w:val="Contents5"/>
            <w:tabs>
              <w:tab w:val="clear" w:pos="7892"/>
              <w:tab w:val="right" w:pos="9026" w:leader="dot"/>
            </w:tabs>
            <w:rPr/>
          </w:pPr>
          <w:hyperlink w:anchor="__RefHeading___Toc750970_1934241801">
            <w:r>
              <w:rPr>
                <w:webHidden/>
                <w:rStyle w:val="IndexLink"/>
                <w:rtl w:val="true"/>
              </w:rPr>
              <w:t>توضیح</w:t>
            </w:r>
            <w:r>
              <w:rPr>
                <w:rStyle w:val="IndexLink"/>
                <w:rtl w:val="true"/>
              </w:rPr>
              <w:tab/>
            </w:r>
            <w:r>
              <w:rPr>
                <w:rStyle w:val="IndexLink"/>
              </w:rPr>
              <w:t>552</w:t>
            </w:r>
          </w:hyperlink>
        </w:p>
        <w:p>
          <w:pPr>
            <w:pStyle w:val="Contents3"/>
            <w:tabs>
              <w:tab w:val="clear" w:pos="8459"/>
              <w:tab w:val="right" w:pos="9026" w:leader="dot"/>
            </w:tabs>
            <w:rPr/>
          </w:pPr>
          <w:hyperlink w:anchor="__RefHeading___Toc750972_1934241801">
            <w:r>
              <w:rPr>
                <w:webHidden/>
                <w:rStyle w:val="IndexLink"/>
                <w:rtl w:val="true"/>
              </w:rPr>
              <w:t xml:space="preserve">باب </w:t>
            </w:r>
            <w:r>
              <w:rPr>
                <w:rStyle w:val="IndexLink"/>
              </w:rPr>
              <w:t>9</w:t>
            </w:r>
            <w:r>
              <w:rPr>
                <w:rStyle w:val="IndexLink"/>
                <w:rtl w:val="true"/>
              </w:rPr>
              <w:t xml:space="preserve"> </w:t>
            </w:r>
            <w:r>
              <w:rPr>
                <w:rStyle w:val="IndexLink"/>
                <w:rtl w:val="true"/>
              </w:rPr>
              <w:t>الصلاة في النعال و الخفاف و ما يستر ظهر القدم بلا ساق</w:t>
            </w:r>
            <w:r>
              <w:rPr>
                <w:rStyle w:val="IndexLink"/>
                <w:rtl w:val="true"/>
              </w:rPr>
              <w:tab/>
            </w:r>
            <w:r>
              <w:rPr>
                <w:rStyle w:val="IndexLink"/>
              </w:rPr>
              <w:t>558</w:t>
            </w:r>
          </w:hyperlink>
        </w:p>
        <w:p>
          <w:pPr>
            <w:pStyle w:val="Contents4"/>
            <w:tabs>
              <w:tab w:val="clear" w:pos="8176"/>
              <w:tab w:val="right" w:pos="9026" w:leader="dot"/>
            </w:tabs>
            <w:rPr/>
          </w:pPr>
          <w:hyperlink w:anchor="__RefHeading___Toc750974_1934241801">
            <w:r>
              <w:rPr>
                <w:webHidden/>
                <w:rStyle w:val="IndexLink"/>
                <w:rtl w:val="true"/>
              </w:rPr>
              <w:t>روايات</w:t>
            </w:r>
            <w:r>
              <w:rPr>
                <w:rStyle w:val="IndexLink"/>
                <w:rtl w:val="true"/>
              </w:rPr>
              <w:tab/>
            </w:r>
            <w:r>
              <w:rPr>
                <w:rStyle w:val="IndexLink"/>
              </w:rPr>
              <w:t>558</w:t>
            </w:r>
          </w:hyperlink>
        </w:p>
        <w:p>
          <w:pPr>
            <w:pStyle w:val="Contents5"/>
            <w:tabs>
              <w:tab w:val="clear" w:pos="7892"/>
              <w:tab w:val="right" w:pos="9026" w:leader="dot"/>
            </w:tabs>
            <w:rPr/>
          </w:pPr>
          <w:hyperlink w:anchor="__RefHeading___Toc750976_1934241801">
            <w:r>
              <w:rPr>
                <w:webHidden/>
                <w:rStyle w:val="IndexLink"/>
                <w:rtl w:val="true"/>
              </w:rPr>
              <w:t>«</w:t>
            </w:r>
            <w:r>
              <w:rPr>
                <w:rStyle w:val="IndexLink"/>
              </w:rPr>
              <w:t>1</w:t>
            </w:r>
            <w:r>
              <w:rPr>
                <w:rStyle w:val="IndexLink"/>
                <w:rtl w:val="true"/>
              </w:rPr>
              <w:t>»</w:t>
              <w:tab/>
            </w:r>
            <w:r>
              <w:rPr>
                <w:rStyle w:val="IndexLink"/>
              </w:rPr>
              <w:t>558</w:t>
            </w:r>
          </w:hyperlink>
        </w:p>
        <w:p>
          <w:pPr>
            <w:pStyle w:val="Contents5"/>
            <w:tabs>
              <w:tab w:val="clear" w:pos="7892"/>
              <w:tab w:val="right" w:pos="9026" w:leader="dot"/>
            </w:tabs>
            <w:rPr/>
          </w:pPr>
          <w:hyperlink w:anchor="__RefHeading___Toc750978_1934241801">
            <w:r>
              <w:rPr>
                <w:webHidden/>
                <w:rStyle w:val="IndexLink"/>
                <w:rtl w:val="true"/>
              </w:rPr>
              <w:t>إيضاح</w:t>
            </w:r>
            <w:r>
              <w:rPr>
                <w:rStyle w:val="IndexLink"/>
                <w:rtl w:val="true"/>
              </w:rPr>
              <w:tab/>
            </w:r>
            <w:r>
              <w:rPr>
                <w:rStyle w:val="IndexLink"/>
              </w:rPr>
              <w:t>558</w:t>
            </w:r>
          </w:hyperlink>
        </w:p>
        <w:p>
          <w:pPr>
            <w:pStyle w:val="Contents5"/>
            <w:tabs>
              <w:tab w:val="clear" w:pos="7892"/>
              <w:tab w:val="right" w:pos="9026" w:leader="dot"/>
            </w:tabs>
            <w:rPr/>
          </w:pPr>
          <w:hyperlink w:anchor="__RefHeading___Toc750980_1934241801">
            <w:r>
              <w:rPr>
                <w:webHidden/>
                <w:rStyle w:val="IndexLink"/>
                <w:rtl w:val="true"/>
              </w:rPr>
              <w:t>أقول</w:t>
            </w:r>
            <w:r>
              <w:rPr>
                <w:rStyle w:val="IndexLink"/>
                <w:rtl w:val="true"/>
              </w:rPr>
              <w:tab/>
            </w:r>
            <w:r>
              <w:rPr>
                <w:rStyle w:val="IndexLink"/>
              </w:rPr>
              <w:t>558</w:t>
            </w:r>
          </w:hyperlink>
        </w:p>
        <w:p>
          <w:pPr>
            <w:pStyle w:val="Contents5"/>
            <w:tabs>
              <w:tab w:val="clear" w:pos="7892"/>
              <w:tab w:val="right" w:pos="9026" w:leader="dot"/>
            </w:tabs>
            <w:rPr/>
          </w:pPr>
          <w:hyperlink w:anchor="__RefHeading___Toc750982_1934241801">
            <w:r>
              <w:rPr>
                <w:webHidden/>
                <w:rStyle w:val="IndexLink"/>
                <w:rtl w:val="true"/>
              </w:rPr>
              <w:t>«</w:t>
            </w:r>
            <w:r>
              <w:rPr>
                <w:rStyle w:val="IndexLink"/>
              </w:rPr>
              <w:t>2</w:t>
            </w:r>
            <w:r>
              <w:rPr>
                <w:rStyle w:val="IndexLink"/>
                <w:rtl w:val="true"/>
              </w:rPr>
              <w:t>»</w:t>
              <w:tab/>
            </w:r>
            <w:r>
              <w:rPr>
                <w:rStyle w:val="IndexLink"/>
              </w:rPr>
              <w:t>558</w:t>
            </w:r>
          </w:hyperlink>
        </w:p>
        <w:p>
          <w:pPr>
            <w:pStyle w:val="Contents3"/>
            <w:tabs>
              <w:tab w:val="clear" w:pos="8459"/>
              <w:tab w:val="right" w:pos="9026" w:leader="dot"/>
            </w:tabs>
            <w:rPr/>
          </w:pPr>
          <w:hyperlink w:anchor="__RefHeading___Toc750984_1934241801">
            <w:r>
              <w:rPr>
                <w:webHidden/>
                <w:rStyle w:val="IndexLink"/>
                <w:rtl w:val="true"/>
              </w:rPr>
              <w:t xml:space="preserve">باب نهم </w:t>
            </w:r>
            <w:r>
              <w:rPr>
                <w:rStyle w:val="IndexLink"/>
                <w:rtl w:val="true"/>
              </w:rPr>
              <w:t xml:space="preserve">: </w:t>
            </w:r>
            <w:r>
              <w:rPr>
                <w:rStyle w:val="IndexLink"/>
                <w:rtl w:val="true"/>
              </w:rPr>
              <w:t>نماز با نعلین ها و کفش ها و چیزی که ساق ندارد ولی پشت پا را می‌پوشاند</w:t>
            </w:r>
            <w:r>
              <w:rPr>
                <w:rStyle w:val="IndexLink"/>
                <w:rtl w:val="true"/>
              </w:rPr>
              <w:tab/>
            </w:r>
            <w:r>
              <w:rPr>
                <w:rStyle w:val="IndexLink"/>
              </w:rPr>
              <w:t>558</w:t>
            </w:r>
          </w:hyperlink>
        </w:p>
        <w:p>
          <w:pPr>
            <w:pStyle w:val="Contents4"/>
            <w:tabs>
              <w:tab w:val="clear" w:pos="8176"/>
              <w:tab w:val="right" w:pos="9026" w:leader="dot"/>
            </w:tabs>
            <w:rPr/>
          </w:pPr>
          <w:hyperlink w:anchor="__RefHeading___Toc750986_1934241801">
            <w:r>
              <w:rPr>
                <w:webHidden/>
                <w:rStyle w:val="IndexLink"/>
                <w:rtl w:val="true"/>
              </w:rPr>
              <w:t>روایات</w:t>
            </w:r>
            <w:r>
              <w:rPr>
                <w:rStyle w:val="IndexLink"/>
                <w:rtl w:val="true"/>
              </w:rPr>
              <w:tab/>
            </w:r>
            <w:r>
              <w:rPr>
                <w:rStyle w:val="IndexLink"/>
              </w:rPr>
              <w:t>558</w:t>
            </w:r>
          </w:hyperlink>
        </w:p>
        <w:p>
          <w:pPr>
            <w:pStyle w:val="Contents5"/>
            <w:tabs>
              <w:tab w:val="clear" w:pos="7892"/>
              <w:tab w:val="right" w:pos="9026" w:leader="dot"/>
            </w:tabs>
            <w:rPr/>
          </w:pPr>
          <w:hyperlink w:anchor="__RefHeading___Toc750988_1934241801">
            <w:r>
              <w:rPr>
                <w:webHidden/>
                <w:rStyle w:val="IndexLink"/>
                <w:rtl w:val="true"/>
              </w:rPr>
              <w:t xml:space="preserve">روایت </w:t>
            </w:r>
            <w:r>
              <w:rPr>
                <w:rStyle w:val="IndexLink"/>
              </w:rPr>
              <w:t>1</w:t>
            </w:r>
            <w:r>
              <w:rPr>
                <w:rStyle w:val="IndexLink"/>
                <w:rtl w:val="true"/>
              </w:rPr>
              <w:tab/>
            </w:r>
            <w:r>
              <w:rPr>
                <w:rStyle w:val="IndexLink"/>
              </w:rPr>
              <w:t>558</w:t>
            </w:r>
          </w:hyperlink>
        </w:p>
        <w:p>
          <w:pPr>
            <w:pStyle w:val="Contents5"/>
            <w:tabs>
              <w:tab w:val="clear" w:pos="7892"/>
              <w:tab w:val="right" w:pos="9026" w:leader="dot"/>
            </w:tabs>
            <w:rPr/>
          </w:pPr>
          <w:hyperlink w:anchor="__RefHeading___Toc750990_1934241801">
            <w:r>
              <w:rPr>
                <w:webHidden/>
                <w:rStyle w:val="IndexLink"/>
                <w:rtl w:val="true"/>
              </w:rPr>
              <w:t>توضیح</w:t>
            </w:r>
            <w:r>
              <w:rPr>
                <w:rStyle w:val="IndexLink"/>
                <w:rtl w:val="true"/>
              </w:rPr>
              <w:tab/>
            </w:r>
            <w:r>
              <w:rPr>
                <w:rStyle w:val="IndexLink"/>
              </w:rPr>
              <w:t>558</w:t>
            </w:r>
          </w:hyperlink>
        </w:p>
        <w:p>
          <w:pPr>
            <w:pStyle w:val="Contents5"/>
            <w:tabs>
              <w:tab w:val="clear" w:pos="7892"/>
              <w:tab w:val="right" w:pos="9026" w:leader="dot"/>
            </w:tabs>
            <w:rPr/>
          </w:pPr>
          <w:hyperlink w:anchor="__RefHeading___Toc750992_1934241801">
            <w:r>
              <w:rPr>
                <w:webHidden/>
                <w:rStyle w:val="IndexLink"/>
                <w:rtl w:val="true"/>
              </w:rPr>
              <w:t>مؤلف گوید</w:t>
            </w:r>
            <w:r>
              <w:rPr>
                <w:rStyle w:val="IndexLink"/>
                <w:rtl w:val="true"/>
              </w:rPr>
              <w:tab/>
            </w:r>
            <w:r>
              <w:rPr>
                <w:rStyle w:val="IndexLink"/>
              </w:rPr>
              <w:t>558</w:t>
            </w:r>
          </w:hyperlink>
        </w:p>
        <w:p>
          <w:pPr>
            <w:pStyle w:val="Contents5"/>
            <w:tabs>
              <w:tab w:val="clear" w:pos="7892"/>
              <w:tab w:val="right" w:pos="9026" w:leader="dot"/>
            </w:tabs>
            <w:rPr/>
          </w:pPr>
          <w:hyperlink w:anchor="__RefHeading___Toc750994_1934241801">
            <w:r>
              <w:rPr>
                <w:webHidden/>
                <w:rStyle w:val="IndexLink"/>
                <w:rtl w:val="true"/>
              </w:rPr>
              <w:t xml:space="preserve">روایت </w:t>
            </w:r>
            <w:r>
              <w:rPr>
                <w:rStyle w:val="IndexLink"/>
              </w:rPr>
              <w:t>2</w:t>
            </w:r>
            <w:r>
              <w:rPr>
                <w:rStyle w:val="IndexLink"/>
                <w:rtl w:val="true"/>
              </w:rPr>
              <w:tab/>
            </w:r>
            <w:r>
              <w:rPr>
                <w:rStyle w:val="IndexLink"/>
              </w:rPr>
              <w:t>559</w:t>
            </w:r>
          </w:hyperlink>
        </w:p>
        <w:p>
          <w:pPr>
            <w:pStyle w:val="Contents5"/>
            <w:tabs>
              <w:tab w:val="clear" w:pos="7892"/>
              <w:tab w:val="right" w:pos="9026" w:leader="dot"/>
            </w:tabs>
            <w:rPr/>
          </w:pPr>
          <w:hyperlink w:anchor="__RefHeading___Toc750996_1934241801">
            <w:r>
              <w:rPr>
                <w:webHidden/>
                <w:rStyle w:val="IndexLink"/>
                <w:rtl w:val="true"/>
              </w:rPr>
              <w:t>«</w:t>
            </w:r>
            <w:r>
              <w:rPr>
                <w:rStyle w:val="IndexLink"/>
              </w:rPr>
              <w:t>3</w:t>
            </w:r>
            <w:r>
              <w:rPr>
                <w:rStyle w:val="IndexLink"/>
                <w:rtl w:val="true"/>
              </w:rPr>
              <w:t>»</w:t>
              <w:tab/>
            </w:r>
            <w:r>
              <w:rPr>
                <w:rStyle w:val="IndexLink"/>
              </w:rPr>
              <w:t>560</w:t>
            </w:r>
          </w:hyperlink>
        </w:p>
        <w:p>
          <w:pPr>
            <w:pStyle w:val="Contents5"/>
            <w:tabs>
              <w:tab w:val="clear" w:pos="7892"/>
              <w:tab w:val="right" w:pos="9026" w:leader="dot"/>
            </w:tabs>
            <w:rPr/>
          </w:pPr>
          <w:hyperlink w:anchor="__RefHeading___Toc750998_1934241801">
            <w:r>
              <w:rPr>
                <w:webHidden/>
                <w:rStyle w:val="IndexLink"/>
                <w:rtl w:val="true"/>
              </w:rPr>
              <w:t>بيان</w:t>
            </w:r>
            <w:r>
              <w:rPr>
                <w:rStyle w:val="IndexLink"/>
                <w:rtl w:val="true"/>
              </w:rPr>
              <w:tab/>
            </w:r>
            <w:r>
              <w:rPr>
                <w:rStyle w:val="IndexLink"/>
              </w:rPr>
              <w:t>560</w:t>
            </w:r>
          </w:hyperlink>
        </w:p>
        <w:p>
          <w:pPr>
            <w:pStyle w:val="Contents5"/>
            <w:tabs>
              <w:tab w:val="clear" w:pos="7892"/>
              <w:tab w:val="right" w:pos="9026" w:leader="dot"/>
            </w:tabs>
            <w:rPr/>
          </w:pPr>
          <w:hyperlink w:anchor="__RefHeading___Toc751000_1934241801">
            <w:r>
              <w:rPr>
                <w:webHidden/>
                <w:rStyle w:val="IndexLink"/>
                <w:rtl w:val="true"/>
              </w:rPr>
              <w:t>«</w:t>
            </w:r>
            <w:r>
              <w:rPr>
                <w:rStyle w:val="IndexLink"/>
              </w:rPr>
              <w:t>4</w:t>
            </w:r>
            <w:r>
              <w:rPr>
                <w:rStyle w:val="IndexLink"/>
                <w:rtl w:val="true"/>
              </w:rPr>
              <w:t>»</w:t>
              <w:tab/>
            </w:r>
            <w:r>
              <w:rPr>
                <w:rStyle w:val="IndexLink"/>
              </w:rPr>
              <w:t>560</w:t>
            </w:r>
          </w:hyperlink>
        </w:p>
        <w:p>
          <w:pPr>
            <w:pStyle w:val="Contents5"/>
            <w:tabs>
              <w:tab w:val="clear" w:pos="7892"/>
              <w:tab w:val="right" w:pos="9026" w:leader="dot"/>
            </w:tabs>
            <w:rPr/>
          </w:pPr>
          <w:hyperlink w:anchor="__RefHeading___Toc751002_1934241801">
            <w:r>
              <w:rPr>
                <w:webHidden/>
                <w:rStyle w:val="IndexLink"/>
                <w:rtl w:val="true"/>
              </w:rPr>
              <w:t>«</w:t>
            </w:r>
            <w:r>
              <w:rPr>
                <w:rStyle w:val="IndexLink"/>
              </w:rPr>
              <w:t>5</w:t>
            </w:r>
            <w:r>
              <w:rPr>
                <w:rStyle w:val="IndexLink"/>
                <w:rtl w:val="true"/>
              </w:rPr>
              <w:t>»</w:t>
              <w:tab/>
            </w:r>
            <w:r>
              <w:rPr>
                <w:rStyle w:val="IndexLink"/>
              </w:rPr>
              <w:t>560</w:t>
            </w:r>
          </w:hyperlink>
        </w:p>
        <w:p>
          <w:pPr>
            <w:pStyle w:val="Contents5"/>
            <w:tabs>
              <w:tab w:val="clear" w:pos="7892"/>
              <w:tab w:val="right" w:pos="9026" w:leader="dot"/>
            </w:tabs>
            <w:rPr/>
          </w:pPr>
          <w:hyperlink w:anchor="__RefHeading___Toc751004_1934241801">
            <w:r>
              <w:rPr>
                <w:webHidden/>
                <w:rStyle w:val="IndexLink"/>
                <w:rtl w:val="true"/>
              </w:rPr>
              <w:t xml:space="preserve">روایت </w:t>
            </w:r>
            <w:r>
              <w:rPr>
                <w:rStyle w:val="IndexLink"/>
              </w:rPr>
              <w:t>3</w:t>
            </w:r>
            <w:r>
              <w:rPr>
                <w:rStyle w:val="IndexLink"/>
                <w:rtl w:val="true"/>
              </w:rPr>
              <w:tab/>
            </w:r>
            <w:r>
              <w:rPr>
                <w:rStyle w:val="IndexLink"/>
              </w:rPr>
              <w:t>560</w:t>
            </w:r>
          </w:hyperlink>
        </w:p>
        <w:p>
          <w:pPr>
            <w:pStyle w:val="Contents5"/>
            <w:tabs>
              <w:tab w:val="clear" w:pos="7892"/>
              <w:tab w:val="right" w:pos="9026" w:leader="dot"/>
            </w:tabs>
            <w:rPr/>
          </w:pPr>
          <w:hyperlink w:anchor="__RefHeading___Toc751006_1934241801">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751008_1934241801">
            <w:r>
              <w:rPr>
                <w:webHidden/>
                <w:rStyle w:val="IndexLink"/>
                <w:rtl w:val="true"/>
              </w:rPr>
              <w:t xml:space="preserve">روایت </w:t>
            </w:r>
            <w:r>
              <w:rPr>
                <w:rStyle w:val="IndexLink"/>
              </w:rPr>
              <w:t>4</w:t>
            </w:r>
            <w:r>
              <w:rPr>
                <w:rStyle w:val="IndexLink"/>
                <w:rtl w:val="true"/>
              </w:rPr>
              <w:tab/>
            </w:r>
            <w:r>
              <w:rPr>
                <w:rStyle w:val="IndexLink"/>
              </w:rPr>
              <w:t>560</w:t>
            </w:r>
          </w:hyperlink>
        </w:p>
        <w:p>
          <w:pPr>
            <w:pStyle w:val="Contents5"/>
            <w:tabs>
              <w:tab w:val="clear" w:pos="7892"/>
              <w:tab w:val="right" w:pos="9026" w:leader="dot"/>
            </w:tabs>
            <w:rPr/>
          </w:pPr>
          <w:hyperlink w:anchor="__RefHeading___Toc751010_1934241801">
            <w:r>
              <w:rPr>
                <w:webHidden/>
                <w:rStyle w:val="IndexLink"/>
                <w:rtl w:val="true"/>
              </w:rPr>
              <w:t xml:space="preserve">روایت </w:t>
            </w:r>
            <w:r>
              <w:rPr>
                <w:rStyle w:val="IndexLink"/>
              </w:rPr>
              <w:t>5</w:t>
            </w:r>
            <w:r>
              <w:rPr>
                <w:rStyle w:val="IndexLink"/>
                <w:rtl w:val="true"/>
              </w:rPr>
              <w:tab/>
            </w:r>
            <w:r>
              <w:rPr>
                <w:rStyle w:val="IndexLink"/>
              </w:rPr>
              <w:t>560</w:t>
            </w:r>
          </w:hyperlink>
        </w:p>
        <w:p>
          <w:pPr>
            <w:pStyle w:val="Contents2"/>
            <w:tabs>
              <w:tab w:val="clear" w:pos="8743"/>
              <w:tab w:val="right" w:pos="9026" w:leader="dot"/>
            </w:tabs>
            <w:rPr/>
          </w:pPr>
          <w:hyperlink w:anchor="__RefHeading___Toc751012_1934241801">
            <w:r>
              <w:rPr>
                <w:webHidden/>
                <w:rStyle w:val="IndexLink"/>
                <w:rtl w:val="true"/>
              </w:rPr>
              <w:t xml:space="preserve">أبواب مكان المصلي و ما يتبعه </w:t>
            </w:r>
            <w:r>
              <w:rPr>
                <w:rStyle w:val="IndexLink"/>
                <w:rtl w:val="true"/>
              </w:rPr>
              <w:t xml:space="preserve">/ </w:t>
            </w:r>
            <w:r>
              <w:rPr>
                <w:rStyle w:val="IndexLink"/>
                <w:rtl w:val="true"/>
              </w:rPr>
              <w:t>ابواب مکان نمازگزار و مسائل مربوط به آن</w:t>
            </w:r>
            <w:r>
              <w:rPr>
                <w:rStyle w:val="IndexLink"/>
                <w:rtl w:val="true"/>
              </w:rPr>
              <w:tab/>
            </w:r>
            <w:r>
              <w:rPr>
                <w:rStyle w:val="IndexLink"/>
              </w:rPr>
              <w:t>561</w:t>
            </w:r>
          </w:hyperlink>
        </w:p>
        <w:p>
          <w:pPr>
            <w:pStyle w:val="Contents3"/>
            <w:tabs>
              <w:tab w:val="clear" w:pos="8459"/>
              <w:tab w:val="right" w:pos="9026" w:leader="dot"/>
            </w:tabs>
            <w:rPr/>
          </w:pPr>
          <w:hyperlink w:anchor="__RefHeading___Toc751014_1934241801">
            <w:r>
              <w:rPr>
                <w:webHidden/>
                <w:rStyle w:val="IndexLink"/>
                <w:rtl w:val="true"/>
              </w:rPr>
              <w:t xml:space="preserve">باب </w:t>
            </w:r>
            <w:r>
              <w:rPr>
                <w:rStyle w:val="IndexLink"/>
              </w:rPr>
              <w:t>1</w:t>
            </w:r>
            <w:r>
              <w:rPr>
                <w:rStyle w:val="IndexLink"/>
                <w:rtl w:val="true"/>
              </w:rPr>
              <w:t xml:space="preserve"> </w:t>
            </w:r>
            <w:r>
              <w:rPr>
                <w:rStyle w:val="IndexLink"/>
                <w:rtl w:val="true"/>
              </w:rPr>
              <w:t>أنه جعل للنبي صلي الله عليه و آله و لأمته الأرض مسجدا</w:t>
            </w:r>
            <w:r>
              <w:rPr>
                <w:rStyle w:val="IndexLink"/>
                <w:rtl w:val="true"/>
              </w:rPr>
              <w:tab/>
            </w:r>
            <w:r>
              <w:rPr>
                <w:rStyle w:val="IndexLink"/>
              </w:rPr>
              <w:t>561</w:t>
            </w:r>
          </w:hyperlink>
        </w:p>
        <w:p>
          <w:pPr>
            <w:pStyle w:val="Contents4"/>
            <w:tabs>
              <w:tab w:val="clear" w:pos="8176"/>
              <w:tab w:val="right" w:pos="9026" w:leader="dot"/>
            </w:tabs>
            <w:rPr/>
          </w:pPr>
          <w:hyperlink w:anchor="__RefHeading___Toc751016_1934241801">
            <w:r>
              <w:rPr>
                <w:webHidden/>
                <w:rStyle w:val="IndexLink"/>
                <w:rtl w:val="true"/>
              </w:rPr>
              <w:t>روايات</w:t>
            </w:r>
            <w:r>
              <w:rPr>
                <w:rStyle w:val="IndexLink"/>
                <w:rtl w:val="true"/>
              </w:rPr>
              <w:tab/>
            </w:r>
            <w:r>
              <w:rPr>
                <w:rStyle w:val="IndexLink"/>
              </w:rPr>
              <w:t>561</w:t>
            </w:r>
          </w:hyperlink>
        </w:p>
        <w:p>
          <w:pPr>
            <w:pStyle w:val="Contents5"/>
            <w:tabs>
              <w:tab w:val="clear" w:pos="7892"/>
              <w:tab w:val="right" w:pos="9026" w:leader="dot"/>
            </w:tabs>
            <w:rPr/>
          </w:pPr>
          <w:hyperlink w:anchor="__RefHeading___Toc751018_1934241801">
            <w:r>
              <w:rPr>
                <w:webHidden/>
                <w:rStyle w:val="IndexLink"/>
                <w:rtl w:val="true"/>
              </w:rPr>
              <w:t>«</w:t>
            </w:r>
            <w:r>
              <w:rPr>
                <w:rStyle w:val="IndexLink"/>
              </w:rPr>
              <w:t>1</w:t>
            </w:r>
            <w:r>
              <w:rPr>
                <w:rStyle w:val="IndexLink"/>
                <w:rtl w:val="true"/>
              </w:rPr>
              <w:t>»</w:t>
              <w:tab/>
            </w:r>
            <w:r>
              <w:rPr>
                <w:rStyle w:val="IndexLink"/>
              </w:rPr>
              <w:t>561</w:t>
            </w:r>
          </w:hyperlink>
        </w:p>
        <w:p>
          <w:pPr>
            <w:pStyle w:val="Contents5"/>
            <w:tabs>
              <w:tab w:val="clear" w:pos="7892"/>
              <w:tab w:val="right" w:pos="9026" w:leader="dot"/>
            </w:tabs>
            <w:rPr/>
          </w:pPr>
          <w:hyperlink w:anchor="__RefHeading___Toc751020_1934241801">
            <w:r>
              <w:rPr>
                <w:webHidden/>
                <w:rStyle w:val="IndexLink"/>
                <w:rtl w:val="true"/>
              </w:rPr>
              <w:t>بيان</w:t>
            </w:r>
            <w:r>
              <w:rPr>
                <w:rStyle w:val="IndexLink"/>
                <w:rtl w:val="true"/>
              </w:rPr>
              <w:tab/>
            </w:r>
            <w:r>
              <w:rPr>
                <w:rStyle w:val="IndexLink"/>
              </w:rPr>
              <w:t>561</w:t>
            </w:r>
          </w:hyperlink>
        </w:p>
        <w:p>
          <w:pPr>
            <w:pStyle w:val="Contents3"/>
            <w:tabs>
              <w:tab w:val="clear" w:pos="8459"/>
              <w:tab w:val="right" w:pos="9026" w:leader="dot"/>
            </w:tabs>
            <w:rPr/>
          </w:pPr>
          <w:hyperlink w:anchor="__RefHeading___Toc751022_1934241801">
            <w:r>
              <w:rPr>
                <w:webHidden/>
                <w:rStyle w:val="IndexLink"/>
                <w:rtl w:val="true"/>
              </w:rPr>
              <w:t xml:space="preserve">باب اول </w:t>
            </w:r>
            <w:r>
              <w:rPr>
                <w:rStyle w:val="IndexLink"/>
                <w:rtl w:val="true"/>
              </w:rPr>
              <w:t xml:space="preserve">: </w:t>
            </w:r>
            <w:r>
              <w:rPr>
                <w:rStyle w:val="IndexLink"/>
                <w:rtl w:val="true"/>
              </w:rPr>
              <w:t>زمین برای پیامبر صلی الله علیه و آله و امّتش مسجد قرار داده شده است</w:t>
            </w:r>
            <w:r>
              <w:rPr>
                <w:rStyle w:val="IndexLink"/>
                <w:rtl w:val="true"/>
              </w:rPr>
              <w:tab/>
            </w:r>
            <w:r>
              <w:rPr>
                <w:rStyle w:val="IndexLink"/>
              </w:rPr>
              <w:t>561</w:t>
            </w:r>
          </w:hyperlink>
        </w:p>
        <w:p>
          <w:pPr>
            <w:pStyle w:val="Contents4"/>
            <w:tabs>
              <w:tab w:val="clear" w:pos="8176"/>
              <w:tab w:val="right" w:pos="9026" w:leader="dot"/>
            </w:tabs>
            <w:rPr/>
          </w:pPr>
          <w:hyperlink w:anchor="__RefHeading___Toc751024_1934241801">
            <w:r>
              <w:rPr>
                <w:webHidden/>
                <w:rStyle w:val="IndexLink"/>
                <w:rtl w:val="true"/>
              </w:rPr>
              <w:t>روایات</w:t>
            </w:r>
            <w:r>
              <w:rPr>
                <w:rStyle w:val="IndexLink"/>
                <w:rtl w:val="true"/>
              </w:rPr>
              <w:tab/>
            </w:r>
            <w:r>
              <w:rPr>
                <w:rStyle w:val="IndexLink"/>
              </w:rPr>
              <w:t>561</w:t>
            </w:r>
          </w:hyperlink>
        </w:p>
        <w:p>
          <w:pPr>
            <w:pStyle w:val="Contents5"/>
            <w:tabs>
              <w:tab w:val="clear" w:pos="7892"/>
              <w:tab w:val="right" w:pos="9026" w:leader="dot"/>
            </w:tabs>
            <w:rPr/>
          </w:pPr>
          <w:hyperlink w:anchor="__RefHeading___Toc751026_1934241801">
            <w:r>
              <w:rPr>
                <w:webHidden/>
                <w:rStyle w:val="IndexLink"/>
                <w:rtl w:val="true"/>
              </w:rPr>
              <w:t xml:space="preserve">روایت </w:t>
            </w:r>
            <w:r>
              <w:rPr>
                <w:rStyle w:val="IndexLink"/>
              </w:rPr>
              <w:t>1</w:t>
            </w:r>
            <w:r>
              <w:rPr>
                <w:rStyle w:val="IndexLink"/>
                <w:rtl w:val="true"/>
              </w:rPr>
              <w:tab/>
            </w:r>
            <w:r>
              <w:rPr>
                <w:rStyle w:val="IndexLink"/>
              </w:rPr>
              <w:t>561</w:t>
            </w:r>
          </w:hyperlink>
        </w:p>
        <w:p>
          <w:pPr>
            <w:pStyle w:val="Contents5"/>
            <w:tabs>
              <w:tab w:val="clear" w:pos="7892"/>
              <w:tab w:val="right" w:pos="9026" w:leader="dot"/>
            </w:tabs>
            <w:rPr/>
          </w:pPr>
          <w:hyperlink w:anchor="__RefHeading___Toc751028_1934241801">
            <w:r>
              <w:rPr>
                <w:webHidden/>
                <w:rStyle w:val="IndexLink"/>
                <w:rtl w:val="true"/>
              </w:rPr>
              <w:t>توضیح</w:t>
            </w:r>
            <w:r>
              <w:rPr>
                <w:rStyle w:val="IndexLink"/>
                <w:rtl w:val="true"/>
              </w:rPr>
              <w:tab/>
            </w:r>
            <w:r>
              <w:rPr>
                <w:rStyle w:val="IndexLink"/>
              </w:rPr>
              <w:t>561</w:t>
            </w:r>
          </w:hyperlink>
        </w:p>
        <w:p>
          <w:pPr>
            <w:pStyle w:val="Contents5"/>
            <w:tabs>
              <w:tab w:val="clear" w:pos="7892"/>
              <w:tab w:val="right" w:pos="9026" w:leader="dot"/>
            </w:tabs>
            <w:rPr/>
          </w:pPr>
          <w:hyperlink w:anchor="__RefHeading___Toc751030_1934241801">
            <w:r>
              <w:rPr>
                <w:webHidden/>
                <w:rStyle w:val="IndexLink"/>
                <w:rtl w:val="true"/>
              </w:rPr>
              <w:t>«</w:t>
            </w:r>
            <w:r>
              <w:rPr>
                <w:rStyle w:val="IndexLink"/>
              </w:rPr>
              <w:t>2</w:t>
            </w:r>
            <w:r>
              <w:rPr>
                <w:rStyle w:val="IndexLink"/>
                <w:rtl w:val="true"/>
              </w:rPr>
              <w:t>»</w:t>
              <w:tab/>
            </w:r>
            <w:r>
              <w:rPr>
                <w:rStyle w:val="IndexLink"/>
              </w:rPr>
              <w:t>562</w:t>
            </w:r>
          </w:hyperlink>
        </w:p>
        <w:p>
          <w:pPr>
            <w:pStyle w:val="Contents5"/>
            <w:tabs>
              <w:tab w:val="clear" w:pos="7892"/>
              <w:tab w:val="right" w:pos="9026" w:leader="dot"/>
            </w:tabs>
            <w:rPr/>
          </w:pPr>
          <w:hyperlink w:anchor="__RefHeading___Toc751032_1934241801">
            <w:r>
              <w:rPr>
                <w:webHidden/>
                <w:rStyle w:val="IndexLink"/>
                <w:rtl w:val="true"/>
              </w:rPr>
              <w:t>«</w:t>
            </w:r>
            <w:r>
              <w:rPr>
                <w:rStyle w:val="IndexLink"/>
              </w:rPr>
              <w:t>3</w:t>
            </w:r>
            <w:r>
              <w:rPr>
                <w:rStyle w:val="IndexLink"/>
                <w:rtl w:val="true"/>
              </w:rPr>
              <w:t>»</w:t>
              <w:tab/>
            </w:r>
            <w:r>
              <w:rPr>
                <w:rStyle w:val="IndexLink"/>
              </w:rPr>
              <w:t>562</w:t>
            </w:r>
          </w:hyperlink>
        </w:p>
        <w:p>
          <w:pPr>
            <w:pStyle w:val="Contents5"/>
            <w:tabs>
              <w:tab w:val="clear" w:pos="7892"/>
              <w:tab w:val="right" w:pos="9026" w:leader="dot"/>
            </w:tabs>
            <w:rPr/>
          </w:pPr>
          <w:hyperlink w:anchor="__RefHeading___Toc751034_1934241801">
            <w:r>
              <w:rPr>
                <w:webHidden/>
                <w:rStyle w:val="IndexLink"/>
                <w:rtl w:val="true"/>
              </w:rPr>
              <w:t xml:space="preserve">روایت </w:t>
            </w:r>
            <w:r>
              <w:rPr>
                <w:rStyle w:val="IndexLink"/>
              </w:rPr>
              <w:t>2</w:t>
            </w:r>
            <w:r>
              <w:rPr>
                <w:rStyle w:val="IndexLink"/>
                <w:rtl w:val="true"/>
              </w:rPr>
              <w:tab/>
            </w:r>
            <w:r>
              <w:rPr>
                <w:rStyle w:val="IndexLink"/>
              </w:rPr>
              <w:t>562</w:t>
            </w:r>
          </w:hyperlink>
        </w:p>
        <w:p>
          <w:pPr>
            <w:pStyle w:val="Contents5"/>
            <w:tabs>
              <w:tab w:val="clear" w:pos="7892"/>
              <w:tab w:val="right" w:pos="9026" w:leader="dot"/>
            </w:tabs>
            <w:rPr/>
          </w:pPr>
          <w:hyperlink w:anchor="__RefHeading___Toc751036_1934241801">
            <w:r>
              <w:rPr>
                <w:webHidden/>
                <w:rStyle w:val="IndexLink"/>
                <w:rtl w:val="true"/>
              </w:rPr>
              <w:t xml:space="preserve">روایت </w:t>
            </w:r>
            <w:r>
              <w:rPr>
                <w:rStyle w:val="IndexLink"/>
              </w:rPr>
              <w:t>3</w:t>
            </w:r>
            <w:r>
              <w:rPr>
                <w:rStyle w:val="IndexLink"/>
                <w:rtl w:val="true"/>
              </w:rPr>
              <w:tab/>
            </w:r>
            <w:r>
              <w:rPr>
                <w:rStyle w:val="IndexLink"/>
              </w:rPr>
              <w:t>563</w:t>
            </w:r>
          </w:hyperlink>
        </w:p>
        <w:p>
          <w:pPr>
            <w:pStyle w:val="Contents5"/>
            <w:tabs>
              <w:tab w:val="clear" w:pos="7892"/>
              <w:tab w:val="right" w:pos="9026" w:leader="dot"/>
            </w:tabs>
            <w:rPr/>
          </w:pPr>
          <w:hyperlink w:anchor="__RefHeading___Toc751038_1934241801">
            <w:r>
              <w:rPr>
                <w:webHidden/>
                <w:rStyle w:val="IndexLink"/>
                <w:rtl w:val="true"/>
              </w:rPr>
              <w:t>«</w:t>
            </w:r>
            <w:r>
              <w:rPr>
                <w:rStyle w:val="IndexLink"/>
              </w:rPr>
              <w:t>4</w:t>
            </w:r>
            <w:r>
              <w:rPr>
                <w:rStyle w:val="IndexLink"/>
                <w:rtl w:val="true"/>
              </w:rPr>
              <w:t>»</w:t>
              <w:tab/>
            </w:r>
            <w:r>
              <w:rPr>
                <w:rStyle w:val="IndexLink"/>
              </w:rPr>
              <w:t>564</w:t>
            </w:r>
          </w:hyperlink>
        </w:p>
        <w:p>
          <w:pPr>
            <w:pStyle w:val="Contents5"/>
            <w:tabs>
              <w:tab w:val="clear" w:pos="7892"/>
              <w:tab w:val="right" w:pos="9026" w:leader="dot"/>
            </w:tabs>
            <w:rPr/>
          </w:pPr>
          <w:hyperlink w:anchor="__RefHeading___Toc751040_1934241801">
            <w:r>
              <w:rPr>
                <w:webHidden/>
                <w:rStyle w:val="IndexLink"/>
                <w:rtl w:val="true"/>
              </w:rPr>
              <w:t>«</w:t>
            </w:r>
            <w:r>
              <w:rPr>
                <w:rStyle w:val="IndexLink"/>
              </w:rPr>
              <w:t>5</w:t>
            </w:r>
            <w:r>
              <w:rPr>
                <w:rStyle w:val="IndexLink"/>
                <w:rtl w:val="true"/>
              </w:rPr>
              <w:t>»</w:t>
              <w:tab/>
            </w:r>
            <w:r>
              <w:rPr>
                <w:rStyle w:val="IndexLink"/>
              </w:rPr>
              <w:t>564</w:t>
            </w:r>
          </w:hyperlink>
        </w:p>
        <w:p>
          <w:pPr>
            <w:pStyle w:val="Contents5"/>
            <w:tabs>
              <w:tab w:val="clear" w:pos="7892"/>
              <w:tab w:val="right" w:pos="9026" w:leader="dot"/>
            </w:tabs>
            <w:rPr/>
          </w:pPr>
          <w:hyperlink w:anchor="__RefHeading___Toc751042_1934241801">
            <w:r>
              <w:rPr>
                <w:webHidden/>
                <w:rStyle w:val="IndexLink"/>
                <w:rtl w:val="true"/>
              </w:rPr>
              <w:t>«</w:t>
            </w:r>
            <w:r>
              <w:rPr>
                <w:rStyle w:val="IndexLink"/>
              </w:rPr>
              <w:t>6</w:t>
            </w:r>
            <w:r>
              <w:rPr>
                <w:rStyle w:val="IndexLink"/>
                <w:rtl w:val="true"/>
              </w:rPr>
              <w:t>»</w:t>
              <w:tab/>
            </w:r>
            <w:r>
              <w:rPr>
                <w:rStyle w:val="IndexLink"/>
              </w:rPr>
              <w:t>564</w:t>
            </w:r>
          </w:hyperlink>
        </w:p>
        <w:p>
          <w:pPr>
            <w:pStyle w:val="Contents5"/>
            <w:tabs>
              <w:tab w:val="clear" w:pos="7892"/>
              <w:tab w:val="right" w:pos="9026" w:leader="dot"/>
            </w:tabs>
            <w:rPr/>
          </w:pPr>
          <w:hyperlink w:anchor="__RefHeading___Toc751044_1934241801">
            <w:r>
              <w:rPr>
                <w:webHidden/>
                <w:rStyle w:val="IndexLink"/>
                <w:rtl w:val="true"/>
              </w:rPr>
              <w:t>أقول</w:t>
            </w:r>
            <w:r>
              <w:rPr>
                <w:rStyle w:val="IndexLink"/>
                <w:rtl w:val="true"/>
              </w:rPr>
              <w:tab/>
            </w:r>
            <w:r>
              <w:rPr>
                <w:rStyle w:val="IndexLink"/>
              </w:rPr>
              <w:t>564</w:t>
            </w:r>
          </w:hyperlink>
        </w:p>
        <w:p>
          <w:pPr>
            <w:pStyle w:val="Contents5"/>
            <w:tabs>
              <w:tab w:val="clear" w:pos="7892"/>
              <w:tab w:val="right" w:pos="9026" w:leader="dot"/>
            </w:tabs>
            <w:rPr/>
          </w:pPr>
          <w:hyperlink w:anchor="__RefHeading___Toc751046_1934241801">
            <w:r>
              <w:rPr>
                <w:webHidden/>
                <w:rStyle w:val="IndexLink"/>
                <w:rtl w:val="true"/>
              </w:rPr>
              <w:t>تفريع</w:t>
            </w:r>
            <w:r>
              <w:rPr>
                <w:rStyle w:val="IndexLink"/>
                <w:rtl w:val="true"/>
              </w:rPr>
              <w:tab/>
            </w:r>
            <w:r>
              <w:rPr>
                <w:rStyle w:val="IndexLink"/>
              </w:rPr>
              <w:t>564</w:t>
            </w:r>
          </w:hyperlink>
        </w:p>
        <w:p>
          <w:pPr>
            <w:pStyle w:val="Contents5"/>
            <w:tabs>
              <w:tab w:val="clear" w:pos="7892"/>
              <w:tab w:val="right" w:pos="9026" w:leader="dot"/>
            </w:tabs>
            <w:rPr/>
          </w:pPr>
          <w:hyperlink w:anchor="__RefHeading___Toc751048_1934241801">
            <w:r>
              <w:rPr>
                <w:webHidden/>
                <w:rStyle w:val="IndexLink"/>
                <w:rtl w:val="true"/>
              </w:rPr>
              <w:t xml:space="preserve">روایت </w:t>
            </w:r>
            <w:r>
              <w:rPr>
                <w:rStyle w:val="IndexLink"/>
              </w:rPr>
              <w:t>4</w:t>
            </w:r>
            <w:r>
              <w:rPr>
                <w:rStyle w:val="IndexLink"/>
                <w:rtl w:val="true"/>
              </w:rPr>
              <w:tab/>
            </w:r>
            <w:r>
              <w:rPr>
                <w:rStyle w:val="IndexLink"/>
              </w:rPr>
              <w:t>564</w:t>
            </w:r>
          </w:hyperlink>
        </w:p>
        <w:p>
          <w:pPr>
            <w:pStyle w:val="Contents5"/>
            <w:tabs>
              <w:tab w:val="clear" w:pos="7892"/>
              <w:tab w:val="right" w:pos="9026" w:leader="dot"/>
            </w:tabs>
            <w:rPr/>
          </w:pPr>
          <w:hyperlink w:anchor="__RefHeading___Toc751050_1934241801">
            <w:r>
              <w:rPr>
                <w:webHidden/>
                <w:rStyle w:val="IndexLink"/>
                <w:rtl w:val="true"/>
              </w:rPr>
              <w:t xml:space="preserve">روایت </w:t>
            </w:r>
            <w:r>
              <w:rPr>
                <w:rStyle w:val="IndexLink"/>
              </w:rPr>
              <w:t>5</w:t>
            </w:r>
            <w:r>
              <w:rPr>
                <w:rStyle w:val="IndexLink"/>
                <w:rtl w:val="true"/>
              </w:rPr>
              <w:tab/>
            </w:r>
            <w:r>
              <w:rPr>
                <w:rStyle w:val="IndexLink"/>
              </w:rPr>
              <w:t>564</w:t>
            </w:r>
          </w:hyperlink>
        </w:p>
        <w:p>
          <w:pPr>
            <w:pStyle w:val="Contents5"/>
            <w:tabs>
              <w:tab w:val="clear" w:pos="7892"/>
              <w:tab w:val="right" w:pos="9026" w:leader="dot"/>
            </w:tabs>
            <w:rPr/>
          </w:pPr>
          <w:hyperlink w:anchor="__RefHeading___Toc751052_1934241801">
            <w:r>
              <w:rPr>
                <w:webHidden/>
                <w:rStyle w:val="IndexLink"/>
                <w:rtl w:val="true"/>
              </w:rPr>
              <w:t xml:space="preserve">روایت </w:t>
            </w:r>
            <w:r>
              <w:rPr>
                <w:rStyle w:val="IndexLink"/>
              </w:rPr>
              <w:t>6</w:t>
            </w:r>
            <w:r>
              <w:rPr>
                <w:rStyle w:val="IndexLink"/>
                <w:rtl w:val="true"/>
              </w:rPr>
              <w:tab/>
            </w:r>
            <w:r>
              <w:rPr>
                <w:rStyle w:val="IndexLink"/>
              </w:rPr>
              <w:t>564</w:t>
            </w:r>
          </w:hyperlink>
        </w:p>
        <w:p>
          <w:pPr>
            <w:pStyle w:val="Contents5"/>
            <w:tabs>
              <w:tab w:val="clear" w:pos="7892"/>
              <w:tab w:val="right" w:pos="9026" w:leader="dot"/>
            </w:tabs>
            <w:rPr/>
          </w:pPr>
          <w:hyperlink w:anchor="__RefHeading___Toc751054_1934241801">
            <w:r>
              <w:rPr>
                <w:webHidden/>
                <w:rStyle w:val="IndexLink"/>
                <w:rtl w:val="true"/>
              </w:rPr>
              <w:t>مؤلف گوید</w:t>
            </w:r>
            <w:r>
              <w:rPr>
                <w:rStyle w:val="IndexLink"/>
                <w:rtl w:val="true"/>
              </w:rPr>
              <w:tab/>
            </w:r>
            <w:r>
              <w:rPr>
                <w:rStyle w:val="IndexLink"/>
              </w:rPr>
              <w:t>565</w:t>
            </w:r>
          </w:hyperlink>
        </w:p>
        <w:p>
          <w:pPr>
            <w:pStyle w:val="Contents5"/>
            <w:tabs>
              <w:tab w:val="clear" w:pos="7892"/>
              <w:tab w:val="right" w:pos="9026" w:leader="dot"/>
            </w:tabs>
            <w:rPr/>
          </w:pPr>
          <w:hyperlink w:anchor="__RefHeading___Toc751056_1934241801">
            <w:r>
              <w:rPr>
                <w:webHidden/>
                <w:rStyle w:val="IndexLink"/>
                <w:rtl w:val="true"/>
              </w:rPr>
              <w:t>فرع</w:t>
            </w:r>
            <w:r>
              <w:rPr>
                <w:rStyle w:val="IndexLink"/>
                <w:rtl w:val="true"/>
              </w:rPr>
              <w:tab/>
            </w:r>
            <w:r>
              <w:rPr>
                <w:rStyle w:val="IndexLink"/>
              </w:rPr>
              <w:t>565</w:t>
            </w:r>
          </w:hyperlink>
        </w:p>
        <w:p>
          <w:pPr>
            <w:pStyle w:val="Contents5"/>
            <w:tabs>
              <w:tab w:val="clear" w:pos="7892"/>
              <w:tab w:val="right" w:pos="9026" w:leader="dot"/>
            </w:tabs>
            <w:rPr/>
          </w:pPr>
          <w:hyperlink w:anchor="__RefHeading___Toc751058_1934241801">
            <w:r>
              <w:rPr>
                <w:webHidden/>
                <w:rStyle w:val="IndexLink"/>
                <w:rtl w:val="true"/>
              </w:rPr>
              <w:t>أقول</w:t>
            </w:r>
            <w:r>
              <w:rPr>
                <w:rStyle w:val="IndexLink"/>
                <w:rtl w:val="true"/>
              </w:rPr>
              <w:tab/>
            </w:r>
            <w:r>
              <w:rPr>
                <w:rStyle w:val="IndexLink"/>
              </w:rPr>
              <w:t>570</w:t>
            </w:r>
          </w:hyperlink>
        </w:p>
        <w:p>
          <w:pPr>
            <w:pStyle w:val="Contents5"/>
            <w:tabs>
              <w:tab w:val="clear" w:pos="7892"/>
              <w:tab w:val="right" w:pos="9026" w:leader="dot"/>
            </w:tabs>
            <w:rPr/>
          </w:pPr>
          <w:hyperlink w:anchor="__RefHeading___Toc751060_1934241801">
            <w:r>
              <w:rPr>
                <w:webHidden/>
                <w:rStyle w:val="IndexLink"/>
                <w:rtl w:val="true"/>
              </w:rPr>
              <w:t>فائدة</w:t>
            </w:r>
            <w:r>
              <w:rPr>
                <w:rStyle w:val="IndexLink"/>
                <w:rtl w:val="true"/>
              </w:rPr>
              <w:tab/>
            </w:r>
            <w:r>
              <w:rPr>
                <w:rStyle w:val="IndexLink"/>
              </w:rPr>
              <w:t>570</w:t>
            </w:r>
          </w:hyperlink>
        </w:p>
        <w:p>
          <w:pPr>
            <w:pStyle w:val="Contents5"/>
            <w:tabs>
              <w:tab w:val="clear" w:pos="7892"/>
              <w:tab w:val="right" w:pos="9026" w:leader="dot"/>
            </w:tabs>
            <w:rPr/>
          </w:pPr>
          <w:hyperlink w:anchor="__RefHeading___Toc751062_1934241801">
            <w:r>
              <w:rPr>
                <w:webHidden/>
                <w:rStyle w:val="IndexLink"/>
                <w:rtl w:val="true"/>
              </w:rPr>
              <w:t>می گویم</w:t>
            </w:r>
            <w:r>
              <w:rPr>
                <w:rStyle w:val="IndexLink"/>
                <w:rtl w:val="true"/>
              </w:rPr>
              <w:tab/>
            </w:r>
            <w:r>
              <w:rPr>
                <w:rStyle w:val="IndexLink"/>
              </w:rPr>
              <w:t>570</w:t>
            </w:r>
          </w:hyperlink>
        </w:p>
        <w:p>
          <w:pPr>
            <w:pStyle w:val="Contents5"/>
            <w:tabs>
              <w:tab w:val="clear" w:pos="7892"/>
              <w:tab w:val="right" w:pos="9026" w:leader="dot"/>
            </w:tabs>
            <w:rPr/>
          </w:pPr>
          <w:hyperlink w:anchor="__RefHeading___Toc751064_1934241801">
            <w:r>
              <w:rPr>
                <w:webHidden/>
                <w:rStyle w:val="IndexLink"/>
                <w:rtl w:val="true"/>
              </w:rPr>
              <w:t>نکته</w:t>
            </w:r>
            <w:r>
              <w:rPr>
                <w:rStyle w:val="IndexLink"/>
                <w:rtl w:val="true"/>
              </w:rPr>
              <w:tab/>
            </w:r>
            <w:r>
              <w:rPr>
                <w:rStyle w:val="IndexLink"/>
              </w:rPr>
              <w:t>570</w:t>
            </w:r>
          </w:hyperlink>
        </w:p>
        <w:p>
          <w:pPr>
            <w:pStyle w:val="Contents5"/>
            <w:tabs>
              <w:tab w:val="clear" w:pos="7892"/>
              <w:tab w:val="right" w:pos="9026" w:leader="dot"/>
            </w:tabs>
            <w:rPr/>
          </w:pPr>
          <w:hyperlink w:anchor="__RefHeading___Toc751066_1934241801">
            <w:r>
              <w:rPr>
                <w:webHidden/>
                <w:rStyle w:val="IndexLink"/>
                <w:rtl w:val="true"/>
              </w:rPr>
              <w:t>تتمة</w:t>
            </w:r>
            <w:r>
              <w:rPr>
                <w:rStyle w:val="IndexLink"/>
                <w:rtl w:val="true"/>
              </w:rPr>
              <w:tab/>
            </w:r>
            <w:r>
              <w:rPr>
                <w:rStyle w:val="IndexLink"/>
              </w:rPr>
              <w:t>572</w:t>
            </w:r>
          </w:hyperlink>
        </w:p>
        <w:p>
          <w:pPr>
            <w:pStyle w:val="Contents5"/>
            <w:tabs>
              <w:tab w:val="clear" w:pos="7892"/>
              <w:tab w:val="right" w:pos="9026" w:leader="dot"/>
            </w:tabs>
            <w:rPr/>
          </w:pPr>
          <w:hyperlink w:anchor="__RefHeading___Toc751068_1934241801">
            <w:r>
              <w:rPr>
                <w:webHidden/>
                <w:rStyle w:val="IndexLink"/>
                <w:rtl w:val="true"/>
              </w:rPr>
              <w:t>تتمه</w:t>
            </w:r>
            <w:r>
              <w:rPr>
                <w:rStyle w:val="IndexLink"/>
                <w:rtl w:val="true"/>
              </w:rPr>
              <w:tab/>
            </w:r>
            <w:r>
              <w:rPr>
                <w:rStyle w:val="IndexLink"/>
              </w:rPr>
              <w:t>572</w:t>
            </w:r>
          </w:hyperlink>
        </w:p>
        <w:p>
          <w:pPr>
            <w:pStyle w:val="Contents5"/>
            <w:tabs>
              <w:tab w:val="clear" w:pos="7892"/>
              <w:tab w:val="right" w:pos="9026" w:leader="dot"/>
            </w:tabs>
            <w:rPr/>
          </w:pPr>
          <w:hyperlink w:anchor="__RefHeading___Toc751070_1934241801">
            <w:r>
              <w:rPr>
                <w:webHidden/>
                <w:rStyle w:val="IndexLink"/>
                <w:rtl w:val="true"/>
              </w:rPr>
              <w:t>«</w:t>
            </w:r>
            <w:r>
              <w:rPr>
                <w:rStyle w:val="IndexLink"/>
              </w:rPr>
              <w:t>7</w:t>
            </w:r>
            <w:r>
              <w:rPr>
                <w:rStyle w:val="IndexLink"/>
                <w:rtl w:val="true"/>
              </w:rPr>
              <w:t>»</w:t>
              <w:tab/>
            </w:r>
            <w:r>
              <w:rPr>
                <w:rStyle w:val="IndexLink"/>
              </w:rPr>
              <w:t>574</w:t>
            </w:r>
          </w:hyperlink>
        </w:p>
        <w:p>
          <w:pPr>
            <w:pStyle w:val="Contents5"/>
            <w:tabs>
              <w:tab w:val="clear" w:pos="7892"/>
              <w:tab w:val="right" w:pos="9026" w:leader="dot"/>
            </w:tabs>
            <w:rPr/>
          </w:pPr>
          <w:hyperlink w:anchor="__RefHeading___Toc751072_1934241801">
            <w:r>
              <w:rPr>
                <w:webHidden/>
                <w:rStyle w:val="IndexLink"/>
                <w:rtl w:val="true"/>
              </w:rPr>
              <w:t xml:space="preserve">روایت </w:t>
            </w:r>
            <w:r>
              <w:rPr>
                <w:rStyle w:val="IndexLink"/>
              </w:rPr>
              <w:t>7</w:t>
            </w:r>
            <w:r>
              <w:rPr>
                <w:rStyle w:val="IndexLink"/>
                <w:rtl w:val="true"/>
              </w:rPr>
              <w:tab/>
            </w:r>
            <w:r>
              <w:rPr>
                <w:rStyle w:val="IndexLink"/>
              </w:rPr>
              <w:t>575</w:t>
            </w:r>
          </w:hyperlink>
        </w:p>
        <w:p>
          <w:pPr>
            <w:pStyle w:val="Contents5"/>
            <w:tabs>
              <w:tab w:val="clear" w:pos="7892"/>
              <w:tab w:val="right" w:pos="9026" w:leader="dot"/>
            </w:tabs>
            <w:rPr/>
          </w:pPr>
          <w:hyperlink w:anchor="__RefHeading___Toc751074_1934241801">
            <w:r>
              <w:rPr>
                <w:webHidden/>
                <w:rStyle w:val="IndexLink"/>
                <w:rtl w:val="true"/>
              </w:rPr>
              <w:t>«</w:t>
            </w:r>
            <w:r>
              <w:rPr>
                <w:rStyle w:val="IndexLink"/>
              </w:rPr>
              <w:t>8</w:t>
            </w:r>
            <w:r>
              <w:rPr>
                <w:rStyle w:val="IndexLink"/>
                <w:rtl w:val="true"/>
              </w:rPr>
              <w:t>»</w:t>
              <w:tab/>
            </w:r>
            <w:r>
              <w:rPr>
                <w:rStyle w:val="IndexLink"/>
              </w:rPr>
              <w:t>576</w:t>
            </w:r>
          </w:hyperlink>
        </w:p>
        <w:p>
          <w:pPr>
            <w:pStyle w:val="Contents5"/>
            <w:tabs>
              <w:tab w:val="clear" w:pos="7892"/>
              <w:tab w:val="right" w:pos="9026" w:leader="dot"/>
            </w:tabs>
            <w:rPr/>
          </w:pPr>
          <w:hyperlink w:anchor="__RefHeading___Toc751076_1934241801">
            <w:r>
              <w:rPr>
                <w:webHidden/>
                <w:rStyle w:val="IndexLink"/>
                <w:rtl w:val="true"/>
              </w:rPr>
              <w:t xml:space="preserve">روایت </w:t>
            </w:r>
            <w:r>
              <w:rPr>
                <w:rStyle w:val="IndexLink"/>
              </w:rPr>
              <w:t>8</w:t>
            </w:r>
            <w:r>
              <w:rPr>
                <w:rStyle w:val="IndexLink"/>
                <w:rtl w:val="true"/>
              </w:rPr>
              <w:tab/>
            </w:r>
            <w:r>
              <w:rPr>
                <w:rStyle w:val="IndexLink"/>
              </w:rPr>
              <w:t>576</w:t>
            </w:r>
          </w:hyperlink>
        </w:p>
        <w:p>
          <w:pPr>
            <w:pStyle w:val="Contents3"/>
            <w:tabs>
              <w:tab w:val="clear" w:pos="8459"/>
              <w:tab w:val="right" w:pos="9026" w:leader="dot"/>
            </w:tabs>
            <w:rPr/>
          </w:pPr>
          <w:hyperlink w:anchor="__RefHeading___Toc751078_1934241801">
            <w:r>
              <w:rPr>
                <w:webHidden/>
                <w:rStyle w:val="IndexLink"/>
                <w:rtl w:val="true"/>
              </w:rPr>
              <w:t xml:space="preserve">باب </w:t>
            </w:r>
            <w:r>
              <w:rPr>
                <w:rStyle w:val="IndexLink"/>
              </w:rPr>
              <w:t>2</w:t>
            </w:r>
            <w:r>
              <w:rPr>
                <w:rStyle w:val="IndexLink"/>
                <w:rtl w:val="true"/>
              </w:rPr>
              <w:t xml:space="preserve"> </w:t>
            </w:r>
            <w:r>
              <w:rPr>
                <w:rStyle w:val="IndexLink"/>
                <w:rtl w:val="true"/>
              </w:rPr>
              <w:t>طهارة موضع الصلاة و ما يتبعها من أحكام المصلي</w:t>
            </w:r>
            <w:r>
              <w:rPr>
                <w:rStyle w:val="IndexLink"/>
                <w:rtl w:val="true"/>
              </w:rPr>
              <w:tab/>
            </w:r>
            <w:r>
              <w:rPr>
                <w:rStyle w:val="IndexLink"/>
              </w:rPr>
              <w:t>577</w:t>
            </w:r>
          </w:hyperlink>
        </w:p>
        <w:p>
          <w:pPr>
            <w:pStyle w:val="Contents4"/>
            <w:tabs>
              <w:tab w:val="clear" w:pos="8176"/>
              <w:tab w:val="right" w:pos="9026" w:leader="dot"/>
            </w:tabs>
            <w:rPr/>
          </w:pPr>
          <w:hyperlink w:anchor="__RefHeading___Toc751080_1934241801">
            <w:r>
              <w:rPr>
                <w:webHidden/>
                <w:rStyle w:val="IndexLink"/>
                <w:rtl w:val="true"/>
              </w:rPr>
              <w:t>روايات</w:t>
            </w:r>
            <w:r>
              <w:rPr>
                <w:rStyle w:val="IndexLink"/>
                <w:rtl w:val="true"/>
              </w:rPr>
              <w:tab/>
            </w:r>
            <w:r>
              <w:rPr>
                <w:rStyle w:val="IndexLink"/>
              </w:rPr>
              <w:t>577</w:t>
            </w:r>
          </w:hyperlink>
        </w:p>
        <w:p>
          <w:pPr>
            <w:pStyle w:val="Contents5"/>
            <w:tabs>
              <w:tab w:val="clear" w:pos="7892"/>
              <w:tab w:val="right" w:pos="9026" w:leader="dot"/>
            </w:tabs>
            <w:rPr/>
          </w:pPr>
          <w:hyperlink w:anchor="__RefHeading___Toc751082_1934241801">
            <w:r>
              <w:rPr>
                <w:webHidden/>
                <w:rStyle w:val="IndexLink"/>
                <w:rtl w:val="true"/>
              </w:rPr>
              <w:t>«</w:t>
            </w:r>
            <w:r>
              <w:rPr>
                <w:rStyle w:val="IndexLink"/>
              </w:rPr>
              <w:t>1</w:t>
            </w:r>
            <w:r>
              <w:rPr>
                <w:rStyle w:val="IndexLink"/>
                <w:rtl w:val="true"/>
              </w:rPr>
              <w:t>»</w:t>
              <w:tab/>
            </w:r>
            <w:r>
              <w:rPr>
                <w:rStyle w:val="IndexLink"/>
              </w:rPr>
              <w:t>577</w:t>
            </w:r>
          </w:hyperlink>
        </w:p>
        <w:p>
          <w:pPr>
            <w:pStyle w:val="Contents5"/>
            <w:tabs>
              <w:tab w:val="clear" w:pos="7892"/>
              <w:tab w:val="right" w:pos="9026" w:leader="dot"/>
            </w:tabs>
            <w:rPr/>
          </w:pPr>
          <w:hyperlink w:anchor="__RefHeading___Toc751084_1934241801">
            <w:r>
              <w:rPr>
                <w:webHidden/>
                <w:rStyle w:val="IndexLink"/>
                <w:rtl w:val="true"/>
              </w:rPr>
              <w:t>بيان</w:t>
            </w:r>
            <w:r>
              <w:rPr>
                <w:rStyle w:val="IndexLink"/>
                <w:rtl w:val="true"/>
              </w:rPr>
              <w:tab/>
            </w:r>
            <w:r>
              <w:rPr>
                <w:rStyle w:val="IndexLink"/>
              </w:rPr>
              <w:t>577</w:t>
            </w:r>
          </w:hyperlink>
        </w:p>
        <w:p>
          <w:pPr>
            <w:pStyle w:val="Contents5"/>
            <w:tabs>
              <w:tab w:val="clear" w:pos="7892"/>
              <w:tab w:val="right" w:pos="9026" w:leader="dot"/>
            </w:tabs>
            <w:rPr/>
          </w:pPr>
          <w:hyperlink w:anchor="__RefHeading___Toc751086_1934241801">
            <w:r>
              <w:rPr>
                <w:webHidden/>
                <w:rStyle w:val="IndexLink"/>
                <w:rtl w:val="true"/>
              </w:rPr>
              <w:t>«</w:t>
            </w:r>
            <w:r>
              <w:rPr>
                <w:rStyle w:val="IndexLink"/>
              </w:rPr>
              <w:t>2</w:t>
            </w:r>
            <w:r>
              <w:rPr>
                <w:rStyle w:val="IndexLink"/>
                <w:rtl w:val="true"/>
              </w:rPr>
              <w:t>»</w:t>
              <w:tab/>
            </w:r>
            <w:r>
              <w:rPr>
                <w:rStyle w:val="IndexLink"/>
              </w:rPr>
              <w:t>577</w:t>
            </w:r>
          </w:hyperlink>
        </w:p>
        <w:p>
          <w:pPr>
            <w:pStyle w:val="Contents3"/>
            <w:tabs>
              <w:tab w:val="clear" w:pos="8459"/>
              <w:tab w:val="right" w:pos="9026" w:leader="dot"/>
            </w:tabs>
            <w:rPr/>
          </w:pPr>
          <w:hyperlink w:anchor="__RefHeading___Toc751088_1934241801">
            <w:r>
              <w:rPr>
                <w:webHidden/>
                <w:rStyle w:val="IndexLink"/>
                <w:rtl w:val="true"/>
              </w:rPr>
              <w:t xml:space="preserve">باب دوم </w:t>
            </w:r>
            <w:r>
              <w:rPr>
                <w:rStyle w:val="IndexLink"/>
                <w:rtl w:val="true"/>
              </w:rPr>
              <w:t xml:space="preserve">: </w:t>
            </w:r>
            <w:r>
              <w:rPr>
                <w:rStyle w:val="IndexLink"/>
                <w:rtl w:val="true"/>
              </w:rPr>
              <w:t>طهارت مکان نماز و دیگر مسائل مربوط به آن</w:t>
            </w:r>
            <w:r>
              <w:rPr>
                <w:rStyle w:val="IndexLink"/>
                <w:rtl w:val="true"/>
              </w:rPr>
              <w:tab/>
            </w:r>
            <w:r>
              <w:rPr>
                <w:rStyle w:val="IndexLink"/>
              </w:rPr>
              <w:t>577</w:t>
            </w:r>
          </w:hyperlink>
        </w:p>
        <w:p>
          <w:pPr>
            <w:pStyle w:val="Contents4"/>
            <w:tabs>
              <w:tab w:val="clear" w:pos="8176"/>
              <w:tab w:val="right" w:pos="9026" w:leader="dot"/>
            </w:tabs>
            <w:rPr/>
          </w:pPr>
          <w:hyperlink w:anchor="__RefHeading___Toc751090_1934241801">
            <w:r>
              <w:rPr>
                <w:webHidden/>
                <w:rStyle w:val="IndexLink"/>
                <w:rtl w:val="true"/>
              </w:rPr>
              <w:t>روایات</w:t>
            </w:r>
            <w:r>
              <w:rPr>
                <w:rStyle w:val="IndexLink"/>
                <w:rtl w:val="true"/>
              </w:rPr>
              <w:tab/>
            </w:r>
            <w:r>
              <w:rPr>
                <w:rStyle w:val="IndexLink"/>
              </w:rPr>
              <w:t>577</w:t>
            </w:r>
          </w:hyperlink>
        </w:p>
        <w:p>
          <w:pPr>
            <w:pStyle w:val="Contents5"/>
            <w:tabs>
              <w:tab w:val="clear" w:pos="7892"/>
              <w:tab w:val="right" w:pos="9026" w:leader="dot"/>
            </w:tabs>
            <w:rPr/>
          </w:pPr>
          <w:hyperlink w:anchor="__RefHeading___Toc751092_1934241801">
            <w:r>
              <w:rPr>
                <w:webHidden/>
                <w:rStyle w:val="IndexLink"/>
                <w:rtl w:val="true"/>
              </w:rPr>
              <w:t xml:space="preserve">روایت </w:t>
            </w:r>
            <w:r>
              <w:rPr>
                <w:rStyle w:val="IndexLink"/>
              </w:rPr>
              <w:t>1</w:t>
            </w:r>
            <w:r>
              <w:rPr>
                <w:rStyle w:val="IndexLink"/>
                <w:rtl w:val="true"/>
              </w:rPr>
              <w:tab/>
            </w:r>
            <w:r>
              <w:rPr>
                <w:rStyle w:val="IndexLink"/>
              </w:rPr>
              <w:t>577</w:t>
            </w:r>
          </w:hyperlink>
        </w:p>
        <w:p>
          <w:pPr>
            <w:pStyle w:val="Contents5"/>
            <w:tabs>
              <w:tab w:val="clear" w:pos="7892"/>
              <w:tab w:val="right" w:pos="9026" w:leader="dot"/>
            </w:tabs>
            <w:rPr/>
          </w:pPr>
          <w:hyperlink w:anchor="__RefHeading___Toc751094_1934241801">
            <w:r>
              <w:rPr>
                <w:webHidden/>
                <w:rStyle w:val="IndexLink"/>
                <w:rtl w:val="true"/>
              </w:rPr>
              <w:t>توضیح</w:t>
            </w:r>
            <w:r>
              <w:rPr>
                <w:rStyle w:val="IndexLink"/>
                <w:rtl w:val="true"/>
              </w:rPr>
              <w:tab/>
            </w:r>
            <w:r>
              <w:rPr>
                <w:rStyle w:val="IndexLink"/>
              </w:rPr>
              <w:t>577</w:t>
            </w:r>
          </w:hyperlink>
        </w:p>
        <w:p>
          <w:pPr>
            <w:pStyle w:val="Contents5"/>
            <w:tabs>
              <w:tab w:val="clear" w:pos="7892"/>
              <w:tab w:val="right" w:pos="9026" w:leader="dot"/>
            </w:tabs>
            <w:rPr/>
          </w:pPr>
          <w:hyperlink w:anchor="__RefHeading___Toc751096_1934241801">
            <w:r>
              <w:rPr>
                <w:webHidden/>
                <w:rStyle w:val="IndexLink"/>
                <w:rtl w:val="true"/>
              </w:rPr>
              <w:t xml:space="preserve">روایت </w:t>
            </w:r>
            <w:r>
              <w:rPr>
                <w:rStyle w:val="IndexLink"/>
              </w:rPr>
              <w:t>2</w:t>
            </w:r>
            <w:r>
              <w:rPr>
                <w:rStyle w:val="IndexLink"/>
                <w:rtl w:val="true"/>
              </w:rPr>
              <w:tab/>
            </w:r>
            <w:r>
              <w:rPr>
                <w:rStyle w:val="IndexLink"/>
              </w:rPr>
              <w:t>578</w:t>
            </w:r>
          </w:hyperlink>
        </w:p>
        <w:p>
          <w:pPr>
            <w:pStyle w:val="Contents5"/>
            <w:tabs>
              <w:tab w:val="clear" w:pos="7892"/>
              <w:tab w:val="right" w:pos="9026" w:leader="dot"/>
            </w:tabs>
            <w:rPr/>
          </w:pPr>
          <w:hyperlink w:anchor="__RefHeading___Toc751098_1934241801">
            <w:r>
              <w:rPr>
                <w:webHidden/>
                <w:rStyle w:val="IndexLink"/>
                <w:rtl w:val="true"/>
              </w:rPr>
              <w:t>توضيح</w:t>
            </w:r>
            <w:r>
              <w:rPr>
                <w:rStyle w:val="IndexLink"/>
                <w:rtl w:val="true"/>
              </w:rPr>
              <w:tab/>
            </w:r>
            <w:r>
              <w:rPr>
                <w:rStyle w:val="IndexLink"/>
              </w:rPr>
              <w:t>579</w:t>
            </w:r>
          </w:hyperlink>
        </w:p>
        <w:p>
          <w:pPr>
            <w:pStyle w:val="Contents5"/>
            <w:tabs>
              <w:tab w:val="clear" w:pos="7892"/>
              <w:tab w:val="right" w:pos="9026" w:leader="dot"/>
            </w:tabs>
            <w:rPr/>
          </w:pPr>
          <w:hyperlink w:anchor="__RefHeading___Toc751100_1934241801">
            <w:r>
              <w:rPr>
                <w:webHidden/>
                <w:rStyle w:val="IndexLink"/>
                <w:rtl w:val="true"/>
              </w:rPr>
              <w:t>توضیح</w:t>
            </w:r>
            <w:r>
              <w:rPr>
                <w:rStyle w:val="IndexLink"/>
                <w:rtl w:val="true"/>
              </w:rPr>
              <w:tab/>
            </w:r>
            <w:r>
              <w:rPr>
                <w:rStyle w:val="IndexLink"/>
              </w:rPr>
              <w:t>580</w:t>
            </w:r>
          </w:hyperlink>
        </w:p>
        <w:p>
          <w:pPr>
            <w:pStyle w:val="Contents3"/>
            <w:tabs>
              <w:tab w:val="clear" w:pos="8459"/>
              <w:tab w:val="right" w:pos="9026" w:leader="dot"/>
            </w:tabs>
            <w:rPr/>
          </w:pPr>
          <w:hyperlink w:anchor="__RefHeading___Toc751102_1934241801">
            <w:r>
              <w:rPr>
                <w:webHidden/>
                <w:rStyle w:val="IndexLink"/>
                <w:rtl w:val="true"/>
              </w:rPr>
              <w:t xml:space="preserve">باب </w:t>
            </w:r>
            <w:r>
              <w:rPr>
                <w:rStyle w:val="IndexLink"/>
              </w:rPr>
              <w:t>3</w:t>
            </w:r>
            <w:r>
              <w:rPr>
                <w:rStyle w:val="IndexLink"/>
                <w:rtl w:val="true"/>
              </w:rPr>
              <w:t xml:space="preserve"> </w:t>
            </w:r>
            <w:r>
              <w:rPr>
                <w:rStyle w:val="IndexLink"/>
                <w:rtl w:val="true"/>
              </w:rPr>
              <w:t>الصلاة علي الحرير أو علي التماثيل أو في بيت فيه تماثيل أو كلب أو خمر أو بول</w:t>
            </w:r>
            <w:r>
              <w:rPr>
                <w:rStyle w:val="IndexLink"/>
                <w:rtl w:val="true"/>
              </w:rPr>
              <w:tab/>
            </w:r>
            <w:r>
              <w:rPr>
                <w:rStyle w:val="IndexLink"/>
              </w:rPr>
              <w:t>582</w:t>
            </w:r>
          </w:hyperlink>
        </w:p>
        <w:p>
          <w:pPr>
            <w:pStyle w:val="Contents4"/>
            <w:tabs>
              <w:tab w:val="clear" w:pos="8176"/>
              <w:tab w:val="right" w:pos="9026" w:leader="dot"/>
            </w:tabs>
            <w:rPr/>
          </w:pPr>
          <w:hyperlink w:anchor="__RefHeading___Toc751104_1934241801">
            <w:r>
              <w:rPr>
                <w:webHidden/>
                <w:rStyle w:val="IndexLink"/>
                <w:rtl w:val="true"/>
              </w:rPr>
              <w:t>روايات</w:t>
            </w:r>
            <w:r>
              <w:rPr>
                <w:rStyle w:val="IndexLink"/>
                <w:rtl w:val="true"/>
              </w:rPr>
              <w:tab/>
            </w:r>
            <w:r>
              <w:rPr>
                <w:rStyle w:val="IndexLink"/>
              </w:rPr>
              <w:t>582</w:t>
            </w:r>
          </w:hyperlink>
        </w:p>
        <w:p>
          <w:pPr>
            <w:pStyle w:val="Contents5"/>
            <w:tabs>
              <w:tab w:val="clear" w:pos="7892"/>
              <w:tab w:val="right" w:pos="9026" w:leader="dot"/>
            </w:tabs>
            <w:rPr/>
          </w:pPr>
          <w:hyperlink w:anchor="__RefHeading___Toc751106_1934241801">
            <w:r>
              <w:rPr>
                <w:webHidden/>
                <w:rStyle w:val="IndexLink"/>
                <w:rtl w:val="true"/>
              </w:rPr>
              <w:t>«</w:t>
            </w:r>
            <w:r>
              <w:rPr>
                <w:rStyle w:val="IndexLink"/>
              </w:rPr>
              <w:t>1</w:t>
            </w:r>
            <w:r>
              <w:rPr>
                <w:rStyle w:val="IndexLink"/>
                <w:rtl w:val="true"/>
              </w:rPr>
              <w:t>»</w:t>
              <w:tab/>
            </w:r>
            <w:r>
              <w:rPr>
                <w:rStyle w:val="IndexLink"/>
              </w:rPr>
              <w:t>582</w:t>
            </w:r>
          </w:hyperlink>
        </w:p>
        <w:p>
          <w:pPr>
            <w:pStyle w:val="Contents3"/>
            <w:tabs>
              <w:tab w:val="clear" w:pos="8459"/>
              <w:tab w:val="right" w:pos="9026" w:leader="dot"/>
            </w:tabs>
            <w:rPr/>
          </w:pPr>
          <w:hyperlink w:anchor="__RefHeading___Toc751108_1934241801">
            <w:r>
              <w:rPr>
                <w:webHidden/>
                <w:rStyle w:val="IndexLink"/>
                <w:rtl w:val="true"/>
              </w:rPr>
              <w:t xml:space="preserve">باب سوم </w:t>
            </w:r>
            <w:r>
              <w:rPr>
                <w:rStyle w:val="IndexLink"/>
                <w:rtl w:val="true"/>
              </w:rPr>
              <w:t xml:space="preserve">: </w:t>
            </w:r>
            <w:r>
              <w:rPr>
                <w:rStyle w:val="IndexLink"/>
                <w:rtl w:val="true"/>
              </w:rPr>
              <w:t>نماز روی ابریشم یا چیزی که نقش و تصویر دارد یا در خانه‌ای که در آن تصویر، سگ، مشروب یا ادرار باشد</w:t>
            </w:r>
            <w:r>
              <w:rPr>
                <w:rStyle w:val="IndexLink"/>
                <w:rtl w:val="true"/>
              </w:rPr>
              <w:tab/>
            </w:r>
            <w:r>
              <w:rPr>
                <w:rStyle w:val="IndexLink"/>
              </w:rPr>
              <w:t>582</w:t>
            </w:r>
          </w:hyperlink>
        </w:p>
        <w:p>
          <w:pPr>
            <w:pStyle w:val="Contents4"/>
            <w:tabs>
              <w:tab w:val="clear" w:pos="8176"/>
              <w:tab w:val="right" w:pos="9026" w:leader="dot"/>
            </w:tabs>
            <w:rPr/>
          </w:pPr>
          <w:hyperlink w:anchor="__RefHeading___Toc751110_1934241801">
            <w:r>
              <w:rPr>
                <w:webHidden/>
                <w:rStyle w:val="IndexLink"/>
                <w:rtl w:val="true"/>
              </w:rPr>
              <w:t>روایات</w:t>
            </w:r>
            <w:r>
              <w:rPr>
                <w:rStyle w:val="IndexLink"/>
                <w:rtl w:val="true"/>
              </w:rPr>
              <w:tab/>
            </w:r>
            <w:r>
              <w:rPr>
                <w:rStyle w:val="IndexLink"/>
              </w:rPr>
              <w:t>582</w:t>
            </w:r>
          </w:hyperlink>
        </w:p>
        <w:p>
          <w:pPr>
            <w:pStyle w:val="Contents5"/>
            <w:tabs>
              <w:tab w:val="clear" w:pos="7892"/>
              <w:tab w:val="right" w:pos="9026" w:leader="dot"/>
            </w:tabs>
            <w:rPr/>
          </w:pPr>
          <w:hyperlink w:anchor="__RefHeading___Toc751112_1934241801">
            <w:r>
              <w:rPr>
                <w:webHidden/>
                <w:rStyle w:val="IndexLink"/>
                <w:rtl w:val="true"/>
              </w:rPr>
              <w:t xml:space="preserve">روایت </w:t>
            </w:r>
            <w:r>
              <w:rPr>
                <w:rStyle w:val="IndexLink"/>
              </w:rPr>
              <w:t>1</w:t>
            </w:r>
            <w:r>
              <w:rPr>
                <w:rStyle w:val="IndexLink"/>
                <w:rtl w:val="true"/>
              </w:rPr>
              <w:tab/>
            </w:r>
            <w:r>
              <w:rPr>
                <w:rStyle w:val="IndexLink"/>
              </w:rPr>
              <w:t>582</w:t>
            </w:r>
          </w:hyperlink>
        </w:p>
        <w:p>
          <w:pPr>
            <w:pStyle w:val="Contents5"/>
            <w:tabs>
              <w:tab w:val="clear" w:pos="7892"/>
              <w:tab w:val="right" w:pos="9026" w:leader="dot"/>
            </w:tabs>
            <w:rPr/>
          </w:pPr>
          <w:hyperlink w:anchor="__RefHeading___Toc751114_1934241801">
            <w:r>
              <w:rPr>
                <w:webHidden/>
                <w:rStyle w:val="IndexLink"/>
                <w:rtl w:val="true"/>
              </w:rPr>
              <w:t>بيان</w:t>
            </w:r>
            <w:r>
              <w:rPr>
                <w:rStyle w:val="IndexLink"/>
                <w:rtl w:val="true"/>
              </w:rPr>
              <w:tab/>
            </w:r>
            <w:r>
              <w:rPr>
                <w:rStyle w:val="IndexLink"/>
              </w:rPr>
              <w:t>584</w:t>
            </w:r>
          </w:hyperlink>
        </w:p>
        <w:p>
          <w:pPr>
            <w:pStyle w:val="Contents5"/>
            <w:tabs>
              <w:tab w:val="clear" w:pos="7892"/>
              <w:tab w:val="right" w:pos="9026" w:leader="dot"/>
            </w:tabs>
            <w:rPr/>
          </w:pPr>
          <w:hyperlink w:anchor="__RefHeading___Toc751116_1934241801">
            <w:r>
              <w:rPr>
                <w:webHidden/>
                <w:rStyle w:val="IndexLink"/>
                <w:rtl w:val="true"/>
              </w:rPr>
              <w:t>«</w:t>
            </w:r>
            <w:r>
              <w:rPr>
                <w:rStyle w:val="IndexLink"/>
              </w:rPr>
              <w:t>2</w:t>
            </w:r>
            <w:r>
              <w:rPr>
                <w:rStyle w:val="IndexLink"/>
                <w:rtl w:val="true"/>
              </w:rPr>
              <w:t>»</w:t>
              <w:tab/>
            </w:r>
            <w:r>
              <w:rPr>
                <w:rStyle w:val="IndexLink"/>
              </w:rPr>
              <w:t>584</w:t>
            </w:r>
          </w:hyperlink>
        </w:p>
        <w:p>
          <w:pPr>
            <w:pStyle w:val="Contents5"/>
            <w:tabs>
              <w:tab w:val="clear" w:pos="7892"/>
              <w:tab w:val="right" w:pos="9026" w:leader="dot"/>
            </w:tabs>
            <w:rPr/>
          </w:pPr>
          <w:hyperlink w:anchor="__RefHeading___Toc751118_1934241801">
            <w:r>
              <w:rPr>
                <w:webHidden/>
                <w:rStyle w:val="IndexLink"/>
                <w:rtl w:val="true"/>
              </w:rPr>
              <w:t>«</w:t>
            </w:r>
            <w:r>
              <w:rPr>
                <w:rStyle w:val="IndexLink"/>
              </w:rPr>
              <w:t>3</w:t>
            </w:r>
            <w:r>
              <w:rPr>
                <w:rStyle w:val="IndexLink"/>
                <w:rtl w:val="true"/>
              </w:rPr>
              <w:t>»</w:t>
              <w:tab/>
            </w:r>
            <w:r>
              <w:rPr>
                <w:rStyle w:val="IndexLink"/>
              </w:rPr>
              <w:t>584</w:t>
            </w:r>
          </w:hyperlink>
        </w:p>
        <w:p>
          <w:pPr>
            <w:pStyle w:val="Contents5"/>
            <w:tabs>
              <w:tab w:val="clear" w:pos="7892"/>
              <w:tab w:val="right" w:pos="9026" w:leader="dot"/>
            </w:tabs>
            <w:rPr/>
          </w:pPr>
          <w:hyperlink w:anchor="__RefHeading___Toc751120_1934241801">
            <w:r>
              <w:rPr>
                <w:webHidden/>
                <w:rStyle w:val="IndexLink"/>
                <w:rtl w:val="true"/>
              </w:rPr>
              <w:t>توضیح</w:t>
            </w:r>
            <w:r>
              <w:rPr>
                <w:rStyle w:val="IndexLink"/>
                <w:rtl w:val="true"/>
              </w:rPr>
              <w:tab/>
            </w:r>
            <w:r>
              <w:rPr>
                <w:rStyle w:val="IndexLink"/>
              </w:rPr>
              <w:t>584</w:t>
            </w:r>
          </w:hyperlink>
        </w:p>
        <w:p>
          <w:pPr>
            <w:pStyle w:val="Contents5"/>
            <w:tabs>
              <w:tab w:val="clear" w:pos="7892"/>
              <w:tab w:val="right" w:pos="9026" w:leader="dot"/>
            </w:tabs>
            <w:rPr/>
          </w:pPr>
          <w:hyperlink w:anchor="__RefHeading___Toc751122_1934241801">
            <w:r>
              <w:rPr>
                <w:webHidden/>
                <w:rStyle w:val="IndexLink"/>
                <w:rtl w:val="true"/>
              </w:rPr>
              <w:t xml:space="preserve">روایت </w:t>
            </w:r>
            <w:r>
              <w:rPr>
                <w:rStyle w:val="IndexLink"/>
              </w:rPr>
              <w:t>2</w:t>
            </w:r>
            <w:r>
              <w:rPr>
                <w:rStyle w:val="IndexLink"/>
                <w:rtl w:val="true"/>
              </w:rPr>
              <w:tab/>
            </w:r>
            <w:r>
              <w:rPr>
                <w:rStyle w:val="IndexLink"/>
              </w:rPr>
              <w:t>585</w:t>
            </w:r>
          </w:hyperlink>
        </w:p>
        <w:p>
          <w:pPr>
            <w:pStyle w:val="Contents5"/>
            <w:tabs>
              <w:tab w:val="clear" w:pos="7892"/>
              <w:tab w:val="right" w:pos="9026" w:leader="dot"/>
            </w:tabs>
            <w:rPr/>
          </w:pPr>
          <w:hyperlink w:anchor="__RefHeading___Toc751124_1934241801">
            <w:r>
              <w:rPr>
                <w:webHidden/>
                <w:rStyle w:val="IndexLink"/>
                <w:rtl w:val="true"/>
              </w:rPr>
              <w:t xml:space="preserve">روایت </w:t>
            </w:r>
            <w:r>
              <w:rPr>
                <w:rStyle w:val="IndexLink"/>
              </w:rPr>
              <w:t>3</w:t>
            </w:r>
            <w:r>
              <w:rPr>
                <w:rStyle w:val="IndexLink"/>
                <w:rtl w:val="true"/>
              </w:rPr>
              <w:tab/>
            </w:r>
            <w:r>
              <w:rPr>
                <w:rStyle w:val="IndexLink"/>
              </w:rPr>
              <w:t>585</w:t>
            </w:r>
          </w:hyperlink>
        </w:p>
        <w:p>
          <w:pPr>
            <w:pStyle w:val="Contents5"/>
            <w:tabs>
              <w:tab w:val="clear" w:pos="7892"/>
              <w:tab w:val="right" w:pos="9026" w:leader="dot"/>
            </w:tabs>
            <w:rPr/>
          </w:pPr>
          <w:hyperlink w:anchor="__RefHeading___Toc751126_1934241801">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751128_1934241801">
            <w:r>
              <w:rPr>
                <w:webHidden/>
                <w:rStyle w:val="IndexLink"/>
                <w:rtl w:val="true"/>
              </w:rPr>
              <w:t>«</w:t>
            </w:r>
            <w:r>
              <w:rPr>
                <w:rStyle w:val="IndexLink"/>
              </w:rPr>
              <w:t>4</w:t>
            </w:r>
            <w:r>
              <w:rPr>
                <w:rStyle w:val="IndexLink"/>
                <w:rtl w:val="true"/>
              </w:rPr>
              <w:t>»</w:t>
              <w:tab/>
            </w:r>
            <w:r>
              <w:rPr>
                <w:rStyle w:val="IndexLink"/>
              </w:rPr>
              <w:t>586</w:t>
            </w:r>
          </w:hyperlink>
        </w:p>
        <w:p>
          <w:pPr>
            <w:pStyle w:val="Contents5"/>
            <w:tabs>
              <w:tab w:val="clear" w:pos="7892"/>
              <w:tab w:val="right" w:pos="9026" w:leader="dot"/>
            </w:tabs>
            <w:rPr/>
          </w:pPr>
          <w:hyperlink w:anchor="__RefHeading___Toc751130_1934241801">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751132_1934241801">
            <w:r>
              <w:rPr>
                <w:webHidden/>
                <w:rStyle w:val="IndexLink"/>
                <w:rtl w:val="true"/>
              </w:rPr>
              <w:t>توضیح</w:t>
            </w:r>
            <w:r>
              <w:rPr>
                <w:rStyle w:val="IndexLink"/>
                <w:rtl w:val="true"/>
              </w:rPr>
              <w:tab/>
            </w:r>
            <w:r>
              <w:rPr>
                <w:rStyle w:val="IndexLink"/>
              </w:rPr>
              <w:t>587</w:t>
            </w:r>
          </w:hyperlink>
        </w:p>
        <w:p>
          <w:pPr>
            <w:pStyle w:val="Contents5"/>
            <w:tabs>
              <w:tab w:val="clear" w:pos="7892"/>
              <w:tab w:val="right" w:pos="9026" w:leader="dot"/>
            </w:tabs>
            <w:rPr/>
          </w:pPr>
          <w:hyperlink w:anchor="__RefHeading___Toc751134_1934241801">
            <w:r>
              <w:rPr>
                <w:webHidden/>
                <w:rStyle w:val="IndexLink"/>
                <w:rtl w:val="true"/>
              </w:rPr>
              <w:t xml:space="preserve">روایت </w:t>
            </w:r>
            <w:r>
              <w:rPr>
                <w:rStyle w:val="IndexLink"/>
              </w:rPr>
              <w:t>4</w:t>
            </w:r>
            <w:r>
              <w:rPr>
                <w:rStyle w:val="IndexLink"/>
                <w:rtl w:val="true"/>
              </w:rPr>
              <w:tab/>
            </w:r>
            <w:r>
              <w:rPr>
                <w:rStyle w:val="IndexLink"/>
              </w:rPr>
              <w:t>587</w:t>
            </w:r>
          </w:hyperlink>
        </w:p>
        <w:p>
          <w:pPr>
            <w:pStyle w:val="Contents5"/>
            <w:tabs>
              <w:tab w:val="clear" w:pos="7892"/>
              <w:tab w:val="right" w:pos="9026" w:leader="dot"/>
            </w:tabs>
            <w:rPr/>
          </w:pPr>
          <w:hyperlink w:anchor="__RefHeading___Toc751136_1934241801">
            <w:r>
              <w:rPr>
                <w:webHidden/>
                <w:rStyle w:val="IndexLink"/>
                <w:rtl w:val="true"/>
              </w:rPr>
              <w:t>توضیح</w:t>
            </w:r>
            <w:r>
              <w:rPr>
                <w:rStyle w:val="IndexLink"/>
                <w:rtl w:val="true"/>
              </w:rPr>
              <w:tab/>
            </w:r>
            <w:r>
              <w:rPr>
                <w:rStyle w:val="IndexLink"/>
              </w:rPr>
              <w:t>587</w:t>
            </w:r>
          </w:hyperlink>
        </w:p>
        <w:p>
          <w:pPr>
            <w:pStyle w:val="Contents5"/>
            <w:tabs>
              <w:tab w:val="clear" w:pos="7892"/>
              <w:tab w:val="right" w:pos="9026" w:leader="dot"/>
            </w:tabs>
            <w:rPr/>
          </w:pPr>
          <w:hyperlink w:anchor="__RefHeading___Toc751138_1934241801">
            <w:r>
              <w:rPr>
                <w:webHidden/>
                <w:rStyle w:val="IndexLink"/>
                <w:rtl w:val="true"/>
              </w:rPr>
              <w:t>«</w:t>
            </w:r>
            <w:r>
              <w:rPr>
                <w:rStyle w:val="IndexLink"/>
              </w:rPr>
              <w:t>5</w:t>
            </w:r>
            <w:r>
              <w:rPr>
                <w:rStyle w:val="IndexLink"/>
                <w:rtl w:val="true"/>
              </w:rPr>
              <w:t>»</w:t>
              <w:tab/>
            </w:r>
            <w:r>
              <w:rPr>
                <w:rStyle w:val="IndexLink"/>
              </w:rPr>
              <w:t>588</w:t>
            </w:r>
          </w:hyperlink>
        </w:p>
        <w:p>
          <w:pPr>
            <w:pStyle w:val="Contents5"/>
            <w:tabs>
              <w:tab w:val="clear" w:pos="7892"/>
              <w:tab w:val="right" w:pos="9026" w:leader="dot"/>
            </w:tabs>
            <w:rPr/>
          </w:pPr>
          <w:hyperlink w:anchor="__RefHeading___Toc751140_1934241801">
            <w:r>
              <w:rPr>
                <w:webHidden/>
                <w:rStyle w:val="IndexLink"/>
                <w:rtl w:val="true"/>
              </w:rPr>
              <w:t>«</w:t>
            </w:r>
            <w:r>
              <w:rPr>
                <w:rStyle w:val="IndexLink"/>
              </w:rPr>
              <w:t>6</w:t>
            </w:r>
            <w:r>
              <w:rPr>
                <w:rStyle w:val="IndexLink"/>
                <w:rtl w:val="true"/>
              </w:rPr>
              <w:t>»</w:t>
              <w:tab/>
            </w:r>
            <w:r>
              <w:rPr>
                <w:rStyle w:val="IndexLink"/>
              </w:rPr>
              <w:t>588</w:t>
            </w:r>
          </w:hyperlink>
        </w:p>
        <w:p>
          <w:pPr>
            <w:pStyle w:val="Contents5"/>
            <w:tabs>
              <w:tab w:val="clear" w:pos="7892"/>
              <w:tab w:val="right" w:pos="9026" w:leader="dot"/>
            </w:tabs>
            <w:rPr/>
          </w:pPr>
          <w:hyperlink w:anchor="__RefHeading___Toc751142_1934241801">
            <w:r>
              <w:rPr>
                <w:webHidden/>
                <w:rStyle w:val="IndexLink"/>
                <w:rtl w:val="true"/>
              </w:rPr>
              <w:t>بيان</w:t>
            </w:r>
            <w:r>
              <w:rPr>
                <w:rStyle w:val="IndexLink"/>
                <w:rtl w:val="true"/>
              </w:rPr>
              <w:tab/>
            </w:r>
            <w:r>
              <w:rPr>
                <w:rStyle w:val="IndexLink"/>
              </w:rPr>
              <w:t>588</w:t>
            </w:r>
          </w:hyperlink>
        </w:p>
        <w:p>
          <w:pPr>
            <w:pStyle w:val="Contents5"/>
            <w:tabs>
              <w:tab w:val="clear" w:pos="7892"/>
              <w:tab w:val="right" w:pos="9026" w:leader="dot"/>
            </w:tabs>
            <w:rPr/>
          </w:pPr>
          <w:hyperlink w:anchor="__RefHeading___Toc751144_1934241801">
            <w:r>
              <w:rPr>
                <w:webHidden/>
                <w:rStyle w:val="IndexLink"/>
                <w:rtl w:val="true"/>
              </w:rPr>
              <w:t xml:space="preserve">روایت </w:t>
            </w:r>
            <w:r>
              <w:rPr>
                <w:rStyle w:val="IndexLink"/>
              </w:rPr>
              <w:t>5</w:t>
            </w:r>
            <w:r>
              <w:rPr>
                <w:rStyle w:val="IndexLink"/>
                <w:rtl w:val="true"/>
              </w:rPr>
              <w:tab/>
            </w:r>
            <w:r>
              <w:rPr>
                <w:rStyle w:val="IndexLink"/>
              </w:rPr>
              <w:t>588</w:t>
            </w:r>
          </w:hyperlink>
        </w:p>
        <w:p>
          <w:pPr>
            <w:pStyle w:val="Contents5"/>
            <w:tabs>
              <w:tab w:val="clear" w:pos="7892"/>
              <w:tab w:val="right" w:pos="9026" w:leader="dot"/>
            </w:tabs>
            <w:rPr/>
          </w:pPr>
          <w:hyperlink w:anchor="__RefHeading___Toc751146_1934241801">
            <w:r>
              <w:rPr>
                <w:webHidden/>
                <w:rStyle w:val="IndexLink"/>
                <w:rtl w:val="true"/>
              </w:rPr>
              <w:t xml:space="preserve">روایت </w:t>
            </w:r>
            <w:r>
              <w:rPr>
                <w:rStyle w:val="IndexLink"/>
              </w:rPr>
              <w:t>6</w:t>
            </w:r>
            <w:r>
              <w:rPr>
                <w:rStyle w:val="IndexLink"/>
                <w:rtl w:val="true"/>
              </w:rPr>
              <w:tab/>
            </w:r>
            <w:r>
              <w:rPr>
                <w:rStyle w:val="IndexLink"/>
              </w:rPr>
              <w:t>588</w:t>
            </w:r>
          </w:hyperlink>
        </w:p>
        <w:p>
          <w:pPr>
            <w:pStyle w:val="Contents5"/>
            <w:tabs>
              <w:tab w:val="clear" w:pos="7892"/>
              <w:tab w:val="right" w:pos="9026" w:leader="dot"/>
            </w:tabs>
            <w:rPr/>
          </w:pPr>
          <w:hyperlink w:anchor="__RefHeading___Toc751148_1934241801">
            <w:r>
              <w:rPr>
                <w:webHidden/>
                <w:rStyle w:val="IndexLink"/>
                <w:rtl w:val="true"/>
              </w:rPr>
              <w:t>توضیح</w:t>
            </w:r>
            <w:r>
              <w:rPr>
                <w:rStyle w:val="IndexLink"/>
                <w:rtl w:val="true"/>
              </w:rPr>
              <w:tab/>
            </w:r>
            <w:r>
              <w:rPr>
                <w:rStyle w:val="IndexLink"/>
              </w:rPr>
              <w:t>589</w:t>
            </w:r>
          </w:hyperlink>
        </w:p>
        <w:p>
          <w:pPr>
            <w:pStyle w:val="Contents5"/>
            <w:tabs>
              <w:tab w:val="clear" w:pos="7892"/>
              <w:tab w:val="right" w:pos="9026" w:leader="dot"/>
            </w:tabs>
            <w:rPr/>
          </w:pPr>
          <w:hyperlink w:anchor="__RefHeading___Toc751150_1934241801">
            <w:r>
              <w:rPr>
                <w:webHidden/>
                <w:rStyle w:val="IndexLink"/>
                <w:rtl w:val="true"/>
              </w:rPr>
              <w:t>«</w:t>
            </w:r>
            <w:r>
              <w:rPr>
                <w:rStyle w:val="IndexLink"/>
              </w:rPr>
              <w:t>7</w:t>
            </w:r>
            <w:r>
              <w:rPr>
                <w:rStyle w:val="IndexLink"/>
                <w:rtl w:val="true"/>
              </w:rPr>
              <w:t>»</w:t>
              <w:tab/>
            </w:r>
            <w:r>
              <w:rPr>
                <w:rStyle w:val="IndexLink"/>
              </w:rPr>
              <w:t>590</w:t>
            </w:r>
          </w:hyperlink>
        </w:p>
        <w:p>
          <w:pPr>
            <w:pStyle w:val="Contents5"/>
            <w:tabs>
              <w:tab w:val="clear" w:pos="7892"/>
              <w:tab w:val="right" w:pos="9026" w:leader="dot"/>
            </w:tabs>
            <w:rPr/>
          </w:pPr>
          <w:hyperlink w:anchor="__RefHeading___Toc751152_1934241801">
            <w:r>
              <w:rPr>
                <w:webHidden/>
                <w:rStyle w:val="IndexLink"/>
                <w:rtl w:val="true"/>
              </w:rPr>
              <w:t>بيان</w:t>
            </w:r>
            <w:r>
              <w:rPr>
                <w:rStyle w:val="IndexLink"/>
                <w:rtl w:val="true"/>
              </w:rPr>
              <w:tab/>
            </w:r>
            <w:r>
              <w:rPr>
                <w:rStyle w:val="IndexLink"/>
              </w:rPr>
              <w:t>590</w:t>
            </w:r>
          </w:hyperlink>
        </w:p>
        <w:p>
          <w:pPr>
            <w:pStyle w:val="Contents5"/>
            <w:tabs>
              <w:tab w:val="clear" w:pos="7892"/>
              <w:tab w:val="right" w:pos="9026" w:leader="dot"/>
            </w:tabs>
            <w:rPr/>
          </w:pPr>
          <w:hyperlink w:anchor="__RefHeading___Toc751154_1934241801">
            <w:r>
              <w:rPr>
                <w:webHidden/>
                <w:rStyle w:val="IndexLink"/>
                <w:rtl w:val="true"/>
              </w:rPr>
              <w:t>«</w:t>
            </w:r>
            <w:r>
              <w:rPr>
                <w:rStyle w:val="IndexLink"/>
              </w:rPr>
              <w:t>8</w:t>
            </w:r>
            <w:r>
              <w:rPr>
                <w:rStyle w:val="IndexLink"/>
                <w:rtl w:val="true"/>
              </w:rPr>
              <w:t>»</w:t>
              <w:tab/>
            </w:r>
            <w:r>
              <w:rPr>
                <w:rStyle w:val="IndexLink"/>
              </w:rPr>
              <w:t>590</w:t>
            </w:r>
          </w:hyperlink>
        </w:p>
        <w:p>
          <w:pPr>
            <w:pStyle w:val="Contents5"/>
            <w:tabs>
              <w:tab w:val="clear" w:pos="7892"/>
              <w:tab w:val="right" w:pos="9026" w:leader="dot"/>
            </w:tabs>
            <w:rPr/>
          </w:pPr>
          <w:hyperlink w:anchor="__RefHeading___Toc751156_1934241801">
            <w:r>
              <w:rPr>
                <w:webHidden/>
                <w:rStyle w:val="IndexLink"/>
                <w:rtl w:val="true"/>
              </w:rPr>
              <w:t xml:space="preserve">روایت </w:t>
            </w:r>
            <w:r>
              <w:rPr>
                <w:rStyle w:val="IndexLink"/>
              </w:rPr>
              <w:t>7</w:t>
            </w:r>
            <w:r>
              <w:rPr>
                <w:rStyle w:val="IndexLink"/>
                <w:rtl w:val="true"/>
              </w:rPr>
              <w:tab/>
            </w:r>
            <w:r>
              <w:rPr>
                <w:rStyle w:val="IndexLink"/>
              </w:rPr>
              <w:t>591</w:t>
            </w:r>
          </w:hyperlink>
        </w:p>
        <w:p>
          <w:pPr>
            <w:pStyle w:val="Contents5"/>
            <w:tabs>
              <w:tab w:val="clear" w:pos="7892"/>
              <w:tab w:val="right" w:pos="9026" w:leader="dot"/>
            </w:tabs>
            <w:rPr/>
          </w:pPr>
          <w:hyperlink w:anchor="__RefHeading___Toc751158_1934241801">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751160_1934241801">
            <w:r>
              <w:rPr>
                <w:webHidden/>
                <w:rStyle w:val="IndexLink"/>
                <w:rtl w:val="true"/>
              </w:rPr>
              <w:t xml:space="preserve">روایت </w:t>
            </w:r>
            <w:r>
              <w:rPr>
                <w:rStyle w:val="IndexLink"/>
              </w:rPr>
              <w:t>8</w:t>
            </w:r>
            <w:r>
              <w:rPr>
                <w:rStyle w:val="IndexLink"/>
                <w:rtl w:val="true"/>
              </w:rPr>
              <w:tab/>
            </w:r>
            <w:r>
              <w:rPr>
                <w:rStyle w:val="IndexLink"/>
              </w:rPr>
              <w:t>591</w:t>
            </w:r>
          </w:hyperlink>
        </w:p>
        <w:p>
          <w:pPr>
            <w:pStyle w:val="Contents5"/>
            <w:tabs>
              <w:tab w:val="clear" w:pos="7892"/>
              <w:tab w:val="right" w:pos="9026" w:leader="dot"/>
            </w:tabs>
            <w:rPr/>
          </w:pPr>
          <w:hyperlink w:anchor="__RefHeading___Toc751162_1934241801">
            <w:r>
              <w:rPr>
                <w:webHidden/>
                <w:rStyle w:val="IndexLink"/>
                <w:rtl w:val="true"/>
              </w:rPr>
              <w:t>«</w:t>
            </w:r>
            <w:r>
              <w:rPr>
                <w:rStyle w:val="IndexLink"/>
              </w:rPr>
              <w:t>9</w:t>
            </w:r>
            <w:r>
              <w:rPr>
                <w:rStyle w:val="IndexLink"/>
                <w:rtl w:val="true"/>
              </w:rPr>
              <w:t>»</w:t>
              <w:tab/>
            </w:r>
            <w:r>
              <w:rPr>
                <w:rStyle w:val="IndexLink"/>
              </w:rPr>
              <w:t>592</w:t>
            </w:r>
          </w:hyperlink>
        </w:p>
        <w:p>
          <w:pPr>
            <w:pStyle w:val="Contents5"/>
            <w:tabs>
              <w:tab w:val="clear" w:pos="7892"/>
              <w:tab w:val="right" w:pos="9026" w:leader="dot"/>
            </w:tabs>
            <w:rPr/>
          </w:pPr>
          <w:hyperlink w:anchor="__RefHeading___Toc751164_1934241801">
            <w:r>
              <w:rPr>
                <w:webHidden/>
                <w:rStyle w:val="IndexLink"/>
                <w:rtl w:val="true"/>
              </w:rPr>
              <w:t>«</w:t>
            </w:r>
            <w:r>
              <w:rPr>
                <w:rStyle w:val="IndexLink"/>
              </w:rPr>
              <w:t>10</w:t>
            </w:r>
            <w:r>
              <w:rPr>
                <w:rStyle w:val="IndexLink"/>
                <w:rtl w:val="true"/>
              </w:rPr>
              <w:t>»</w:t>
              <w:tab/>
            </w:r>
            <w:r>
              <w:rPr>
                <w:rStyle w:val="IndexLink"/>
              </w:rPr>
              <w:t>592</w:t>
            </w:r>
          </w:hyperlink>
        </w:p>
        <w:p>
          <w:pPr>
            <w:pStyle w:val="Contents5"/>
            <w:tabs>
              <w:tab w:val="clear" w:pos="7892"/>
              <w:tab w:val="right" w:pos="9026" w:leader="dot"/>
            </w:tabs>
            <w:rPr/>
          </w:pPr>
          <w:hyperlink w:anchor="__RefHeading___Toc751166_1934241801">
            <w:r>
              <w:rPr>
                <w:webHidden/>
                <w:rStyle w:val="IndexLink"/>
                <w:rtl w:val="true"/>
              </w:rPr>
              <w:t>«</w:t>
            </w:r>
            <w:r>
              <w:rPr>
                <w:rStyle w:val="IndexLink"/>
              </w:rPr>
              <w:t>11</w:t>
            </w:r>
            <w:r>
              <w:rPr>
                <w:rStyle w:val="IndexLink"/>
                <w:rtl w:val="true"/>
              </w:rPr>
              <w:t>»</w:t>
              <w:tab/>
            </w:r>
            <w:r>
              <w:rPr>
                <w:rStyle w:val="IndexLink"/>
              </w:rPr>
              <w:t>592</w:t>
            </w:r>
          </w:hyperlink>
        </w:p>
        <w:p>
          <w:pPr>
            <w:pStyle w:val="Contents5"/>
            <w:tabs>
              <w:tab w:val="clear" w:pos="7892"/>
              <w:tab w:val="right" w:pos="9026" w:leader="dot"/>
            </w:tabs>
            <w:rPr/>
          </w:pPr>
          <w:hyperlink w:anchor="__RefHeading___Toc751168_1934241801">
            <w:r>
              <w:rPr>
                <w:webHidden/>
                <w:rStyle w:val="IndexLink"/>
                <w:rtl w:val="true"/>
              </w:rPr>
              <w:t>بيان</w:t>
            </w:r>
            <w:r>
              <w:rPr>
                <w:rStyle w:val="IndexLink"/>
                <w:rtl w:val="true"/>
              </w:rPr>
              <w:tab/>
            </w:r>
            <w:r>
              <w:rPr>
                <w:rStyle w:val="IndexLink"/>
              </w:rPr>
              <w:t>592</w:t>
            </w:r>
          </w:hyperlink>
        </w:p>
        <w:p>
          <w:pPr>
            <w:pStyle w:val="Contents5"/>
            <w:tabs>
              <w:tab w:val="clear" w:pos="7892"/>
              <w:tab w:val="right" w:pos="9026" w:leader="dot"/>
            </w:tabs>
            <w:rPr/>
          </w:pPr>
          <w:hyperlink w:anchor="__RefHeading___Toc751170_1934241801">
            <w:r>
              <w:rPr>
                <w:webHidden/>
                <w:rStyle w:val="IndexLink"/>
                <w:rtl w:val="true"/>
              </w:rPr>
              <w:t>«</w:t>
            </w:r>
            <w:r>
              <w:rPr>
                <w:rStyle w:val="IndexLink"/>
              </w:rPr>
              <w:t>12</w:t>
            </w:r>
            <w:r>
              <w:rPr>
                <w:rStyle w:val="IndexLink"/>
                <w:rtl w:val="true"/>
              </w:rPr>
              <w:t>»</w:t>
              <w:tab/>
            </w:r>
            <w:r>
              <w:rPr>
                <w:rStyle w:val="IndexLink"/>
              </w:rPr>
              <w:t>592</w:t>
            </w:r>
          </w:hyperlink>
        </w:p>
        <w:p>
          <w:pPr>
            <w:pStyle w:val="Contents5"/>
            <w:tabs>
              <w:tab w:val="clear" w:pos="7892"/>
              <w:tab w:val="right" w:pos="9026" w:leader="dot"/>
            </w:tabs>
            <w:rPr/>
          </w:pPr>
          <w:hyperlink w:anchor="__RefHeading___Toc751172_1934241801">
            <w:r>
              <w:rPr>
                <w:webHidden/>
                <w:rStyle w:val="IndexLink"/>
                <w:rtl w:val="true"/>
              </w:rPr>
              <w:t>أقول</w:t>
            </w:r>
            <w:r>
              <w:rPr>
                <w:rStyle w:val="IndexLink"/>
                <w:rtl w:val="true"/>
              </w:rPr>
              <w:tab/>
            </w:r>
            <w:r>
              <w:rPr>
                <w:rStyle w:val="IndexLink"/>
              </w:rPr>
              <w:t>592</w:t>
            </w:r>
          </w:hyperlink>
        </w:p>
        <w:p>
          <w:pPr>
            <w:pStyle w:val="Contents5"/>
            <w:tabs>
              <w:tab w:val="clear" w:pos="7892"/>
              <w:tab w:val="right" w:pos="9026" w:leader="dot"/>
            </w:tabs>
            <w:rPr/>
          </w:pPr>
          <w:hyperlink w:anchor="__RefHeading___Toc751174_1934241801">
            <w:r>
              <w:rPr>
                <w:webHidden/>
                <w:rStyle w:val="IndexLink"/>
                <w:rtl w:val="true"/>
              </w:rPr>
              <w:t xml:space="preserve">روایت </w:t>
            </w:r>
            <w:r>
              <w:rPr>
                <w:rStyle w:val="IndexLink"/>
              </w:rPr>
              <w:t>9</w:t>
            </w:r>
            <w:r>
              <w:rPr>
                <w:rStyle w:val="IndexLink"/>
                <w:rtl w:val="true"/>
              </w:rPr>
              <w:tab/>
            </w:r>
            <w:r>
              <w:rPr>
                <w:rStyle w:val="IndexLink"/>
              </w:rPr>
              <w:t>592</w:t>
            </w:r>
          </w:hyperlink>
        </w:p>
        <w:p>
          <w:pPr>
            <w:pStyle w:val="Contents5"/>
            <w:tabs>
              <w:tab w:val="clear" w:pos="7892"/>
              <w:tab w:val="right" w:pos="9026" w:leader="dot"/>
            </w:tabs>
            <w:rPr/>
          </w:pPr>
          <w:hyperlink w:anchor="__RefHeading___Toc751176_1934241801">
            <w:r>
              <w:rPr>
                <w:webHidden/>
                <w:rStyle w:val="IndexLink"/>
                <w:rtl w:val="true"/>
              </w:rPr>
              <w:t xml:space="preserve">روایت </w:t>
            </w:r>
            <w:r>
              <w:rPr>
                <w:rStyle w:val="IndexLink"/>
              </w:rPr>
              <w:t>10</w:t>
            </w:r>
            <w:r>
              <w:rPr>
                <w:rStyle w:val="IndexLink"/>
                <w:rtl w:val="true"/>
              </w:rPr>
              <w:tab/>
            </w:r>
            <w:r>
              <w:rPr>
                <w:rStyle w:val="IndexLink"/>
              </w:rPr>
              <w:t>592</w:t>
            </w:r>
          </w:hyperlink>
        </w:p>
        <w:p>
          <w:pPr>
            <w:pStyle w:val="Contents5"/>
            <w:tabs>
              <w:tab w:val="clear" w:pos="7892"/>
              <w:tab w:val="right" w:pos="9026" w:leader="dot"/>
            </w:tabs>
            <w:rPr/>
          </w:pPr>
          <w:hyperlink w:anchor="__RefHeading___Toc751178_1934241801">
            <w:r>
              <w:rPr>
                <w:webHidden/>
                <w:rStyle w:val="IndexLink"/>
                <w:rtl w:val="true"/>
              </w:rPr>
              <w:t xml:space="preserve">روایت </w:t>
            </w:r>
            <w:r>
              <w:rPr>
                <w:rStyle w:val="IndexLink"/>
              </w:rPr>
              <w:t>11</w:t>
            </w:r>
            <w:r>
              <w:rPr>
                <w:rStyle w:val="IndexLink"/>
                <w:rtl w:val="true"/>
              </w:rPr>
              <w:tab/>
            </w:r>
            <w:r>
              <w:rPr>
                <w:rStyle w:val="IndexLink"/>
              </w:rPr>
              <w:t>592</w:t>
            </w:r>
          </w:hyperlink>
        </w:p>
        <w:p>
          <w:pPr>
            <w:pStyle w:val="Contents5"/>
            <w:tabs>
              <w:tab w:val="clear" w:pos="7892"/>
              <w:tab w:val="right" w:pos="9026" w:leader="dot"/>
            </w:tabs>
            <w:rPr/>
          </w:pPr>
          <w:hyperlink w:anchor="__RefHeading___Toc751180_1934241801">
            <w:r>
              <w:rPr>
                <w:webHidden/>
                <w:rStyle w:val="IndexLink"/>
                <w:rtl w:val="true"/>
              </w:rPr>
              <w:t>توضیح</w:t>
            </w:r>
            <w:r>
              <w:rPr>
                <w:rStyle w:val="IndexLink"/>
                <w:rtl w:val="true"/>
              </w:rPr>
              <w:tab/>
            </w:r>
            <w:r>
              <w:rPr>
                <w:rStyle w:val="IndexLink"/>
              </w:rPr>
              <w:t>592</w:t>
            </w:r>
          </w:hyperlink>
        </w:p>
        <w:p>
          <w:pPr>
            <w:pStyle w:val="Contents5"/>
            <w:tabs>
              <w:tab w:val="clear" w:pos="7892"/>
              <w:tab w:val="right" w:pos="9026" w:leader="dot"/>
            </w:tabs>
            <w:rPr/>
          </w:pPr>
          <w:hyperlink w:anchor="__RefHeading___Toc751182_1934241801">
            <w:r>
              <w:rPr>
                <w:webHidden/>
                <w:rStyle w:val="IndexLink"/>
                <w:rtl w:val="true"/>
              </w:rPr>
              <w:t xml:space="preserve">روایت </w:t>
            </w:r>
            <w:r>
              <w:rPr>
                <w:rStyle w:val="IndexLink"/>
              </w:rPr>
              <w:t>12</w:t>
            </w:r>
            <w:r>
              <w:rPr>
                <w:rStyle w:val="IndexLink"/>
                <w:rtl w:val="true"/>
              </w:rPr>
              <w:tab/>
            </w:r>
            <w:r>
              <w:rPr>
                <w:rStyle w:val="IndexLink"/>
              </w:rPr>
              <w:t>593</w:t>
            </w:r>
          </w:hyperlink>
        </w:p>
        <w:p>
          <w:pPr>
            <w:pStyle w:val="Contents5"/>
            <w:tabs>
              <w:tab w:val="clear" w:pos="7892"/>
              <w:tab w:val="right" w:pos="9026" w:leader="dot"/>
            </w:tabs>
            <w:rPr/>
          </w:pPr>
          <w:hyperlink w:anchor="__RefHeading___Toc751184_1934241801">
            <w:r>
              <w:rPr>
                <w:webHidden/>
                <w:rStyle w:val="IndexLink"/>
                <w:rtl w:val="true"/>
              </w:rPr>
              <w:t>مؤلف گوید</w:t>
            </w:r>
            <w:r>
              <w:rPr>
                <w:rStyle w:val="IndexLink"/>
                <w:rtl w:val="true"/>
              </w:rPr>
              <w:tab/>
            </w:r>
            <w:r>
              <w:rPr>
                <w:rStyle w:val="IndexLink"/>
              </w:rPr>
              <w:t>593</w:t>
            </w:r>
          </w:hyperlink>
        </w:p>
        <w:p>
          <w:pPr>
            <w:pStyle w:val="Contents3"/>
            <w:tabs>
              <w:tab w:val="clear" w:pos="8459"/>
              <w:tab w:val="right" w:pos="9026" w:leader="dot"/>
            </w:tabs>
            <w:rPr/>
          </w:pPr>
          <w:hyperlink w:anchor="__RefHeading___Toc751186_1934241801">
            <w:r>
              <w:rPr>
                <w:webHidden/>
                <w:rStyle w:val="IndexLink"/>
                <w:rtl w:val="true"/>
              </w:rPr>
              <w:t xml:space="preserve">باب </w:t>
            </w:r>
            <w:r>
              <w:rPr>
                <w:rStyle w:val="IndexLink"/>
              </w:rPr>
              <w:t>4</w:t>
            </w:r>
            <w:r>
              <w:rPr>
                <w:rStyle w:val="IndexLink"/>
                <w:rtl w:val="true"/>
              </w:rPr>
              <w:t xml:space="preserve"> </w:t>
            </w:r>
            <w:r>
              <w:rPr>
                <w:rStyle w:val="IndexLink"/>
                <w:rtl w:val="true"/>
              </w:rPr>
              <w:t>ما يكون بين يدي المصلي أو يمر بين يديه و استحباب السترة</w:t>
            </w:r>
            <w:r>
              <w:rPr>
                <w:rStyle w:val="IndexLink"/>
                <w:rtl w:val="true"/>
              </w:rPr>
              <w:tab/>
            </w:r>
            <w:r>
              <w:rPr>
                <w:rStyle w:val="IndexLink"/>
              </w:rPr>
              <w:t>594</w:t>
            </w:r>
          </w:hyperlink>
        </w:p>
        <w:p>
          <w:pPr>
            <w:pStyle w:val="Contents4"/>
            <w:tabs>
              <w:tab w:val="clear" w:pos="8176"/>
              <w:tab w:val="right" w:pos="9026" w:leader="dot"/>
            </w:tabs>
            <w:rPr/>
          </w:pPr>
          <w:hyperlink w:anchor="__RefHeading___Toc751188_1934241801">
            <w:r>
              <w:rPr>
                <w:webHidden/>
                <w:rStyle w:val="IndexLink"/>
                <w:rtl w:val="true"/>
              </w:rPr>
              <w:t>روايات</w:t>
            </w:r>
            <w:r>
              <w:rPr>
                <w:rStyle w:val="IndexLink"/>
                <w:rtl w:val="true"/>
              </w:rPr>
              <w:tab/>
            </w:r>
            <w:r>
              <w:rPr>
                <w:rStyle w:val="IndexLink"/>
              </w:rPr>
              <w:t>594</w:t>
            </w:r>
          </w:hyperlink>
        </w:p>
        <w:p>
          <w:pPr>
            <w:pStyle w:val="Contents5"/>
            <w:tabs>
              <w:tab w:val="clear" w:pos="7892"/>
              <w:tab w:val="right" w:pos="9026" w:leader="dot"/>
            </w:tabs>
            <w:rPr/>
          </w:pPr>
          <w:hyperlink w:anchor="__RefHeading___Toc751190_1934241801">
            <w:r>
              <w:rPr>
                <w:webHidden/>
                <w:rStyle w:val="IndexLink"/>
                <w:rtl w:val="true"/>
              </w:rPr>
              <w:t>«</w:t>
            </w:r>
            <w:r>
              <w:rPr>
                <w:rStyle w:val="IndexLink"/>
              </w:rPr>
              <w:t>1</w:t>
            </w:r>
            <w:r>
              <w:rPr>
                <w:rStyle w:val="IndexLink"/>
                <w:rtl w:val="true"/>
              </w:rPr>
              <w:t>»</w:t>
              <w:tab/>
            </w:r>
            <w:r>
              <w:rPr>
                <w:rStyle w:val="IndexLink"/>
              </w:rPr>
              <w:t>594</w:t>
            </w:r>
          </w:hyperlink>
        </w:p>
        <w:p>
          <w:pPr>
            <w:pStyle w:val="Contents5"/>
            <w:tabs>
              <w:tab w:val="clear" w:pos="7892"/>
              <w:tab w:val="right" w:pos="9026" w:leader="dot"/>
            </w:tabs>
            <w:rPr/>
          </w:pPr>
          <w:hyperlink w:anchor="__RefHeading___Toc751192_1934241801">
            <w:r>
              <w:rPr>
                <w:webHidden/>
                <w:rStyle w:val="IndexLink"/>
                <w:rtl w:val="true"/>
              </w:rPr>
              <w:t>توضيح</w:t>
            </w:r>
            <w:r>
              <w:rPr>
                <w:rStyle w:val="IndexLink"/>
                <w:rtl w:val="true"/>
              </w:rPr>
              <w:tab/>
            </w:r>
            <w:r>
              <w:rPr>
                <w:rStyle w:val="IndexLink"/>
              </w:rPr>
              <w:t>594</w:t>
            </w:r>
          </w:hyperlink>
        </w:p>
        <w:p>
          <w:pPr>
            <w:pStyle w:val="Contents3"/>
            <w:tabs>
              <w:tab w:val="clear" w:pos="8459"/>
              <w:tab w:val="right" w:pos="9026" w:leader="dot"/>
            </w:tabs>
            <w:rPr/>
          </w:pPr>
          <w:hyperlink w:anchor="__RefHeading___Toc751194_1934241801">
            <w:r>
              <w:rPr>
                <w:webHidden/>
                <w:rStyle w:val="IndexLink"/>
                <w:rtl w:val="true"/>
              </w:rPr>
              <w:t xml:space="preserve">باب چهارم </w:t>
            </w:r>
            <w:r>
              <w:rPr>
                <w:rStyle w:val="IndexLink"/>
                <w:rtl w:val="true"/>
              </w:rPr>
              <w:t xml:space="preserve">: </w:t>
            </w:r>
            <w:r>
              <w:rPr>
                <w:rStyle w:val="IndexLink"/>
                <w:rtl w:val="true"/>
              </w:rPr>
              <w:t xml:space="preserve">چیزی که مقابل نمازگزار است یا از مقابل او رد می‌شود، و استحباب گذاشتن </w:t>
            </w:r>
            <w:r>
              <w:rPr>
                <w:rStyle w:val="IndexLink"/>
                <w:rtl w:val="true"/>
              </w:rPr>
              <w:t>«</w:t>
            </w:r>
            <w:r>
              <w:rPr>
                <w:rStyle w:val="IndexLink"/>
                <w:rtl w:val="true"/>
              </w:rPr>
              <w:t>حائل</w:t>
            </w:r>
            <w:r>
              <w:rPr>
                <w:rStyle w:val="IndexLink"/>
                <w:rtl w:val="true"/>
              </w:rPr>
              <w:t>»</w:t>
              <w:tab/>
            </w:r>
            <w:r>
              <w:rPr>
                <w:rStyle w:val="IndexLink"/>
              </w:rPr>
              <w:t>594</w:t>
            </w:r>
          </w:hyperlink>
        </w:p>
        <w:p>
          <w:pPr>
            <w:pStyle w:val="Contents4"/>
            <w:tabs>
              <w:tab w:val="clear" w:pos="8176"/>
              <w:tab w:val="right" w:pos="9026" w:leader="dot"/>
            </w:tabs>
            <w:rPr/>
          </w:pPr>
          <w:hyperlink w:anchor="__RefHeading___Toc751196_1934241801">
            <w:r>
              <w:rPr>
                <w:webHidden/>
                <w:rStyle w:val="IndexLink"/>
                <w:rtl w:val="true"/>
              </w:rPr>
              <w:t>روایات</w:t>
            </w:r>
            <w:r>
              <w:rPr>
                <w:rStyle w:val="IndexLink"/>
                <w:rtl w:val="true"/>
              </w:rPr>
              <w:tab/>
            </w:r>
            <w:r>
              <w:rPr>
                <w:rStyle w:val="IndexLink"/>
              </w:rPr>
              <w:t>594</w:t>
            </w:r>
          </w:hyperlink>
        </w:p>
        <w:p>
          <w:pPr>
            <w:pStyle w:val="Contents5"/>
            <w:tabs>
              <w:tab w:val="clear" w:pos="7892"/>
              <w:tab w:val="right" w:pos="9026" w:leader="dot"/>
            </w:tabs>
            <w:rPr/>
          </w:pPr>
          <w:hyperlink w:anchor="__RefHeading___Toc751198_1934241801">
            <w:r>
              <w:rPr>
                <w:webHidden/>
                <w:rStyle w:val="IndexLink"/>
                <w:rtl w:val="true"/>
              </w:rPr>
              <w:t xml:space="preserve">روایت </w:t>
            </w:r>
            <w:r>
              <w:rPr>
                <w:rStyle w:val="IndexLink"/>
              </w:rPr>
              <w:t>1</w:t>
            </w:r>
            <w:r>
              <w:rPr>
                <w:rStyle w:val="IndexLink"/>
                <w:rtl w:val="true"/>
              </w:rPr>
              <w:tab/>
            </w:r>
            <w:r>
              <w:rPr>
                <w:rStyle w:val="IndexLink"/>
              </w:rPr>
              <w:t>594</w:t>
            </w:r>
          </w:hyperlink>
        </w:p>
        <w:p>
          <w:pPr>
            <w:pStyle w:val="Contents5"/>
            <w:tabs>
              <w:tab w:val="clear" w:pos="7892"/>
              <w:tab w:val="right" w:pos="9026" w:leader="dot"/>
            </w:tabs>
            <w:rPr/>
          </w:pPr>
          <w:hyperlink w:anchor="__RefHeading___Toc751200_1934241801">
            <w:r>
              <w:rPr>
                <w:webHidden/>
                <w:rStyle w:val="IndexLink"/>
                <w:rtl w:val="true"/>
              </w:rPr>
              <w:t>توضیح</w:t>
            </w:r>
            <w:r>
              <w:rPr>
                <w:rStyle w:val="IndexLink"/>
                <w:rtl w:val="true"/>
              </w:rPr>
              <w:tab/>
            </w:r>
            <w:r>
              <w:rPr>
                <w:rStyle w:val="IndexLink"/>
              </w:rPr>
              <w:t>594</w:t>
            </w:r>
          </w:hyperlink>
        </w:p>
        <w:p>
          <w:pPr>
            <w:pStyle w:val="Contents5"/>
            <w:tabs>
              <w:tab w:val="clear" w:pos="7892"/>
              <w:tab w:val="right" w:pos="9026" w:leader="dot"/>
            </w:tabs>
            <w:rPr/>
          </w:pPr>
          <w:hyperlink w:anchor="__RefHeading___Toc751202_1934241801">
            <w:r>
              <w:rPr>
                <w:webHidden/>
                <w:rStyle w:val="IndexLink"/>
                <w:rtl w:val="true"/>
              </w:rPr>
              <w:t>«</w:t>
            </w:r>
            <w:r>
              <w:rPr>
                <w:rStyle w:val="IndexLink"/>
              </w:rPr>
              <w:t>2</w:t>
            </w:r>
            <w:r>
              <w:rPr>
                <w:rStyle w:val="IndexLink"/>
                <w:rtl w:val="true"/>
              </w:rPr>
              <w:t>»</w:t>
              <w:tab/>
            </w:r>
            <w:r>
              <w:rPr>
                <w:rStyle w:val="IndexLink"/>
              </w:rPr>
              <w:t>596</w:t>
            </w:r>
          </w:hyperlink>
        </w:p>
        <w:p>
          <w:pPr>
            <w:pStyle w:val="Contents5"/>
            <w:tabs>
              <w:tab w:val="clear" w:pos="7892"/>
              <w:tab w:val="right" w:pos="9026" w:leader="dot"/>
            </w:tabs>
            <w:rPr/>
          </w:pPr>
          <w:hyperlink w:anchor="__RefHeading___Toc751204_1934241801">
            <w:r>
              <w:rPr>
                <w:webHidden/>
                <w:rStyle w:val="IndexLink"/>
                <w:rtl w:val="true"/>
              </w:rPr>
              <w:t>بيان</w:t>
            </w:r>
            <w:r>
              <w:rPr>
                <w:rStyle w:val="IndexLink"/>
                <w:rtl w:val="true"/>
              </w:rPr>
              <w:tab/>
            </w:r>
            <w:r>
              <w:rPr>
                <w:rStyle w:val="IndexLink"/>
              </w:rPr>
              <w:t>596</w:t>
            </w:r>
          </w:hyperlink>
        </w:p>
        <w:p>
          <w:pPr>
            <w:pStyle w:val="Contents5"/>
            <w:tabs>
              <w:tab w:val="clear" w:pos="7892"/>
              <w:tab w:val="right" w:pos="9026" w:leader="dot"/>
            </w:tabs>
            <w:rPr/>
          </w:pPr>
          <w:hyperlink w:anchor="__RefHeading___Toc751206_1934241801">
            <w:r>
              <w:rPr>
                <w:webHidden/>
                <w:rStyle w:val="IndexLink"/>
                <w:rtl w:val="true"/>
              </w:rPr>
              <w:t xml:space="preserve">روایت </w:t>
            </w:r>
            <w:r>
              <w:rPr>
                <w:rStyle w:val="IndexLink"/>
              </w:rPr>
              <w:t>2</w:t>
            </w:r>
            <w:r>
              <w:rPr>
                <w:rStyle w:val="IndexLink"/>
                <w:rtl w:val="true"/>
              </w:rPr>
              <w:tab/>
            </w:r>
            <w:r>
              <w:rPr>
                <w:rStyle w:val="IndexLink"/>
              </w:rPr>
              <w:t>596</w:t>
            </w:r>
          </w:hyperlink>
        </w:p>
        <w:p>
          <w:pPr>
            <w:pStyle w:val="Contents5"/>
            <w:tabs>
              <w:tab w:val="clear" w:pos="7892"/>
              <w:tab w:val="right" w:pos="9026" w:leader="dot"/>
            </w:tabs>
            <w:rPr/>
          </w:pPr>
          <w:hyperlink w:anchor="__RefHeading___Toc751208_1934241801">
            <w:r>
              <w:rPr>
                <w:webHidden/>
                <w:rStyle w:val="IndexLink"/>
                <w:rtl w:val="true"/>
              </w:rPr>
              <w:t>توضیح</w:t>
            </w:r>
            <w:r>
              <w:rPr>
                <w:rStyle w:val="IndexLink"/>
                <w:rtl w:val="true"/>
              </w:rPr>
              <w:tab/>
            </w:r>
            <w:r>
              <w:rPr>
                <w:rStyle w:val="IndexLink"/>
              </w:rPr>
              <w:t>597</w:t>
            </w:r>
          </w:hyperlink>
        </w:p>
        <w:p>
          <w:pPr>
            <w:pStyle w:val="Contents5"/>
            <w:tabs>
              <w:tab w:val="clear" w:pos="7892"/>
              <w:tab w:val="right" w:pos="9026" w:leader="dot"/>
            </w:tabs>
            <w:rPr/>
          </w:pPr>
          <w:hyperlink w:anchor="__RefHeading___Toc751210_1934241801">
            <w:r>
              <w:rPr>
                <w:webHidden/>
                <w:rStyle w:val="IndexLink"/>
                <w:rtl w:val="true"/>
              </w:rPr>
              <w:t>«</w:t>
            </w:r>
            <w:r>
              <w:rPr>
                <w:rStyle w:val="IndexLink"/>
              </w:rPr>
              <w:t>3</w:t>
            </w:r>
            <w:r>
              <w:rPr>
                <w:rStyle w:val="IndexLink"/>
                <w:rtl w:val="true"/>
              </w:rPr>
              <w:t>»</w:t>
              <w:tab/>
            </w:r>
            <w:r>
              <w:rPr>
                <w:rStyle w:val="IndexLink"/>
              </w:rPr>
              <w:t>598</w:t>
            </w:r>
          </w:hyperlink>
        </w:p>
        <w:p>
          <w:pPr>
            <w:pStyle w:val="Contents5"/>
            <w:tabs>
              <w:tab w:val="clear" w:pos="7892"/>
              <w:tab w:val="right" w:pos="9026" w:leader="dot"/>
            </w:tabs>
            <w:rPr/>
          </w:pPr>
          <w:hyperlink w:anchor="__RefHeading___Toc751212_1934241801">
            <w:r>
              <w:rPr>
                <w:webHidden/>
                <w:rStyle w:val="IndexLink"/>
                <w:rtl w:val="true"/>
              </w:rPr>
              <w:t>بيان</w:t>
            </w:r>
            <w:r>
              <w:rPr>
                <w:rStyle w:val="IndexLink"/>
                <w:rtl w:val="true"/>
              </w:rPr>
              <w:tab/>
            </w:r>
            <w:r>
              <w:rPr>
                <w:rStyle w:val="IndexLink"/>
              </w:rPr>
              <w:t>598</w:t>
            </w:r>
          </w:hyperlink>
        </w:p>
        <w:p>
          <w:pPr>
            <w:pStyle w:val="Contents5"/>
            <w:tabs>
              <w:tab w:val="clear" w:pos="7892"/>
              <w:tab w:val="right" w:pos="9026" w:leader="dot"/>
            </w:tabs>
            <w:rPr/>
          </w:pPr>
          <w:hyperlink w:anchor="__RefHeading___Toc751214_1934241801">
            <w:r>
              <w:rPr>
                <w:webHidden/>
                <w:rStyle w:val="IndexLink"/>
                <w:rtl w:val="true"/>
              </w:rPr>
              <w:t xml:space="preserve">روایت </w:t>
            </w:r>
            <w:r>
              <w:rPr>
                <w:rStyle w:val="IndexLink"/>
              </w:rPr>
              <w:t>3</w:t>
            </w:r>
            <w:r>
              <w:rPr>
                <w:rStyle w:val="IndexLink"/>
                <w:rtl w:val="true"/>
              </w:rPr>
              <w:tab/>
            </w:r>
            <w:r>
              <w:rPr>
                <w:rStyle w:val="IndexLink"/>
              </w:rPr>
              <w:t>598</w:t>
            </w:r>
          </w:hyperlink>
        </w:p>
        <w:p>
          <w:pPr>
            <w:pStyle w:val="Contents5"/>
            <w:tabs>
              <w:tab w:val="clear" w:pos="7892"/>
              <w:tab w:val="right" w:pos="9026" w:leader="dot"/>
            </w:tabs>
            <w:rPr/>
          </w:pPr>
          <w:hyperlink w:anchor="__RefHeading___Toc751216_1934241801">
            <w:r>
              <w:rPr>
                <w:webHidden/>
                <w:rStyle w:val="IndexLink"/>
                <w:rtl w:val="true"/>
              </w:rPr>
              <w:t>توضیح</w:t>
            </w:r>
            <w:r>
              <w:rPr>
                <w:rStyle w:val="IndexLink"/>
                <w:rtl w:val="true"/>
              </w:rPr>
              <w:tab/>
            </w:r>
            <w:r>
              <w:rPr>
                <w:rStyle w:val="IndexLink"/>
              </w:rPr>
              <w:t>599</w:t>
            </w:r>
          </w:hyperlink>
        </w:p>
        <w:p>
          <w:pPr>
            <w:pStyle w:val="Contents5"/>
            <w:tabs>
              <w:tab w:val="clear" w:pos="7892"/>
              <w:tab w:val="right" w:pos="9026" w:leader="dot"/>
            </w:tabs>
            <w:rPr/>
          </w:pPr>
          <w:hyperlink w:anchor="__RefHeading___Toc751218_1934241801">
            <w:r>
              <w:rPr>
                <w:webHidden/>
                <w:rStyle w:val="IndexLink"/>
                <w:rtl w:val="true"/>
              </w:rPr>
              <w:t>«</w:t>
            </w:r>
            <w:r>
              <w:rPr>
                <w:rStyle w:val="IndexLink"/>
              </w:rPr>
              <w:t>4</w:t>
            </w:r>
            <w:r>
              <w:rPr>
                <w:rStyle w:val="IndexLink"/>
                <w:rtl w:val="true"/>
              </w:rPr>
              <w:t>»</w:t>
              <w:tab/>
            </w:r>
            <w:r>
              <w:rPr>
                <w:rStyle w:val="IndexLink"/>
              </w:rPr>
              <w:t>600</w:t>
            </w:r>
          </w:hyperlink>
        </w:p>
        <w:p>
          <w:pPr>
            <w:pStyle w:val="Contents5"/>
            <w:tabs>
              <w:tab w:val="clear" w:pos="7892"/>
              <w:tab w:val="right" w:pos="9026" w:leader="dot"/>
            </w:tabs>
            <w:rPr/>
          </w:pPr>
          <w:hyperlink w:anchor="__RefHeading___Toc751220_1934241801">
            <w:r>
              <w:rPr>
                <w:webHidden/>
                <w:rStyle w:val="IndexLink"/>
                <w:rtl w:val="true"/>
              </w:rPr>
              <w:t>توجيه وجيه</w:t>
            </w:r>
            <w:r>
              <w:rPr>
                <w:rStyle w:val="IndexLink"/>
                <w:rtl w:val="true"/>
              </w:rPr>
              <w:tab/>
            </w:r>
            <w:r>
              <w:rPr>
                <w:rStyle w:val="IndexLink"/>
              </w:rPr>
              <w:t>600</w:t>
            </w:r>
          </w:hyperlink>
        </w:p>
        <w:p>
          <w:pPr>
            <w:pStyle w:val="Contents5"/>
            <w:tabs>
              <w:tab w:val="clear" w:pos="7892"/>
              <w:tab w:val="right" w:pos="9026" w:leader="dot"/>
            </w:tabs>
            <w:rPr/>
          </w:pPr>
          <w:hyperlink w:anchor="__RefHeading___Toc751222_1934241801">
            <w:r>
              <w:rPr>
                <w:webHidden/>
                <w:rStyle w:val="IndexLink"/>
                <w:rtl w:val="true"/>
              </w:rPr>
              <w:t>«</w:t>
            </w:r>
            <w:r>
              <w:rPr>
                <w:rStyle w:val="IndexLink"/>
              </w:rPr>
              <w:t>5</w:t>
            </w:r>
            <w:r>
              <w:rPr>
                <w:rStyle w:val="IndexLink"/>
                <w:rtl w:val="true"/>
              </w:rPr>
              <w:t>»</w:t>
              <w:tab/>
            </w:r>
            <w:r>
              <w:rPr>
                <w:rStyle w:val="IndexLink"/>
              </w:rPr>
              <w:t>600</w:t>
            </w:r>
          </w:hyperlink>
        </w:p>
        <w:p>
          <w:pPr>
            <w:pStyle w:val="Contents5"/>
            <w:tabs>
              <w:tab w:val="clear" w:pos="7892"/>
              <w:tab w:val="right" w:pos="9026" w:leader="dot"/>
            </w:tabs>
            <w:rPr/>
          </w:pPr>
          <w:hyperlink w:anchor="__RefHeading___Toc751224_1934241801">
            <w:r>
              <w:rPr>
                <w:webHidden/>
                <w:rStyle w:val="IndexLink"/>
                <w:rtl w:val="true"/>
              </w:rPr>
              <w:t xml:space="preserve">روایت </w:t>
            </w:r>
            <w:r>
              <w:rPr>
                <w:rStyle w:val="IndexLink"/>
              </w:rPr>
              <w:t>4</w:t>
            </w:r>
            <w:r>
              <w:rPr>
                <w:rStyle w:val="IndexLink"/>
                <w:rtl w:val="true"/>
              </w:rPr>
              <w:tab/>
            </w:r>
            <w:r>
              <w:rPr>
                <w:rStyle w:val="IndexLink"/>
              </w:rPr>
              <w:t>600</w:t>
            </w:r>
          </w:hyperlink>
        </w:p>
        <w:p>
          <w:pPr>
            <w:pStyle w:val="Contents5"/>
            <w:tabs>
              <w:tab w:val="clear" w:pos="7892"/>
              <w:tab w:val="right" w:pos="9026" w:leader="dot"/>
            </w:tabs>
            <w:rPr/>
          </w:pPr>
          <w:hyperlink w:anchor="__RefHeading___Toc751226_1934241801">
            <w:r>
              <w:rPr>
                <w:webHidden/>
                <w:rStyle w:val="IndexLink"/>
                <w:rtl w:val="true"/>
              </w:rPr>
              <w:t xml:space="preserve">روایت </w:t>
            </w:r>
            <w:r>
              <w:rPr>
                <w:rStyle w:val="IndexLink"/>
              </w:rPr>
              <w:t>5</w:t>
            </w:r>
            <w:r>
              <w:rPr>
                <w:rStyle w:val="IndexLink"/>
                <w:rtl w:val="true"/>
              </w:rPr>
              <w:tab/>
            </w:r>
            <w:r>
              <w:rPr>
                <w:rStyle w:val="IndexLink"/>
              </w:rPr>
              <w:t>601</w:t>
            </w:r>
          </w:hyperlink>
        </w:p>
        <w:p>
          <w:pPr>
            <w:pStyle w:val="Contents5"/>
            <w:tabs>
              <w:tab w:val="clear" w:pos="7892"/>
              <w:tab w:val="right" w:pos="9026" w:leader="dot"/>
            </w:tabs>
            <w:rPr/>
          </w:pPr>
          <w:hyperlink w:anchor="__RefHeading___Toc751228_1934241801">
            <w:r>
              <w:rPr>
                <w:webHidden/>
                <w:rStyle w:val="IndexLink"/>
                <w:rtl w:val="true"/>
              </w:rPr>
              <w:t>«</w:t>
            </w:r>
            <w:r>
              <w:rPr>
                <w:rStyle w:val="IndexLink"/>
              </w:rPr>
              <w:t>6</w:t>
            </w:r>
            <w:r>
              <w:rPr>
                <w:rStyle w:val="IndexLink"/>
                <w:rtl w:val="true"/>
              </w:rPr>
              <w:t>»</w:t>
              <w:tab/>
            </w:r>
            <w:r>
              <w:rPr>
                <w:rStyle w:val="IndexLink"/>
              </w:rPr>
              <w:t>602</w:t>
            </w:r>
          </w:hyperlink>
        </w:p>
        <w:p>
          <w:pPr>
            <w:pStyle w:val="Contents5"/>
            <w:tabs>
              <w:tab w:val="clear" w:pos="7892"/>
              <w:tab w:val="right" w:pos="9026" w:leader="dot"/>
            </w:tabs>
            <w:rPr/>
          </w:pPr>
          <w:hyperlink w:anchor="__RefHeading___Toc751230_1934241801">
            <w:r>
              <w:rPr>
                <w:webHidden/>
                <w:rStyle w:val="IndexLink"/>
                <w:rtl w:val="true"/>
              </w:rPr>
              <w:t>بيان</w:t>
            </w:r>
            <w:r>
              <w:rPr>
                <w:rStyle w:val="IndexLink"/>
                <w:rtl w:val="true"/>
              </w:rPr>
              <w:tab/>
            </w:r>
            <w:r>
              <w:rPr>
                <w:rStyle w:val="IndexLink"/>
              </w:rPr>
              <w:t>602</w:t>
            </w:r>
          </w:hyperlink>
        </w:p>
        <w:p>
          <w:pPr>
            <w:pStyle w:val="Contents5"/>
            <w:tabs>
              <w:tab w:val="clear" w:pos="7892"/>
              <w:tab w:val="right" w:pos="9026" w:leader="dot"/>
            </w:tabs>
            <w:rPr/>
          </w:pPr>
          <w:hyperlink w:anchor="__RefHeading___Toc751232_1934241801">
            <w:r>
              <w:rPr>
                <w:webHidden/>
                <w:rStyle w:val="IndexLink"/>
                <w:rtl w:val="true"/>
              </w:rPr>
              <w:t>أقول</w:t>
            </w:r>
            <w:r>
              <w:rPr>
                <w:rStyle w:val="IndexLink"/>
                <w:rtl w:val="true"/>
              </w:rPr>
              <w:tab/>
            </w:r>
            <w:r>
              <w:rPr>
                <w:rStyle w:val="IndexLink"/>
              </w:rPr>
              <w:t>602</w:t>
            </w:r>
          </w:hyperlink>
        </w:p>
        <w:p>
          <w:pPr>
            <w:pStyle w:val="Contents5"/>
            <w:tabs>
              <w:tab w:val="clear" w:pos="7892"/>
              <w:tab w:val="right" w:pos="9026" w:leader="dot"/>
            </w:tabs>
            <w:rPr/>
          </w:pPr>
          <w:hyperlink w:anchor="__RefHeading___Toc751234_1934241801">
            <w:r>
              <w:rPr>
                <w:webHidden/>
                <w:rStyle w:val="IndexLink"/>
                <w:rtl w:val="true"/>
              </w:rPr>
              <w:t>«</w:t>
            </w:r>
            <w:r>
              <w:rPr>
                <w:rStyle w:val="IndexLink"/>
              </w:rPr>
              <w:t>7</w:t>
            </w:r>
            <w:r>
              <w:rPr>
                <w:rStyle w:val="IndexLink"/>
                <w:rtl w:val="true"/>
              </w:rPr>
              <w:t>»</w:t>
              <w:tab/>
            </w:r>
            <w:r>
              <w:rPr>
                <w:rStyle w:val="IndexLink"/>
              </w:rPr>
              <w:t>602</w:t>
            </w:r>
          </w:hyperlink>
        </w:p>
        <w:p>
          <w:pPr>
            <w:pStyle w:val="Contents5"/>
            <w:tabs>
              <w:tab w:val="clear" w:pos="7892"/>
              <w:tab w:val="right" w:pos="9026" w:leader="dot"/>
            </w:tabs>
            <w:rPr/>
          </w:pPr>
          <w:hyperlink w:anchor="__RefHeading___Toc751236_1934241801">
            <w:r>
              <w:rPr>
                <w:webHidden/>
                <w:rStyle w:val="IndexLink"/>
                <w:rtl w:val="true"/>
              </w:rPr>
              <w:t xml:space="preserve">روایت </w:t>
            </w:r>
            <w:r>
              <w:rPr>
                <w:rStyle w:val="IndexLink"/>
              </w:rPr>
              <w:t>6</w:t>
            </w:r>
            <w:r>
              <w:rPr>
                <w:rStyle w:val="IndexLink"/>
                <w:rtl w:val="true"/>
              </w:rPr>
              <w:tab/>
            </w:r>
            <w:r>
              <w:rPr>
                <w:rStyle w:val="IndexLink"/>
              </w:rPr>
              <w:t>603</w:t>
            </w:r>
          </w:hyperlink>
        </w:p>
        <w:p>
          <w:pPr>
            <w:pStyle w:val="Contents5"/>
            <w:tabs>
              <w:tab w:val="clear" w:pos="7892"/>
              <w:tab w:val="right" w:pos="9026" w:leader="dot"/>
            </w:tabs>
            <w:rPr/>
          </w:pPr>
          <w:hyperlink w:anchor="__RefHeading___Toc751238_1934241801">
            <w:r>
              <w:rPr>
                <w:webHidden/>
                <w:rStyle w:val="IndexLink"/>
                <w:rtl w:val="true"/>
              </w:rPr>
              <w:t>توضیح</w:t>
            </w:r>
            <w:r>
              <w:rPr>
                <w:rStyle w:val="IndexLink"/>
                <w:rtl w:val="true"/>
              </w:rPr>
              <w:tab/>
            </w:r>
            <w:r>
              <w:rPr>
                <w:rStyle w:val="IndexLink"/>
              </w:rPr>
              <w:t>603</w:t>
            </w:r>
          </w:hyperlink>
        </w:p>
        <w:p>
          <w:pPr>
            <w:pStyle w:val="Contents5"/>
            <w:tabs>
              <w:tab w:val="clear" w:pos="7892"/>
              <w:tab w:val="right" w:pos="9026" w:leader="dot"/>
            </w:tabs>
            <w:rPr/>
          </w:pPr>
          <w:hyperlink w:anchor="__RefHeading___Toc751240_1934241801">
            <w:r>
              <w:rPr>
                <w:webHidden/>
                <w:rStyle w:val="IndexLink"/>
                <w:rtl w:val="true"/>
              </w:rPr>
              <w:t>می‌گویم</w:t>
            </w:r>
            <w:r>
              <w:rPr>
                <w:rStyle w:val="IndexLink"/>
                <w:rtl w:val="true"/>
              </w:rPr>
              <w:tab/>
            </w:r>
            <w:r>
              <w:rPr>
                <w:rStyle w:val="IndexLink"/>
              </w:rPr>
              <w:t>603</w:t>
            </w:r>
          </w:hyperlink>
        </w:p>
        <w:p>
          <w:pPr>
            <w:pStyle w:val="Contents5"/>
            <w:tabs>
              <w:tab w:val="clear" w:pos="7892"/>
              <w:tab w:val="right" w:pos="9026" w:leader="dot"/>
            </w:tabs>
            <w:rPr/>
          </w:pPr>
          <w:hyperlink w:anchor="__RefHeading___Toc751242_1934241801">
            <w:r>
              <w:rPr>
                <w:webHidden/>
                <w:rStyle w:val="IndexLink"/>
                <w:rtl w:val="true"/>
              </w:rPr>
              <w:t xml:space="preserve">روایت </w:t>
            </w:r>
            <w:r>
              <w:rPr>
                <w:rStyle w:val="IndexLink"/>
              </w:rPr>
              <w:t>7</w:t>
            </w:r>
            <w:r>
              <w:rPr>
                <w:rStyle w:val="IndexLink"/>
                <w:rtl w:val="true"/>
              </w:rPr>
              <w:tab/>
            </w:r>
            <w:r>
              <w:rPr>
                <w:rStyle w:val="IndexLink"/>
              </w:rPr>
              <w:t>603</w:t>
            </w:r>
          </w:hyperlink>
        </w:p>
        <w:p>
          <w:pPr>
            <w:pStyle w:val="Contents5"/>
            <w:tabs>
              <w:tab w:val="clear" w:pos="7892"/>
              <w:tab w:val="right" w:pos="9026" w:leader="dot"/>
            </w:tabs>
            <w:rPr/>
          </w:pPr>
          <w:hyperlink w:anchor="__RefHeading___Toc751244_1934241801">
            <w:r>
              <w:rPr>
                <w:webHidden/>
                <w:rStyle w:val="IndexLink"/>
                <w:rtl w:val="true"/>
              </w:rPr>
              <w:t>تبيين</w:t>
            </w:r>
            <w:r>
              <w:rPr>
                <w:rStyle w:val="IndexLink"/>
                <w:rtl w:val="true"/>
              </w:rPr>
              <w:tab/>
            </w:r>
            <w:r>
              <w:rPr>
                <w:rStyle w:val="IndexLink"/>
              </w:rPr>
              <w:t>604</w:t>
            </w:r>
          </w:hyperlink>
        </w:p>
        <w:p>
          <w:pPr>
            <w:pStyle w:val="Contents5"/>
            <w:tabs>
              <w:tab w:val="clear" w:pos="7892"/>
              <w:tab w:val="right" w:pos="9026" w:leader="dot"/>
            </w:tabs>
            <w:rPr/>
          </w:pPr>
          <w:hyperlink w:anchor="__RefHeading___Toc751246_1934241801">
            <w:r>
              <w:rPr>
                <w:webHidden/>
                <w:rStyle w:val="IndexLink"/>
                <w:rtl w:val="true"/>
              </w:rPr>
              <w:t>أقول</w:t>
            </w:r>
            <w:r>
              <w:rPr>
                <w:rStyle w:val="IndexLink"/>
                <w:rtl w:val="true"/>
              </w:rPr>
              <w:tab/>
            </w:r>
            <w:r>
              <w:rPr>
                <w:rStyle w:val="IndexLink"/>
              </w:rPr>
              <w:t>604</w:t>
            </w:r>
          </w:hyperlink>
        </w:p>
        <w:p>
          <w:pPr>
            <w:pStyle w:val="Contents5"/>
            <w:tabs>
              <w:tab w:val="clear" w:pos="7892"/>
              <w:tab w:val="right" w:pos="9026" w:leader="dot"/>
            </w:tabs>
            <w:rPr/>
          </w:pPr>
          <w:hyperlink w:anchor="__RefHeading___Toc751248_1934241801">
            <w:r>
              <w:rPr>
                <w:webHidden/>
                <w:rStyle w:val="IndexLink"/>
                <w:rtl w:val="true"/>
              </w:rPr>
              <w:t>توضیح</w:t>
            </w:r>
            <w:r>
              <w:rPr>
                <w:rStyle w:val="IndexLink"/>
                <w:rtl w:val="true"/>
              </w:rPr>
              <w:tab/>
            </w:r>
            <w:r>
              <w:rPr>
                <w:rStyle w:val="IndexLink"/>
              </w:rPr>
              <w:t>604</w:t>
            </w:r>
          </w:hyperlink>
        </w:p>
        <w:p>
          <w:pPr>
            <w:pStyle w:val="Contents5"/>
            <w:tabs>
              <w:tab w:val="clear" w:pos="7892"/>
              <w:tab w:val="right" w:pos="9026" w:leader="dot"/>
            </w:tabs>
            <w:rPr/>
          </w:pPr>
          <w:hyperlink w:anchor="__RefHeading___Toc751250_1934241801">
            <w:r>
              <w:rPr>
                <w:webHidden/>
                <w:rStyle w:val="IndexLink"/>
                <w:rtl w:val="true"/>
              </w:rPr>
              <w:t>می‌گویم</w:t>
            </w:r>
            <w:r>
              <w:rPr>
                <w:rStyle w:val="IndexLink"/>
                <w:rtl w:val="true"/>
              </w:rPr>
              <w:tab/>
            </w:r>
            <w:r>
              <w:rPr>
                <w:rStyle w:val="IndexLink"/>
              </w:rPr>
              <w:t>605</w:t>
            </w:r>
          </w:hyperlink>
        </w:p>
        <w:p>
          <w:pPr>
            <w:pStyle w:val="Contents5"/>
            <w:tabs>
              <w:tab w:val="clear" w:pos="7892"/>
              <w:tab w:val="right" w:pos="9026" w:leader="dot"/>
            </w:tabs>
            <w:rPr/>
          </w:pPr>
          <w:hyperlink w:anchor="__RefHeading___Toc751252_1934241801">
            <w:r>
              <w:rPr>
                <w:webHidden/>
                <w:rStyle w:val="IndexLink"/>
                <w:rtl w:val="true"/>
              </w:rPr>
              <w:t>فائدة</w:t>
            </w:r>
            <w:r>
              <w:rPr>
                <w:rStyle w:val="IndexLink"/>
                <w:rtl w:val="true"/>
              </w:rPr>
              <w:tab/>
            </w:r>
            <w:r>
              <w:rPr>
                <w:rStyle w:val="IndexLink"/>
              </w:rPr>
              <w:t>606</w:t>
            </w:r>
          </w:hyperlink>
        </w:p>
        <w:p>
          <w:pPr>
            <w:pStyle w:val="Contents5"/>
            <w:tabs>
              <w:tab w:val="clear" w:pos="7892"/>
              <w:tab w:val="right" w:pos="9026" w:leader="dot"/>
            </w:tabs>
            <w:rPr/>
          </w:pPr>
          <w:hyperlink w:anchor="__RefHeading___Toc751254_1934241801">
            <w:r>
              <w:rPr>
                <w:webHidden/>
                <w:rStyle w:val="IndexLink"/>
                <w:rtl w:val="true"/>
              </w:rPr>
              <w:t>نکته</w:t>
            </w:r>
            <w:r>
              <w:rPr>
                <w:rStyle w:val="IndexLink"/>
                <w:rtl w:val="true"/>
              </w:rPr>
              <w:tab/>
            </w:r>
            <w:r>
              <w:rPr>
                <w:rStyle w:val="IndexLink"/>
              </w:rPr>
              <w:t>606</w:t>
            </w:r>
          </w:hyperlink>
        </w:p>
        <w:p>
          <w:pPr>
            <w:pStyle w:val="Contents5"/>
            <w:tabs>
              <w:tab w:val="clear" w:pos="7892"/>
              <w:tab w:val="right" w:pos="9026" w:leader="dot"/>
            </w:tabs>
            <w:rPr/>
          </w:pPr>
          <w:hyperlink w:anchor="__RefHeading___Toc751256_1934241801">
            <w:r>
              <w:rPr>
                <w:webHidden/>
                <w:rStyle w:val="IndexLink"/>
                <w:rtl w:val="true"/>
              </w:rPr>
              <w:t>أقول</w:t>
            </w:r>
            <w:r>
              <w:rPr>
                <w:rStyle w:val="IndexLink"/>
                <w:rtl w:val="true"/>
              </w:rPr>
              <w:tab/>
            </w:r>
            <w:r>
              <w:rPr>
                <w:rStyle w:val="IndexLink"/>
              </w:rPr>
              <w:t>609</w:t>
            </w:r>
          </w:hyperlink>
        </w:p>
        <w:p>
          <w:pPr>
            <w:pStyle w:val="Contents5"/>
            <w:tabs>
              <w:tab w:val="clear" w:pos="7892"/>
              <w:tab w:val="right" w:pos="9026" w:leader="dot"/>
            </w:tabs>
            <w:rPr/>
          </w:pPr>
          <w:hyperlink w:anchor="__RefHeading___Toc751258_1934241801">
            <w:r>
              <w:rPr>
                <w:webHidden/>
                <w:rStyle w:val="IndexLink"/>
                <w:rtl w:val="true"/>
              </w:rPr>
              <w:t>«</w:t>
            </w:r>
            <w:r>
              <w:rPr>
                <w:rStyle w:val="IndexLink"/>
              </w:rPr>
              <w:t>8</w:t>
            </w:r>
            <w:r>
              <w:rPr>
                <w:rStyle w:val="IndexLink"/>
                <w:rtl w:val="true"/>
              </w:rPr>
              <w:t>»</w:t>
              <w:tab/>
            </w:r>
            <w:r>
              <w:rPr>
                <w:rStyle w:val="IndexLink"/>
              </w:rPr>
              <w:t>609</w:t>
            </w:r>
          </w:hyperlink>
        </w:p>
        <w:p>
          <w:pPr>
            <w:pStyle w:val="Contents5"/>
            <w:tabs>
              <w:tab w:val="clear" w:pos="7892"/>
              <w:tab w:val="right" w:pos="9026" w:leader="dot"/>
            </w:tabs>
            <w:rPr/>
          </w:pPr>
          <w:hyperlink w:anchor="__RefHeading___Toc751260_1934241801">
            <w:r>
              <w:rPr>
                <w:webHidden/>
                <w:rStyle w:val="IndexLink"/>
                <w:rtl w:val="true"/>
              </w:rPr>
              <w:t>می‌گویم</w:t>
            </w:r>
            <w:r>
              <w:rPr>
                <w:rStyle w:val="IndexLink"/>
                <w:rtl w:val="true"/>
              </w:rPr>
              <w:tab/>
            </w:r>
            <w:r>
              <w:rPr>
                <w:rStyle w:val="IndexLink"/>
              </w:rPr>
              <w:t>609</w:t>
            </w:r>
          </w:hyperlink>
        </w:p>
        <w:p>
          <w:pPr>
            <w:pStyle w:val="Contents5"/>
            <w:tabs>
              <w:tab w:val="clear" w:pos="7892"/>
              <w:tab w:val="right" w:pos="9026" w:leader="dot"/>
            </w:tabs>
            <w:rPr/>
          </w:pPr>
          <w:hyperlink w:anchor="__RefHeading___Toc751262_1934241801">
            <w:r>
              <w:rPr>
                <w:webHidden/>
                <w:rStyle w:val="IndexLink"/>
                <w:rtl w:val="true"/>
              </w:rPr>
              <w:t xml:space="preserve">روایت </w:t>
            </w:r>
            <w:r>
              <w:rPr>
                <w:rStyle w:val="IndexLink"/>
              </w:rPr>
              <w:t>8</w:t>
            </w:r>
            <w:r>
              <w:rPr>
                <w:rStyle w:val="IndexLink"/>
                <w:rtl w:val="true"/>
              </w:rPr>
              <w:tab/>
            </w:r>
            <w:r>
              <w:rPr>
                <w:rStyle w:val="IndexLink"/>
              </w:rPr>
              <w:t>610</w:t>
            </w:r>
          </w:hyperlink>
        </w:p>
        <w:p>
          <w:pPr>
            <w:pStyle w:val="Contents5"/>
            <w:tabs>
              <w:tab w:val="clear" w:pos="7892"/>
              <w:tab w:val="right" w:pos="9026" w:leader="dot"/>
            </w:tabs>
            <w:rPr/>
          </w:pPr>
          <w:hyperlink w:anchor="__RefHeading___Toc751264_1934241801">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751266_1934241801">
            <w:r>
              <w:rPr>
                <w:webHidden/>
                <w:rStyle w:val="IndexLink"/>
                <w:rtl w:val="true"/>
              </w:rPr>
              <w:t>أقول</w:t>
            </w:r>
            <w:r>
              <w:rPr>
                <w:rStyle w:val="IndexLink"/>
                <w:rtl w:val="true"/>
              </w:rPr>
              <w:tab/>
            </w:r>
            <w:r>
              <w:rPr>
                <w:rStyle w:val="IndexLink"/>
              </w:rPr>
              <w:t>611</w:t>
            </w:r>
          </w:hyperlink>
        </w:p>
        <w:p>
          <w:pPr>
            <w:pStyle w:val="Contents5"/>
            <w:tabs>
              <w:tab w:val="clear" w:pos="7892"/>
              <w:tab w:val="right" w:pos="9026" w:leader="dot"/>
            </w:tabs>
            <w:rPr/>
          </w:pPr>
          <w:hyperlink w:anchor="__RefHeading___Toc751268_1934241801">
            <w:r>
              <w:rPr>
                <w:webHidden/>
                <w:rStyle w:val="IndexLink"/>
                <w:rtl w:val="true"/>
              </w:rPr>
              <w:t>«</w:t>
            </w:r>
            <w:r>
              <w:rPr>
                <w:rStyle w:val="IndexLink"/>
              </w:rPr>
              <w:t>9</w:t>
            </w:r>
            <w:r>
              <w:rPr>
                <w:rStyle w:val="IndexLink"/>
                <w:rtl w:val="true"/>
              </w:rPr>
              <w:t>»</w:t>
              <w:tab/>
            </w:r>
            <w:r>
              <w:rPr>
                <w:rStyle w:val="IndexLink"/>
              </w:rPr>
              <w:t>611</w:t>
            </w:r>
          </w:hyperlink>
        </w:p>
        <w:p>
          <w:pPr>
            <w:pStyle w:val="Contents5"/>
            <w:tabs>
              <w:tab w:val="clear" w:pos="7892"/>
              <w:tab w:val="right" w:pos="9026" w:leader="dot"/>
            </w:tabs>
            <w:rPr/>
          </w:pPr>
          <w:hyperlink w:anchor="__RefHeading___Toc751270_1934241801">
            <w:r>
              <w:rPr>
                <w:webHidden/>
                <w:rStyle w:val="IndexLink"/>
                <w:rtl w:val="true"/>
              </w:rPr>
              <w:t>توضیح</w:t>
            </w:r>
            <w:r>
              <w:rPr>
                <w:rStyle w:val="IndexLink"/>
                <w:rtl w:val="true"/>
              </w:rPr>
              <w:tab/>
            </w:r>
            <w:r>
              <w:rPr>
                <w:rStyle w:val="IndexLink"/>
              </w:rPr>
              <w:t>611</w:t>
            </w:r>
          </w:hyperlink>
        </w:p>
        <w:p>
          <w:pPr>
            <w:pStyle w:val="Contents5"/>
            <w:tabs>
              <w:tab w:val="clear" w:pos="7892"/>
              <w:tab w:val="right" w:pos="9026" w:leader="dot"/>
            </w:tabs>
            <w:rPr/>
          </w:pPr>
          <w:hyperlink w:anchor="__RefHeading___Toc751272_1934241801">
            <w:r>
              <w:rPr>
                <w:webHidden/>
                <w:rStyle w:val="IndexLink"/>
                <w:rtl w:val="true"/>
              </w:rPr>
              <w:t>می‌گویم</w:t>
            </w:r>
            <w:r>
              <w:rPr>
                <w:rStyle w:val="IndexLink"/>
                <w:rtl w:val="true"/>
              </w:rPr>
              <w:tab/>
            </w:r>
            <w:r>
              <w:rPr>
                <w:rStyle w:val="IndexLink"/>
              </w:rPr>
              <w:t>612</w:t>
            </w:r>
          </w:hyperlink>
        </w:p>
        <w:p>
          <w:pPr>
            <w:pStyle w:val="Contents5"/>
            <w:tabs>
              <w:tab w:val="clear" w:pos="7892"/>
              <w:tab w:val="right" w:pos="9026" w:leader="dot"/>
            </w:tabs>
            <w:rPr/>
          </w:pPr>
          <w:hyperlink w:anchor="__RefHeading___Toc751274_1934241801">
            <w:r>
              <w:rPr>
                <w:webHidden/>
                <w:rStyle w:val="IndexLink"/>
                <w:rtl w:val="true"/>
              </w:rPr>
              <w:t xml:space="preserve">روایت </w:t>
            </w:r>
            <w:r>
              <w:rPr>
                <w:rStyle w:val="IndexLink"/>
              </w:rPr>
              <w:t>9</w:t>
            </w:r>
            <w:r>
              <w:rPr>
                <w:rStyle w:val="IndexLink"/>
                <w:rtl w:val="true"/>
              </w:rPr>
              <w:tab/>
            </w:r>
            <w:r>
              <w:rPr>
                <w:rStyle w:val="IndexLink"/>
              </w:rPr>
              <w:t>612</w:t>
            </w:r>
          </w:hyperlink>
        </w:p>
        <w:p>
          <w:pPr>
            <w:pStyle w:val="Contents3"/>
            <w:tabs>
              <w:tab w:val="clear" w:pos="8459"/>
              <w:tab w:val="right" w:pos="9026" w:leader="dot"/>
            </w:tabs>
            <w:rPr/>
          </w:pPr>
          <w:hyperlink w:anchor="__RefHeading___Toc751276_1934241801">
            <w:r>
              <w:rPr>
                <w:webHidden/>
                <w:rStyle w:val="IndexLink"/>
                <w:rtl w:val="true"/>
              </w:rPr>
              <w:t xml:space="preserve">باب </w:t>
            </w:r>
            <w:r>
              <w:rPr>
                <w:rStyle w:val="IndexLink"/>
              </w:rPr>
              <w:t>5</w:t>
            </w:r>
            <w:r>
              <w:rPr>
                <w:rStyle w:val="IndexLink"/>
                <w:rtl w:val="true"/>
              </w:rPr>
              <w:t xml:space="preserve"> </w:t>
            </w:r>
            <w:r>
              <w:rPr>
                <w:rStyle w:val="IndexLink"/>
                <w:rtl w:val="true"/>
              </w:rPr>
              <w:t>المواضع التي نهي عن الصلاة فيها</w:t>
            </w:r>
            <w:r>
              <w:rPr>
                <w:rStyle w:val="IndexLink"/>
                <w:rtl w:val="true"/>
              </w:rPr>
              <w:tab/>
            </w:r>
            <w:r>
              <w:rPr>
                <w:rStyle w:val="IndexLink"/>
              </w:rPr>
              <w:t>614</w:t>
            </w:r>
          </w:hyperlink>
        </w:p>
        <w:p>
          <w:pPr>
            <w:pStyle w:val="Contents4"/>
            <w:tabs>
              <w:tab w:val="clear" w:pos="8176"/>
              <w:tab w:val="right" w:pos="9026" w:leader="dot"/>
            </w:tabs>
            <w:rPr/>
          </w:pPr>
          <w:hyperlink w:anchor="__RefHeading___Toc751278_1934241801">
            <w:r>
              <w:rPr>
                <w:webHidden/>
                <w:rStyle w:val="IndexLink"/>
                <w:rtl w:val="true"/>
              </w:rPr>
              <w:t>روايات</w:t>
            </w:r>
            <w:r>
              <w:rPr>
                <w:rStyle w:val="IndexLink"/>
                <w:rtl w:val="true"/>
              </w:rPr>
              <w:tab/>
            </w:r>
            <w:r>
              <w:rPr>
                <w:rStyle w:val="IndexLink"/>
              </w:rPr>
              <w:t>614</w:t>
            </w:r>
          </w:hyperlink>
        </w:p>
        <w:p>
          <w:pPr>
            <w:pStyle w:val="Contents5"/>
            <w:tabs>
              <w:tab w:val="clear" w:pos="7892"/>
              <w:tab w:val="right" w:pos="9026" w:leader="dot"/>
            </w:tabs>
            <w:rPr/>
          </w:pPr>
          <w:hyperlink w:anchor="__RefHeading___Toc751280_1934241801">
            <w:r>
              <w:rPr>
                <w:webHidden/>
                <w:rStyle w:val="IndexLink"/>
                <w:rtl w:val="true"/>
              </w:rPr>
              <w:t>«</w:t>
            </w:r>
            <w:r>
              <w:rPr>
                <w:rStyle w:val="IndexLink"/>
              </w:rPr>
              <w:t>1</w:t>
            </w:r>
            <w:r>
              <w:rPr>
                <w:rStyle w:val="IndexLink"/>
                <w:rtl w:val="true"/>
              </w:rPr>
              <w:t>»</w:t>
              <w:tab/>
            </w:r>
            <w:r>
              <w:rPr>
                <w:rStyle w:val="IndexLink"/>
              </w:rPr>
              <w:t>614</w:t>
            </w:r>
          </w:hyperlink>
        </w:p>
        <w:p>
          <w:pPr>
            <w:pStyle w:val="Contents3"/>
            <w:tabs>
              <w:tab w:val="clear" w:pos="8459"/>
              <w:tab w:val="right" w:pos="9026" w:leader="dot"/>
            </w:tabs>
            <w:rPr/>
          </w:pPr>
          <w:hyperlink w:anchor="__RefHeading___Toc751282_1934241801">
            <w:r>
              <w:rPr>
                <w:webHidden/>
                <w:rStyle w:val="IndexLink"/>
                <w:rtl w:val="true"/>
              </w:rPr>
              <w:t xml:space="preserve">باب پنجم </w:t>
            </w:r>
            <w:r>
              <w:rPr>
                <w:rStyle w:val="IndexLink"/>
                <w:rtl w:val="true"/>
              </w:rPr>
              <w:t xml:space="preserve">: </w:t>
            </w:r>
            <w:r>
              <w:rPr>
                <w:rStyle w:val="IndexLink"/>
                <w:rtl w:val="true"/>
              </w:rPr>
              <w:t>مکان هایی که از نماز خواندن در آنها نهی شده است</w:t>
            </w:r>
            <w:r>
              <w:rPr>
                <w:rStyle w:val="IndexLink"/>
                <w:rtl w:val="true"/>
              </w:rPr>
              <w:tab/>
            </w:r>
            <w:r>
              <w:rPr>
                <w:rStyle w:val="IndexLink"/>
              </w:rPr>
              <w:t>614</w:t>
            </w:r>
          </w:hyperlink>
        </w:p>
        <w:p>
          <w:pPr>
            <w:pStyle w:val="Contents4"/>
            <w:tabs>
              <w:tab w:val="clear" w:pos="8176"/>
              <w:tab w:val="right" w:pos="9026" w:leader="dot"/>
            </w:tabs>
            <w:rPr/>
          </w:pPr>
          <w:hyperlink w:anchor="__RefHeading___Toc751284_1934241801">
            <w:r>
              <w:rPr>
                <w:webHidden/>
                <w:rStyle w:val="IndexLink"/>
                <w:rtl w:val="true"/>
              </w:rPr>
              <w:t>روایات</w:t>
            </w:r>
            <w:r>
              <w:rPr>
                <w:rStyle w:val="IndexLink"/>
                <w:rtl w:val="true"/>
              </w:rPr>
              <w:tab/>
            </w:r>
            <w:r>
              <w:rPr>
                <w:rStyle w:val="IndexLink"/>
              </w:rPr>
              <w:t>614</w:t>
            </w:r>
          </w:hyperlink>
        </w:p>
        <w:p>
          <w:pPr>
            <w:pStyle w:val="Contents5"/>
            <w:tabs>
              <w:tab w:val="clear" w:pos="7892"/>
              <w:tab w:val="right" w:pos="9026" w:leader="dot"/>
            </w:tabs>
            <w:rPr/>
          </w:pPr>
          <w:hyperlink w:anchor="__RefHeading___Toc751286_1934241801">
            <w:r>
              <w:rPr>
                <w:webHidden/>
                <w:rStyle w:val="IndexLink"/>
                <w:rtl w:val="true"/>
              </w:rPr>
              <w:t xml:space="preserve">روایت </w:t>
            </w:r>
            <w:r>
              <w:rPr>
                <w:rStyle w:val="IndexLink"/>
              </w:rPr>
              <w:t>1</w:t>
            </w:r>
            <w:r>
              <w:rPr>
                <w:rStyle w:val="IndexLink"/>
                <w:rtl w:val="true"/>
              </w:rPr>
              <w:tab/>
            </w:r>
            <w:r>
              <w:rPr>
                <w:rStyle w:val="IndexLink"/>
              </w:rPr>
              <w:t>614</w:t>
            </w:r>
          </w:hyperlink>
        </w:p>
        <w:p>
          <w:pPr>
            <w:pStyle w:val="Contents5"/>
            <w:tabs>
              <w:tab w:val="clear" w:pos="7892"/>
              <w:tab w:val="right" w:pos="9026" w:leader="dot"/>
            </w:tabs>
            <w:rPr/>
          </w:pPr>
          <w:hyperlink w:anchor="__RefHeading___Toc751288_1934241801">
            <w:r>
              <w:rPr>
                <w:webHidden/>
                <w:rStyle w:val="IndexLink"/>
                <w:rtl w:val="true"/>
              </w:rPr>
              <w:t>بيان</w:t>
            </w:r>
            <w:r>
              <w:rPr>
                <w:rStyle w:val="IndexLink"/>
                <w:rtl w:val="true"/>
              </w:rPr>
              <w:tab/>
            </w:r>
            <w:r>
              <w:rPr>
                <w:rStyle w:val="IndexLink"/>
              </w:rPr>
              <w:t>616</w:t>
            </w:r>
          </w:hyperlink>
        </w:p>
        <w:p>
          <w:pPr>
            <w:pStyle w:val="Contents5"/>
            <w:tabs>
              <w:tab w:val="clear" w:pos="7892"/>
              <w:tab w:val="right" w:pos="9026" w:leader="dot"/>
            </w:tabs>
            <w:rPr/>
          </w:pPr>
          <w:hyperlink w:anchor="__RefHeading___Toc751290_1934241801">
            <w:r>
              <w:rPr>
                <w:webHidden/>
                <w:rStyle w:val="IndexLink"/>
                <w:rtl w:val="true"/>
              </w:rPr>
              <w:t>توضیح</w:t>
            </w:r>
            <w:r>
              <w:rPr>
                <w:rStyle w:val="IndexLink"/>
                <w:rtl w:val="true"/>
              </w:rPr>
              <w:tab/>
            </w:r>
            <w:r>
              <w:rPr>
                <w:rStyle w:val="IndexLink"/>
              </w:rPr>
              <w:t>616</w:t>
            </w:r>
          </w:hyperlink>
        </w:p>
        <w:p>
          <w:pPr>
            <w:pStyle w:val="Contents5"/>
            <w:tabs>
              <w:tab w:val="clear" w:pos="7892"/>
              <w:tab w:val="right" w:pos="9026" w:leader="dot"/>
            </w:tabs>
            <w:rPr/>
          </w:pPr>
          <w:hyperlink w:anchor="__RefHeading___Toc751292_1934241801">
            <w:r>
              <w:rPr>
                <w:webHidden/>
                <w:rStyle w:val="IndexLink"/>
                <w:rtl w:val="true"/>
              </w:rPr>
              <w:t>«</w:t>
            </w:r>
            <w:r>
              <w:rPr>
                <w:rStyle w:val="IndexLink"/>
              </w:rPr>
              <w:t>2</w:t>
            </w:r>
            <w:r>
              <w:rPr>
                <w:rStyle w:val="IndexLink"/>
                <w:rtl w:val="true"/>
              </w:rPr>
              <w:t>»</w:t>
              <w:tab/>
            </w:r>
            <w:r>
              <w:rPr>
                <w:rStyle w:val="IndexLink"/>
              </w:rPr>
              <w:t>628</w:t>
            </w:r>
          </w:hyperlink>
        </w:p>
        <w:p>
          <w:pPr>
            <w:pStyle w:val="Contents5"/>
            <w:tabs>
              <w:tab w:val="clear" w:pos="7892"/>
              <w:tab w:val="right" w:pos="9026" w:leader="dot"/>
            </w:tabs>
            <w:rPr/>
          </w:pPr>
          <w:hyperlink w:anchor="__RefHeading___Toc751294_1934241801">
            <w:r>
              <w:rPr>
                <w:webHidden/>
                <w:rStyle w:val="IndexLink"/>
                <w:rtl w:val="true"/>
              </w:rPr>
              <w:t>بيان</w:t>
            </w:r>
            <w:r>
              <w:rPr>
                <w:rStyle w:val="IndexLink"/>
                <w:rtl w:val="true"/>
              </w:rPr>
              <w:tab/>
            </w:r>
            <w:r>
              <w:rPr>
                <w:rStyle w:val="IndexLink"/>
              </w:rPr>
              <w:t>628</w:t>
            </w:r>
          </w:hyperlink>
        </w:p>
        <w:p>
          <w:pPr>
            <w:pStyle w:val="Contents5"/>
            <w:tabs>
              <w:tab w:val="clear" w:pos="7892"/>
              <w:tab w:val="right" w:pos="9026" w:leader="dot"/>
            </w:tabs>
            <w:rPr/>
          </w:pPr>
          <w:hyperlink w:anchor="__RefHeading___Toc751296_1934241801">
            <w:r>
              <w:rPr>
                <w:webHidden/>
                <w:rStyle w:val="IndexLink"/>
                <w:rtl w:val="true"/>
              </w:rPr>
              <w:t xml:space="preserve">روایت </w:t>
            </w:r>
            <w:r>
              <w:rPr>
                <w:rStyle w:val="IndexLink"/>
              </w:rPr>
              <w:t>2</w:t>
            </w:r>
            <w:r>
              <w:rPr>
                <w:rStyle w:val="IndexLink"/>
                <w:rtl w:val="true"/>
              </w:rPr>
              <w:tab/>
            </w:r>
            <w:r>
              <w:rPr>
                <w:rStyle w:val="IndexLink"/>
              </w:rPr>
              <w:t>629</w:t>
            </w:r>
          </w:hyperlink>
        </w:p>
        <w:p>
          <w:pPr>
            <w:pStyle w:val="Contents5"/>
            <w:tabs>
              <w:tab w:val="clear" w:pos="7892"/>
              <w:tab w:val="right" w:pos="9026" w:leader="dot"/>
            </w:tabs>
            <w:rPr/>
          </w:pPr>
          <w:hyperlink w:anchor="__RefHeading___Toc751298_1934241801">
            <w:r>
              <w:rPr>
                <w:webHidden/>
                <w:rStyle w:val="IndexLink"/>
                <w:rtl w:val="true"/>
              </w:rPr>
              <w:t>توضیح</w:t>
            </w:r>
            <w:r>
              <w:rPr>
                <w:rStyle w:val="IndexLink"/>
                <w:rtl w:val="true"/>
              </w:rPr>
              <w:tab/>
            </w:r>
            <w:r>
              <w:rPr>
                <w:rStyle w:val="IndexLink"/>
              </w:rPr>
              <w:t>629</w:t>
            </w:r>
          </w:hyperlink>
        </w:p>
        <w:p>
          <w:pPr>
            <w:pStyle w:val="Contents5"/>
            <w:tabs>
              <w:tab w:val="clear" w:pos="7892"/>
              <w:tab w:val="right" w:pos="9026" w:leader="dot"/>
            </w:tabs>
            <w:rPr/>
          </w:pPr>
          <w:hyperlink w:anchor="__RefHeading___Toc751300_1934241801">
            <w:r>
              <w:rPr>
                <w:webHidden/>
                <w:rStyle w:val="IndexLink"/>
                <w:rtl w:val="true"/>
              </w:rPr>
              <w:t>«</w:t>
            </w:r>
            <w:r>
              <w:rPr>
                <w:rStyle w:val="IndexLink"/>
              </w:rPr>
              <w:t>3</w:t>
            </w:r>
            <w:r>
              <w:rPr>
                <w:rStyle w:val="IndexLink"/>
                <w:rtl w:val="true"/>
              </w:rPr>
              <w:t>»</w:t>
              <w:tab/>
            </w:r>
            <w:r>
              <w:rPr>
                <w:rStyle w:val="IndexLink"/>
              </w:rPr>
              <w:t>630</w:t>
            </w:r>
          </w:hyperlink>
        </w:p>
        <w:p>
          <w:pPr>
            <w:pStyle w:val="Contents5"/>
            <w:tabs>
              <w:tab w:val="clear" w:pos="7892"/>
              <w:tab w:val="right" w:pos="9026" w:leader="dot"/>
            </w:tabs>
            <w:rPr/>
          </w:pPr>
          <w:hyperlink w:anchor="__RefHeading___Toc751302_1934241801">
            <w:r>
              <w:rPr>
                <w:webHidden/>
                <w:rStyle w:val="IndexLink"/>
                <w:rtl w:val="true"/>
              </w:rPr>
              <w:t>بيان</w:t>
            </w:r>
            <w:r>
              <w:rPr>
                <w:rStyle w:val="IndexLink"/>
                <w:rtl w:val="true"/>
              </w:rPr>
              <w:tab/>
            </w:r>
            <w:r>
              <w:rPr>
                <w:rStyle w:val="IndexLink"/>
              </w:rPr>
              <w:t>630</w:t>
            </w:r>
          </w:hyperlink>
        </w:p>
        <w:p>
          <w:pPr>
            <w:pStyle w:val="Contents5"/>
            <w:tabs>
              <w:tab w:val="clear" w:pos="7892"/>
              <w:tab w:val="right" w:pos="9026" w:leader="dot"/>
            </w:tabs>
            <w:rPr/>
          </w:pPr>
          <w:hyperlink w:anchor="__RefHeading___Toc751304_1934241801">
            <w:r>
              <w:rPr>
                <w:webHidden/>
                <w:rStyle w:val="IndexLink"/>
                <w:rtl w:val="true"/>
              </w:rPr>
              <w:t>«</w:t>
            </w:r>
            <w:r>
              <w:rPr>
                <w:rStyle w:val="IndexLink"/>
              </w:rPr>
              <w:t>4</w:t>
            </w:r>
            <w:r>
              <w:rPr>
                <w:rStyle w:val="IndexLink"/>
                <w:rtl w:val="true"/>
              </w:rPr>
              <w:t>»</w:t>
              <w:tab/>
            </w:r>
            <w:r>
              <w:rPr>
                <w:rStyle w:val="IndexLink"/>
              </w:rPr>
              <w:t>630</w:t>
            </w:r>
          </w:hyperlink>
        </w:p>
        <w:p>
          <w:pPr>
            <w:pStyle w:val="Contents5"/>
            <w:tabs>
              <w:tab w:val="clear" w:pos="7892"/>
              <w:tab w:val="right" w:pos="9026" w:leader="dot"/>
            </w:tabs>
            <w:rPr/>
          </w:pPr>
          <w:hyperlink w:anchor="__RefHeading___Toc751306_1934241801">
            <w:r>
              <w:rPr>
                <w:webHidden/>
                <w:rStyle w:val="IndexLink"/>
                <w:rtl w:val="true"/>
              </w:rPr>
              <w:t>إيضاح</w:t>
            </w:r>
            <w:r>
              <w:rPr>
                <w:rStyle w:val="IndexLink"/>
                <w:rtl w:val="true"/>
              </w:rPr>
              <w:tab/>
            </w:r>
            <w:r>
              <w:rPr>
                <w:rStyle w:val="IndexLink"/>
              </w:rPr>
              <w:t>630</w:t>
            </w:r>
          </w:hyperlink>
        </w:p>
        <w:p>
          <w:pPr>
            <w:pStyle w:val="Contents5"/>
            <w:tabs>
              <w:tab w:val="clear" w:pos="7892"/>
              <w:tab w:val="right" w:pos="9026" w:leader="dot"/>
            </w:tabs>
            <w:rPr/>
          </w:pPr>
          <w:hyperlink w:anchor="__RefHeading___Toc751308_1934241801">
            <w:r>
              <w:rPr>
                <w:webHidden/>
                <w:rStyle w:val="IndexLink"/>
                <w:rtl w:val="true"/>
              </w:rPr>
              <w:t xml:space="preserve">روایت </w:t>
            </w:r>
            <w:r>
              <w:rPr>
                <w:rStyle w:val="IndexLink"/>
              </w:rPr>
              <w:t>3</w:t>
            </w:r>
            <w:r>
              <w:rPr>
                <w:rStyle w:val="IndexLink"/>
                <w:rtl w:val="true"/>
              </w:rPr>
              <w:tab/>
            </w:r>
            <w:r>
              <w:rPr>
                <w:rStyle w:val="IndexLink"/>
              </w:rPr>
              <w:t>630</w:t>
            </w:r>
          </w:hyperlink>
        </w:p>
        <w:p>
          <w:pPr>
            <w:pStyle w:val="Contents5"/>
            <w:tabs>
              <w:tab w:val="clear" w:pos="7892"/>
              <w:tab w:val="right" w:pos="9026" w:leader="dot"/>
            </w:tabs>
            <w:rPr/>
          </w:pPr>
          <w:hyperlink w:anchor="__RefHeading___Toc751310_1934241801">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751312_1934241801">
            <w:r>
              <w:rPr>
                <w:webHidden/>
                <w:rStyle w:val="IndexLink"/>
                <w:rtl w:val="true"/>
              </w:rPr>
              <w:t xml:space="preserve">روایت </w:t>
            </w:r>
            <w:r>
              <w:rPr>
                <w:rStyle w:val="IndexLink"/>
              </w:rPr>
              <w:t>4</w:t>
            </w:r>
            <w:r>
              <w:rPr>
                <w:rStyle w:val="IndexLink"/>
                <w:rtl w:val="true"/>
              </w:rPr>
              <w:tab/>
            </w:r>
            <w:r>
              <w:rPr>
                <w:rStyle w:val="IndexLink"/>
              </w:rPr>
              <w:t>631</w:t>
            </w:r>
          </w:hyperlink>
        </w:p>
        <w:p>
          <w:pPr>
            <w:pStyle w:val="Contents5"/>
            <w:tabs>
              <w:tab w:val="clear" w:pos="7892"/>
              <w:tab w:val="right" w:pos="9026" w:leader="dot"/>
            </w:tabs>
            <w:rPr/>
          </w:pPr>
          <w:hyperlink w:anchor="__RefHeading___Toc751314_1934241801">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751316_1934241801">
            <w:r>
              <w:rPr>
                <w:webHidden/>
                <w:rStyle w:val="IndexLink"/>
                <w:rtl w:val="true"/>
              </w:rPr>
              <w:t>أقول</w:t>
            </w:r>
            <w:r>
              <w:rPr>
                <w:rStyle w:val="IndexLink"/>
                <w:rtl w:val="true"/>
              </w:rPr>
              <w:tab/>
            </w:r>
            <w:r>
              <w:rPr>
                <w:rStyle w:val="IndexLink"/>
              </w:rPr>
              <w:t>632</w:t>
            </w:r>
          </w:hyperlink>
        </w:p>
        <w:p>
          <w:pPr>
            <w:pStyle w:val="Contents5"/>
            <w:tabs>
              <w:tab w:val="clear" w:pos="7892"/>
              <w:tab w:val="right" w:pos="9026" w:leader="dot"/>
            </w:tabs>
            <w:rPr/>
          </w:pPr>
          <w:hyperlink w:anchor="__RefHeading___Toc751318_1934241801">
            <w:r>
              <w:rPr>
                <w:webHidden/>
                <w:rStyle w:val="IndexLink"/>
                <w:rtl w:val="true"/>
              </w:rPr>
              <w:t>«</w:t>
            </w:r>
            <w:r>
              <w:rPr>
                <w:rStyle w:val="IndexLink"/>
              </w:rPr>
              <w:t>5</w:t>
            </w:r>
            <w:r>
              <w:rPr>
                <w:rStyle w:val="IndexLink"/>
                <w:rtl w:val="true"/>
              </w:rPr>
              <w:t>»</w:t>
              <w:tab/>
            </w:r>
            <w:r>
              <w:rPr>
                <w:rStyle w:val="IndexLink"/>
              </w:rPr>
              <w:t>632</w:t>
            </w:r>
          </w:hyperlink>
        </w:p>
        <w:p>
          <w:pPr>
            <w:pStyle w:val="Contents5"/>
            <w:tabs>
              <w:tab w:val="clear" w:pos="7892"/>
              <w:tab w:val="right" w:pos="9026" w:leader="dot"/>
            </w:tabs>
            <w:rPr/>
          </w:pPr>
          <w:hyperlink w:anchor="__RefHeading___Toc751320_1934241801">
            <w:r>
              <w:rPr>
                <w:webHidden/>
                <w:rStyle w:val="IndexLink"/>
                <w:rtl w:val="true"/>
              </w:rPr>
              <w:t>«</w:t>
            </w:r>
            <w:r>
              <w:rPr>
                <w:rStyle w:val="IndexLink"/>
              </w:rPr>
              <w:t>6</w:t>
            </w:r>
            <w:r>
              <w:rPr>
                <w:rStyle w:val="IndexLink"/>
                <w:rtl w:val="true"/>
              </w:rPr>
              <w:t>»</w:t>
              <w:tab/>
            </w:r>
            <w:r>
              <w:rPr>
                <w:rStyle w:val="IndexLink"/>
              </w:rPr>
              <w:t>632</w:t>
            </w:r>
          </w:hyperlink>
        </w:p>
        <w:p>
          <w:pPr>
            <w:pStyle w:val="Contents5"/>
            <w:tabs>
              <w:tab w:val="clear" w:pos="7892"/>
              <w:tab w:val="right" w:pos="9026" w:leader="dot"/>
            </w:tabs>
            <w:rPr/>
          </w:pPr>
          <w:hyperlink w:anchor="__RefHeading___Toc751322_1934241801">
            <w:r>
              <w:rPr>
                <w:webHidden/>
                <w:rStyle w:val="IndexLink"/>
                <w:rtl w:val="true"/>
              </w:rPr>
              <w:t>می گویم</w:t>
            </w:r>
            <w:r>
              <w:rPr>
                <w:rStyle w:val="IndexLink"/>
                <w:rtl w:val="true"/>
              </w:rPr>
              <w:tab/>
            </w:r>
            <w:r>
              <w:rPr>
                <w:rStyle w:val="IndexLink"/>
              </w:rPr>
              <w:t>632</w:t>
            </w:r>
          </w:hyperlink>
        </w:p>
        <w:p>
          <w:pPr>
            <w:pStyle w:val="Contents5"/>
            <w:tabs>
              <w:tab w:val="clear" w:pos="7892"/>
              <w:tab w:val="right" w:pos="9026" w:leader="dot"/>
            </w:tabs>
            <w:rPr/>
          </w:pPr>
          <w:hyperlink w:anchor="__RefHeading___Toc751324_1934241801">
            <w:r>
              <w:rPr>
                <w:webHidden/>
                <w:rStyle w:val="IndexLink"/>
                <w:rtl w:val="true"/>
              </w:rPr>
              <w:t xml:space="preserve">روایت </w:t>
            </w:r>
            <w:r>
              <w:rPr>
                <w:rStyle w:val="IndexLink"/>
              </w:rPr>
              <w:t>5</w:t>
            </w:r>
            <w:r>
              <w:rPr>
                <w:rStyle w:val="IndexLink"/>
                <w:rtl w:val="true"/>
              </w:rPr>
              <w:tab/>
            </w:r>
            <w:r>
              <w:rPr>
                <w:rStyle w:val="IndexLink"/>
              </w:rPr>
              <w:t>633</w:t>
            </w:r>
          </w:hyperlink>
        </w:p>
        <w:p>
          <w:pPr>
            <w:pStyle w:val="Contents5"/>
            <w:tabs>
              <w:tab w:val="clear" w:pos="7892"/>
              <w:tab w:val="right" w:pos="9026" w:leader="dot"/>
            </w:tabs>
            <w:rPr/>
          </w:pPr>
          <w:hyperlink w:anchor="__RefHeading___Toc751326_1934241801">
            <w:r>
              <w:rPr>
                <w:webHidden/>
                <w:rStyle w:val="IndexLink"/>
                <w:rtl w:val="true"/>
              </w:rPr>
              <w:t xml:space="preserve">روایت </w:t>
            </w:r>
            <w:r>
              <w:rPr>
                <w:rStyle w:val="IndexLink"/>
              </w:rPr>
              <w:t>6</w:t>
            </w:r>
            <w:r>
              <w:rPr>
                <w:rStyle w:val="IndexLink"/>
                <w:rtl w:val="true"/>
              </w:rPr>
              <w:tab/>
            </w:r>
            <w:r>
              <w:rPr>
                <w:rStyle w:val="IndexLink"/>
              </w:rPr>
              <w:t>633</w:t>
            </w:r>
          </w:hyperlink>
        </w:p>
        <w:p>
          <w:pPr>
            <w:pStyle w:val="Contents5"/>
            <w:tabs>
              <w:tab w:val="clear" w:pos="7892"/>
              <w:tab w:val="right" w:pos="9026" w:leader="dot"/>
            </w:tabs>
            <w:rPr/>
          </w:pPr>
          <w:hyperlink w:anchor="__RefHeading___Toc751328_1934241801">
            <w:r>
              <w:rPr>
                <w:webHidden/>
                <w:rStyle w:val="IndexLink"/>
                <w:rtl w:val="true"/>
              </w:rPr>
              <w:t>«</w:t>
            </w:r>
            <w:r>
              <w:rPr>
                <w:rStyle w:val="IndexLink"/>
              </w:rPr>
              <w:t>7</w:t>
            </w:r>
            <w:r>
              <w:rPr>
                <w:rStyle w:val="IndexLink"/>
                <w:rtl w:val="true"/>
              </w:rPr>
              <w:t>»</w:t>
              <w:tab/>
            </w:r>
            <w:r>
              <w:rPr>
                <w:rStyle w:val="IndexLink"/>
              </w:rPr>
              <w:t>634</w:t>
            </w:r>
          </w:hyperlink>
        </w:p>
        <w:p>
          <w:pPr>
            <w:pStyle w:val="Contents5"/>
            <w:tabs>
              <w:tab w:val="clear" w:pos="7892"/>
              <w:tab w:val="right" w:pos="9026" w:leader="dot"/>
            </w:tabs>
            <w:rPr/>
          </w:pPr>
          <w:hyperlink w:anchor="__RefHeading___Toc751330_1934241801">
            <w:r>
              <w:rPr>
                <w:webHidden/>
                <w:rStyle w:val="IndexLink"/>
                <w:rtl w:val="true"/>
              </w:rPr>
              <w:t>بيان</w:t>
            </w:r>
            <w:r>
              <w:rPr>
                <w:rStyle w:val="IndexLink"/>
                <w:rtl w:val="true"/>
              </w:rPr>
              <w:tab/>
            </w:r>
            <w:r>
              <w:rPr>
                <w:rStyle w:val="IndexLink"/>
              </w:rPr>
              <w:t>634</w:t>
            </w:r>
          </w:hyperlink>
        </w:p>
        <w:p>
          <w:pPr>
            <w:pStyle w:val="Contents5"/>
            <w:tabs>
              <w:tab w:val="clear" w:pos="7892"/>
              <w:tab w:val="right" w:pos="9026" w:leader="dot"/>
            </w:tabs>
            <w:rPr/>
          </w:pPr>
          <w:hyperlink w:anchor="__RefHeading___Toc751332_1934241801">
            <w:r>
              <w:rPr>
                <w:webHidden/>
                <w:rStyle w:val="IndexLink"/>
                <w:rtl w:val="true"/>
              </w:rPr>
              <w:t xml:space="preserve">روایت </w:t>
            </w:r>
            <w:r>
              <w:rPr>
                <w:rStyle w:val="IndexLink"/>
              </w:rPr>
              <w:t>7</w:t>
            </w:r>
            <w:r>
              <w:rPr>
                <w:rStyle w:val="IndexLink"/>
                <w:rtl w:val="true"/>
              </w:rPr>
              <w:tab/>
            </w:r>
            <w:r>
              <w:rPr>
                <w:rStyle w:val="IndexLink"/>
              </w:rPr>
              <w:t>634</w:t>
            </w:r>
          </w:hyperlink>
        </w:p>
        <w:p>
          <w:pPr>
            <w:pStyle w:val="Contents5"/>
            <w:tabs>
              <w:tab w:val="clear" w:pos="7892"/>
              <w:tab w:val="right" w:pos="9026" w:leader="dot"/>
            </w:tabs>
            <w:rPr/>
          </w:pPr>
          <w:hyperlink w:anchor="__RefHeading___Toc751334_1934241801">
            <w:r>
              <w:rPr>
                <w:webHidden/>
                <w:rStyle w:val="IndexLink"/>
                <w:rtl w:val="true"/>
              </w:rPr>
              <w:t>توضیح</w:t>
            </w:r>
            <w:r>
              <w:rPr>
                <w:rStyle w:val="IndexLink"/>
                <w:rtl w:val="true"/>
              </w:rPr>
              <w:tab/>
            </w:r>
            <w:r>
              <w:rPr>
                <w:rStyle w:val="IndexLink"/>
              </w:rPr>
              <w:t>635</w:t>
            </w:r>
          </w:hyperlink>
        </w:p>
        <w:p>
          <w:pPr>
            <w:pStyle w:val="Contents5"/>
            <w:tabs>
              <w:tab w:val="clear" w:pos="7892"/>
              <w:tab w:val="right" w:pos="9026" w:leader="dot"/>
            </w:tabs>
            <w:rPr/>
          </w:pPr>
          <w:hyperlink w:anchor="__RefHeading___Toc751336_1934241801">
            <w:r>
              <w:rPr>
                <w:webHidden/>
                <w:rStyle w:val="IndexLink"/>
                <w:rtl w:val="true"/>
              </w:rPr>
              <w:t>«</w:t>
            </w:r>
            <w:r>
              <w:rPr>
                <w:rStyle w:val="IndexLink"/>
              </w:rPr>
              <w:t>8</w:t>
            </w:r>
            <w:r>
              <w:rPr>
                <w:rStyle w:val="IndexLink"/>
                <w:rtl w:val="true"/>
              </w:rPr>
              <w:t>»</w:t>
              <w:tab/>
            </w:r>
            <w:r>
              <w:rPr>
                <w:rStyle w:val="IndexLink"/>
              </w:rPr>
              <w:t>638</w:t>
            </w:r>
          </w:hyperlink>
        </w:p>
        <w:p>
          <w:pPr>
            <w:pStyle w:val="Contents5"/>
            <w:tabs>
              <w:tab w:val="clear" w:pos="7892"/>
              <w:tab w:val="right" w:pos="9026" w:leader="dot"/>
            </w:tabs>
            <w:rPr/>
          </w:pPr>
          <w:hyperlink w:anchor="__RefHeading___Toc751338_1934241801">
            <w:r>
              <w:rPr>
                <w:webHidden/>
                <w:rStyle w:val="IndexLink"/>
                <w:rtl w:val="true"/>
              </w:rPr>
              <w:t>«</w:t>
            </w:r>
            <w:r>
              <w:rPr>
                <w:rStyle w:val="IndexLink"/>
              </w:rPr>
              <w:t>9</w:t>
            </w:r>
            <w:r>
              <w:rPr>
                <w:rStyle w:val="IndexLink"/>
                <w:rtl w:val="true"/>
              </w:rPr>
              <w:t>»</w:t>
              <w:tab/>
            </w:r>
            <w:r>
              <w:rPr>
                <w:rStyle w:val="IndexLink"/>
              </w:rPr>
              <w:t>638</w:t>
            </w:r>
          </w:hyperlink>
        </w:p>
        <w:p>
          <w:pPr>
            <w:pStyle w:val="Contents5"/>
            <w:tabs>
              <w:tab w:val="clear" w:pos="7892"/>
              <w:tab w:val="right" w:pos="9026" w:leader="dot"/>
            </w:tabs>
            <w:rPr/>
          </w:pPr>
          <w:hyperlink w:anchor="__RefHeading___Toc751340_1934241801">
            <w:r>
              <w:rPr>
                <w:webHidden/>
                <w:rStyle w:val="IndexLink"/>
                <w:rtl w:val="true"/>
              </w:rPr>
              <w:t>«</w:t>
            </w:r>
            <w:r>
              <w:rPr>
                <w:rStyle w:val="IndexLink"/>
              </w:rPr>
              <w:t>10</w:t>
            </w:r>
            <w:r>
              <w:rPr>
                <w:rStyle w:val="IndexLink"/>
                <w:rtl w:val="true"/>
              </w:rPr>
              <w:t>»</w:t>
              <w:tab/>
            </w:r>
            <w:r>
              <w:rPr>
                <w:rStyle w:val="IndexLink"/>
              </w:rPr>
              <w:t>638</w:t>
            </w:r>
          </w:hyperlink>
        </w:p>
        <w:p>
          <w:pPr>
            <w:pStyle w:val="Contents5"/>
            <w:tabs>
              <w:tab w:val="clear" w:pos="7892"/>
              <w:tab w:val="right" w:pos="9026" w:leader="dot"/>
            </w:tabs>
            <w:rPr/>
          </w:pPr>
          <w:hyperlink w:anchor="__RefHeading___Toc751342_1934241801">
            <w:r>
              <w:rPr>
                <w:webHidden/>
                <w:rStyle w:val="IndexLink"/>
                <w:rtl w:val="true"/>
              </w:rPr>
              <w:t xml:space="preserve">روایت </w:t>
            </w:r>
            <w:r>
              <w:rPr>
                <w:rStyle w:val="IndexLink"/>
              </w:rPr>
              <w:t>8</w:t>
            </w:r>
            <w:r>
              <w:rPr>
                <w:rStyle w:val="IndexLink"/>
                <w:rtl w:val="true"/>
              </w:rPr>
              <w:tab/>
            </w:r>
            <w:r>
              <w:rPr>
                <w:rStyle w:val="IndexLink"/>
              </w:rPr>
              <w:t>638</w:t>
            </w:r>
          </w:hyperlink>
        </w:p>
        <w:p>
          <w:pPr>
            <w:pStyle w:val="Contents5"/>
            <w:tabs>
              <w:tab w:val="clear" w:pos="7892"/>
              <w:tab w:val="right" w:pos="9026" w:leader="dot"/>
            </w:tabs>
            <w:rPr/>
          </w:pPr>
          <w:hyperlink w:anchor="__RefHeading___Toc751344_1934241801">
            <w:r>
              <w:rPr>
                <w:webHidden/>
                <w:rStyle w:val="IndexLink"/>
                <w:rtl w:val="true"/>
              </w:rPr>
              <w:t xml:space="preserve">روایت </w:t>
            </w:r>
            <w:r>
              <w:rPr>
                <w:rStyle w:val="IndexLink"/>
              </w:rPr>
              <w:t>9</w:t>
            </w:r>
            <w:r>
              <w:rPr>
                <w:rStyle w:val="IndexLink"/>
                <w:rtl w:val="true"/>
              </w:rPr>
              <w:tab/>
            </w:r>
            <w:r>
              <w:rPr>
                <w:rStyle w:val="IndexLink"/>
              </w:rPr>
              <w:t>638</w:t>
            </w:r>
          </w:hyperlink>
        </w:p>
        <w:p>
          <w:pPr>
            <w:pStyle w:val="Contents5"/>
            <w:tabs>
              <w:tab w:val="clear" w:pos="7892"/>
              <w:tab w:val="right" w:pos="9026" w:leader="dot"/>
            </w:tabs>
            <w:rPr/>
          </w:pPr>
          <w:hyperlink w:anchor="__RefHeading___Toc751346_1934241801">
            <w:r>
              <w:rPr>
                <w:webHidden/>
                <w:rStyle w:val="IndexLink"/>
                <w:rtl w:val="true"/>
              </w:rPr>
              <w:t xml:space="preserve">روایت </w:t>
            </w:r>
            <w:r>
              <w:rPr>
                <w:rStyle w:val="IndexLink"/>
              </w:rPr>
              <w:t>10</w:t>
            </w:r>
            <w:r>
              <w:rPr>
                <w:rStyle w:val="IndexLink"/>
                <w:rtl w:val="true"/>
              </w:rPr>
              <w:tab/>
            </w:r>
            <w:r>
              <w:rPr>
                <w:rStyle w:val="IndexLink"/>
              </w:rPr>
              <w:t>639</w:t>
            </w:r>
          </w:hyperlink>
        </w:p>
        <w:p>
          <w:pPr>
            <w:pStyle w:val="Contents5"/>
            <w:tabs>
              <w:tab w:val="clear" w:pos="7892"/>
              <w:tab w:val="right" w:pos="9026" w:leader="dot"/>
            </w:tabs>
            <w:rPr/>
          </w:pPr>
          <w:hyperlink w:anchor="__RefHeading___Toc751348_1934241801">
            <w:r>
              <w:rPr>
                <w:webHidden/>
                <w:rStyle w:val="IndexLink"/>
                <w:rtl w:val="true"/>
              </w:rPr>
              <w:t>بيان</w:t>
            </w:r>
            <w:r>
              <w:rPr>
                <w:rStyle w:val="IndexLink"/>
                <w:rtl w:val="true"/>
              </w:rPr>
              <w:tab/>
            </w:r>
            <w:r>
              <w:rPr>
                <w:rStyle w:val="IndexLink"/>
              </w:rPr>
              <w:t>640</w:t>
            </w:r>
          </w:hyperlink>
        </w:p>
        <w:p>
          <w:pPr>
            <w:pStyle w:val="Contents5"/>
            <w:tabs>
              <w:tab w:val="clear" w:pos="7892"/>
              <w:tab w:val="right" w:pos="9026" w:leader="dot"/>
            </w:tabs>
            <w:rPr/>
          </w:pPr>
          <w:hyperlink w:anchor="__RefHeading___Toc751350_1934241801">
            <w:r>
              <w:rPr>
                <w:webHidden/>
                <w:rStyle w:val="IndexLink"/>
                <w:rtl w:val="true"/>
              </w:rPr>
              <w:t>أقول</w:t>
            </w:r>
            <w:r>
              <w:rPr>
                <w:rStyle w:val="IndexLink"/>
                <w:rtl w:val="true"/>
              </w:rPr>
              <w:tab/>
            </w:r>
            <w:r>
              <w:rPr>
                <w:rStyle w:val="IndexLink"/>
              </w:rPr>
              <w:t>640</w:t>
            </w:r>
          </w:hyperlink>
        </w:p>
        <w:p>
          <w:pPr>
            <w:pStyle w:val="Contents5"/>
            <w:tabs>
              <w:tab w:val="clear" w:pos="7892"/>
              <w:tab w:val="right" w:pos="9026" w:leader="dot"/>
            </w:tabs>
            <w:rPr/>
          </w:pPr>
          <w:hyperlink w:anchor="__RefHeading___Toc751352_1934241801">
            <w:r>
              <w:rPr>
                <w:webHidden/>
                <w:rStyle w:val="IndexLink"/>
                <w:rtl w:val="true"/>
              </w:rPr>
              <w:t>«</w:t>
            </w:r>
            <w:r>
              <w:rPr>
                <w:rStyle w:val="IndexLink"/>
              </w:rPr>
              <w:t>11</w:t>
            </w:r>
            <w:r>
              <w:rPr>
                <w:rStyle w:val="IndexLink"/>
                <w:rtl w:val="true"/>
              </w:rPr>
              <w:t>»</w:t>
              <w:tab/>
            </w:r>
            <w:r>
              <w:rPr>
                <w:rStyle w:val="IndexLink"/>
              </w:rPr>
              <w:t>640</w:t>
            </w:r>
          </w:hyperlink>
        </w:p>
        <w:p>
          <w:pPr>
            <w:pStyle w:val="Contents5"/>
            <w:tabs>
              <w:tab w:val="clear" w:pos="7892"/>
              <w:tab w:val="right" w:pos="9026" w:leader="dot"/>
            </w:tabs>
            <w:rPr/>
          </w:pPr>
          <w:hyperlink w:anchor="__RefHeading___Toc751354_1934241801">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751356_1934241801">
            <w:r>
              <w:rPr>
                <w:webHidden/>
                <w:rStyle w:val="IndexLink"/>
                <w:rtl w:val="true"/>
              </w:rPr>
              <w:t>می‌گویم</w:t>
            </w:r>
            <w:r>
              <w:rPr>
                <w:rStyle w:val="IndexLink"/>
                <w:rtl w:val="true"/>
              </w:rPr>
              <w:tab/>
            </w:r>
            <w:r>
              <w:rPr>
                <w:rStyle w:val="IndexLink"/>
              </w:rPr>
              <w:t>641</w:t>
            </w:r>
          </w:hyperlink>
        </w:p>
        <w:p>
          <w:pPr>
            <w:pStyle w:val="Contents5"/>
            <w:tabs>
              <w:tab w:val="clear" w:pos="7892"/>
              <w:tab w:val="right" w:pos="9026" w:leader="dot"/>
            </w:tabs>
            <w:rPr/>
          </w:pPr>
          <w:hyperlink w:anchor="__RefHeading___Toc751358_1934241801">
            <w:r>
              <w:rPr>
                <w:webHidden/>
                <w:rStyle w:val="IndexLink"/>
                <w:rtl w:val="true"/>
              </w:rPr>
              <w:t xml:space="preserve">روایت </w:t>
            </w:r>
            <w:r>
              <w:rPr>
                <w:rStyle w:val="IndexLink"/>
              </w:rPr>
              <w:t>11</w:t>
            </w:r>
            <w:r>
              <w:rPr>
                <w:rStyle w:val="IndexLink"/>
                <w:rtl w:val="true"/>
              </w:rPr>
              <w:tab/>
            </w:r>
            <w:r>
              <w:rPr>
                <w:rStyle w:val="IndexLink"/>
              </w:rPr>
              <w:t>641</w:t>
            </w:r>
          </w:hyperlink>
        </w:p>
        <w:p>
          <w:pPr>
            <w:pStyle w:val="Contents5"/>
            <w:tabs>
              <w:tab w:val="clear" w:pos="7892"/>
              <w:tab w:val="right" w:pos="9026" w:leader="dot"/>
            </w:tabs>
            <w:rPr/>
          </w:pPr>
          <w:hyperlink w:anchor="__RefHeading___Toc751360_1934241801">
            <w:r>
              <w:rPr>
                <w:webHidden/>
                <w:rStyle w:val="IndexLink"/>
                <w:rtl w:val="true"/>
              </w:rPr>
              <w:t>«</w:t>
            </w:r>
            <w:r>
              <w:rPr>
                <w:rStyle w:val="IndexLink"/>
              </w:rPr>
              <w:t>12</w:t>
            </w:r>
            <w:r>
              <w:rPr>
                <w:rStyle w:val="IndexLink"/>
                <w:rtl w:val="true"/>
              </w:rPr>
              <w:t>»</w:t>
              <w:tab/>
            </w:r>
            <w:r>
              <w:rPr>
                <w:rStyle w:val="IndexLink"/>
              </w:rPr>
              <w:t>642</w:t>
            </w:r>
          </w:hyperlink>
        </w:p>
        <w:p>
          <w:pPr>
            <w:pStyle w:val="Contents5"/>
            <w:tabs>
              <w:tab w:val="clear" w:pos="7892"/>
              <w:tab w:val="right" w:pos="9026" w:leader="dot"/>
            </w:tabs>
            <w:rPr/>
          </w:pPr>
          <w:hyperlink w:anchor="__RefHeading___Toc751362_1934241801">
            <w:r>
              <w:rPr>
                <w:webHidden/>
                <w:rStyle w:val="IndexLink"/>
                <w:rtl w:val="true"/>
              </w:rPr>
              <w:t>«</w:t>
            </w:r>
            <w:r>
              <w:rPr>
                <w:rStyle w:val="IndexLink"/>
              </w:rPr>
              <w:t>13</w:t>
            </w:r>
            <w:r>
              <w:rPr>
                <w:rStyle w:val="IndexLink"/>
                <w:rtl w:val="true"/>
              </w:rPr>
              <w:t>»</w:t>
              <w:tab/>
            </w:r>
            <w:r>
              <w:rPr>
                <w:rStyle w:val="IndexLink"/>
              </w:rPr>
              <w:t>642</w:t>
            </w:r>
          </w:hyperlink>
        </w:p>
        <w:p>
          <w:pPr>
            <w:pStyle w:val="Contents5"/>
            <w:tabs>
              <w:tab w:val="clear" w:pos="7892"/>
              <w:tab w:val="right" w:pos="9026" w:leader="dot"/>
            </w:tabs>
            <w:rPr/>
          </w:pPr>
          <w:hyperlink w:anchor="__RefHeading___Toc751364_1934241801">
            <w:r>
              <w:rPr>
                <w:webHidden/>
                <w:rStyle w:val="IndexLink"/>
                <w:rtl w:val="true"/>
              </w:rPr>
              <w:t>أقول</w:t>
            </w:r>
            <w:r>
              <w:rPr>
                <w:rStyle w:val="IndexLink"/>
                <w:rtl w:val="true"/>
              </w:rPr>
              <w:tab/>
            </w:r>
            <w:r>
              <w:rPr>
                <w:rStyle w:val="IndexLink"/>
              </w:rPr>
              <w:t>642</w:t>
            </w:r>
          </w:hyperlink>
        </w:p>
        <w:p>
          <w:pPr>
            <w:pStyle w:val="Contents5"/>
            <w:tabs>
              <w:tab w:val="clear" w:pos="7892"/>
              <w:tab w:val="right" w:pos="9026" w:leader="dot"/>
            </w:tabs>
            <w:rPr/>
          </w:pPr>
          <w:hyperlink w:anchor="__RefHeading___Toc751366_1934241801">
            <w:r>
              <w:rPr>
                <w:webHidden/>
                <w:rStyle w:val="IndexLink"/>
                <w:rtl w:val="true"/>
              </w:rPr>
              <w:t xml:space="preserve">روایت </w:t>
            </w:r>
            <w:r>
              <w:rPr>
                <w:rStyle w:val="IndexLink"/>
              </w:rPr>
              <w:t>12</w:t>
            </w:r>
            <w:r>
              <w:rPr>
                <w:rStyle w:val="IndexLink"/>
                <w:rtl w:val="true"/>
              </w:rPr>
              <w:tab/>
            </w:r>
            <w:r>
              <w:rPr>
                <w:rStyle w:val="IndexLink"/>
              </w:rPr>
              <w:t>642</w:t>
            </w:r>
          </w:hyperlink>
        </w:p>
        <w:p>
          <w:pPr>
            <w:pStyle w:val="Contents5"/>
            <w:tabs>
              <w:tab w:val="clear" w:pos="7892"/>
              <w:tab w:val="right" w:pos="9026" w:leader="dot"/>
            </w:tabs>
            <w:rPr/>
          </w:pPr>
          <w:hyperlink w:anchor="__RefHeading___Toc751368_1934241801">
            <w:r>
              <w:rPr>
                <w:webHidden/>
                <w:rStyle w:val="IndexLink"/>
                <w:rtl w:val="true"/>
              </w:rPr>
              <w:t xml:space="preserve">روایت </w:t>
            </w:r>
            <w:r>
              <w:rPr>
                <w:rStyle w:val="IndexLink"/>
              </w:rPr>
              <w:t>13</w:t>
            </w:r>
            <w:r>
              <w:rPr>
                <w:rStyle w:val="IndexLink"/>
                <w:rtl w:val="true"/>
              </w:rPr>
              <w:tab/>
            </w:r>
            <w:r>
              <w:rPr>
                <w:rStyle w:val="IndexLink"/>
              </w:rPr>
              <w:t>642</w:t>
            </w:r>
          </w:hyperlink>
        </w:p>
        <w:p>
          <w:pPr>
            <w:pStyle w:val="Contents5"/>
            <w:tabs>
              <w:tab w:val="clear" w:pos="7892"/>
              <w:tab w:val="right" w:pos="9026" w:leader="dot"/>
            </w:tabs>
            <w:rPr/>
          </w:pPr>
          <w:hyperlink w:anchor="__RefHeading___Toc751370_1934241801">
            <w:r>
              <w:rPr>
                <w:webHidden/>
                <w:rStyle w:val="IndexLink"/>
                <w:rtl w:val="true"/>
              </w:rPr>
              <w:t>می‌گویم</w:t>
            </w:r>
            <w:r>
              <w:rPr>
                <w:rStyle w:val="IndexLink"/>
                <w:rtl w:val="true"/>
              </w:rPr>
              <w:tab/>
            </w:r>
            <w:r>
              <w:rPr>
                <w:rStyle w:val="IndexLink"/>
              </w:rPr>
              <w:t>643</w:t>
            </w:r>
          </w:hyperlink>
        </w:p>
        <w:p>
          <w:pPr>
            <w:pStyle w:val="Contents5"/>
            <w:tabs>
              <w:tab w:val="clear" w:pos="7892"/>
              <w:tab w:val="right" w:pos="9026" w:leader="dot"/>
            </w:tabs>
            <w:rPr/>
          </w:pPr>
          <w:hyperlink w:anchor="__RefHeading___Toc751372_1934241801">
            <w:r>
              <w:rPr>
                <w:webHidden/>
                <w:rStyle w:val="IndexLink"/>
                <w:rtl w:val="true"/>
              </w:rPr>
              <w:t>بيان</w:t>
            </w:r>
            <w:r>
              <w:rPr>
                <w:rStyle w:val="IndexLink"/>
                <w:rtl w:val="true"/>
              </w:rPr>
              <w:tab/>
            </w:r>
            <w:r>
              <w:rPr>
                <w:rStyle w:val="IndexLink"/>
              </w:rPr>
              <w:t>644</w:t>
            </w:r>
          </w:hyperlink>
        </w:p>
        <w:p>
          <w:pPr>
            <w:pStyle w:val="Contents5"/>
            <w:tabs>
              <w:tab w:val="clear" w:pos="7892"/>
              <w:tab w:val="right" w:pos="9026" w:leader="dot"/>
            </w:tabs>
            <w:rPr/>
          </w:pPr>
          <w:hyperlink w:anchor="__RefHeading___Toc751374_1934241801">
            <w:r>
              <w:rPr>
                <w:webHidden/>
                <w:rStyle w:val="IndexLink"/>
                <w:rtl w:val="true"/>
              </w:rPr>
              <w:t>توضیح</w:t>
            </w:r>
            <w:r>
              <w:rPr>
                <w:rStyle w:val="IndexLink"/>
                <w:rtl w:val="true"/>
              </w:rPr>
              <w:tab/>
            </w:r>
            <w:r>
              <w:rPr>
                <w:rStyle w:val="IndexLink"/>
              </w:rPr>
              <w:t>645</w:t>
            </w:r>
          </w:hyperlink>
        </w:p>
        <w:p>
          <w:pPr>
            <w:pStyle w:val="Contents5"/>
            <w:tabs>
              <w:tab w:val="clear" w:pos="7892"/>
              <w:tab w:val="right" w:pos="9026" w:leader="dot"/>
            </w:tabs>
            <w:rPr/>
          </w:pPr>
          <w:hyperlink w:anchor="__RefHeading___Toc751376_1934241801">
            <w:r>
              <w:rPr>
                <w:webHidden/>
                <w:rStyle w:val="IndexLink"/>
                <w:rtl w:val="true"/>
              </w:rPr>
              <w:t>«</w:t>
            </w:r>
            <w:r>
              <w:rPr>
                <w:rStyle w:val="IndexLink"/>
              </w:rPr>
              <w:t>14</w:t>
            </w:r>
            <w:r>
              <w:rPr>
                <w:rStyle w:val="IndexLink"/>
                <w:rtl w:val="true"/>
              </w:rPr>
              <w:t>»</w:t>
              <w:tab/>
            </w:r>
            <w:r>
              <w:rPr>
                <w:rStyle w:val="IndexLink"/>
              </w:rPr>
              <w:t>646</w:t>
            </w:r>
          </w:hyperlink>
        </w:p>
        <w:p>
          <w:pPr>
            <w:pStyle w:val="Contents5"/>
            <w:tabs>
              <w:tab w:val="clear" w:pos="7892"/>
              <w:tab w:val="right" w:pos="9026" w:leader="dot"/>
            </w:tabs>
            <w:rPr/>
          </w:pPr>
          <w:hyperlink w:anchor="__RefHeading___Toc751378_1934241801">
            <w:r>
              <w:rPr>
                <w:webHidden/>
                <w:rStyle w:val="IndexLink"/>
                <w:rtl w:val="true"/>
              </w:rPr>
              <w:t>بيان</w:t>
            </w:r>
            <w:r>
              <w:rPr>
                <w:rStyle w:val="IndexLink"/>
                <w:rtl w:val="true"/>
              </w:rPr>
              <w:tab/>
            </w:r>
            <w:r>
              <w:rPr>
                <w:rStyle w:val="IndexLink"/>
              </w:rPr>
              <w:t>646</w:t>
            </w:r>
          </w:hyperlink>
        </w:p>
        <w:p>
          <w:pPr>
            <w:pStyle w:val="Contents5"/>
            <w:tabs>
              <w:tab w:val="clear" w:pos="7892"/>
              <w:tab w:val="right" w:pos="9026" w:leader="dot"/>
            </w:tabs>
            <w:rPr/>
          </w:pPr>
          <w:hyperlink w:anchor="__RefHeading___Toc751380_1934241801">
            <w:r>
              <w:rPr>
                <w:webHidden/>
                <w:rStyle w:val="IndexLink"/>
                <w:rtl w:val="true"/>
              </w:rPr>
              <w:t>أقول</w:t>
            </w:r>
            <w:r>
              <w:rPr>
                <w:rStyle w:val="IndexLink"/>
                <w:rtl w:val="true"/>
              </w:rPr>
              <w:tab/>
            </w:r>
            <w:r>
              <w:rPr>
                <w:rStyle w:val="IndexLink"/>
              </w:rPr>
              <w:t>646</w:t>
            </w:r>
          </w:hyperlink>
        </w:p>
        <w:p>
          <w:pPr>
            <w:pStyle w:val="Contents5"/>
            <w:tabs>
              <w:tab w:val="clear" w:pos="7892"/>
              <w:tab w:val="right" w:pos="9026" w:leader="dot"/>
            </w:tabs>
            <w:rPr/>
          </w:pPr>
          <w:hyperlink w:anchor="__RefHeading___Toc751382_1934241801">
            <w:r>
              <w:rPr>
                <w:webHidden/>
                <w:rStyle w:val="IndexLink"/>
                <w:rtl w:val="true"/>
              </w:rPr>
              <w:t>«</w:t>
            </w:r>
            <w:r>
              <w:rPr>
                <w:rStyle w:val="IndexLink"/>
              </w:rPr>
              <w:t>15</w:t>
            </w:r>
            <w:r>
              <w:rPr>
                <w:rStyle w:val="IndexLink"/>
                <w:rtl w:val="true"/>
              </w:rPr>
              <w:t>»</w:t>
              <w:tab/>
            </w:r>
            <w:r>
              <w:rPr>
                <w:rStyle w:val="IndexLink"/>
              </w:rPr>
              <w:t>646</w:t>
            </w:r>
          </w:hyperlink>
        </w:p>
        <w:p>
          <w:pPr>
            <w:pStyle w:val="Contents5"/>
            <w:tabs>
              <w:tab w:val="clear" w:pos="7892"/>
              <w:tab w:val="right" w:pos="9026" w:leader="dot"/>
            </w:tabs>
            <w:rPr/>
          </w:pPr>
          <w:hyperlink w:anchor="__RefHeading___Toc751384_1934241801">
            <w:r>
              <w:rPr>
                <w:webHidden/>
                <w:rStyle w:val="IndexLink"/>
                <w:rtl w:val="true"/>
              </w:rPr>
              <w:t>بيان</w:t>
            </w:r>
            <w:r>
              <w:rPr>
                <w:rStyle w:val="IndexLink"/>
                <w:rtl w:val="true"/>
              </w:rPr>
              <w:tab/>
            </w:r>
            <w:r>
              <w:rPr>
                <w:rStyle w:val="IndexLink"/>
              </w:rPr>
              <w:t>646</w:t>
            </w:r>
          </w:hyperlink>
        </w:p>
        <w:p>
          <w:pPr>
            <w:pStyle w:val="Contents5"/>
            <w:tabs>
              <w:tab w:val="clear" w:pos="7892"/>
              <w:tab w:val="right" w:pos="9026" w:leader="dot"/>
            </w:tabs>
            <w:rPr/>
          </w:pPr>
          <w:hyperlink w:anchor="__RefHeading___Toc751386_1934241801">
            <w:r>
              <w:rPr>
                <w:webHidden/>
                <w:rStyle w:val="IndexLink"/>
                <w:rtl w:val="true"/>
              </w:rPr>
              <w:t xml:space="preserve">روایت </w:t>
            </w:r>
            <w:r>
              <w:rPr>
                <w:rStyle w:val="IndexLink"/>
              </w:rPr>
              <w:t>14</w:t>
            </w:r>
            <w:r>
              <w:rPr>
                <w:rStyle w:val="IndexLink"/>
                <w:rtl w:val="true"/>
              </w:rPr>
              <w:tab/>
            </w:r>
            <w:r>
              <w:rPr>
                <w:rStyle w:val="IndexLink"/>
              </w:rPr>
              <w:t>646</w:t>
            </w:r>
          </w:hyperlink>
        </w:p>
        <w:p>
          <w:pPr>
            <w:pStyle w:val="Contents5"/>
            <w:tabs>
              <w:tab w:val="clear" w:pos="7892"/>
              <w:tab w:val="right" w:pos="9026" w:leader="dot"/>
            </w:tabs>
            <w:rPr/>
          </w:pPr>
          <w:hyperlink w:anchor="__RefHeading___Toc751388_1934241801">
            <w:r>
              <w:rPr>
                <w:webHidden/>
                <w:rStyle w:val="IndexLink"/>
                <w:rtl w:val="true"/>
              </w:rPr>
              <w:t>توضیح</w:t>
            </w:r>
            <w:r>
              <w:rPr>
                <w:rStyle w:val="IndexLink"/>
                <w:rtl w:val="true"/>
              </w:rPr>
              <w:tab/>
            </w:r>
            <w:r>
              <w:rPr>
                <w:rStyle w:val="IndexLink"/>
              </w:rPr>
              <w:t>647</w:t>
            </w:r>
          </w:hyperlink>
        </w:p>
        <w:p>
          <w:pPr>
            <w:pStyle w:val="Contents5"/>
            <w:tabs>
              <w:tab w:val="clear" w:pos="7892"/>
              <w:tab w:val="right" w:pos="9026" w:leader="dot"/>
            </w:tabs>
            <w:rPr/>
          </w:pPr>
          <w:hyperlink w:anchor="__RefHeading___Toc751390_1934241801">
            <w:r>
              <w:rPr>
                <w:webHidden/>
                <w:rStyle w:val="IndexLink"/>
                <w:rtl w:val="true"/>
              </w:rPr>
              <w:t>می‌گویم</w:t>
            </w:r>
            <w:r>
              <w:rPr>
                <w:rStyle w:val="IndexLink"/>
                <w:rtl w:val="true"/>
              </w:rPr>
              <w:tab/>
            </w:r>
            <w:r>
              <w:rPr>
                <w:rStyle w:val="IndexLink"/>
              </w:rPr>
              <w:t>647</w:t>
            </w:r>
          </w:hyperlink>
        </w:p>
        <w:p>
          <w:pPr>
            <w:pStyle w:val="Contents5"/>
            <w:tabs>
              <w:tab w:val="clear" w:pos="7892"/>
              <w:tab w:val="right" w:pos="9026" w:leader="dot"/>
            </w:tabs>
            <w:rPr/>
          </w:pPr>
          <w:hyperlink w:anchor="__RefHeading___Toc751392_1934241801">
            <w:r>
              <w:rPr>
                <w:webHidden/>
                <w:rStyle w:val="IndexLink"/>
                <w:rtl w:val="true"/>
              </w:rPr>
              <w:t xml:space="preserve">روایت </w:t>
            </w:r>
            <w:r>
              <w:rPr>
                <w:rStyle w:val="IndexLink"/>
              </w:rPr>
              <w:t>15</w:t>
            </w:r>
            <w:r>
              <w:rPr>
                <w:rStyle w:val="IndexLink"/>
                <w:rtl w:val="true"/>
              </w:rPr>
              <w:tab/>
            </w:r>
            <w:r>
              <w:rPr>
                <w:rStyle w:val="IndexLink"/>
              </w:rPr>
              <w:t>647</w:t>
            </w:r>
          </w:hyperlink>
        </w:p>
        <w:p>
          <w:pPr>
            <w:pStyle w:val="Contents5"/>
            <w:tabs>
              <w:tab w:val="clear" w:pos="7892"/>
              <w:tab w:val="right" w:pos="9026" w:leader="dot"/>
            </w:tabs>
            <w:rPr/>
          </w:pPr>
          <w:hyperlink w:anchor="__RefHeading___Toc751394_1934241801">
            <w:r>
              <w:rPr>
                <w:webHidden/>
                <w:rStyle w:val="IndexLink"/>
                <w:rtl w:val="true"/>
              </w:rPr>
              <w:t>توضیح</w:t>
            </w:r>
            <w:r>
              <w:rPr>
                <w:rStyle w:val="IndexLink"/>
                <w:rtl w:val="true"/>
              </w:rPr>
              <w:tab/>
            </w:r>
            <w:r>
              <w:rPr>
                <w:rStyle w:val="IndexLink"/>
              </w:rPr>
              <w:t>647</w:t>
            </w:r>
          </w:hyperlink>
        </w:p>
        <w:p>
          <w:pPr>
            <w:pStyle w:val="Contents5"/>
            <w:tabs>
              <w:tab w:val="clear" w:pos="7892"/>
              <w:tab w:val="right" w:pos="9026" w:leader="dot"/>
            </w:tabs>
            <w:rPr/>
          </w:pPr>
          <w:hyperlink w:anchor="__RefHeading___Toc751396_1934241801">
            <w:r>
              <w:rPr>
                <w:webHidden/>
                <w:rStyle w:val="IndexLink"/>
                <w:rtl w:val="true"/>
              </w:rPr>
              <w:t>«</w:t>
            </w:r>
            <w:r>
              <w:rPr>
                <w:rStyle w:val="IndexLink"/>
              </w:rPr>
              <w:t>16</w:t>
            </w:r>
            <w:r>
              <w:rPr>
                <w:rStyle w:val="IndexLink"/>
                <w:rtl w:val="true"/>
              </w:rPr>
              <w:t>»</w:t>
              <w:tab/>
            </w:r>
            <w:r>
              <w:rPr>
                <w:rStyle w:val="IndexLink"/>
              </w:rPr>
              <w:t>648</w:t>
            </w:r>
          </w:hyperlink>
        </w:p>
        <w:p>
          <w:pPr>
            <w:pStyle w:val="Contents5"/>
            <w:tabs>
              <w:tab w:val="clear" w:pos="7892"/>
              <w:tab w:val="right" w:pos="9026" w:leader="dot"/>
            </w:tabs>
            <w:rPr/>
          </w:pPr>
          <w:hyperlink w:anchor="__RefHeading___Toc751398_1934241801">
            <w:r>
              <w:rPr>
                <w:webHidden/>
                <w:rStyle w:val="IndexLink"/>
                <w:rtl w:val="true"/>
              </w:rPr>
              <w:t>بيان</w:t>
            </w:r>
            <w:r>
              <w:rPr>
                <w:rStyle w:val="IndexLink"/>
                <w:rtl w:val="true"/>
              </w:rPr>
              <w:tab/>
            </w:r>
            <w:r>
              <w:rPr>
                <w:rStyle w:val="IndexLink"/>
              </w:rPr>
              <w:t>648</w:t>
            </w:r>
          </w:hyperlink>
        </w:p>
        <w:p>
          <w:pPr>
            <w:pStyle w:val="Contents5"/>
            <w:tabs>
              <w:tab w:val="clear" w:pos="7892"/>
              <w:tab w:val="right" w:pos="9026" w:leader="dot"/>
            </w:tabs>
            <w:rPr/>
          </w:pPr>
          <w:hyperlink w:anchor="__RefHeading___Toc751400_1934241801">
            <w:r>
              <w:rPr>
                <w:webHidden/>
                <w:rStyle w:val="IndexLink"/>
                <w:rtl w:val="true"/>
              </w:rPr>
              <w:t>«</w:t>
            </w:r>
            <w:r>
              <w:rPr>
                <w:rStyle w:val="IndexLink"/>
              </w:rPr>
              <w:t>17</w:t>
            </w:r>
            <w:r>
              <w:rPr>
                <w:rStyle w:val="IndexLink"/>
                <w:rtl w:val="true"/>
              </w:rPr>
              <w:t>»</w:t>
              <w:tab/>
            </w:r>
            <w:r>
              <w:rPr>
                <w:rStyle w:val="IndexLink"/>
              </w:rPr>
              <w:t>648</w:t>
            </w:r>
          </w:hyperlink>
        </w:p>
        <w:p>
          <w:pPr>
            <w:pStyle w:val="Contents5"/>
            <w:tabs>
              <w:tab w:val="clear" w:pos="7892"/>
              <w:tab w:val="right" w:pos="9026" w:leader="dot"/>
            </w:tabs>
            <w:rPr/>
          </w:pPr>
          <w:hyperlink w:anchor="__RefHeading___Toc751402_1934241801">
            <w:r>
              <w:rPr>
                <w:webHidden/>
                <w:rStyle w:val="IndexLink"/>
                <w:rtl w:val="true"/>
              </w:rPr>
              <w:t xml:space="preserve">روایت </w:t>
            </w:r>
            <w:r>
              <w:rPr>
                <w:rStyle w:val="IndexLink"/>
              </w:rPr>
              <w:t>16</w:t>
            </w:r>
            <w:r>
              <w:rPr>
                <w:rStyle w:val="IndexLink"/>
                <w:rtl w:val="true"/>
              </w:rPr>
              <w:tab/>
            </w:r>
            <w:r>
              <w:rPr>
                <w:rStyle w:val="IndexLink"/>
              </w:rPr>
              <w:t>648</w:t>
            </w:r>
          </w:hyperlink>
        </w:p>
        <w:p>
          <w:pPr>
            <w:pStyle w:val="Contents5"/>
            <w:tabs>
              <w:tab w:val="clear" w:pos="7892"/>
              <w:tab w:val="right" w:pos="9026" w:leader="dot"/>
            </w:tabs>
            <w:rPr/>
          </w:pPr>
          <w:hyperlink w:anchor="__RefHeading___Toc751404_1934241801">
            <w:r>
              <w:rPr>
                <w:webHidden/>
                <w:rStyle w:val="IndexLink"/>
                <w:rtl w:val="true"/>
              </w:rPr>
              <w:t>توضیح</w:t>
            </w:r>
            <w:r>
              <w:rPr>
                <w:rStyle w:val="IndexLink"/>
                <w:rtl w:val="true"/>
              </w:rPr>
              <w:tab/>
            </w:r>
            <w:r>
              <w:rPr>
                <w:rStyle w:val="IndexLink"/>
              </w:rPr>
              <w:t>649</w:t>
            </w:r>
          </w:hyperlink>
        </w:p>
        <w:p>
          <w:pPr>
            <w:pStyle w:val="Contents5"/>
            <w:tabs>
              <w:tab w:val="clear" w:pos="7892"/>
              <w:tab w:val="right" w:pos="9026" w:leader="dot"/>
            </w:tabs>
            <w:rPr/>
          </w:pPr>
          <w:hyperlink w:anchor="__RefHeading___Toc751406_1934241801">
            <w:r>
              <w:rPr>
                <w:webHidden/>
                <w:rStyle w:val="IndexLink"/>
                <w:rtl w:val="true"/>
              </w:rPr>
              <w:t xml:space="preserve">روایت </w:t>
            </w:r>
            <w:r>
              <w:rPr>
                <w:rStyle w:val="IndexLink"/>
              </w:rPr>
              <w:t>17</w:t>
            </w:r>
            <w:r>
              <w:rPr>
                <w:rStyle w:val="IndexLink"/>
                <w:rtl w:val="true"/>
              </w:rPr>
              <w:tab/>
            </w:r>
            <w:r>
              <w:rPr>
                <w:rStyle w:val="IndexLink"/>
              </w:rPr>
              <w:t>649</w:t>
            </w:r>
          </w:hyperlink>
        </w:p>
        <w:p>
          <w:pPr>
            <w:pStyle w:val="Contents5"/>
            <w:tabs>
              <w:tab w:val="clear" w:pos="7892"/>
              <w:tab w:val="right" w:pos="9026" w:leader="dot"/>
            </w:tabs>
            <w:rPr/>
          </w:pPr>
          <w:hyperlink w:anchor="__RefHeading___Toc751408_1934241801">
            <w:r>
              <w:rPr>
                <w:webHidden/>
                <w:rStyle w:val="IndexLink"/>
                <w:rtl w:val="true"/>
              </w:rPr>
              <w:t>«</w:t>
            </w:r>
            <w:r>
              <w:rPr>
                <w:rStyle w:val="IndexLink"/>
              </w:rPr>
              <w:t>18</w:t>
            </w:r>
            <w:r>
              <w:rPr>
                <w:rStyle w:val="IndexLink"/>
                <w:rtl w:val="true"/>
              </w:rPr>
              <w:t>»</w:t>
              <w:tab/>
            </w:r>
            <w:r>
              <w:rPr>
                <w:rStyle w:val="IndexLink"/>
              </w:rPr>
              <w:t>650</w:t>
            </w:r>
          </w:hyperlink>
        </w:p>
        <w:p>
          <w:pPr>
            <w:pStyle w:val="Contents5"/>
            <w:tabs>
              <w:tab w:val="clear" w:pos="7892"/>
              <w:tab w:val="right" w:pos="9026" w:leader="dot"/>
            </w:tabs>
            <w:rPr/>
          </w:pPr>
          <w:hyperlink w:anchor="__RefHeading___Toc751410_1934241801">
            <w:r>
              <w:rPr>
                <w:webHidden/>
                <w:rStyle w:val="IndexLink"/>
                <w:rtl w:val="true"/>
              </w:rPr>
              <w:t>«</w:t>
            </w:r>
            <w:r>
              <w:rPr>
                <w:rStyle w:val="IndexLink"/>
              </w:rPr>
              <w:t>19</w:t>
            </w:r>
            <w:r>
              <w:rPr>
                <w:rStyle w:val="IndexLink"/>
                <w:rtl w:val="true"/>
              </w:rPr>
              <w:t>»</w:t>
              <w:tab/>
            </w:r>
            <w:r>
              <w:rPr>
                <w:rStyle w:val="IndexLink"/>
              </w:rPr>
              <w:t>650</w:t>
            </w:r>
          </w:hyperlink>
        </w:p>
        <w:p>
          <w:pPr>
            <w:pStyle w:val="Contents5"/>
            <w:tabs>
              <w:tab w:val="clear" w:pos="7892"/>
              <w:tab w:val="right" w:pos="9026" w:leader="dot"/>
            </w:tabs>
            <w:rPr/>
          </w:pPr>
          <w:hyperlink w:anchor="__RefHeading___Toc751412_1934241801">
            <w:r>
              <w:rPr>
                <w:webHidden/>
                <w:rStyle w:val="IndexLink"/>
                <w:rtl w:val="true"/>
              </w:rPr>
              <w:t>«</w:t>
            </w:r>
            <w:r>
              <w:rPr>
                <w:rStyle w:val="IndexLink"/>
              </w:rPr>
              <w:t>20</w:t>
            </w:r>
            <w:r>
              <w:rPr>
                <w:rStyle w:val="IndexLink"/>
                <w:rtl w:val="true"/>
              </w:rPr>
              <w:t>»</w:t>
              <w:tab/>
            </w:r>
            <w:r>
              <w:rPr>
                <w:rStyle w:val="IndexLink"/>
              </w:rPr>
              <w:t>650</w:t>
            </w:r>
          </w:hyperlink>
        </w:p>
        <w:p>
          <w:pPr>
            <w:pStyle w:val="Contents5"/>
            <w:tabs>
              <w:tab w:val="clear" w:pos="7892"/>
              <w:tab w:val="right" w:pos="9026" w:leader="dot"/>
            </w:tabs>
            <w:rPr/>
          </w:pPr>
          <w:hyperlink w:anchor="__RefHeading___Toc751414_1934241801">
            <w:r>
              <w:rPr>
                <w:webHidden/>
                <w:rStyle w:val="IndexLink"/>
                <w:rtl w:val="true"/>
              </w:rPr>
              <w:t>«</w:t>
            </w:r>
            <w:r>
              <w:rPr>
                <w:rStyle w:val="IndexLink"/>
              </w:rPr>
              <w:t>21</w:t>
            </w:r>
            <w:r>
              <w:rPr>
                <w:rStyle w:val="IndexLink"/>
                <w:rtl w:val="true"/>
              </w:rPr>
              <w:t>»</w:t>
              <w:tab/>
            </w:r>
            <w:r>
              <w:rPr>
                <w:rStyle w:val="IndexLink"/>
              </w:rPr>
              <w:t>650</w:t>
            </w:r>
          </w:hyperlink>
        </w:p>
        <w:p>
          <w:pPr>
            <w:pStyle w:val="Contents5"/>
            <w:tabs>
              <w:tab w:val="clear" w:pos="7892"/>
              <w:tab w:val="right" w:pos="9026" w:leader="dot"/>
            </w:tabs>
            <w:rPr/>
          </w:pPr>
          <w:hyperlink w:anchor="__RefHeading___Toc751416_1934241801">
            <w:r>
              <w:rPr>
                <w:webHidden/>
                <w:rStyle w:val="IndexLink"/>
                <w:rtl w:val="true"/>
              </w:rPr>
              <w:t>«</w:t>
            </w:r>
            <w:r>
              <w:rPr>
                <w:rStyle w:val="IndexLink"/>
              </w:rPr>
              <w:t>22</w:t>
            </w:r>
            <w:r>
              <w:rPr>
                <w:rStyle w:val="IndexLink"/>
                <w:rtl w:val="true"/>
              </w:rPr>
              <w:t>»</w:t>
              <w:tab/>
            </w:r>
            <w:r>
              <w:rPr>
                <w:rStyle w:val="IndexLink"/>
              </w:rPr>
              <w:t>650</w:t>
            </w:r>
          </w:hyperlink>
        </w:p>
        <w:p>
          <w:pPr>
            <w:pStyle w:val="Contents5"/>
            <w:tabs>
              <w:tab w:val="clear" w:pos="7892"/>
              <w:tab w:val="right" w:pos="9026" w:leader="dot"/>
            </w:tabs>
            <w:rPr/>
          </w:pPr>
          <w:hyperlink w:anchor="__RefHeading___Toc751418_1934241801">
            <w:r>
              <w:rPr>
                <w:webHidden/>
                <w:rStyle w:val="IndexLink"/>
                <w:rtl w:val="true"/>
              </w:rPr>
              <w:t xml:space="preserve">روایت </w:t>
            </w:r>
            <w:r>
              <w:rPr>
                <w:rStyle w:val="IndexLink"/>
              </w:rPr>
              <w:t>18</w:t>
            </w:r>
            <w:r>
              <w:rPr>
                <w:rStyle w:val="IndexLink"/>
                <w:rtl w:val="true"/>
              </w:rPr>
              <w:tab/>
            </w:r>
            <w:r>
              <w:rPr>
                <w:rStyle w:val="IndexLink"/>
              </w:rPr>
              <w:t>650</w:t>
            </w:r>
          </w:hyperlink>
        </w:p>
        <w:p>
          <w:pPr>
            <w:pStyle w:val="Contents5"/>
            <w:tabs>
              <w:tab w:val="clear" w:pos="7892"/>
              <w:tab w:val="right" w:pos="9026" w:leader="dot"/>
            </w:tabs>
            <w:rPr/>
          </w:pPr>
          <w:hyperlink w:anchor="__RefHeading___Toc751420_1934241801">
            <w:r>
              <w:rPr>
                <w:webHidden/>
                <w:rStyle w:val="IndexLink"/>
                <w:rtl w:val="true"/>
              </w:rPr>
              <w:t xml:space="preserve">روایت </w:t>
            </w:r>
            <w:r>
              <w:rPr>
                <w:rStyle w:val="IndexLink"/>
              </w:rPr>
              <w:t>19</w:t>
            </w:r>
            <w:r>
              <w:rPr>
                <w:rStyle w:val="IndexLink"/>
                <w:rtl w:val="true"/>
              </w:rPr>
              <w:tab/>
            </w:r>
            <w:r>
              <w:rPr>
                <w:rStyle w:val="IndexLink"/>
              </w:rPr>
              <w:t>650</w:t>
            </w:r>
          </w:hyperlink>
        </w:p>
        <w:p>
          <w:pPr>
            <w:pStyle w:val="Contents5"/>
            <w:tabs>
              <w:tab w:val="clear" w:pos="7892"/>
              <w:tab w:val="right" w:pos="9026" w:leader="dot"/>
            </w:tabs>
            <w:rPr/>
          </w:pPr>
          <w:hyperlink w:anchor="__RefHeading___Toc751422_1934241801">
            <w:r>
              <w:rPr>
                <w:webHidden/>
                <w:rStyle w:val="IndexLink"/>
                <w:rtl w:val="true"/>
              </w:rPr>
              <w:t xml:space="preserve">روایت </w:t>
            </w:r>
            <w:r>
              <w:rPr>
                <w:rStyle w:val="IndexLink"/>
              </w:rPr>
              <w:t>20</w:t>
            </w:r>
            <w:r>
              <w:rPr>
                <w:rStyle w:val="IndexLink"/>
                <w:rtl w:val="true"/>
              </w:rPr>
              <w:tab/>
            </w:r>
            <w:r>
              <w:rPr>
                <w:rStyle w:val="IndexLink"/>
              </w:rPr>
              <w:t>651</w:t>
            </w:r>
          </w:hyperlink>
        </w:p>
        <w:p>
          <w:pPr>
            <w:pStyle w:val="Contents5"/>
            <w:tabs>
              <w:tab w:val="clear" w:pos="7892"/>
              <w:tab w:val="right" w:pos="9026" w:leader="dot"/>
            </w:tabs>
            <w:rPr/>
          </w:pPr>
          <w:hyperlink w:anchor="__RefHeading___Toc751424_1934241801">
            <w:r>
              <w:rPr>
                <w:webHidden/>
                <w:rStyle w:val="IndexLink"/>
                <w:rtl w:val="true"/>
              </w:rPr>
              <w:t xml:space="preserve">روایت </w:t>
            </w:r>
            <w:r>
              <w:rPr>
                <w:rStyle w:val="IndexLink"/>
              </w:rPr>
              <w:t>21</w:t>
            </w:r>
            <w:r>
              <w:rPr>
                <w:rStyle w:val="IndexLink"/>
                <w:rtl w:val="true"/>
              </w:rPr>
              <w:tab/>
            </w:r>
            <w:r>
              <w:rPr>
                <w:rStyle w:val="IndexLink"/>
              </w:rPr>
              <w:t>651</w:t>
            </w:r>
          </w:hyperlink>
        </w:p>
        <w:p>
          <w:pPr>
            <w:pStyle w:val="Contents5"/>
            <w:tabs>
              <w:tab w:val="clear" w:pos="7892"/>
              <w:tab w:val="right" w:pos="9026" w:leader="dot"/>
            </w:tabs>
            <w:rPr/>
          </w:pPr>
          <w:hyperlink w:anchor="__RefHeading___Toc751426_1934241801">
            <w:r>
              <w:rPr>
                <w:webHidden/>
                <w:rStyle w:val="IndexLink"/>
                <w:rtl w:val="true"/>
              </w:rPr>
              <w:t xml:space="preserve">روایت </w:t>
            </w:r>
            <w:r>
              <w:rPr>
                <w:rStyle w:val="IndexLink"/>
              </w:rPr>
              <w:t>22</w:t>
            </w:r>
            <w:r>
              <w:rPr>
                <w:rStyle w:val="IndexLink"/>
                <w:rtl w:val="true"/>
              </w:rPr>
              <w:tab/>
            </w:r>
            <w:r>
              <w:rPr>
                <w:rStyle w:val="IndexLink"/>
              </w:rPr>
              <w:t>651</w:t>
            </w:r>
          </w:hyperlink>
        </w:p>
        <w:p>
          <w:pPr>
            <w:pStyle w:val="Contents5"/>
            <w:tabs>
              <w:tab w:val="clear" w:pos="7892"/>
              <w:tab w:val="right" w:pos="9026" w:leader="dot"/>
            </w:tabs>
            <w:rPr/>
          </w:pPr>
          <w:hyperlink w:anchor="__RefHeading___Toc751428_1934241801">
            <w:r>
              <w:rPr>
                <w:webHidden/>
                <w:rStyle w:val="IndexLink"/>
                <w:rtl w:val="true"/>
              </w:rPr>
              <w:t>بيان</w:t>
            </w:r>
            <w:r>
              <w:rPr>
                <w:rStyle w:val="IndexLink"/>
                <w:rtl w:val="true"/>
              </w:rPr>
              <w:tab/>
            </w:r>
            <w:r>
              <w:rPr>
                <w:rStyle w:val="IndexLink"/>
              </w:rPr>
              <w:t>652</w:t>
            </w:r>
          </w:hyperlink>
        </w:p>
        <w:p>
          <w:pPr>
            <w:pStyle w:val="Contents5"/>
            <w:tabs>
              <w:tab w:val="clear" w:pos="7892"/>
              <w:tab w:val="right" w:pos="9026" w:leader="dot"/>
            </w:tabs>
            <w:rPr/>
          </w:pPr>
          <w:hyperlink w:anchor="__RefHeading___Toc751430_1934241801">
            <w:r>
              <w:rPr>
                <w:webHidden/>
                <w:rStyle w:val="IndexLink"/>
                <w:rtl w:val="true"/>
              </w:rPr>
              <w:t>«</w:t>
            </w:r>
            <w:r>
              <w:rPr>
                <w:rStyle w:val="IndexLink"/>
              </w:rPr>
              <w:t>23</w:t>
            </w:r>
            <w:r>
              <w:rPr>
                <w:rStyle w:val="IndexLink"/>
                <w:rtl w:val="true"/>
              </w:rPr>
              <w:t>»</w:t>
              <w:tab/>
            </w:r>
            <w:r>
              <w:rPr>
                <w:rStyle w:val="IndexLink"/>
              </w:rPr>
              <w:t>652</w:t>
            </w:r>
          </w:hyperlink>
        </w:p>
        <w:p>
          <w:pPr>
            <w:pStyle w:val="Contents5"/>
            <w:tabs>
              <w:tab w:val="clear" w:pos="7892"/>
              <w:tab w:val="right" w:pos="9026" w:leader="dot"/>
            </w:tabs>
            <w:rPr/>
          </w:pPr>
          <w:hyperlink w:anchor="__RefHeading___Toc751432_1934241801">
            <w:r>
              <w:rPr>
                <w:webHidden/>
                <w:rStyle w:val="IndexLink"/>
                <w:rtl w:val="true"/>
              </w:rPr>
              <w:t>«</w:t>
            </w:r>
            <w:r>
              <w:rPr>
                <w:rStyle w:val="IndexLink"/>
              </w:rPr>
              <w:t>24</w:t>
            </w:r>
            <w:r>
              <w:rPr>
                <w:rStyle w:val="IndexLink"/>
                <w:rtl w:val="true"/>
              </w:rPr>
              <w:t>»</w:t>
              <w:tab/>
            </w:r>
            <w:r>
              <w:rPr>
                <w:rStyle w:val="IndexLink"/>
              </w:rPr>
              <w:t>652</w:t>
            </w:r>
          </w:hyperlink>
        </w:p>
        <w:p>
          <w:pPr>
            <w:pStyle w:val="Contents5"/>
            <w:tabs>
              <w:tab w:val="clear" w:pos="7892"/>
              <w:tab w:val="right" w:pos="9026" w:leader="dot"/>
            </w:tabs>
            <w:rPr/>
          </w:pPr>
          <w:hyperlink w:anchor="__RefHeading___Toc751434_1934241801">
            <w:r>
              <w:rPr>
                <w:webHidden/>
                <w:rStyle w:val="IndexLink"/>
                <w:rtl w:val="true"/>
              </w:rPr>
              <w:t>أقول</w:t>
            </w:r>
            <w:r>
              <w:rPr>
                <w:rStyle w:val="IndexLink"/>
                <w:rtl w:val="true"/>
              </w:rPr>
              <w:tab/>
            </w:r>
            <w:r>
              <w:rPr>
                <w:rStyle w:val="IndexLink"/>
              </w:rPr>
              <w:t>652</w:t>
            </w:r>
          </w:hyperlink>
        </w:p>
        <w:p>
          <w:pPr>
            <w:pStyle w:val="Contents5"/>
            <w:tabs>
              <w:tab w:val="clear" w:pos="7892"/>
              <w:tab w:val="right" w:pos="9026" w:leader="dot"/>
            </w:tabs>
            <w:rPr/>
          </w:pPr>
          <w:hyperlink w:anchor="__RefHeading___Toc751436_1934241801">
            <w:r>
              <w:rPr>
                <w:webHidden/>
                <w:rStyle w:val="IndexLink"/>
                <w:rtl w:val="true"/>
              </w:rPr>
              <w:t>«</w:t>
            </w:r>
            <w:r>
              <w:rPr>
                <w:rStyle w:val="IndexLink"/>
              </w:rPr>
              <w:t>25</w:t>
            </w:r>
            <w:r>
              <w:rPr>
                <w:rStyle w:val="IndexLink"/>
                <w:rtl w:val="true"/>
              </w:rPr>
              <w:t>»</w:t>
              <w:tab/>
            </w:r>
            <w:r>
              <w:rPr>
                <w:rStyle w:val="IndexLink"/>
              </w:rPr>
              <w:t>652</w:t>
            </w:r>
          </w:hyperlink>
        </w:p>
        <w:p>
          <w:pPr>
            <w:pStyle w:val="Contents5"/>
            <w:tabs>
              <w:tab w:val="clear" w:pos="7892"/>
              <w:tab w:val="right" w:pos="9026" w:leader="dot"/>
            </w:tabs>
            <w:rPr/>
          </w:pPr>
          <w:hyperlink w:anchor="__RefHeading___Toc751438_1934241801">
            <w:r>
              <w:rPr>
                <w:webHidden/>
                <w:rStyle w:val="IndexLink"/>
                <w:rtl w:val="true"/>
              </w:rPr>
              <w:t>توضیح</w:t>
            </w:r>
            <w:r>
              <w:rPr>
                <w:rStyle w:val="IndexLink"/>
                <w:rtl w:val="true"/>
              </w:rPr>
              <w:tab/>
            </w:r>
            <w:r>
              <w:rPr>
                <w:rStyle w:val="IndexLink"/>
              </w:rPr>
              <w:t>652</w:t>
            </w:r>
          </w:hyperlink>
        </w:p>
        <w:p>
          <w:pPr>
            <w:pStyle w:val="Contents5"/>
            <w:tabs>
              <w:tab w:val="clear" w:pos="7892"/>
              <w:tab w:val="right" w:pos="9026" w:leader="dot"/>
            </w:tabs>
            <w:rPr/>
          </w:pPr>
          <w:hyperlink w:anchor="__RefHeading___Toc751440_1934241801">
            <w:r>
              <w:rPr>
                <w:webHidden/>
                <w:rStyle w:val="IndexLink"/>
                <w:rtl w:val="true"/>
              </w:rPr>
              <w:t xml:space="preserve">روایت </w:t>
            </w:r>
            <w:r>
              <w:rPr>
                <w:rStyle w:val="IndexLink"/>
              </w:rPr>
              <w:t>23</w:t>
            </w:r>
            <w:r>
              <w:rPr>
                <w:rStyle w:val="IndexLink"/>
                <w:rtl w:val="true"/>
              </w:rPr>
              <w:tab/>
            </w:r>
            <w:r>
              <w:rPr>
                <w:rStyle w:val="IndexLink"/>
              </w:rPr>
              <w:t>652</w:t>
            </w:r>
          </w:hyperlink>
        </w:p>
        <w:p>
          <w:pPr>
            <w:pStyle w:val="Contents5"/>
            <w:tabs>
              <w:tab w:val="clear" w:pos="7892"/>
              <w:tab w:val="right" w:pos="9026" w:leader="dot"/>
            </w:tabs>
            <w:rPr/>
          </w:pPr>
          <w:hyperlink w:anchor="__RefHeading___Toc751442_1934241801">
            <w:r>
              <w:rPr>
                <w:webHidden/>
                <w:rStyle w:val="IndexLink"/>
                <w:rtl w:val="true"/>
              </w:rPr>
              <w:t xml:space="preserve">روایت </w:t>
            </w:r>
            <w:r>
              <w:rPr>
                <w:rStyle w:val="IndexLink"/>
              </w:rPr>
              <w:t>24</w:t>
            </w:r>
            <w:r>
              <w:rPr>
                <w:rStyle w:val="IndexLink"/>
                <w:rtl w:val="true"/>
              </w:rPr>
              <w:tab/>
            </w:r>
            <w:r>
              <w:rPr>
                <w:rStyle w:val="IndexLink"/>
              </w:rPr>
              <w:t>653</w:t>
            </w:r>
          </w:hyperlink>
        </w:p>
        <w:p>
          <w:pPr>
            <w:pStyle w:val="Contents5"/>
            <w:tabs>
              <w:tab w:val="clear" w:pos="7892"/>
              <w:tab w:val="right" w:pos="9026" w:leader="dot"/>
            </w:tabs>
            <w:rPr/>
          </w:pPr>
          <w:hyperlink w:anchor="__RefHeading___Toc751444_1934241801">
            <w:r>
              <w:rPr>
                <w:webHidden/>
                <w:rStyle w:val="IndexLink"/>
                <w:rtl w:val="true"/>
              </w:rPr>
              <w:t>می‌گویم</w:t>
            </w:r>
            <w:r>
              <w:rPr>
                <w:rStyle w:val="IndexLink"/>
                <w:rtl w:val="true"/>
              </w:rPr>
              <w:tab/>
            </w:r>
            <w:r>
              <w:rPr>
                <w:rStyle w:val="IndexLink"/>
              </w:rPr>
              <w:t>653</w:t>
            </w:r>
          </w:hyperlink>
        </w:p>
        <w:p>
          <w:pPr>
            <w:pStyle w:val="Contents5"/>
            <w:tabs>
              <w:tab w:val="clear" w:pos="7892"/>
              <w:tab w:val="right" w:pos="9026" w:leader="dot"/>
            </w:tabs>
            <w:rPr/>
          </w:pPr>
          <w:hyperlink w:anchor="__RefHeading___Toc751446_1934241801">
            <w:r>
              <w:rPr>
                <w:webHidden/>
                <w:rStyle w:val="IndexLink"/>
                <w:rtl w:val="true"/>
              </w:rPr>
              <w:t xml:space="preserve">روایت </w:t>
            </w:r>
            <w:r>
              <w:rPr>
                <w:rStyle w:val="IndexLink"/>
              </w:rPr>
              <w:t>25</w:t>
            </w:r>
            <w:r>
              <w:rPr>
                <w:rStyle w:val="IndexLink"/>
                <w:rtl w:val="true"/>
              </w:rPr>
              <w:tab/>
            </w:r>
            <w:r>
              <w:rPr>
                <w:rStyle w:val="IndexLink"/>
              </w:rPr>
              <w:t>653</w:t>
            </w:r>
          </w:hyperlink>
        </w:p>
        <w:p>
          <w:pPr>
            <w:pStyle w:val="Contents5"/>
            <w:tabs>
              <w:tab w:val="clear" w:pos="7892"/>
              <w:tab w:val="right" w:pos="9026" w:leader="dot"/>
            </w:tabs>
            <w:rPr/>
          </w:pPr>
          <w:hyperlink w:anchor="__RefHeading___Toc751448_1934241801">
            <w:r>
              <w:rPr>
                <w:webHidden/>
                <w:rStyle w:val="IndexLink"/>
                <w:rtl w:val="true"/>
              </w:rPr>
              <w:t>بيان</w:t>
            </w:r>
            <w:r>
              <w:rPr>
                <w:rStyle w:val="IndexLink"/>
                <w:rtl w:val="true"/>
              </w:rPr>
              <w:tab/>
            </w:r>
            <w:r>
              <w:rPr>
                <w:rStyle w:val="IndexLink"/>
              </w:rPr>
              <w:t>656</w:t>
            </w:r>
          </w:hyperlink>
        </w:p>
        <w:p>
          <w:pPr>
            <w:pStyle w:val="Contents5"/>
            <w:tabs>
              <w:tab w:val="clear" w:pos="7892"/>
              <w:tab w:val="right" w:pos="9026" w:leader="dot"/>
            </w:tabs>
            <w:rPr/>
          </w:pPr>
          <w:hyperlink w:anchor="__RefHeading___Toc751450_1934241801">
            <w:r>
              <w:rPr>
                <w:webHidden/>
                <w:rStyle w:val="IndexLink"/>
                <w:rtl w:val="true"/>
              </w:rPr>
              <w:t>«</w:t>
            </w:r>
            <w:r>
              <w:rPr>
                <w:rStyle w:val="IndexLink"/>
              </w:rPr>
              <w:t>26</w:t>
            </w:r>
            <w:r>
              <w:rPr>
                <w:rStyle w:val="IndexLink"/>
                <w:rtl w:val="true"/>
              </w:rPr>
              <w:t>»</w:t>
              <w:tab/>
            </w:r>
            <w:r>
              <w:rPr>
                <w:rStyle w:val="IndexLink"/>
              </w:rPr>
              <w:t>656</w:t>
            </w:r>
          </w:hyperlink>
        </w:p>
        <w:p>
          <w:pPr>
            <w:pStyle w:val="Contents5"/>
            <w:tabs>
              <w:tab w:val="clear" w:pos="7892"/>
              <w:tab w:val="right" w:pos="9026" w:leader="dot"/>
            </w:tabs>
            <w:rPr/>
          </w:pPr>
          <w:hyperlink w:anchor="__RefHeading___Toc751452_1934241801">
            <w:r>
              <w:rPr>
                <w:webHidden/>
                <w:rStyle w:val="IndexLink"/>
                <w:rtl w:val="true"/>
              </w:rPr>
              <w:t>«</w:t>
            </w:r>
            <w:r>
              <w:rPr>
                <w:rStyle w:val="IndexLink"/>
              </w:rPr>
              <w:t>27</w:t>
            </w:r>
            <w:r>
              <w:rPr>
                <w:rStyle w:val="IndexLink"/>
                <w:rtl w:val="true"/>
              </w:rPr>
              <w:t>»</w:t>
              <w:tab/>
            </w:r>
            <w:r>
              <w:rPr>
                <w:rStyle w:val="IndexLink"/>
              </w:rPr>
              <w:t>656</w:t>
            </w:r>
          </w:hyperlink>
        </w:p>
        <w:p>
          <w:pPr>
            <w:pStyle w:val="Contents5"/>
            <w:tabs>
              <w:tab w:val="clear" w:pos="7892"/>
              <w:tab w:val="right" w:pos="9026" w:leader="dot"/>
            </w:tabs>
            <w:rPr/>
          </w:pPr>
          <w:hyperlink w:anchor="__RefHeading___Toc751454_1934241801">
            <w:r>
              <w:rPr>
                <w:webHidden/>
                <w:rStyle w:val="IndexLink"/>
                <w:rtl w:val="true"/>
              </w:rPr>
              <w:t>بيان</w:t>
            </w:r>
            <w:r>
              <w:rPr>
                <w:rStyle w:val="IndexLink"/>
                <w:rtl w:val="true"/>
              </w:rPr>
              <w:tab/>
            </w:r>
            <w:r>
              <w:rPr>
                <w:rStyle w:val="IndexLink"/>
              </w:rPr>
              <w:t>656</w:t>
            </w:r>
          </w:hyperlink>
        </w:p>
        <w:p>
          <w:pPr>
            <w:pStyle w:val="Contents5"/>
            <w:tabs>
              <w:tab w:val="clear" w:pos="7892"/>
              <w:tab w:val="right" w:pos="9026" w:leader="dot"/>
            </w:tabs>
            <w:rPr/>
          </w:pPr>
          <w:hyperlink w:anchor="__RefHeading___Toc751456_1934241801">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751458_1934241801">
            <w:r>
              <w:rPr>
                <w:webHidden/>
                <w:rStyle w:val="IndexLink"/>
                <w:rtl w:val="true"/>
              </w:rPr>
              <w:t xml:space="preserve">روایت </w:t>
            </w:r>
            <w:r>
              <w:rPr>
                <w:rStyle w:val="IndexLink"/>
              </w:rPr>
              <w:t>26</w:t>
            </w:r>
            <w:r>
              <w:rPr>
                <w:rStyle w:val="IndexLink"/>
                <w:rtl w:val="true"/>
              </w:rPr>
              <w:tab/>
            </w:r>
            <w:r>
              <w:rPr>
                <w:rStyle w:val="IndexLink"/>
              </w:rPr>
              <w:t>657</w:t>
            </w:r>
          </w:hyperlink>
        </w:p>
        <w:p>
          <w:pPr>
            <w:pStyle w:val="Contents5"/>
            <w:tabs>
              <w:tab w:val="clear" w:pos="7892"/>
              <w:tab w:val="right" w:pos="9026" w:leader="dot"/>
            </w:tabs>
            <w:rPr/>
          </w:pPr>
          <w:hyperlink w:anchor="__RefHeading___Toc751460_1934241801">
            <w:r>
              <w:rPr>
                <w:webHidden/>
                <w:rStyle w:val="IndexLink"/>
                <w:rtl w:val="true"/>
              </w:rPr>
              <w:t xml:space="preserve">روایت </w:t>
            </w:r>
            <w:r>
              <w:rPr>
                <w:rStyle w:val="IndexLink"/>
              </w:rPr>
              <w:t>27</w:t>
            </w:r>
            <w:r>
              <w:rPr>
                <w:rStyle w:val="IndexLink"/>
                <w:rtl w:val="true"/>
              </w:rPr>
              <w:tab/>
            </w:r>
            <w:r>
              <w:rPr>
                <w:rStyle w:val="IndexLink"/>
              </w:rPr>
              <w:t>657</w:t>
            </w:r>
          </w:hyperlink>
        </w:p>
        <w:p>
          <w:pPr>
            <w:pStyle w:val="Contents5"/>
            <w:tabs>
              <w:tab w:val="clear" w:pos="7892"/>
              <w:tab w:val="right" w:pos="9026" w:leader="dot"/>
            </w:tabs>
            <w:rPr/>
          </w:pPr>
          <w:hyperlink w:anchor="__RefHeading___Toc751462_1934241801">
            <w:r>
              <w:rPr>
                <w:webHidden/>
                <w:rStyle w:val="IndexLink"/>
                <w:rtl w:val="true"/>
              </w:rPr>
              <w:t>توضیح</w:t>
            </w:r>
            <w:r>
              <w:rPr>
                <w:rStyle w:val="IndexLink"/>
                <w:rtl w:val="true"/>
              </w:rPr>
              <w:tab/>
            </w:r>
            <w:r>
              <w:rPr>
                <w:rStyle w:val="IndexLink"/>
              </w:rPr>
              <w:t>657</w:t>
            </w:r>
          </w:hyperlink>
        </w:p>
        <w:p>
          <w:pPr>
            <w:pStyle w:val="Contents5"/>
            <w:tabs>
              <w:tab w:val="clear" w:pos="7892"/>
              <w:tab w:val="right" w:pos="9026" w:leader="dot"/>
            </w:tabs>
            <w:rPr/>
          </w:pPr>
          <w:hyperlink w:anchor="__RefHeading___Toc751464_1934241801">
            <w:r>
              <w:rPr>
                <w:webHidden/>
                <w:rStyle w:val="IndexLink"/>
                <w:rtl w:val="true"/>
              </w:rPr>
              <w:t>«</w:t>
            </w:r>
            <w:r>
              <w:rPr>
                <w:rStyle w:val="IndexLink"/>
              </w:rPr>
              <w:t>28</w:t>
            </w:r>
            <w:r>
              <w:rPr>
                <w:rStyle w:val="IndexLink"/>
                <w:rtl w:val="true"/>
              </w:rPr>
              <w:t>»</w:t>
              <w:tab/>
            </w:r>
            <w:r>
              <w:rPr>
                <w:rStyle w:val="IndexLink"/>
              </w:rPr>
              <w:t>658</w:t>
            </w:r>
          </w:hyperlink>
        </w:p>
        <w:p>
          <w:pPr>
            <w:pStyle w:val="Contents5"/>
            <w:tabs>
              <w:tab w:val="clear" w:pos="7892"/>
              <w:tab w:val="right" w:pos="9026" w:leader="dot"/>
            </w:tabs>
            <w:rPr/>
          </w:pPr>
          <w:hyperlink w:anchor="__RefHeading___Toc751466_1934241801">
            <w:r>
              <w:rPr>
                <w:webHidden/>
                <w:rStyle w:val="IndexLink"/>
                <w:rtl w:val="true"/>
              </w:rPr>
              <w:t>«</w:t>
            </w:r>
            <w:r>
              <w:rPr>
                <w:rStyle w:val="IndexLink"/>
              </w:rPr>
              <w:t>29</w:t>
            </w:r>
            <w:r>
              <w:rPr>
                <w:rStyle w:val="IndexLink"/>
                <w:rtl w:val="true"/>
              </w:rPr>
              <w:t>»</w:t>
              <w:tab/>
            </w:r>
            <w:r>
              <w:rPr>
                <w:rStyle w:val="IndexLink"/>
              </w:rPr>
              <w:t>658</w:t>
            </w:r>
          </w:hyperlink>
        </w:p>
        <w:p>
          <w:pPr>
            <w:pStyle w:val="Contents5"/>
            <w:tabs>
              <w:tab w:val="clear" w:pos="7892"/>
              <w:tab w:val="right" w:pos="9026" w:leader="dot"/>
            </w:tabs>
            <w:rPr/>
          </w:pPr>
          <w:hyperlink w:anchor="__RefHeading___Toc751468_1934241801">
            <w:r>
              <w:rPr>
                <w:webHidden/>
                <w:rStyle w:val="IndexLink"/>
                <w:rtl w:val="true"/>
              </w:rPr>
              <w:t xml:space="preserve">روایت </w:t>
            </w:r>
            <w:r>
              <w:rPr>
                <w:rStyle w:val="IndexLink"/>
              </w:rPr>
              <w:t>28</w:t>
            </w:r>
            <w:r>
              <w:rPr>
                <w:rStyle w:val="IndexLink"/>
                <w:rtl w:val="true"/>
              </w:rPr>
              <w:tab/>
            </w:r>
            <w:r>
              <w:rPr>
                <w:rStyle w:val="IndexLink"/>
              </w:rPr>
              <w:t>659</w:t>
            </w:r>
          </w:hyperlink>
        </w:p>
        <w:p>
          <w:pPr>
            <w:pStyle w:val="Contents5"/>
            <w:tabs>
              <w:tab w:val="clear" w:pos="7892"/>
              <w:tab w:val="right" w:pos="9026" w:leader="dot"/>
            </w:tabs>
            <w:rPr/>
          </w:pPr>
          <w:hyperlink w:anchor="__RefHeading___Toc751470_1934241801">
            <w:r>
              <w:rPr>
                <w:webHidden/>
                <w:rStyle w:val="IndexLink"/>
                <w:rtl w:val="true"/>
              </w:rPr>
              <w:t xml:space="preserve">روایت </w:t>
            </w:r>
            <w:r>
              <w:rPr>
                <w:rStyle w:val="IndexLink"/>
              </w:rPr>
              <w:t>29</w:t>
            </w:r>
            <w:r>
              <w:rPr>
                <w:rStyle w:val="IndexLink"/>
                <w:rtl w:val="true"/>
              </w:rPr>
              <w:tab/>
            </w:r>
            <w:r>
              <w:rPr>
                <w:rStyle w:val="IndexLink"/>
              </w:rPr>
              <w:t>659</w:t>
            </w:r>
          </w:hyperlink>
        </w:p>
        <w:p>
          <w:pPr>
            <w:pStyle w:val="Contents5"/>
            <w:tabs>
              <w:tab w:val="clear" w:pos="7892"/>
              <w:tab w:val="right" w:pos="9026" w:leader="dot"/>
            </w:tabs>
            <w:rPr/>
          </w:pPr>
          <w:hyperlink w:anchor="__RefHeading___Toc751472_1934241801">
            <w:r>
              <w:rPr>
                <w:webHidden/>
                <w:rStyle w:val="IndexLink"/>
                <w:rtl w:val="true"/>
              </w:rPr>
              <w:t>بيان</w:t>
            </w:r>
            <w:r>
              <w:rPr>
                <w:rStyle w:val="IndexLink"/>
                <w:rtl w:val="true"/>
              </w:rPr>
              <w:tab/>
            </w:r>
            <w:r>
              <w:rPr>
                <w:rStyle w:val="IndexLink"/>
              </w:rPr>
              <w:t>662</w:t>
            </w:r>
          </w:hyperlink>
        </w:p>
        <w:p>
          <w:pPr>
            <w:pStyle w:val="Contents5"/>
            <w:tabs>
              <w:tab w:val="clear" w:pos="7892"/>
              <w:tab w:val="right" w:pos="9026" w:leader="dot"/>
            </w:tabs>
            <w:rPr/>
          </w:pPr>
          <w:hyperlink w:anchor="__RefHeading___Toc751474_1934241801">
            <w:r>
              <w:rPr>
                <w:webHidden/>
                <w:rStyle w:val="IndexLink"/>
                <w:rtl w:val="true"/>
              </w:rPr>
              <w:t>«</w:t>
            </w:r>
            <w:r>
              <w:rPr>
                <w:rStyle w:val="IndexLink"/>
              </w:rPr>
              <w:t>30</w:t>
            </w:r>
            <w:r>
              <w:rPr>
                <w:rStyle w:val="IndexLink"/>
                <w:rtl w:val="true"/>
              </w:rPr>
              <w:t>»</w:t>
              <w:tab/>
            </w:r>
            <w:r>
              <w:rPr>
                <w:rStyle w:val="IndexLink"/>
              </w:rPr>
              <w:t>662</w:t>
            </w:r>
          </w:hyperlink>
        </w:p>
        <w:p>
          <w:pPr>
            <w:pStyle w:val="Contents5"/>
            <w:tabs>
              <w:tab w:val="clear" w:pos="7892"/>
              <w:tab w:val="right" w:pos="9026" w:leader="dot"/>
            </w:tabs>
            <w:rPr/>
          </w:pPr>
          <w:hyperlink w:anchor="__RefHeading___Toc751476_1934241801">
            <w:r>
              <w:rPr>
                <w:webHidden/>
                <w:rStyle w:val="IndexLink"/>
                <w:rtl w:val="true"/>
              </w:rPr>
              <w:t>توضیح</w:t>
            </w:r>
            <w:r>
              <w:rPr>
                <w:rStyle w:val="IndexLink"/>
                <w:rtl w:val="true"/>
              </w:rPr>
              <w:tab/>
            </w:r>
            <w:r>
              <w:rPr>
                <w:rStyle w:val="IndexLink"/>
              </w:rPr>
              <w:t>662</w:t>
            </w:r>
          </w:hyperlink>
        </w:p>
        <w:p>
          <w:pPr>
            <w:pStyle w:val="Contents5"/>
            <w:tabs>
              <w:tab w:val="clear" w:pos="7892"/>
              <w:tab w:val="right" w:pos="9026" w:leader="dot"/>
            </w:tabs>
            <w:rPr/>
          </w:pPr>
          <w:hyperlink w:anchor="__RefHeading___Toc751478_1934241801">
            <w:r>
              <w:rPr>
                <w:webHidden/>
                <w:rStyle w:val="IndexLink"/>
                <w:rtl w:val="true"/>
              </w:rPr>
              <w:t xml:space="preserve">روایت </w:t>
            </w:r>
            <w:r>
              <w:rPr>
                <w:rStyle w:val="IndexLink"/>
              </w:rPr>
              <w:t>30</w:t>
            </w:r>
            <w:r>
              <w:rPr>
                <w:rStyle w:val="IndexLink"/>
                <w:rtl w:val="true"/>
              </w:rPr>
              <w:tab/>
            </w:r>
            <w:r>
              <w:rPr>
                <w:rStyle w:val="IndexLink"/>
              </w:rPr>
              <w:t>662</w:t>
            </w:r>
          </w:hyperlink>
        </w:p>
        <w:p>
          <w:pPr>
            <w:pStyle w:val="Contents3"/>
            <w:tabs>
              <w:tab w:val="clear" w:pos="8459"/>
              <w:tab w:val="right" w:pos="9026" w:leader="dot"/>
            </w:tabs>
            <w:rPr/>
          </w:pPr>
          <w:hyperlink w:anchor="__RefHeading___Toc751480_1934241801">
            <w:r>
              <w:rPr>
                <w:webHidden/>
                <w:rStyle w:val="IndexLink"/>
                <w:rtl w:val="true"/>
              </w:rPr>
              <w:t xml:space="preserve">باب </w:t>
            </w:r>
            <w:r>
              <w:rPr>
                <w:rStyle w:val="IndexLink"/>
              </w:rPr>
              <w:t>6</w:t>
            </w:r>
            <w:r>
              <w:rPr>
                <w:rStyle w:val="IndexLink"/>
                <w:rtl w:val="true"/>
              </w:rPr>
              <w:t xml:space="preserve"> </w:t>
            </w:r>
            <w:r>
              <w:rPr>
                <w:rStyle w:val="IndexLink"/>
                <w:rtl w:val="true"/>
              </w:rPr>
              <w:t>الصلاة في الكعبة و معابد أهل الكتاب و بيوتهم</w:t>
            </w:r>
            <w:r>
              <w:rPr>
                <w:rStyle w:val="IndexLink"/>
                <w:rtl w:val="true"/>
              </w:rPr>
              <w:tab/>
            </w:r>
            <w:r>
              <w:rPr>
                <w:rStyle w:val="IndexLink"/>
              </w:rPr>
              <w:t>663</w:t>
            </w:r>
          </w:hyperlink>
        </w:p>
        <w:p>
          <w:pPr>
            <w:pStyle w:val="Contents4"/>
            <w:tabs>
              <w:tab w:val="clear" w:pos="8176"/>
              <w:tab w:val="right" w:pos="9026" w:leader="dot"/>
            </w:tabs>
            <w:rPr/>
          </w:pPr>
          <w:hyperlink w:anchor="__RefHeading___Toc751482_1934241801">
            <w:r>
              <w:rPr>
                <w:webHidden/>
                <w:rStyle w:val="IndexLink"/>
                <w:rtl w:val="true"/>
              </w:rPr>
              <w:t>روايات</w:t>
            </w:r>
            <w:r>
              <w:rPr>
                <w:rStyle w:val="IndexLink"/>
                <w:rtl w:val="true"/>
              </w:rPr>
              <w:tab/>
            </w:r>
            <w:r>
              <w:rPr>
                <w:rStyle w:val="IndexLink"/>
              </w:rPr>
              <w:t>663</w:t>
            </w:r>
          </w:hyperlink>
        </w:p>
        <w:p>
          <w:pPr>
            <w:pStyle w:val="Contents5"/>
            <w:tabs>
              <w:tab w:val="clear" w:pos="7892"/>
              <w:tab w:val="right" w:pos="9026" w:leader="dot"/>
            </w:tabs>
            <w:rPr/>
          </w:pPr>
          <w:hyperlink w:anchor="__RefHeading___Toc751484_1934241801">
            <w:r>
              <w:rPr>
                <w:webHidden/>
                <w:rStyle w:val="IndexLink"/>
                <w:rtl w:val="true"/>
              </w:rPr>
              <w:t>«</w:t>
            </w:r>
            <w:r>
              <w:rPr>
                <w:rStyle w:val="IndexLink"/>
              </w:rPr>
              <w:t>1</w:t>
            </w:r>
            <w:r>
              <w:rPr>
                <w:rStyle w:val="IndexLink"/>
                <w:rtl w:val="true"/>
              </w:rPr>
              <w:t>»</w:t>
              <w:tab/>
            </w:r>
            <w:r>
              <w:rPr>
                <w:rStyle w:val="IndexLink"/>
              </w:rPr>
              <w:t>663</w:t>
            </w:r>
          </w:hyperlink>
        </w:p>
        <w:p>
          <w:pPr>
            <w:pStyle w:val="Contents5"/>
            <w:tabs>
              <w:tab w:val="clear" w:pos="7892"/>
              <w:tab w:val="right" w:pos="9026" w:leader="dot"/>
            </w:tabs>
            <w:rPr/>
          </w:pPr>
          <w:hyperlink w:anchor="__RefHeading___Toc751486_1934241801">
            <w:r>
              <w:rPr>
                <w:webHidden/>
                <w:rStyle w:val="IndexLink"/>
                <w:rtl w:val="true"/>
              </w:rPr>
              <w:t>«</w:t>
            </w:r>
            <w:r>
              <w:rPr>
                <w:rStyle w:val="IndexLink"/>
              </w:rPr>
              <w:t>2</w:t>
            </w:r>
            <w:r>
              <w:rPr>
                <w:rStyle w:val="IndexLink"/>
                <w:rtl w:val="true"/>
              </w:rPr>
              <w:t>»</w:t>
              <w:tab/>
            </w:r>
            <w:r>
              <w:rPr>
                <w:rStyle w:val="IndexLink"/>
              </w:rPr>
              <w:t>663</w:t>
            </w:r>
          </w:hyperlink>
        </w:p>
        <w:p>
          <w:pPr>
            <w:pStyle w:val="Contents5"/>
            <w:tabs>
              <w:tab w:val="clear" w:pos="7892"/>
              <w:tab w:val="right" w:pos="9026" w:leader="dot"/>
            </w:tabs>
            <w:rPr/>
          </w:pPr>
          <w:hyperlink w:anchor="__RefHeading___Toc751488_1934241801">
            <w:r>
              <w:rPr>
                <w:webHidden/>
                <w:rStyle w:val="IndexLink"/>
                <w:rtl w:val="true"/>
              </w:rPr>
              <w:t>إيضاح</w:t>
            </w:r>
            <w:r>
              <w:rPr>
                <w:rStyle w:val="IndexLink"/>
                <w:rtl w:val="true"/>
              </w:rPr>
              <w:tab/>
            </w:r>
            <w:r>
              <w:rPr>
                <w:rStyle w:val="IndexLink"/>
              </w:rPr>
              <w:t>663</w:t>
            </w:r>
          </w:hyperlink>
        </w:p>
        <w:p>
          <w:pPr>
            <w:pStyle w:val="Contents3"/>
            <w:tabs>
              <w:tab w:val="clear" w:pos="8459"/>
              <w:tab w:val="right" w:pos="9026" w:leader="dot"/>
            </w:tabs>
            <w:rPr/>
          </w:pPr>
          <w:hyperlink w:anchor="__RefHeading___Toc751490_1934241801">
            <w:r>
              <w:rPr>
                <w:webHidden/>
                <w:rStyle w:val="IndexLink"/>
                <w:rtl w:val="true"/>
              </w:rPr>
              <w:t xml:space="preserve">باب ششم </w:t>
            </w:r>
            <w:r>
              <w:rPr>
                <w:rStyle w:val="IndexLink"/>
                <w:rtl w:val="true"/>
              </w:rPr>
              <w:t xml:space="preserve">: </w:t>
            </w:r>
            <w:r>
              <w:rPr>
                <w:rStyle w:val="IndexLink"/>
                <w:rtl w:val="true"/>
              </w:rPr>
              <w:t>نماز در کعبه و معابد و خانه‌های اهل کتاب</w:t>
            </w:r>
            <w:r>
              <w:rPr>
                <w:rStyle w:val="IndexLink"/>
                <w:rtl w:val="true"/>
              </w:rPr>
              <w:tab/>
            </w:r>
            <w:r>
              <w:rPr>
                <w:rStyle w:val="IndexLink"/>
              </w:rPr>
              <w:t>663</w:t>
            </w:r>
          </w:hyperlink>
        </w:p>
        <w:p>
          <w:pPr>
            <w:pStyle w:val="Contents4"/>
            <w:tabs>
              <w:tab w:val="clear" w:pos="8176"/>
              <w:tab w:val="right" w:pos="9026" w:leader="dot"/>
            </w:tabs>
            <w:rPr/>
          </w:pPr>
          <w:hyperlink w:anchor="__RefHeading___Toc751492_1934241801">
            <w:r>
              <w:rPr>
                <w:webHidden/>
                <w:rStyle w:val="IndexLink"/>
                <w:rtl w:val="true"/>
              </w:rPr>
              <w:t>روایات</w:t>
            </w:r>
            <w:r>
              <w:rPr>
                <w:rStyle w:val="IndexLink"/>
                <w:rtl w:val="true"/>
              </w:rPr>
              <w:tab/>
            </w:r>
            <w:r>
              <w:rPr>
                <w:rStyle w:val="IndexLink"/>
              </w:rPr>
              <w:t>663</w:t>
            </w:r>
          </w:hyperlink>
        </w:p>
        <w:p>
          <w:pPr>
            <w:pStyle w:val="Contents5"/>
            <w:tabs>
              <w:tab w:val="clear" w:pos="7892"/>
              <w:tab w:val="right" w:pos="9026" w:leader="dot"/>
            </w:tabs>
            <w:rPr/>
          </w:pPr>
          <w:hyperlink w:anchor="__RefHeading___Toc751494_1934241801">
            <w:r>
              <w:rPr>
                <w:webHidden/>
                <w:rStyle w:val="IndexLink"/>
                <w:rtl w:val="true"/>
              </w:rPr>
              <w:t xml:space="preserve">روایت </w:t>
            </w:r>
            <w:r>
              <w:rPr>
                <w:rStyle w:val="IndexLink"/>
              </w:rPr>
              <w:t>1</w:t>
            </w:r>
            <w:r>
              <w:rPr>
                <w:rStyle w:val="IndexLink"/>
                <w:rtl w:val="true"/>
              </w:rPr>
              <w:tab/>
            </w:r>
            <w:r>
              <w:rPr>
                <w:rStyle w:val="IndexLink"/>
              </w:rPr>
              <w:t>663</w:t>
            </w:r>
          </w:hyperlink>
        </w:p>
        <w:p>
          <w:pPr>
            <w:pStyle w:val="Contents5"/>
            <w:tabs>
              <w:tab w:val="clear" w:pos="7892"/>
              <w:tab w:val="right" w:pos="9026" w:leader="dot"/>
            </w:tabs>
            <w:rPr/>
          </w:pPr>
          <w:hyperlink w:anchor="__RefHeading___Toc751496_1934241801">
            <w:r>
              <w:rPr>
                <w:webHidden/>
                <w:rStyle w:val="IndexLink"/>
                <w:rtl w:val="true"/>
              </w:rPr>
              <w:t xml:space="preserve">روایت </w:t>
            </w:r>
            <w:r>
              <w:rPr>
                <w:rStyle w:val="IndexLink"/>
              </w:rPr>
              <w:t>2</w:t>
            </w:r>
            <w:r>
              <w:rPr>
                <w:rStyle w:val="IndexLink"/>
                <w:rtl w:val="true"/>
              </w:rPr>
              <w:tab/>
            </w:r>
            <w:r>
              <w:rPr>
                <w:rStyle w:val="IndexLink"/>
              </w:rPr>
              <w:t>663</w:t>
            </w:r>
          </w:hyperlink>
        </w:p>
        <w:p>
          <w:pPr>
            <w:pStyle w:val="Contents5"/>
            <w:tabs>
              <w:tab w:val="clear" w:pos="7892"/>
              <w:tab w:val="right" w:pos="9026" w:leader="dot"/>
            </w:tabs>
            <w:rPr/>
          </w:pPr>
          <w:hyperlink w:anchor="__RefHeading___Toc751498_1934241801">
            <w:r>
              <w:rPr>
                <w:webHidden/>
                <w:rStyle w:val="IndexLink"/>
                <w:rtl w:val="true"/>
              </w:rPr>
              <w:t>توضیح</w:t>
            </w:r>
            <w:r>
              <w:rPr>
                <w:rStyle w:val="IndexLink"/>
                <w:rtl w:val="true"/>
              </w:rPr>
              <w:tab/>
            </w:r>
            <w:r>
              <w:rPr>
                <w:rStyle w:val="IndexLink"/>
              </w:rPr>
              <w:t>664</w:t>
            </w:r>
          </w:hyperlink>
        </w:p>
        <w:p>
          <w:pPr>
            <w:pStyle w:val="Contents5"/>
            <w:tabs>
              <w:tab w:val="clear" w:pos="7892"/>
              <w:tab w:val="right" w:pos="9026" w:leader="dot"/>
            </w:tabs>
            <w:rPr/>
          </w:pPr>
          <w:hyperlink w:anchor="__RefHeading___Toc751500_1934241801">
            <w:r>
              <w:rPr>
                <w:webHidden/>
                <w:rStyle w:val="IndexLink"/>
                <w:rtl w:val="true"/>
              </w:rPr>
              <w:t>«</w:t>
            </w:r>
            <w:r>
              <w:rPr>
                <w:rStyle w:val="IndexLink"/>
              </w:rPr>
              <w:t>3</w:t>
            </w:r>
            <w:r>
              <w:rPr>
                <w:rStyle w:val="IndexLink"/>
                <w:rtl w:val="true"/>
              </w:rPr>
              <w:t>»</w:t>
              <w:tab/>
            </w:r>
            <w:r>
              <w:rPr>
                <w:rStyle w:val="IndexLink"/>
              </w:rPr>
              <w:t>665</w:t>
            </w:r>
          </w:hyperlink>
        </w:p>
        <w:p>
          <w:pPr>
            <w:pStyle w:val="Contents5"/>
            <w:tabs>
              <w:tab w:val="clear" w:pos="7892"/>
              <w:tab w:val="right" w:pos="9026" w:leader="dot"/>
            </w:tabs>
            <w:rPr/>
          </w:pPr>
          <w:hyperlink w:anchor="__RefHeading___Toc751502_1934241801">
            <w:r>
              <w:rPr>
                <w:webHidden/>
                <w:rStyle w:val="IndexLink"/>
                <w:rtl w:val="true"/>
              </w:rPr>
              <w:t>بيان</w:t>
            </w:r>
            <w:r>
              <w:rPr>
                <w:rStyle w:val="IndexLink"/>
                <w:rtl w:val="true"/>
              </w:rPr>
              <w:tab/>
            </w:r>
            <w:r>
              <w:rPr>
                <w:rStyle w:val="IndexLink"/>
              </w:rPr>
              <w:t>665</w:t>
            </w:r>
          </w:hyperlink>
        </w:p>
        <w:p>
          <w:pPr>
            <w:pStyle w:val="Contents5"/>
            <w:tabs>
              <w:tab w:val="clear" w:pos="7892"/>
              <w:tab w:val="right" w:pos="9026" w:leader="dot"/>
            </w:tabs>
            <w:rPr/>
          </w:pPr>
          <w:hyperlink w:anchor="__RefHeading___Toc751504_1934241801">
            <w:r>
              <w:rPr>
                <w:webHidden/>
                <w:rStyle w:val="IndexLink"/>
                <w:rtl w:val="true"/>
              </w:rPr>
              <w:t xml:space="preserve">روایت </w:t>
            </w:r>
            <w:r>
              <w:rPr>
                <w:rStyle w:val="IndexLink"/>
              </w:rPr>
              <w:t>3</w:t>
            </w:r>
            <w:r>
              <w:rPr>
                <w:rStyle w:val="IndexLink"/>
                <w:rtl w:val="true"/>
              </w:rPr>
              <w:tab/>
            </w:r>
            <w:r>
              <w:rPr>
                <w:rStyle w:val="IndexLink"/>
              </w:rPr>
              <w:t>665</w:t>
            </w:r>
          </w:hyperlink>
        </w:p>
        <w:p>
          <w:pPr>
            <w:pStyle w:val="Contents5"/>
            <w:tabs>
              <w:tab w:val="clear" w:pos="7892"/>
              <w:tab w:val="right" w:pos="9026" w:leader="dot"/>
            </w:tabs>
            <w:rPr/>
          </w:pPr>
          <w:hyperlink w:anchor="__RefHeading___Toc751506_1934241801">
            <w:r>
              <w:rPr>
                <w:webHidden/>
                <w:rStyle w:val="IndexLink"/>
                <w:rtl w:val="true"/>
              </w:rPr>
              <w:t>توضیح</w:t>
            </w:r>
            <w:r>
              <w:rPr>
                <w:rStyle w:val="IndexLink"/>
                <w:rtl w:val="true"/>
              </w:rPr>
              <w:tab/>
            </w:r>
            <w:r>
              <w:rPr>
                <w:rStyle w:val="IndexLink"/>
              </w:rPr>
              <w:t>666</w:t>
            </w:r>
          </w:hyperlink>
        </w:p>
        <w:p>
          <w:pPr>
            <w:pStyle w:val="Contents5"/>
            <w:tabs>
              <w:tab w:val="clear" w:pos="7892"/>
              <w:tab w:val="right" w:pos="9026" w:leader="dot"/>
            </w:tabs>
            <w:rPr/>
          </w:pPr>
          <w:hyperlink w:anchor="__RefHeading___Toc751508_1934241801">
            <w:r>
              <w:rPr>
                <w:webHidden/>
                <w:rStyle w:val="IndexLink"/>
                <w:rtl w:val="true"/>
              </w:rPr>
              <w:t>أقول</w:t>
            </w:r>
            <w:r>
              <w:rPr>
                <w:rStyle w:val="IndexLink"/>
                <w:rtl w:val="true"/>
              </w:rPr>
              <w:tab/>
            </w:r>
            <w:r>
              <w:rPr>
                <w:rStyle w:val="IndexLink"/>
              </w:rPr>
              <w:t>667</w:t>
            </w:r>
          </w:hyperlink>
        </w:p>
        <w:p>
          <w:pPr>
            <w:pStyle w:val="Contents5"/>
            <w:tabs>
              <w:tab w:val="clear" w:pos="7892"/>
              <w:tab w:val="right" w:pos="9026" w:leader="dot"/>
            </w:tabs>
            <w:rPr/>
          </w:pPr>
          <w:hyperlink w:anchor="__RefHeading___Toc751510_1934241801">
            <w:r>
              <w:rPr>
                <w:webHidden/>
                <w:rStyle w:val="IndexLink"/>
                <w:rtl w:val="true"/>
              </w:rPr>
              <w:t>«</w:t>
            </w:r>
            <w:r>
              <w:rPr>
                <w:rStyle w:val="IndexLink"/>
              </w:rPr>
              <w:t>4</w:t>
            </w:r>
            <w:r>
              <w:rPr>
                <w:rStyle w:val="IndexLink"/>
                <w:rtl w:val="true"/>
              </w:rPr>
              <w:t>»</w:t>
              <w:tab/>
            </w:r>
            <w:r>
              <w:rPr>
                <w:rStyle w:val="IndexLink"/>
              </w:rPr>
              <w:t>667</w:t>
            </w:r>
          </w:hyperlink>
        </w:p>
        <w:p>
          <w:pPr>
            <w:pStyle w:val="Contents5"/>
            <w:tabs>
              <w:tab w:val="clear" w:pos="7892"/>
              <w:tab w:val="right" w:pos="9026" w:leader="dot"/>
            </w:tabs>
            <w:rPr/>
          </w:pPr>
          <w:hyperlink w:anchor="__RefHeading___Toc751512_1934241801">
            <w:r>
              <w:rPr>
                <w:webHidden/>
                <w:rStyle w:val="IndexLink"/>
                <w:rtl w:val="true"/>
              </w:rPr>
              <w:t>بيان</w:t>
            </w:r>
            <w:r>
              <w:rPr>
                <w:rStyle w:val="IndexLink"/>
                <w:rtl w:val="true"/>
              </w:rPr>
              <w:tab/>
            </w:r>
            <w:r>
              <w:rPr>
                <w:rStyle w:val="IndexLink"/>
              </w:rPr>
              <w:t>667</w:t>
            </w:r>
          </w:hyperlink>
        </w:p>
        <w:p>
          <w:pPr>
            <w:pStyle w:val="Contents5"/>
            <w:tabs>
              <w:tab w:val="clear" w:pos="7892"/>
              <w:tab w:val="right" w:pos="9026" w:leader="dot"/>
            </w:tabs>
            <w:rPr/>
          </w:pPr>
          <w:hyperlink w:anchor="__RefHeading___Toc751514_1934241801">
            <w:r>
              <w:rPr>
                <w:webHidden/>
                <w:rStyle w:val="IndexLink"/>
                <w:rtl w:val="true"/>
              </w:rPr>
              <w:t>«</w:t>
            </w:r>
            <w:r>
              <w:rPr>
                <w:rStyle w:val="IndexLink"/>
              </w:rPr>
              <w:t>5</w:t>
            </w:r>
            <w:r>
              <w:rPr>
                <w:rStyle w:val="IndexLink"/>
                <w:rtl w:val="true"/>
              </w:rPr>
              <w:t>»</w:t>
              <w:tab/>
            </w:r>
            <w:r>
              <w:rPr>
                <w:rStyle w:val="IndexLink"/>
              </w:rPr>
              <w:t>667</w:t>
            </w:r>
          </w:hyperlink>
        </w:p>
        <w:p>
          <w:pPr>
            <w:pStyle w:val="Contents5"/>
            <w:tabs>
              <w:tab w:val="clear" w:pos="7892"/>
              <w:tab w:val="right" w:pos="9026" w:leader="dot"/>
            </w:tabs>
            <w:rPr/>
          </w:pPr>
          <w:hyperlink w:anchor="__RefHeading___Toc751516_1934241801">
            <w:r>
              <w:rPr>
                <w:webHidden/>
                <w:rStyle w:val="IndexLink"/>
                <w:rtl w:val="true"/>
              </w:rPr>
              <w:t>«</w:t>
            </w:r>
            <w:r>
              <w:rPr>
                <w:rStyle w:val="IndexLink"/>
              </w:rPr>
              <w:t>6</w:t>
            </w:r>
            <w:r>
              <w:rPr>
                <w:rStyle w:val="IndexLink"/>
                <w:rtl w:val="true"/>
              </w:rPr>
              <w:t>»</w:t>
              <w:tab/>
            </w:r>
            <w:r>
              <w:rPr>
                <w:rStyle w:val="IndexLink"/>
              </w:rPr>
              <w:t>667</w:t>
            </w:r>
          </w:hyperlink>
        </w:p>
        <w:p>
          <w:pPr>
            <w:pStyle w:val="Contents5"/>
            <w:tabs>
              <w:tab w:val="clear" w:pos="7892"/>
              <w:tab w:val="right" w:pos="9026" w:leader="dot"/>
            </w:tabs>
            <w:rPr/>
          </w:pPr>
          <w:hyperlink w:anchor="__RefHeading___Toc751518_1934241801">
            <w:r>
              <w:rPr>
                <w:webHidden/>
                <w:rStyle w:val="IndexLink"/>
                <w:rtl w:val="true"/>
              </w:rPr>
              <w:t>«</w:t>
            </w:r>
            <w:r>
              <w:rPr>
                <w:rStyle w:val="IndexLink"/>
              </w:rPr>
              <w:t>7</w:t>
            </w:r>
            <w:r>
              <w:rPr>
                <w:rStyle w:val="IndexLink"/>
                <w:rtl w:val="true"/>
              </w:rPr>
              <w:t>»</w:t>
              <w:tab/>
            </w:r>
            <w:r>
              <w:rPr>
                <w:rStyle w:val="IndexLink"/>
              </w:rPr>
              <w:t>667</w:t>
            </w:r>
          </w:hyperlink>
        </w:p>
        <w:p>
          <w:pPr>
            <w:pStyle w:val="Contents5"/>
            <w:tabs>
              <w:tab w:val="clear" w:pos="7892"/>
              <w:tab w:val="right" w:pos="9026" w:leader="dot"/>
            </w:tabs>
            <w:rPr/>
          </w:pPr>
          <w:hyperlink w:anchor="__RefHeading___Toc751520_1934241801">
            <w:r>
              <w:rPr>
                <w:webHidden/>
                <w:rStyle w:val="IndexLink"/>
                <w:rtl w:val="true"/>
              </w:rPr>
              <w:t>می‌گویم</w:t>
            </w:r>
            <w:r>
              <w:rPr>
                <w:rStyle w:val="IndexLink"/>
                <w:rtl w:val="true"/>
              </w:rPr>
              <w:tab/>
            </w:r>
            <w:r>
              <w:rPr>
                <w:rStyle w:val="IndexLink"/>
              </w:rPr>
              <w:t>667</w:t>
            </w:r>
          </w:hyperlink>
        </w:p>
        <w:p>
          <w:pPr>
            <w:pStyle w:val="Contents5"/>
            <w:tabs>
              <w:tab w:val="clear" w:pos="7892"/>
              <w:tab w:val="right" w:pos="9026" w:leader="dot"/>
            </w:tabs>
            <w:rPr/>
          </w:pPr>
          <w:hyperlink w:anchor="__RefHeading___Toc751522_1934241801">
            <w:r>
              <w:rPr>
                <w:webHidden/>
                <w:rStyle w:val="IndexLink"/>
                <w:rtl w:val="true"/>
              </w:rPr>
              <w:t xml:space="preserve">روایت </w:t>
            </w:r>
            <w:r>
              <w:rPr>
                <w:rStyle w:val="IndexLink"/>
              </w:rPr>
              <w:t>4</w:t>
            </w:r>
            <w:r>
              <w:rPr>
                <w:rStyle w:val="IndexLink"/>
                <w:rtl w:val="true"/>
              </w:rPr>
              <w:tab/>
            </w:r>
            <w:r>
              <w:rPr>
                <w:rStyle w:val="IndexLink"/>
              </w:rPr>
              <w:t>668</w:t>
            </w:r>
          </w:hyperlink>
        </w:p>
        <w:p>
          <w:pPr>
            <w:pStyle w:val="Contents5"/>
            <w:tabs>
              <w:tab w:val="clear" w:pos="7892"/>
              <w:tab w:val="right" w:pos="9026" w:leader="dot"/>
            </w:tabs>
            <w:rPr/>
          </w:pPr>
          <w:hyperlink w:anchor="__RefHeading___Toc751524_1934241801">
            <w:r>
              <w:rPr>
                <w:webHidden/>
                <w:rStyle w:val="IndexLink"/>
                <w:rtl w:val="true"/>
              </w:rPr>
              <w:t>توضیح</w:t>
            </w:r>
            <w:r>
              <w:rPr>
                <w:rStyle w:val="IndexLink"/>
                <w:rtl w:val="true"/>
              </w:rPr>
              <w:tab/>
            </w:r>
            <w:r>
              <w:rPr>
                <w:rStyle w:val="IndexLink"/>
              </w:rPr>
              <w:t>668</w:t>
            </w:r>
          </w:hyperlink>
        </w:p>
        <w:p>
          <w:pPr>
            <w:pStyle w:val="Contents5"/>
            <w:tabs>
              <w:tab w:val="clear" w:pos="7892"/>
              <w:tab w:val="right" w:pos="9026" w:leader="dot"/>
            </w:tabs>
            <w:rPr/>
          </w:pPr>
          <w:hyperlink w:anchor="__RefHeading___Toc751526_1934241801">
            <w:r>
              <w:rPr>
                <w:webHidden/>
                <w:rStyle w:val="IndexLink"/>
                <w:rtl w:val="true"/>
              </w:rPr>
              <w:t xml:space="preserve">روایت </w:t>
            </w:r>
            <w:r>
              <w:rPr>
                <w:rStyle w:val="IndexLink"/>
              </w:rPr>
              <w:t>5</w:t>
            </w:r>
            <w:r>
              <w:rPr>
                <w:rStyle w:val="IndexLink"/>
                <w:rtl w:val="true"/>
              </w:rPr>
              <w:tab/>
            </w:r>
            <w:r>
              <w:rPr>
                <w:rStyle w:val="IndexLink"/>
              </w:rPr>
              <w:t>668</w:t>
            </w:r>
          </w:hyperlink>
        </w:p>
        <w:p>
          <w:pPr>
            <w:pStyle w:val="Contents5"/>
            <w:tabs>
              <w:tab w:val="clear" w:pos="7892"/>
              <w:tab w:val="right" w:pos="9026" w:leader="dot"/>
            </w:tabs>
            <w:rPr/>
          </w:pPr>
          <w:hyperlink w:anchor="__RefHeading___Toc751528_1934241801">
            <w:r>
              <w:rPr>
                <w:webHidden/>
                <w:rStyle w:val="IndexLink"/>
                <w:rtl w:val="true"/>
              </w:rPr>
              <w:t xml:space="preserve">روایت </w:t>
            </w:r>
            <w:r>
              <w:rPr>
                <w:rStyle w:val="IndexLink"/>
              </w:rPr>
              <w:t>6</w:t>
            </w:r>
            <w:r>
              <w:rPr>
                <w:rStyle w:val="IndexLink"/>
                <w:rtl w:val="true"/>
              </w:rPr>
              <w:tab/>
            </w:r>
            <w:r>
              <w:rPr>
                <w:rStyle w:val="IndexLink"/>
              </w:rPr>
              <w:t>668</w:t>
            </w:r>
          </w:hyperlink>
        </w:p>
        <w:p>
          <w:pPr>
            <w:pStyle w:val="Contents5"/>
            <w:tabs>
              <w:tab w:val="clear" w:pos="7892"/>
              <w:tab w:val="right" w:pos="9026" w:leader="dot"/>
            </w:tabs>
            <w:rPr/>
          </w:pPr>
          <w:hyperlink w:anchor="__RefHeading___Toc751530_1934241801">
            <w:r>
              <w:rPr>
                <w:webHidden/>
                <w:rStyle w:val="IndexLink"/>
                <w:rtl w:val="true"/>
              </w:rPr>
              <w:t xml:space="preserve">روایت </w:t>
            </w:r>
            <w:r>
              <w:rPr>
                <w:rStyle w:val="IndexLink"/>
              </w:rPr>
              <w:t>7</w:t>
            </w:r>
            <w:r>
              <w:rPr>
                <w:rStyle w:val="IndexLink"/>
                <w:rtl w:val="true"/>
              </w:rPr>
              <w:tab/>
            </w:r>
            <w:r>
              <w:rPr>
                <w:rStyle w:val="IndexLink"/>
              </w:rPr>
              <w:t>668</w:t>
            </w:r>
          </w:hyperlink>
        </w:p>
        <w:p>
          <w:pPr>
            <w:pStyle w:val="Contents5"/>
            <w:tabs>
              <w:tab w:val="clear" w:pos="7892"/>
              <w:tab w:val="right" w:pos="9026" w:leader="dot"/>
            </w:tabs>
            <w:rPr/>
          </w:pPr>
          <w:hyperlink w:anchor="__RefHeading___Toc751532_1934241801">
            <w:r>
              <w:rPr>
                <w:webHidden/>
                <w:rStyle w:val="IndexLink"/>
                <w:rtl w:val="true"/>
              </w:rPr>
              <w:t>بيان</w:t>
            </w:r>
            <w:r>
              <w:rPr>
                <w:rStyle w:val="IndexLink"/>
                <w:rtl w:val="true"/>
              </w:rPr>
              <w:tab/>
            </w:r>
            <w:r>
              <w:rPr>
                <w:rStyle w:val="IndexLink"/>
              </w:rPr>
              <w:t>669</w:t>
            </w:r>
          </w:hyperlink>
        </w:p>
        <w:p>
          <w:pPr>
            <w:pStyle w:val="Contents5"/>
            <w:tabs>
              <w:tab w:val="clear" w:pos="7892"/>
              <w:tab w:val="right" w:pos="9026" w:leader="dot"/>
            </w:tabs>
            <w:rPr/>
          </w:pPr>
          <w:hyperlink w:anchor="__RefHeading___Toc751534_1934241801">
            <w:r>
              <w:rPr>
                <w:webHidden/>
                <w:rStyle w:val="IndexLink"/>
                <w:rtl w:val="true"/>
              </w:rPr>
              <w:t>توضیح</w:t>
            </w:r>
            <w:r>
              <w:rPr>
                <w:rStyle w:val="IndexLink"/>
                <w:rtl w:val="true"/>
              </w:rPr>
              <w:tab/>
            </w:r>
            <w:r>
              <w:rPr>
                <w:rStyle w:val="IndexLink"/>
              </w:rPr>
              <w:t>669</w:t>
            </w:r>
          </w:hyperlink>
        </w:p>
        <w:p>
          <w:pPr>
            <w:pStyle w:val="Contents3"/>
            <w:tabs>
              <w:tab w:val="clear" w:pos="8459"/>
              <w:tab w:val="right" w:pos="9026" w:leader="dot"/>
            </w:tabs>
            <w:rPr/>
          </w:pPr>
          <w:hyperlink w:anchor="__RefHeading___Toc751536_1934241801">
            <w:r>
              <w:rPr>
                <w:webHidden/>
                <w:rStyle w:val="IndexLink"/>
                <w:rtl w:val="true"/>
              </w:rPr>
              <w:t xml:space="preserve">باب </w:t>
            </w:r>
            <w:r>
              <w:rPr>
                <w:rStyle w:val="IndexLink"/>
              </w:rPr>
              <w:t>7</w:t>
            </w:r>
            <w:r>
              <w:rPr>
                <w:rStyle w:val="IndexLink"/>
                <w:rtl w:val="true"/>
              </w:rPr>
              <w:t xml:space="preserve"> </w:t>
            </w:r>
            <w:r>
              <w:rPr>
                <w:rStyle w:val="IndexLink"/>
                <w:rtl w:val="true"/>
              </w:rPr>
              <w:t>صلاة الرجل و المرأة في بيت واحد</w:t>
            </w:r>
            <w:r>
              <w:rPr>
                <w:rStyle w:val="IndexLink"/>
                <w:rtl w:val="true"/>
              </w:rPr>
              <w:tab/>
            </w:r>
            <w:r>
              <w:rPr>
                <w:rStyle w:val="IndexLink"/>
              </w:rPr>
              <w:t>670</w:t>
            </w:r>
          </w:hyperlink>
        </w:p>
        <w:p>
          <w:pPr>
            <w:pStyle w:val="Contents4"/>
            <w:tabs>
              <w:tab w:val="clear" w:pos="8176"/>
              <w:tab w:val="right" w:pos="9026" w:leader="dot"/>
            </w:tabs>
            <w:rPr/>
          </w:pPr>
          <w:hyperlink w:anchor="__RefHeading___Toc751538_1934241801">
            <w:r>
              <w:rPr>
                <w:webHidden/>
                <w:rStyle w:val="IndexLink"/>
                <w:rtl w:val="true"/>
              </w:rPr>
              <w:t>روايات</w:t>
            </w:r>
            <w:r>
              <w:rPr>
                <w:rStyle w:val="IndexLink"/>
                <w:rtl w:val="true"/>
              </w:rPr>
              <w:tab/>
            </w:r>
            <w:r>
              <w:rPr>
                <w:rStyle w:val="IndexLink"/>
              </w:rPr>
              <w:t>670</w:t>
            </w:r>
          </w:hyperlink>
        </w:p>
        <w:p>
          <w:pPr>
            <w:pStyle w:val="Contents5"/>
            <w:tabs>
              <w:tab w:val="clear" w:pos="7892"/>
              <w:tab w:val="right" w:pos="9026" w:leader="dot"/>
            </w:tabs>
            <w:rPr/>
          </w:pPr>
          <w:hyperlink w:anchor="__RefHeading___Toc751540_1934241801">
            <w:r>
              <w:rPr>
                <w:webHidden/>
                <w:rStyle w:val="IndexLink"/>
                <w:rtl w:val="true"/>
              </w:rPr>
              <w:t>«</w:t>
            </w:r>
            <w:r>
              <w:rPr>
                <w:rStyle w:val="IndexLink"/>
              </w:rPr>
              <w:t>1</w:t>
            </w:r>
            <w:r>
              <w:rPr>
                <w:rStyle w:val="IndexLink"/>
                <w:rtl w:val="true"/>
              </w:rPr>
              <w:t>»</w:t>
              <w:tab/>
            </w:r>
            <w:r>
              <w:rPr>
                <w:rStyle w:val="IndexLink"/>
              </w:rPr>
              <w:t>670</w:t>
            </w:r>
          </w:hyperlink>
        </w:p>
        <w:p>
          <w:pPr>
            <w:pStyle w:val="Contents5"/>
            <w:tabs>
              <w:tab w:val="clear" w:pos="7892"/>
              <w:tab w:val="right" w:pos="9026" w:leader="dot"/>
            </w:tabs>
            <w:rPr/>
          </w:pPr>
          <w:hyperlink w:anchor="__RefHeading___Toc751542_1934241801">
            <w:r>
              <w:rPr>
                <w:webHidden/>
                <w:rStyle w:val="IndexLink"/>
                <w:rtl w:val="true"/>
              </w:rPr>
              <w:t>توضيح</w:t>
            </w:r>
            <w:r>
              <w:rPr>
                <w:rStyle w:val="IndexLink"/>
                <w:rtl w:val="true"/>
              </w:rPr>
              <w:tab/>
            </w:r>
            <w:r>
              <w:rPr>
                <w:rStyle w:val="IndexLink"/>
              </w:rPr>
              <w:t>670</w:t>
            </w:r>
          </w:hyperlink>
        </w:p>
        <w:p>
          <w:pPr>
            <w:pStyle w:val="Contents5"/>
            <w:tabs>
              <w:tab w:val="clear" w:pos="7892"/>
              <w:tab w:val="right" w:pos="9026" w:leader="dot"/>
            </w:tabs>
            <w:rPr/>
          </w:pPr>
          <w:hyperlink w:anchor="__RefHeading___Toc751544_1934241801">
            <w:r>
              <w:rPr>
                <w:webHidden/>
                <w:rStyle w:val="IndexLink"/>
                <w:rtl w:val="true"/>
              </w:rPr>
              <w:t>«</w:t>
            </w:r>
            <w:r>
              <w:rPr>
                <w:rStyle w:val="IndexLink"/>
              </w:rPr>
              <w:t>2</w:t>
            </w:r>
            <w:r>
              <w:rPr>
                <w:rStyle w:val="IndexLink"/>
                <w:rtl w:val="true"/>
              </w:rPr>
              <w:t>»</w:t>
              <w:tab/>
            </w:r>
            <w:r>
              <w:rPr>
                <w:rStyle w:val="IndexLink"/>
              </w:rPr>
              <w:t>670</w:t>
            </w:r>
          </w:hyperlink>
        </w:p>
        <w:p>
          <w:pPr>
            <w:pStyle w:val="Contents5"/>
            <w:tabs>
              <w:tab w:val="clear" w:pos="7892"/>
              <w:tab w:val="right" w:pos="9026" w:leader="dot"/>
            </w:tabs>
            <w:rPr/>
          </w:pPr>
          <w:hyperlink w:anchor="__RefHeading___Toc751546_1934241801">
            <w:r>
              <w:rPr>
                <w:webHidden/>
                <w:rStyle w:val="IndexLink"/>
                <w:rtl w:val="true"/>
              </w:rPr>
              <w:t>«</w:t>
            </w:r>
            <w:r>
              <w:rPr>
                <w:rStyle w:val="IndexLink"/>
              </w:rPr>
              <w:t>3</w:t>
            </w:r>
            <w:r>
              <w:rPr>
                <w:rStyle w:val="IndexLink"/>
                <w:rtl w:val="true"/>
              </w:rPr>
              <w:t>»</w:t>
              <w:tab/>
            </w:r>
            <w:r>
              <w:rPr>
                <w:rStyle w:val="IndexLink"/>
              </w:rPr>
              <w:t>670</w:t>
            </w:r>
          </w:hyperlink>
        </w:p>
        <w:p>
          <w:pPr>
            <w:pStyle w:val="Contents3"/>
            <w:tabs>
              <w:tab w:val="clear" w:pos="8459"/>
              <w:tab w:val="right" w:pos="9026" w:leader="dot"/>
            </w:tabs>
            <w:rPr/>
          </w:pPr>
          <w:hyperlink w:anchor="__RefHeading___Toc751548_1934241801">
            <w:r>
              <w:rPr>
                <w:webHidden/>
                <w:rStyle w:val="IndexLink"/>
                <w:rtl w:val="true"/>
              </w:rPr>
              <w:t xml:space="preserve">باب هفتم </w:t>
            </w:r>
            <w:r>
              <w:rPr>
                <w:rStyle w:val="IndexLink"/>
                <w:rtl w:val="true"/>
              </w:rPr>
              <w:t xml:space="preserve">: </w:t>
            </w:r>
            <w:r>
              <w:rPr>
                <w:rStyle w:val="IndexLink"/>
                <w:rtl w:val="true"/>
              </w:rPr>
              <w:t>نماز خواندنِ مرد و زن در یک خانه</w:t>
            </w:r>
            <w:r>
              <w:rPr>
                <w:rStyle w:val="IndexLink"/>
                <w:rtl w:val="true"/>
              </w:rPr>
              <w:tab/>
            </w:r>
            <w:r>
              <w:rPr>
                <w:rStyle w:val="IndexLink"/>
              </w:rPr>
              <w:t>670</w:t>
            </w:r>
          </w:hyperlink>
        </w:p>
        <w:p>
          <w:pPr>
            <w:pStyle w:val="Contents4"/>
            <w:tabs>
              <w:tab w:val="clear" w:pos="8176"/>
              <w:tab w:val="right" w:pos="9026" w:leader="dot"/>
            </w:tabs>
            <w:rPr/>
          </w:pPr>
          <w:hyperlink w:anchor="__RefHeading___Toc751550_1934241801">
            <w:r>
              <w:rPr>
                <w:webHidden/>
                <w:rStyle w:val="IndexLink"/>
                <w:rtl w:val="true"/>
              </w:rPr>
              <w:t>روایات</w:t>
            </w:r>
            <w:r>
              <w:rPr>
                <w:rStyle w:val="IndexLink"/>
                <w:rtl w:val="true"/>
              </w:rPr>
              <w:tab/>
            </w:r>
            <w:r>
              <w:rPr>
                <w:rStyle w:val="IndexLink"/>
              </w:rPr>
              <w:t>670</w:t>
            </w:r>
          </w:hyperlink>
        </w:p>
        <w:p>
          <w:pPr>
            <w:pStyle w:val="Contents5"/>
            <w:tabs>
              <w:tab w:val="clear" w:pos="7892"/>
              <w:tab w:val="right" w:pos="9026" w:leader="dot"/>
            </w:tabs>
            <w:rPr/>
          </w:pPr>
          <w:hyperlink w:anchor="__RefHeading___Toc751552_1934241801">
            <w:r>
              <w:rPr>
                <w:webHidden/>
                <w:rStyle w:val="IndexLink"/>
                <w:rtl w:val="true"/>
              </w:rPr>
              <w:t xml:space="preserve">روایت </w:t>
            </w:r>
            <w:r>
              <w:rPr>
                <w:rStyle w:val="IndexLink"/>
              </w:rPr>
              <w:t>1</w:t>
            </w:r>
            <w:r>
              <w:rPr>
                <w:rStyle w:val="IndexLink"/>
                <w:rtl w:val="true"/>
              </w:rPr>
              <w:tab/>
            </w:r>
            <w:r>
              <w:rPr>
                <w:rStyle w:val="IndexLink"/>
              </w:rPr>
              <w:t>670</w:t>
            </w:r>
          </w:hyperlink>
        </w:p>
        <w:p>
          <w:pPr>
            <w:pStyle w:val="Contents5"/>
            <w:tabs>
              <w:tab w:val="clear" w:pos="7892"/>
              <w:tab w:val="right" w:pos="9026" w:leader="dot"/>
            </w:tabs>
            <w:rPr/>
          </w:pPr>
          <w:hyperlink w:anchor="__RefHeading___Toc751554_1934241801">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751556_1934241801">
            <w:r>
              <w:rPr>
                <w:webHidden/>
                <w:rStyle w:val="IndexLink"/>
                <w:rtl w:val="true"/>
              </w:rPr>
              <w:t xml:space="preserve">روایت </w:t>
            </w:r>
            <w:r>
              <w:rPr>
                <w:rStyle w:val="IndexLink"/>
              </w:rPr>
              <w:t>2</w:t>
            </w:r>
            <w:r>
              <w:rPr>
                <w:rStyle w:val="IndexLink"/>
                <w:rtl w:val="true"/>
              </w:rPr>
              <w:tab/>
            </w:r>
            <w:r>
              <w:rPr>
                <w:rStyle w:val="IndexLink"/>
              </w:rPr>
              <w:t>671</w:t>
            </w:r>
          </w:hyperlink>
        </w:p>
        <w:p>
          <w:pPr>
            <w:pStyle w:val="Contents5"/>
            <w:tabs>
              <w:tab w:val="clear" w:pos="7892"/>
              <w:tab w:val="right" w:pos="9026" w:leader="dot"/>
            </w:tabs>
            <w:rPr/>
          </w:pPr>
          <w:hyperlink w:anchor="__RefHeading___Toc751558_1934241801">
            <w:r>
              <w:rPr>
                <w:webHidden/>
                <w:rStyle w:val="IndexLink"/>
                <w:rtl w:val="true"/>
              </w:rPr>
              <w:t xml:space="preserve">روایت </w:t>
            </w:r>
            <w:r>
              <w:rPr>
                <w:rStyle w:val="IndexLink"/>
              </w:rPr>
              <w:t>3</w:t>
            </w:r>
            <w:r>
              <w:rPr>
                <w:rStyle w:val="IndexLink"/>
                <w:rtl w:val="true"/>
              </w:rPr>
              <w:tab/>
            </w:r>
            <w:r>
              <w:rPr>
                <w:rStyle w:val="IndexLink"/>
              </w:rPr>
              <w:t>671</w:t>
            </w:r>
          </w:hyperlink>
        </w:p>
        <w:p>
          <w:pPr>
            <w:pStyle w:val="Contents5"/>
            <w:tabs>
              <w:tab w:val="clear" w:pos="7892"/>
              <w:tab w:val="right" w:pos="9026" w:leader="dot"/>
            </w:tabs>
            <w:rPr/>
          </w:pPr>
          <w:hyperlink w:anchor="__RefHeading___Toc751560_1934241801">
            <w:r>
              <w:rPr>
                <w:webHidden/>
                <w:rStyle w:val="IndexLink"/>
                <w:rtl w:val="true"/>
              </w:rPr>
              <w:t>«</w:t>
            </w:r>
            <w:r>
              <w:rPr>
                <w:rStyle w:val="IndexLink"/>
              </w:rPr>
              <w:t>4</w:t>
            </w:r>
            <w:r>
              <w:rPr>
                <w:rStyle w:val="IndexLink"/>
                <w:rtl w:val="true"/>
              </w:rPr>
              <w:t>»</w:t>
              <w:tab/>
            </w:r>
            <w:r>
              <w:rPr>
                <w:rStyle w:val="IndexLink"/>
              </w:rPr>
              <w:t>672</w:t>
            </w:r>
          </w:hyperlink>
        </w:p>
        <w:p>
          <w:pPr>
            <w:pStyle w:val="Contents5"/>
            <w:tabs>
              <w:tab w:val="clear" w:pos="7892"/>
              <w:tab w:val="right" w:pos="9026" w:leader="dot"/>
            </w:tabs>
            <w:rPr/>
          </w:pPr>
          <w:hyperlink w:anchor="__RefHeading___Toc751562_1934241801">
            <w:r>
              <w:rPr>
                <w:webHidden/>
                <w:rStyle w:val="IndexLink"/>
                <w:rtl w:val="true"/>
              </w:rPr>
              <w:t>«</w:t>
            </w:r>
            <w:r>
              <w:rPr>
                <w:rStyle w:val="IndexLink"/>
              </w:rPr>
              <w:t>5</w:t>
            </w:r>
            <w:r>
              <w:rPr>
                <w:rStyle w:val="IndexLink"/>
                <w:rtl w:val="true"/>
              </w:rPr>
              <w:t>»</w:t>
              <w:tab/>
            </w:r>
            <w:r>
              <w:rPr>
                <w:rStyle w:val="IndexLink"/>
              </w:rPr>
              <w:t>672</w:t>
            </w:r>
          </w:hyperlink>
        </w:p>
        <w:p>
          <w:pPr>
            <w:pStyle w:val="Contents5"/>
            <w:tabs>
              <w:tab w:val="clear" w:pos="7892"/>
              <w:tab w:val="right" w:pos="9026" w:leader="dot"/>
            </w:tabs>
            <w:rPr/>
          </w:pPr>
          <w:hyperlink w:anchor="__RefHeading___Toc751564_1934241801">
            <w:r>
              <w:rPr>
                <w:webHidden/>
                <w:rStyle w:val="IndexLink"/>
                <w:rtl w:val="true"/>
              </w:rPr>
              <w:t>تحقيق و تبيين</w:t>
            </w:r>
            <w:r>
              <w:rPr>
                <w:rStyle w:val="IndexLink"/>
                <w:rtl w:val="true"/>
              </w:rPr>
              <w:tab/>
            </w:r>
            <w:r>
              <w:rPr>
                <w:rStyle w:val="IndexLink"/>
              </w:rPr>
              <w:t>672</w:t>
            </w:r>
          </w:hyperlink>
        </w:p>
        <w:p>
          <w:pPr>
            <w:pStyle w:val="Contents5"/>
            <w:tabs>
              <w:tab w:val="clear" w:pos="7892"/>
              <w:tab w:val="right" w:pos="9026" w:leader="dot"/>
            </w:tabs>
            <w:rPr/>
          </w:pPr>
          <w:hyperlink w:anchor="__RefHeading___Toc751566_1934241801">
            <w:r>
              <w:rPr>
                <w:webHidden/>
                <w:rStyle w:val="IndexLink"/>
                <w:rtl w:val="true"/>
              </w:rPr>
              <w:t xml:space="preserve">روایت </w:t>
            </w:r>
            <w:r>
              <w:rPr>
                <w:rStyle w:val="IndexLink"/>
              </w:rPr>
              <w:t>4</w:t>
            </w:r>
            <w:r>
              <w:rPr>
                <w:rStyle w:val="IndexLink"/>
                <w:rtl w:val="true"/>
              </w:rPr>
              <w:tab/>
            </w:r>
            <w:r>
              <w:rPr>
                <w:rStyle w:val="IndexLink"/>
              </w:rPr>
              <w:t>672</w:t>
            </w:r>
          </w:hyperlink>
        </w:p>
        <w:p>
          <w:pPr>
            <w:pStyle w:val="Contents5"/>
            <w:tabs>
              <w:tab w:val="clear" w:pos="7892"/>
              <w:tab w:val="right" w:pos="9026" w:leader="dot"/>
            </w:tabs>
            <w:rPr/>
          </w:pPr>
          <w:hyperlink w:anchor="__RefHeading___Toc751568_1934241801">
            <w:r>
              <w:rPr>
                <w:webHidden/>
                <w:rStyle w:val="IndexLink"/>
                <w:rtl w:val="true"/>
              </w:rPr>
              <w:t xml:space="preserve">روایت </w:t>
            </w:r>
            <w:r>
              <w:rPr>
                <w:rStyle w:val="IndexLink"/>
              </w:rPr>
              <w:t>5</w:t>
            </w:r>
            <w:r>
              <w:rPr>
                <w:rStyle w:val="IndexLink"/>
                <w:rtl w:val="true"/>
              </w:rPr>
              <w:tab/>
            </w:r>
            <w:r>
              <w:rPr>
                <w:rStyle w:val="IndexLink"/>
              </w:rPr>
              <w:t>673</w:t>
            </w:r>
          </w:hyperlink>
        </w:p>
        <w:p>
          <w:pPr>
            <w:pStyle w:val="Contents3"/>
            <w:tabs>
              <w:tab w:val="clear" w:pos="8459"/>
              <w:tab w:val="right" w:pos="9026" w:leader="dot"/>
            </w:tabs>
            <w:rPr/>
          </w:pPr>
          <w:hyperlink w:anchor="__RefHeading___Toc751570_1934241801">
            <w:r>
              <w:rPr>
                <w:webHidden/>
                <w:rStyle w:val="IndexLink"/>
                <w:rtl w:val="true"/>
              </w:rPr>
              <w:t xml:space="preserve">باب </w:t>
            </w:r>
            <w:r>
              <w:rPr>
                <w:rStyle w:val="IndexLink"/>
              </w:rPr>
              <w:t>8</w:t>
            </w:r>
            <w:r>
              <w:rPr>
                <w:rStyle w:val="IndexLink"/>
                <w:rtl w:val="true"/>
              </w:rPr>
              <w:t xml:space="preserve"> </w:t>
            </w:r>
            <w:r>
              <w:rPr>
                <w:rStyle w:val="IndexLink"/>
                <w:rtl w:val="true"/>
              </w:rPr>
              <w:t>فضل المساجد و أحكامها و آدابها</w:t>
            </w:r>
            <w:r>
              <w:rPr>
                <w:rStyle w:val="IndexLink"/>
                <w:rtl w:val="true"/>
              </w:rPr>
              <w:tab/>
            </w:r>
            <w:r>
              <w:rPr>
                <w:rStyle w:val="IndexLink"/>
              </w:rPr>
              <w:t>679</w:t>
            </w:r>
          </w:hyperlink>
        </w:p>
        <w:p>
          <w:pPr>
            <w:pStyle w:val="Contents4"/>
            <w:tabs>
              <w:tab w:val="clear" w:pos="8176"/>
              <w:tab w:val="right" w:pos="9026" w:leader="dot"/>
            </w:tabs>
            <w:rPr/>
          </w:pPr>
          <w:hyperlink w:anchor="__RefHeading___Toc751572_1934241801">
            <w:r>
              <w:rPr>
                <w:webHidden/>
                <w:rStyle w:val="IndexLink"/>
                <w:rtl w:val="true"/>
              </w:rPr>
              <w:t>الآيات</w:t>
            </w:r>
            <w:r>
              <w:rPr>
                <w:rStyle w:val="IndexLink"/>
                <w:rtl w:val="true"/>
              </w:rPr>
              <w:tab/>
            </w:r>
            <w:r>
              <w:rPr>
                <w:rStyle w:val="IndexLink"/>
              </w:rPr>
              <w:t>679</w:t>
            </w:r>
          </w:hyperlink>
        </w:p>
        <w:p>
          <w:pPr>
            <w:pStyle w:val="Contents3"/>
            <w:tabs>
              <w:tab w:val="clear" w:pos="8459"/>
              <w:tab w:val="right" w:pos="9026" w:leader="dot"/>
            </w:tabs>
            <w:rPr/>
          </w:pPr>
          <w:hyperlink w:anchor="__RefHeading___Toc751574_1934241801">
            <w:r>
              <w:rPr>
                <w:webHidden/>
                <w:rStyle w:val="IndexLink"/>
                <w:rtl w:val="true"/>
              </w:rPr>
              <w:t xml:space="preserve">باب هشتم </w:t>
            </w:r>
            <w:r>
              <w:rPr>
                <w:rStyle w:val="IndexLink"/>
                <w:rtl w:val="true"/>
              </w:rPr>
              <w:t xml:space="preserve">: </w:t>
            </w:r>
            <w:r>
              <w:rPr>
                <w:rStyle w:val="IndexLink"/>
                <w:rtl w:val="true"/>
              </w:rPr>
              <w:t>فضل و احکام و آداب مساجد</w:t>
            </w:r>
            <w:r>
              <w:rPr>
                <w:rStyle w:val="IndexLink"/>
                <w:rtl w:val="true"/>
              </w:rPr>
              <w:tab/>
            </w:r>
            <w:r>
              <w:rPr>
                <w:rStyle w:val="IndexLink"/>
              </w:rPr>
              <w:t>679</w:t>
            </w:r>
          </w:hyperlink>
        </w:p>
        <w:p>
          <w:pPr>
            <w:pStyle w:val="Contents4"/>
            <w:tabs>
              <w:tab w:val="clear" w:pos="8176"/>
              <w:tab w:val="right" w:pos="9026" w:leader="dot"/>
            </w:tabs>
            <w:rPr/>
          </w:pPr>
          <w:hyperlink w:anchor="__RefHeading___Toc751576_1934241801">
            <w:r>
              <w:rPr>
                <w:webHidden/>
                <w:rStyle w:val="IndexLink"/>
                <w:rtl w:val="true"/>
              </w:rPr>
              <w:t>روایات</w:t>
            </w:r>
            <w:r>
              <w:rPr>
                <w:rStyle w:val="IndexLink"/>
                <w:rtl w:val="true"/>
              </w:rPr>
              <w:tab/>
            </w:r>
            <w:r>
              <w:rPr>
                <w:rStyle w:val="IndexLink"/>
              </w:rPr>
              <w:t>679</w:t>
            </w:r>
          </w:hyperlink>
        </w:p>
        <w:p>
          <w:pPr>
            <w:pStyle w:val="Contents4"/>
            <w:tabs>
              <w:tab w:val="clear" w:pos="8176"/>
              <w:tab w:val="right" w:pos="9026" w:leader="dot"/>
            </w:tabs>
            <w:rPr/>
          </w:pPr>
          <w:hyperlink w:anchor="__RefHeading___Toc751578_1934241801">
            <w:r>
              <w:rPr>
                <w:webHidden/>
                <w:rStyle w:val="IndexLink"/>
                <w:rtl w:val="true"/>
              </w:rPr>
              <w:t>تفسير</w:t>
            </w:r>
            <w:r>
              <w:rPr>
                <w:rStyle w:val="IndexLink"/>
                <w:rtl w:val="true"/>
              </w:rPr>
              <w:tab/>
            </w:r>
            <w:r>
              <w:rPr>
                <w:rStyle w:val="IndexLink"/>
              </w:rPr>
              <w:t>681</w:t>
            </w:r>
          </w:hyperlink>
        </w:p>
        <w:p>
          <w:pPr>
            <w:pStyle w:val="Contents4"/>
            <w:tabs>
              <w:tab w:val="clear" w:pos="8176"/>
              <w:tab w:val="right" w:pos="9026" w:leader="dot"/>
            </w:tabs>
            <w:rPr/>
          </w:pPr>
          <w:hyperlink w:anchor="__RefHeading___Toc751580_1934241801">
            <w:r>
              <w:rPr>
                <w:webHidden/>
                <w:rStyle w:val="IndexLink"/>
                <w:rtl w:val="true"/>
              </w:rPr>
              <w:t>أقول</w:t>
            </w:r>
            <w:r>
              <w:rPr>
                <w:rStyle w:val="IndexLink"/>
                <w:rtl w:val="true"/>
              </w:rPr>
              <w:tab/>
            </w:r>
            <w:r>
              <w:rPr>
                <w:rStyle w:val="IndexLink"/>
              </w:rPr>
              <w:t>681</w:t>
            </w:r>
          </w:hyperlink>
        </w:p>
        <w:p>
          <w:pPr>
            <w:pStyle w:val="Contents4"/>
            <w:tabs>
              <w:tab w:val="clear" w:pos="8176"/>
              <w:tab w:val="right" w:pos="9026" w:leader="dot"/>
            </w:tabs>
            <w:rPr/>
          </w:pPr>
          <w:hyperlink w:anchor="__RefHeading___Toc751582_1934241801">
            <w:r>
              <w:rPr>
                <w:webHidden/>
                <w:rStyle w:val="IndexLink"/>
                <w:rtl w:val="true"/>
              </w:rPr>
              <w:t>تفسیر</w:t>
            </w:r>
            <w:r>
              <w:rPr>
                <w:rStyle w:val="IndexLink"/>
                <w:rtl w:val="true"/>
              </w:rPr>
              <w:tab/>
            </w:r>
            <w:r>
              <w:rPr>
                <w:rStyle w:val="IndexLink"/>
              </w:rPr>
              <w:t>682</w:t>
            </w:r>
          </w:hyperlink>
        </w:p>
        <w:p>
          <w:pPr>
            <w:pStyle w:val="Contents4"/>
            <w:tabs>
              <w:tab w:val="clear" w:pos="8176"/>
              <w:tab w:val="right" w:pos="9026" w:leader="dot"/>
            </w:tabs>
            <w:rPr/>
          </w:pPr>
          <w:hyperlink w:anchor="__RefHeading___Toc751584_1934241801">
            <w:r>
              <w:rPr>
                <w:webHidden/>
                <w:rStyle w:val="IndexLink"/>
                <w:rtl w:val="true"/>
              </w:rPr>
              <w:t>أقول</w:t>
            </w:r>
            <w:r>
              <w:rPr>
                <w:rStyle w:val="IndexLink"/>
                <w:rtl w:val="true"/>
              </w:rPr>
              <w:tab/>
            </w:r>
            <w:r>
              <w:rPr>
                <w:rStyle w:val="IndexLink"/>
              </w:rPr>
              <w:t>683</w:t>
            </w:r>
          </w:hyperlink>
        </w:p>
        <w:p>
          <w:pPr>
            <w:pStyle w:val="Contents4"/>
            <w:tabs>
              <w:tab w:val="clear" w:pos="8176"/>
              <w:tab w:val="right" w:pos="9026" w:leader="dot"/>
            </w:tabs>
            <w:rPr/>
          </w:pPr>
          <w:hyperlink w:anchor="__RefHeading___Toc751586_1934241801">
            <w:r>
              <w:rPr>
                <w:webHidden/>
                <w:rStyle w:val="IndexLink"/>
                <w:rtl w:val="true"/>
              </w:rPr>
              <w:t>الأخبار</w:t>
            </w:r>
            <w:r>
              <w:rPr>
                <w:rStyle w:val="IndexLink"/>
                <w:rtl w:val="true"/>
              </w:rPr>
              <w:tab/>
            </w:r>
            <w:r>
              <w:rPr>
                <w:rStyle w:val="IndexLink"/>
              </w:rPr>
              <w:t>696</w:t>
            </w:r>
          </w:hyperlink>
        </w:p>
        <w:p>
          <w:pPr>
            <w:pStyle w:val="Contents5"/>
            <w:tabs>
              <w:tab w:val="clear" w:pos="7892"/>
              <w:tab w:val="right" w:pos="9026" w:leader="dot"/>
            </w:tabs>
            <w:rPr/>
          </w:pPr>
          <w:hyperlink w:anchor="__RefHeading___Toc751588_1934241801">
            <w:r>
              <w:rPr>
                <w:webHidden/>
                <w:rStyle w:val="IndexLink"/>
                <w:rtl w:val="true"/>
              </w:rPr>
              <w:t>«</w:t>
            </w:r>
            <w:r>
              <w:rPr>
                <w:rStyle w:val="IndexLink"/>
              </w:rPr>
              <w:t>1</w:t>
            </w:r>
            <w:r>
              <w:rPr>
                <w:rStyle w:val="IndexLink"/>
                <w:rtl w:val="true"/>
              </w:rPr>
              <w:t>»</w:t>
              <w:tab/>
            </w:r>
            <w:r>
              <w:rPr>
                <w:rStyle w:val="IndexLink"/>
              </w:rPr>
              <w:t>696</w:t>
            </w:r>
          </w:hyperlink>
        </w:p>
        <w:p>
          <w:pPr>
            <w:pStyle w:val="Contents4"/>
            <w:tabs>
              <w:tab w:val="clear" w:pos="8176"/>
              <w:tab w:val="right" w:pos="9026" w:leader="dot"/>
            </w:tabs>
            <w:rPr/>
          </w:pPr>
          <w:hyperlink w:anchor="__RefHeading___Toc751590_1934241801">
            <w:r>
              <w:rPr>
                <w:webHidden/>
                <w:rStyle w:val="IndexLink"/>
                <w:rtl w:val="true"/>
              </w:rPr>
              <w:t>روایات</w:t>
            </w:r>
            <w:r>
              <w:rPr>
                <w:rStyle w:val="IndexLink"/>
                <w:rtl w:val="true"/>
              </w:rPr>
              <w:tab/>
            </w:r>
            <w:r>
              <w:rPr>
                <w:rStyle w:val="IndexLink"/>
              </w:rPr>
              <w:t>697</w:t>
            </w:r>
          </w:hyperlink>
        </w:p>
        <w:p>
          <w:pPr>
            <w:pStyle w:val="Contents5"/>
            <w:tabs>
              <w:tab w:val="clear" w:pos="7892"/>
              <w:tab w:val="right" w:pos="9026" w:leader="dot"/>
            </w:tabs>
            <w:rPr/>
          </w:pPr>
          <w:hyperlink w:anchor="__RefHeading___Toc751592_1934241801">
            <w:r>
              <w:rPr>
                <w:webHidden/>
                <w:rStyle w:val="IndexLink"/>
                <w:rtl w:val="true"/>
              </w:rPr>
              <w:t xml:space="preserve">روایت </w:t>
            </w:r>
            <w:r>
              <w:rPr>
                <w:rStyle w:val="IndexLink"/>
              </w:rPr>
              <w:t>1</w:t>
            </w:r>
            <w:r>
              <w:rPr>
                <w:rStyle w:val="IndexLink"/>
                <w:rtl w:val="true"/>
              </w:rPr>
              <w:tab/>
            </w:r>
            <w:r>
              <w:rPr>
                <w:rStyle w:val="IndexLink"/>
              </w:rPr>
              <w:t>697</w:t>
            </w:r>
          </w:hyperlink>
        </w:p>
        <w:p>
          <w:pPr>
            <w:pStyle w:val="Contents5"/>
            <w:tabs>
              <w:tab w:val="clear" w:pos="7892"/>
              <w:tab w:val="right" w:pos="9026" w:leader="dot"/>
            </w:tabs>
            <w:rPr/>
          </w:pPr>
          <w:hyperlink w:anchor="__RefHeading___Toc751594_1934241801">
            <w:r>
              <w:rPr>
                <w:webHidden/>
                <w:rStyle w:val="IndexLink"/>
                <w:rtl w:val="true"/>
              </w:rPr>
              <w:t>بيان</w:t>
            </w:r>
            <w:r>
              <w:rPr>
                <w:rStyle w:val="IndexLink"/>
                <w:rtl w:val="true"/>
              </w:rPr>
              <w:tab/>
            </w:r>
            <w:r>
              <w:rPr>
                <w:rStyle w:val="IndexLink"/>
              </w:rPr>
              <w:t>698</w:t>
            </w:r>
          </w:hyperlink>
        </w:p>
        <w:p>
          <w:pPr>
            <w:pStyle w:val="Contents5"/>
            <w:tabs>
              <w:tab w:val="clear" w:pos="7892"/>
              <w:tab w:val="right" w:pos="9026" w:leader="dot"/>
            </w:tabs>
            <w:rPr/>
          </w:pPr>
          <w:hyperlink w:anchor="__RefHeading___Toc751596_1934241801">
            <w:r>
              <w:rPr>
                <w:webHidden/>
                <w:rStyle w:val="IndexLink"/>
                <w:rtl w:val="true"/>
              </w:rPr>
              <w:t>«</w:t>
            </w:r>
            <w:r>
              <w:rPr>
                <w:rStyle w:val="IndexLink"/>
              </w:rPr>
              <w:t>2</w:t>
            </w:r>
            <w:r>
              <w:rPr>
                <w:rStyle w:val="IndexLink"/>
                <w:rtl w:val="true"/>
              </w:rPr>
              <w:t>»</w:t>
              <w:tab/>
            </w:r>
            <w:r>
              <w:rPr>
                <w:rStyle w:val="IndexLink"/>
              </w:rPr>
              <w:t>698</w:t>
            </w:r>
          </w:hyperlink>
        </w:p>
        <w:p>
          <w:pPr>
            <w:pStyle w:val="Contents5"/>
            <w:tabs>
              <w:tab w:val="clear" w:pos="7892"/>
              <w:tab w:val="right" w:pos="9026" w:leader="dot"/>
            </w:tabs>
            <w:rPr/>
          </w:pPr>
          <w:hyperlink w:anchor="__RefHeading___Toc751598_1934241801">
            <w:r>
              <w:rPr>
                <w:webHidden/>
                <w:rStyle w:val="IndexLink"/>
                <w:rtl w:val="true"/>
              </w:rPr>
              <w:t>بيان</w:t>
            </w:r>
            <w:r>
              <w:rPr>
                <w:rStyle w:val="IndexLink"/>
                <w:rtl w:val="true"/>
              </w:rPr>
              <w:tab/>
            </w:r>
            <w:r>
              <w:rPr>
                <w:rStyle w:val="IndexLink"/>
              </w:rPr>
              <w:t>698</w:t>
            </w:r>
          </w:hyperlink>
        </w:p>
        <w:p>
          <w:pPr>
            <w:pStyle w:val="Contents5"/>
            <w:tabs>
              <w:tab w:val="clear" w:pos="7892"/>
              <w:tab w:val="right" w:pos="9026" w:leader="dot"/>
            </w:tabs>
            <w:rPr/>
          </w:pPr>
          <w:hyperlink w:anchor="__RefHeading___Toc751600_1934241801">
            <w:r>
              <w:rPr>
                <w:webHidden/>
                <w:rStyle w:val="IndexLink"/>
                <w:rtl w:val="true"/>
              </w:rPr>
              <w:t>توضیح</w:t>
            </w:r>
            <w:r>
              <w:rPr>
                <w:rStyle w:val="IndexLink"/>
                <w:rtl w:val="true"/>
              </w:rPr>
              <w:tab/>
            </w:r>
            <w:r>
              <w:rPr>
                <w:rStyle w:val="IndexLink"/>
              </w:rPr>
              <w:t>698</w:t>
            </w:r>
          </w:hyperlink>
        </w:p>
        <w:p>
          <w:pPr>
            <w:pStyle w:val="Contents5"/>
            <w:tabs>
              <w:tab w:val="clear" w:pos="7892"/>
              <w:tab w:val="right" w:pos="9026" w:leader="dot"/>
            </w:tabs>
            <w:rPr/>
          </w:pPr>
          <w:hyperlink w:anchor="__RefHeading___Toc751602_1934241801">
            <w:r>
              <w:rPr>
                <w:webHidden/>
                <w:rStyle w:val="IndexLink"/>
                <w:rtl w:val="true"/>
              </w:rPr>
              <w:t xml:space="preserve">روایت </w:t>
            </w:r>
            <w:r>
              <w:rPr>
                <w:rStyle w:val="IndexLink"/>
              </w:rPr>
              <w:t>2</w:t>
            </w:r>
            <w:r>
              <w:rPr>
                <w:rStyle w:val="IndexLink"/>
                <w:rtl w:val="true"/>
              </w:rPr>
              <w:tab/>
            </w:r>
            <w:r>
              <w:rPr>
                <w:rStyle w:val="IndexLink"/>
              </w:rPr>
              <w:t>699</w:t>
            </w:r>
          </w:hyperlink>
        </w:p>
        <w:p>
          <w:pPr>
            <w:pStyle w:val="Contents5"/>
            <w:tabs>
              <w:tab w:val="clear" w:pos="7892"/>
              <w:tab w:val="right" w:pos="9026" w:leader="dot"/>
            </w:tabs>
            <w:rPr/>
          </w:pPr>
          <w:hyperlink w:anchor="__RefHeading___Toc751604_1934241801">
            <w:r>
              <w:rPr>
                <w:webHidden/>
                <w:rStyle w:val="IndexLink"/>
                <w:rtl w:val="true"/>
              </w:rPr>
              <w:t>توضیح</w:t>
            </w:r>
            <w:r>
              <w:rPr>
                <w:rStyle w:val="IndexLink"/>
                <w:rtl w:val="true"/>
              </w:rPr>
              <w:tab/>
            </w:r>
            <w:r>
              <w:rPr>
                <w:rStyle w:val="IndexLink"/>
              </w:rPr>
              <w:t>699</w:t>
            </w:r>
          </w:hyperlink>
        </w:p>
        <w:p>
          <w:pPr>
            <w:pStyle w:val="Contents5"/>
            <w:tabs>
              <w:tab w:val="clear" w:pos="7892"/>
              <w:tab w:val="right" w:pos="9026" w:leader="dot"/>
            </w:tabs>
            <w:rPr/>
          </w:pPr>
          <w:hyperlink w:anchor="__RefHeading___Toc751606_1934241801">
            <w:r>
              <w:rPr>
                <w:webHidden/>
                <w:rStyle w:val="IndexLink"/>
                <w:rtl w:val="true"/>
              </w:rPr>
              <w:t>«</w:t>
            </w:r>
            <w:r>
              <w:rPr>
                <w:rStyle w:val="IndexLink"/>
              </w:rPr>
              <w:t>3</w:t>
            </w:r>
            <w:r>
              <w:rPr>
                <w:rStyle w:val="IndexLink"/>
                <w:rtl w:val="true"/>
              </w:rPr>
              <w:t>»</w:t>
              <w:tab/>
            </w:r>
            <w:r>
              <w:rPr>
                <w:rStyle w:val="IndexLink"/>
              </w:rPr>
              <w:t>702</w:t>
            </w:r>
          </w:hyperlink>
        </w:p>
        <w:p>
          <w:pPr>
            <w:pStyle w:val="Contents5"/>
            <w:tabs>
              <w:tab w:val="clear" w:pos="7892"/>
              <w:tab w:val="right" w:pos="9026" w:leader="dot"/>
            </w:tabs>
            <w:rPr/>
          </w:pPr>
          <w:hyperlink w:anchor="__RefHeading___Toc751608_1934241801">
            <w:r>
              <w:rPr>
                <w:webHidden/>
                <w:rStyle w:val="IndexLink"/>
                <w:rtl w:val="true"/>
              </w:rPr>
              <w:t>«</w:t>
            </w:r>
            <w:r>
              <w:rPr>
                <w:rStyle w:val="IndexLink"/>
              </w:rPr>
              <w:t>4</w:t>
            </w:r>
            <w:r>
              <w:rPr>
                <w:rStyle w:val="IndexLink"/>
                <w:rtl w:val="true"/>
              </w:rPr>
              <w:t>»</w:t>
              <w:tab/>
            </w:r>
            <w:r>
              <w:rPr>
                <w:rStyle w:val="IndexLink"/>
              </w:rPr>
              <w:t>702</w:t>
            </w:r>
          </w:hyperlink>
        </w:p>
        <w:p>
          <w:pPr>
            <w:pStyle w:val="Contents5"/>
            <w:tabs>
              <w:tab w:val="clear" w:pos="7892"/>
              <w:tab w:val="right" w:pos="9026" w:leader="dot"/>
            </w:tabs>
            <w:rPr/>
          </w:pPr>
          <w:hyperlink w:anchor="__RefHeading___Toc751610_1934241801">
            <w:r>
              <w:rPr>
                <w:webHidden/>
                <w:rStyle w:val="IndexLink"/>
                <w:rtl w:val="true"/>
              </w:rPr>
              <w:t>بيان</w:t>
            </w:r>
            <w:r>
              <w:rPr>
                <w:rStyle w:val="IndexLink"/>
                <w:rtl w:val="true"/>
              </w:rPr>
              <w:tab/>
            </w:r>
            <w:r>
              <w:rPr>
                <w:rStyle w:val="IndexLink"/>
              </w:rPr>
              <w:t>702</w:t>
            </w:r>
          </w:hyperlink>
        </w:p>
        <w:p>
          <w:pPr>
            <w:pStyle w:val="Contents5"/>
            <w:tabs>
              <w:tab w:val="clear" w:pos="7892"/>
              <w:tab w:val="right" w:pos="9026" w:leader="dot"/>
            </w:tabs>
            <w:rPr/>
          </w:pPr>
          <w:hyperlink w:anchor="__RefHeading___Toc751612_1934241801">
            <w:r>
              <w:rPr>
                <w:webHidden/>
                <w:rStyle w:val="IndexLink"/>
                <w:rtl w:val="true"/>
              </w:rPr>
              <w:t xml:space="preserve">روایت </w:t>
            </w:r>
            <w:r>
              <w:rPr>
                <w:rStyle w:val="IndexLink"/>
              </w:rPr>
              <w:t>3</w:t>
            </w:r>
            <w:r>
              <w:rPr>
                <w:rStyle w:val="IndexLink"/>
                <w:rtl w:val="true"/>
              </w:rPr>
              <w:tab/>
            </w:r>
            <w:r>
              <w:rPr>
                <w:rStyle w:val="IndexLink"/>
              </w:rPr>
              <w:t>702</w:t>
            </w:r>
          </w:hyperlink>
        </w:p>
        <w:p>
          <w:pPr>
            <w:pStyle w:val="Contents5"/>
            <w:tabs>
              <w:tab w:val="clear" w:pos="7892"/>
              <w:tab w:val="right" w:pos="9026" w:leader="dot"/>
            </w:tabs>
            <w:rPr/>
          </w:pPr>
          <w:hyperlink w:anchor="__RefHeading___Toc751614_1934241801">
            <w:r>
              <w:rPr>
                <w:webHidden/>
                <w:rStyle w:val="IndexLink"/>
                <w:rtl w:val="true"/>
              </w:rPr>
              <w:t xml:space="preserve">روایت </w:t>
            </w:r>
            <w:r>
              <w:rPr>
                <w:rStyle w:val="IndexLink"/>
              </w:rPr>
              <w:t>4</w:t>
            </w:r>
            <w:r>
              <w:rPr>
                <w:rStyle w:val="IndexLink"/>
                <w:rtl w:val="true"/>
              </w:rPr>
              <w:tab/>
            </w:r>
            <w:r>
              <w:rPr>
                <w:rStyle w:val="IndexLink"/>
              </w:rPr>
              <w:t>702</w:t>
            </w:r>
          </w:hyperlink>
        </w:p>
        <w:p>
          <w:pPr>
            <w:pStyle w:val="Contents5"/>
            <w:tabs>
              <w:tab w:val="clear" w:pos="7892"/>
              <w:tab w:val="right" w:pos="9026" w:leader="dot"/>
            </w:tabs>
            <w:rPr/>
          </w:pPr>
          <w:hyperlink w:anchor="__RefHeading___Toc751616_1934241801">
            <w:r>
              <w:rPr>
                <w:webHidden/>
                <w:rStyle w:val="IndexLink"/>
                <w:rtl w:val="true"/>
              </w:rPr>
              <w:t>توضیح</w:t>
            </w:r>
            <w:r>
              <w:rPr>
                <w:rStyle w:val="IndexLink"/>
                <w:rtl w:val="true"/>
              </w:rPr>
              <w:tab/>
            </w:r>
            <w:r>
              <w:rPr>
                <w:rStyle w:val="IndexLink"/>
              </w:rPr>
              <w:t>703</w:t>
            </w:r>
          </w:hyperlink>
        </w:p>
        <w:p>
          <w:pPr>
            <w:pStyle w:val="Contents5"/>
            <w:tabs>
              <w:tab w:val="clear" w:pos="7892"/>
              <w:tab w:val="right" w:pos="9026" w:leader="dot"/>
            </w:tabs>
            <w:rPr/>
          </w:pPr>
          <w:hyperlink w:anchor="__RefHeading___Toc751618_1934241801">
            <w:r>
              <w:rPr>
                <w:webHidden/>
                <w:rStyle w:val="IndexLink"/>
                <w:rtl w:val="true"/>
              </w:rPr>
              <w:t>«</w:t>
            </w:r>
            <w:r>
              <w:rPr>
                <w:rStyle w:val="IndexLink"/>
              </w:rPr>
              <w:t>5</w:t>
            </w:r>
            <w:r>
              <w:rPr>
                <w:rStyle w:val="IndexLink"/>
                <w:rtl w:val="true"/>
              </w:rPr>
              <w:t>»</w:t>
              <w:tab/>
            </w:r>
            <w:r>
              <w:rPr>
                <w:rStyle w:val="IndexLink"/>
              </w:rPr>
              <w:t>704</w:t>
            </w:r>
          </w:hyperlink>
        </w:p>
        <w:p>
          <w:pPr>
            <w:pStyle w:val="Contents5"/>
            <w:tabs>
              <w:tab w:val="clear" w:pos="7892"/>
              <w:tab w:val="right" w:pos="9026" w:leader="dot"/>
            </w:tabs>
            <w:rPr/>
          </w:pPr>
          <w:hyperlink w:anchor="__RefHeading___Toc751620_1934241801">
            <w:r>
              <w:rPr>
                <w:webHidden/>
                <w:rStyle w:val="IndexLink"/>
                <w:rtl w:val="true"/>
              </w:rPr>
              <w:t xml:space="preserve">روایت </w:t>
            </w:r>
            <w:r>
              <w:rPr>
                <w:rStyle w:val="IndexLink"/>
              </w:rPr>
              <w:t>5</w:t>
            </w:r>
            <w:r>
              <w:rPr>
                <w:rStyle w:val="IndexLink"/>
                <w:rtl w:val="true"/>
              </w:rPr>
              <w:tab/>
            </w:r>
            <w:r>
              <w:rPr>
                <w:rStyle w:val="IndexLink"/>
              </w:rPr>
              <w:t>705</w:t>
            </w:r>
          </w:hyperlink>
        </w:p>
        <w:p>
          <w:pPr>
            <w:pStyle w:val="Contents5"/>
            <w:tabs>
              <w:tab w:val="clear" w:pos="7892"/>
              <w:tab w:val="right" w:pos="9026" w:leader="dot"/>
            </w:tabs>
            <w:rPr/>
          </w:pPr>
          <w:hyperlink w:anchor="__RefHeading___Toc751622_1934241801">
            <w:r>
              <w:rPr>
                <w:webHidden/>
                <w:rStyle w:val="IndexLink"/>
                <w:rtl w:val="true"/>
              </w:rPr>
              <w:t>إيضاح</w:t>
            </w:r>
            <w:r>
              <w:rPr>
                <w:rStyle w:val="IndexLink"/>
                <w:rtl w:val="true"/>
              </w:rPr>
              <w:tab/>
            </w:r>
            <w:r>
              <w:rPr>
                <w:rStyle w:val="IndexLink"/>
              </w:rPr>
              <w:t>706</w:t>
            </w:r>
          </w:hyperlink>
        </w:p>
        <w:p>
          <w:pPr>
            <w:pStyle w:val="Contents5"/>
            <w:tabs>
              <w:tab w:val="clear" w:pos="7892"/>
              <w:tab w:val="right" w:pos="9026" w:leader="dot"/>
            </w:tabs>
            <w:rPr/>
          </w:pPr>
          <w:hyperlink w:anchor="__RefHeading___Toc751624_1934241801">
            <w:r>
              <w:rPr>
                <w:webHidden/>
                <w:rStyle w:val="IndexLink"/>
                <w:rtl w:val="true"/>
              </w:rPr>
              <w:t>«</w:t>
            </w:r>
            <w:r>
              <w:rPr>
                <w:rStyle w:val="IndexLink"/>
              </w:rPr>
              <w:t>6</w:t>
            </w:r>
            <w:r>
              <w:rPr>
                <w:rStyle w:val="IndexLink"/>
                <w:rtl w:val="true"/>
              </w:rPr>
              <w:t>»</w:t>
              <w:tab/>
            </w:r>
            <w:r>
              <w:rPr>
                <w:rStyle w:val="IndexLink"/>
              </w:rPr>
              <w:t>706</w:t>
            </w:r>
          </w:hyperlink>
        </w:p>
        <w:p>
          <w:pPr>
            <w:pStyle w:val="Contents5"/>
            <w:tabs>
              <w:tab w:val="clear" w:pos="7892"/>
              <w:tab w:val="right" w:pos="9026" w:leader="dot"/>
            </w:tabs>
            <w:rPr/>
          </w:pPr>
          <w:hyperlink w:anchor="__RefHeading___Toc751626_1934241801">
            <w:r>
              <w:rPr>
                <w:webHidden/>
                <w:rStyle w:val="IndexLink"/>
                <w:rtl w:val="true"/>
              </w:rPr>
              <w:t>توضيح</w:t>
            </w:r>
            <w:r>
              <w:rPr>
                <w:rStyle w:val="IndexLink"/>
                <w:rtl w:val="true"/>
              </w:rPr>
              <w:tab/>
            </w:r>
            <w:r>
              <w:rPr>
                <w:rStyle w:val="IndexLink"/>
              </w:rPr>
              <w:t>706</w:t>
            </w:r>
          </w:hyperlink>
        </w:p>
        <w:p>
          <w:pPr>
            <w:pStyle w:val="Contents5"/>
            <w:tabs>
              <w:tab w:val="clear" w:pos="7892"/>
              <w:tab w:val="right" w:pos="9026" w:leader="dot"/>
            </w:tabs>
            <w:rPr/>
          </w:pPr>
          <w:hyperlink w:anchor="__RefHeading___Toc751628_1934241801">
            <w:r>
              <w:rPr>
                <w:webHidden/>
                <w:rStyle w:val="IndexLink"/>
                <w:rtl w:val="true"/>
              </w:rPr>
              <w:t>توضیح</w:t>
            </w:r>
            <w:r>
              <w:rPr>
                <w:rStyle w:val="IndexLink"/>
                <w:rtl w:val="true"/>
              </w:rPr>
              <w:tab/>
            </w:r>
            <w:r>
              <w:rPr>
                <w:rStyle w:val="IndexLink"/>
              </w:rPr>
              <w:t>706</w:t>
            </w:r>
          </w:hyperlink>
        </w:p>
        <w:p>
          <w:pPr>
            <w:pStyle w:val="Contents5"/>
            <w:tabs>
              <w:tab w:val="clear" w:pos="7892"/>
              <w:tab w:val="right" w:pos="9026" w:leader="dot"/>
            </w:tabs>
            <w:rPr/>
          </w:pPr>
          <w:hyperlink w:anchor="__RefHeading___Toc751630_1934241801">
            <w:r>
              <w:rPr>
                <w:webHidden/>
                <w:rStyle w:val="IndexLink"/>
                <w:rtl w:val="true"/>
              </w:rPr>
              <w:t xml:space="preserve">روایت </w:t>
            </w:r>
            <w:r>
              <w:rPr>
                <w:rStyle w:val="IndexLink"/>
              </w:rPr>
              <w:t>6</w:t>
            </w:r>
            <w:r>
              <w:rPr>
                <w:rStyle w:val="IndexLink"/>
                <w:rtl w:val="true"/>
              </w:rPr>
              <w:tab/>
            </w:r>
            <w:r>
              <w:rPr>
                <w:rStyle w:val="IndexLink"/>
              </w:rPr>
              <w:t>707</w:t>
            </w:r>
          </w:hyperlink>
        </w:p>
        <w:p>
          <w:pPr>
            <w:pStyle w:val="Contents5"/>
            <w:tabs>
              <w:tab w:val="clear" w:pos="7892"/>
              <w:tab w:val="right" w:pos="9026" w:leader="dot"/>
            </w:tabs>
            <w:rPr/>
          </w:pPr>
          <w:hyperlink w:anchor="__RefHeading___Toc751632_1934241801">
            <w:r>
              <w:rPr>
                <w:webHidden/>
                <w:rStyle w:val="IndexLink"/>
                <w:rtl w:val="true"/>
              </w:rPr>
              <w:t>توضیح</w:t>
            </w:r>
            <w:r>
              <w:rPr>
                <w:rStyle w:val="IndexLink"/>
                <w:rtl w:val="true"/>
              </w:rPr>
              <w:tab/>
            </w:r>
            <w:r>
              <w:rPr>
                <w:rStyle w:val="IndexLink"/>
              </w:rPr>
              <w:t>707</w:t>
            </w:r>
          </w:hyperlink>
        </w:p>
        <w:p>
          <w:pPr>
            <w:pStyle w:val="Contents5"/>
            <w:tabs>
              <w:tab w:val="clear" w:pos="7892"/>
              <w:tab w:val="right" w:pos="9026" w:leader="dot"/>
            </w:tabs>
            <w:rPr/>
          </w:pPr>
          <w:hyperlink w:anchor="__RefHeading___Toc751634_1934241801">
            <w:r>
              <w:rPr>
                <w:webHidden/>
                <w:rStyle w:val="IndexLink"/>
                <w:rtl w:val="true"/>
              </w:rPr>
              <w:t>«</w:t>
            </w:r>
            <w:r>
              <w:rPr>
                <w:rStyle w:val="IndexLink"/>
              </w:rPr>
              <w:t>7</w:t>
            </w:r>
            <w:r>
              <w:rPr>
                <w:rStyle w:val="IndexLink"/>
                <w:rtl w:val="true"/>
              </w:rPr>
              <w:t>»</w:t>
              <w:tab/>
            </w:r>
            <w:r>
              <w:rPr>
                <w:rStyle w:val="IndexLink"/>
              </w:rPr>
              <w:t>708</w:t>
            </w:r>
          </w:hyperlink>
        </w:p>
        <w:p>
          <w:pPr>
            <w:pStyle w:val="Contents5"/>
            <w:tabs>
              <w:tab w:val="clear" w:pos="7892"/>
              <w:tab w:val="right" w:pos="9026" w:leader="dot"/>
            </w:tabs>
            <w:rPr/>
          </w:pPr>
          <w:hyperlink w:anchor="__RefHeading___Toc751636_1934241801">
            <w:r>
              <w:rPr>
                <w:webHidden/>
                <w:rStyle w:val="IndexLink"/>
                <w:rtl w:val="true"/>
              </w:rPr>
              <w:t>بيان</w:t>
            </w:r>
            <w:r>
              <w:rPr>
                <w:rStyle w:val="IndexLink"/>
                <w:rtl w:val="true"/>
              </w:rPr>
              <w:tab/>
            </w:r>
            <w:r>
              <w:rPr>
                <w:rStyle w:val="IndexLink"/>
              </w:rPr>
              <w:t>708</w:t>
            </w:r>
          </w:hyperlink>
        </w:p>
        <w:p>
          <w:pPr>
            <w:pStyle w:val="Contents5"/>
            <w:tabs>
              <w:tab w:val="clear" w:pos="7892"/>
              <w:tab w:val="right" w:pos="9026" w:leader="dot"/>
            </w:tabs>
            <w:rPr/>
          </w:pPr>
          <w:hyperlink w:anchor="__RefHeading___Toc751638_1934241801">
            <w:r>
              <w:rPr>
                <w:webHidden/>
                <w:rStyle w:val="IndexLink"/>
                <w:rtl w:val="true"/>
              </w:rPr>
              <w:t xml:space="preserve">روایت </w:t>
            </w:r>
            <w:r>
              <w:rPr>
                <w:rStyle w:val="IndexLink"/>
              </w:rPr>
              <w:t>7</w:t>
            </w:r>
            <w:r>
              <w:rPr>
                <w:rStyle w:val="IndexLink"/>
                <w:rtl w:val="true"/>
              </w:rPr>
              <w:tab/>
            </w:r>
            <w:r>
              <w:rPr>
                <w:rStyle w:val="IndexLink"/>
              </w:rPr>
              <w:t>708</w:t>
            </w:r>
          </w:hyperlink>
        </w:p>
        <w:p>
          <w:pPr>
            <w:pStyle w:val="Contents5"/>
            <w:tabs>
              <w:tab w:val="clear" w:pos="7892"/>
              <w:tab w:val="right" w:pos="9026" w:leader="dot"/>
            </w:tabs>
            <w:rPr/>
          </w:pPr>
          <w:hyperlink w:anchor="__RefHeading___Toc751640_1934241801">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751642_1934241801">
            <w:r>
              <w:rPr>
                <w:webHidden/>
                <w:rStyle w:val="IndexLink"/>
                <w:rtl w:val="true"/>
              </w:rPr>
              <w:t>«</w:t>
            </w:r>
            <w:r>
              <w:rPr>
                <w:rStyle w:val="IndexLink"/>
              </w:rPr>
              <w:t>8</w:t>
            </w:r>
            <w:r>
              <w:rPr>
                <w:rStyle w:val="IndexLink"/>
                <w:rtl w:val="true"/>
              </w:rPr>
              <w:t>»</w:t>
              <w:tab/>
            </w:r>
            <w:r>
              <w:rPr>
                <w:rStyle w:val="IndexLink"/>
              </w:rPr>
              <w:t>710</w:t>
            </w:r>
          </w:hyperlink>
        </w:p>
        <w:p>
          <w:pPr>
            <w:pStyle w:val="Contents5"/>
            <w:tabs>
              <w:tab w:val="clear" w:pos="7892"/>
              <w:tab w:val="right" w:pos="9026" w:leader="dot"/>
            </w:tabs>
            <w:rPr/>
          </w:pPr>
          <w:hyperlink w:anchor="__RefHeading___Toc751644_1934241801">
            <w:r>
              <w:rPr>
                <w:webHidden/>
                <w:rStyle w:val="IndexLink"/>
                <w:rtl w:val="true"/>
              </w:rPr>
              <w:t>بيان</w:t>
            </w:r>
            <w:r>
              <w:rPr>
                <w:rStyle w:val="IndexLink"/>
                <w:rtl w:val="true"/>
              </w:rPr>
              <w:tab/>
            </w:r>
            <w:r>
              <w:rPr>
                <w:rStyle w:val="IndexLink"/>
              </w:rPr>
              <w:t>710</w:t>
            </w:r>
          </w:hyperlink>
        </w:p>
        <w:p>
          <w:pPr>
            <w:pStyle w:val="Contents5"/>
            <w:tabs>
              <w:tab w:val="clear" w:pos="7892"/>
              <w:tab w:val="right" w:pos="9026" w:leader="dot"/>
            </w:tabs>
            <w:rPr/>
          </w:pPr>
          <w:hyperlink w:anchor="__RefHeading___Toc751646_1934241801">
            <w:r>
              <w:rPr>
                <w:webHidden/>
                <w:rStyle w:val="IndexLink"/>
                <w:rtl w:val="true"/>
              </w:rPr>
              <w:t xml:space="preserve">روایت </w:t>
            </w:r>
            <w:r>
              <w:rPr>
                <w:rStyle w:val="IndexLink"/>
              </w:rPr>
              <w:t>8</w:t>
            </w:r>
            <w:r>
              <w:rPr>
                <w:rStyle w:val="IndexLink"/>
                <w:rtl w:val="true"/>
              </w:rPr>
              <w:tab/>
            </w:r>
            <w:r>
              <w:rPr>
                <w:rStyle w:val="IndexLink"/>
              </w:rPr>
              <w:t>711</w:t>
            </w:r>
          </w:hyperlink>
        </w:p>
        <w:p>
          <w:pPr>
            <w:pStyle w:val="Contents5"/>
            <w:tabs>
              <w:tab w:val="clear" w:pos="7892"/>
              <w:tab w:val="right" w:pos="9026" w:leader="dot"/>
            </w:tabs>
            <w:rPr/>
          </w:pPr>
          <w:hyperlink w:anchor="__RefHeading___Toc751648_1934241801">
            <w:r>
              <w:rPr>
                <w:webHidden/>
                <w:rStyle w:val="IndexLink"/>
                <w:rtl w:val="true"/>
              </w:rPr>
              <w:t>توضیح</w:t>
            </w:r>
            <w:r>
              <w:rPr>
                <w:rStyle w:val="IndexLink"/>
                <w:rtl w:val="true"/>
              </w:rPr>
              <w:tab/>
            </w:r>
            <w:r>
              <w:rPr>
                <w:rStyle w:val="IndexLink"/>
              </w:rPr>
              <w:t>711</w:t>
            </w:r>
          </w:hyperlink>
        </w:p>
        <w:p>
          <w:pPr>
            <w:pStyle w:val="Contents5"/>
            <w:tabs>
              <w:tab w:val="clear" w:pos="7892"/>
              <w:tab w:val="right" w:pos="9026" w:leader="dot"/>
            </w:tabs>
            <w:rPr/>
          </w:pPr>
          <w:hyperlink w:anchor="__RefHeading___Toc751650_1934241801">
            <w:r>
              <w:rPr>
                <w:webHidden/>
                <w:rStyle w:val="IndexLink"/>
                <w:rtl w:val="true"/>
              </w:rPr>
              <w:t>«</w:t>
            </w:r>
            <w:r>
              <w:rPr>
                <w:rStyle w:val="IndexLink"/>
              </w:rPr>
              <w:t>9</w:t>
            </w:r>
            <w:r>
              <w:rPr>
                <w:rStyle w:val="IndexLink"/>
                <w:rtl w:val="true"/>
              </w:rPr>
              <w:t>»</w:t>
              <w:tab/>
            </w:r>
            <w:r>
              <w:rPr>
                <w:rStyle w:val="IndexLink"/>
              </w:rPr>
              <w:t>714</w:t>
            </w:r>
          </w:hyperlink>
        </w:p>
        <w:p>
          <w:pPr>
            <w:pStyle w:val="Contents5"/>
            <w:tabs>
              <w:tab w:val="clear" w:pos="7892"/>
              <w:tab w:val="right" w:pos="9026" w:leader="dot"/>
            </w:tabs>
            <w:rPr/>
          </w:pPr>
          <w:hyperlink w:anchor="__RefHeading___Toc751652_1934241801">
            <w:r>
              <w:rPr>
                <w:webHidden/>
                <w:rStyle w:val="IndexLink"/>
                <w:rtl w:val="true"/>
              </w:rPr>
              <w:t xml:space="preserve">روایت </w:t>
            </w:r>
            <w:r>
              <w:rPr>
                <w:rStyle w:val="IndexLink"/>
              </w:rPr>
              <w:t>9</w:t>
            </w:r>
            <w:r>
              <w:rPr>
                <w:rStyle w:val="IndexLink"/>
                <w:rtl w:val="true"/>
              </w:rPr>
              <w:tab/>
            </w:r>
            <w:r>
              <w:rPr>
                <w:rStyle w:val="IndexLink"/>
              </w:rPr>
              <w:t>715</w:t>
            </w:r>
          </w:hyperlink>
        </w:p>
        <w:p>
          <w:pPr>
            <w:pStyle w:val="Contents5"/>
            <w:tabs>
              <w:tab w:val="clear" w:pos="7892"/>
              <w:tab w:val="right" w:pos="9026" w:leader="dot"/>
            </w:tabs>
            <w:rPr/>
          </w:pPr>
          <w:hyperlink w:anchor="__RefHeading___Toc751654_1934241801">
            <w:r>
              <w:rPr>
                <w:webHidden/>
                <w:rStyle w:val="IndexLink"/>
                <w:rtl w:val="true"/>
              </w:rPr>
              <w:t>«</w:t>
            </w:r>
            <w:r>
              <w:rPr>
                <w:rStyle w:val="IndexLink"/>
              </w:rPr>
              <w:t>10</w:t>
            </w:r>
            <w:r>
              <w:rPr>
                <w:rStyle w:val="IndexLink"/>
                <w:rtl w:val="true"/>
              </w:rPr>
              <w:t>»</w:t>
              <w:tab/>
            </w:r>
            <w:r>
              <w:rPr>
                <w:rStyle w:val="IndexLink"/>
              </w:rPr>
              <w:t>716</w:t>
            </w:r>
          </w:hyperlink>
        </w:p>
        <w:p>
          <w:pPr>
            <w:pStyle w:val="Contents5"/>
            <w:tabs>
              <w:tab w:val="clear" w:pos="7892"/>
              <w:tab w:val="right" w:pos="9026" w:leader="dot"/>
            </w:tabs>
            <w:rPr/>
          </w:pPr>
          <w:hyperlink w:anchor="__RefHeading___Toc751656_1934241801">
            <w:r>
              <w:rPr>
                <w:webHidden/>
                <w:rStyle w:val="IndexLink"/>
                <w:rtl w:val="true"/>
              </w:rPr>
              <w:t>بيان</w:t>
            </w:r>
            <w:r>
              <w:rPr>
                <w:rStyle w:val="IndexLink"/>
                <w:rtl w:val="true"/>
              </w:rPr>
              <w:tab/>
            </w:r>
            <w:r>
              <w:rPr>
                <w:rStyle w:val="IndexLink"/>
              </w:rPr>
              <w:t>716</w:t>
            </w:r>
          </w:hyperlink>
        </w:p>
        <w:p>
          <w:pPr>
            <w:pStyle w:val="Contents5"/>
            <w:tabs>
              <w:tab w:val="clear" w:pos="7892"/>
              <w:tab w:val="right" w:pos="9026" w:leader="dot"/>
            </w:tabs>
            <w:rPr/>
          </w:pPr>
          <w:hyperlink w:anchor="__RefHeading___Toc751658_1934241801">
            <w:r>
              <w:rPr>
                <w:webHidden/>
                <w:rStyle w:val="IndexLink"/>
                <w:rtl w:val="true"/>
              </w:rPr>
              <w:t xml:space="preserve">روایت </w:t>
            </w:r>
            <w:r>
              <w:rPr>
                <w:rStyle w:val="IndexLink"/>
              </w:rPr>
              <w:t>10</w:t>
            </w:r>
            <w:r>
              <w:rPr>
                <w:rStyle w:val="IndexLink"/>
                <w:rtl w:val="true"/>
              </w:rPr>
              <w:tab/>
            </w:r>
            <w:r>
              <w:rPr>
                <w:rStyle w:val="IndexLink"/>
              </w:rPr>
              <w:t>717</w:t>
            </w:r>
          </w:hyperlink>
        </w:p>
        <w:p>
          <w:pPr>
            <w:pStyle w:val="Contents5"/>
            <w:tabs>
              <w:tab w:val="clear" w:pos="7892"/>
              <w:tab w:val="right" w:pos="9026" w:leader="dot"/>
            </w:tabs>
            <w:rPr/>
          </w:pPr>
          <w:hyperlink w:anchor="__RefHeading___Toc751660_1934241801">
            <w:r>
              <w:rPr>
                <w:webHidden/>
                <w:rStyle w:val="IndexLink"/>
                <w:rtl w:val="true"/>
              </w:rPr>
              <w:t>توضیح</w:t>
            </w:r>
            <w:r>
              <w:rPr>
                <w:rStyle w:val="IndexLink"/>
                <w:rtl w:val="true"/>
              </w:rPr>
              <w:tab/>
            </w:r>
            <w:r>
              <w:rPr>
                <w:rStyle w:val="IndexLink"/>
              </w:rPr>
              <w:t>717</w:t>
            </w:r>
          </w:hyperlink>
        </w:p>
        <w:p>
          <w:pPr>
            <w:pStyle w:val="Contents5"/>
            <w:tabs>
              <w:tab w:val="clear" w:pos="7892"/>
              <w:tab w:val="right" w:pos="9026" w:leader="dot"/>
            </w:tabs>
            <w:rPr/>
          </w:pPr>
          <w:hyperlink w:anchor="__RefHeading___Toc751662_1934241801">
            <w:r>
              <w:rPr>
                <w:webHidden/>
                <w:rStyle w:val="IndexLink"/>
                <w:rtl w:val="true"/>
              </w:rPr>
              <w:t>«</w:t>
            </w:r>
            <w:r>
              <w:rPr>
                <w:rStyle w:val="IndexLink"/>
              </w:rPr>
              <w:t>11</w:t>
            </w:r>
            <w:r>
              <w:rPr>
                <w:rStyle w:val="IndexLink"/>
                <w:rtl w:val="true"/>
              </w:rPr>
              <w:t>»</w:t>
              <w:tab/>
            </w:r>
            <w:r>
              <w:rPr>
                <w:rStyle w:val="IndexLink"/>
              </w:rPr>
              <w:t>718</w:t>
            </w:r>
          </w:hyperlink>
        </w:p>
        <w:p>
          <w:pPr>
            <w:pStyle w:val="Contents5"/>
            <w:tabs>
              <w:tab w:val="clear" w:pos="7892"/>
              <w:tab w:val="right" w:pos="9026" w:leader="dot"/>
            </w:tabs>
            <w:rPr/>
          </w:pPr>
          <w:hyperlink w:anchor="__RefHeading___Toc751664_1934241801">
            <w:r>
              <w:rPr>
                <w:webHidden/>
                <w:rStyle w:val="IndexLink"/>
                <w:rtl w:val="true"/>
              </w:rPr>
              <w:t>بيان</w:t>
            </w:r>
            <w:r>
              <w:rPr>
                <w:rStyle w:val="IndexLink"/>
                <w:rtl w:val="true"/>
              </w:rPr>
              <w:tab/>
            </w:r>
            <w:r>
              <w:rPr>
                <w:rStyle w:val="IndexLink"/>
              </w:rPr>
              <w:t>718</w:t>
            </w:r>
          </w:hyperlink>
        </w:p>
        <w:p>
          <w:pPr>
            <w:pStyle w:val="Contents5"/>
            <w:tabs>
              <w:tab w:val="clear" w:pos="7892"/>
              <w:tab w:val="right" w:pos="9026" w:leader="dot"/>
            </w:tabs>
            <w:rPr/>
          </w:pPr>
          <w:hyperlink w:anchor="__RefHeading___Toc751666_1934241801">
            <w:r>
              <w:rPr>
                <w:webHidden/>
                <w:rStyle w:val="IndexLink"/>
                <w:rtl w:val="true"/>
              </w:rPr>
              <w:t>«</w:t>
            </w:r>
            <w:r>
              <w:rPr>
                <w:rStyle w:val="IndexLink"/>
              </w:rPr>
              <w:t>12</w:t>
            </w:r>
            <w:r>
              <w:rPr>
                <w:rStyle w:val="IndexLink"/>
                <w:rtl w:val="true"/>
              </w:rPr>
              <w:t>»</w:t>
              <w:tab/>
            </w:r>
            <w:r>
              <w:rPr>
                <w:rStyle w:val="IndexLink"/>
              </w:rPr>
              <w:t>718</w:t>
            </w:r>
          </w:hyperlink>
        </w:p>
        <w:p>
          <w:pPr>
            <w:pStyle w:val="Contents5"/>
            <w:tabs>
              <w:tab w:val="clear" w:pos="7892"/>
              <w:tab w:val="right" w:pos="9026" w:leader="dot"/>
            </w:tabs>
            <w:rPr/>
          </w:pPr>
          <w:hyperlink w:anchor="__RefHeading___Toc751668_1934241801">
            <w:r>
              <w:rPr>
                <w:webHidden/>
                <w:rStyle w:val="IndexLink"/>
                <w:rtl w:val="true"/>
              </w:rPr>
              <w:t xml:space="preserve">روایت </w:t>
            </w:r>
            <w:r>
              <w:rPr>
                <w:rStyle w:val="IndexLink"/>
              </w:rPr>
              <w:t>11</w:t>
            </w:r>
            <w:r>
              <w:rPr>
                <w:rStyle w:val="IndexLink"/>
                <w:rtl w:val="true"/>
              </w:rPr>
              <w:tab/>
            </w:r>
            <w:r>
              <w:rPr>
                <w:rStyle w:val="IndexLink"/>
              </w:rPr>
              <w:t>718</w:t>
            </w:r>
          </w:hyperlink>
        </w:p>
        <w:p>
          <w:pPr>
            <w:pStyle w:val="Contents5"/>
            <w:tabs>
              <w:tab w:val="clear" w:pos="7892"/>
              <w:tab w:val="right" w:pos="9026" w:leader="dot"/>
            </w:tabs>
            <w:rPr/>
          </w:pPr>
          <w:hyperlink w:anchor="__RefHeading___Toc751670_1934241801">
            <w:r>
              <w:rPr>
                <w:webHidden/>
                <w:rStyle w:val="IndexLink"/>
                <w:rtl w:val="true"/>
              </w:rPr>
              <w:t>توضیح</w:t>
            </w:r>
            <w:r>
              <w:rPr>
                <w:rStyle w:val="IndexLink"/>
                <w:rtl w:val="true"/>
              </w:rPr>
              <w:tab/>
            </w:r>
            <w:r>
              <w:rPr>
                <w:rStyle w:val="IndexLink"/>
              </w:rPr>
              <w:t>719</w:t>
            </w:r>
          </w:hyperlink>
        </w:p>
        <w:p>
          <w:pPr>
            <w:pStyle w:val="Contents5"/>
            <w:tabs>
              <w:tab w:val="clear" w:pos="7892"/>
              <w:tab w:val="right" w:pos="9026" w:leader="dot"/>
            </w:tabs>
            <w:rPr/>
          </w:pPr>
          <w:hyperlink w:anchor="__RefHeading___Toc751672_1934241801">
            <w:r>
              <w:rPr>
                <w:webHidden/>
                <w:rStyle w:val="IndexLink"/>
                <w:rtl w:val="true"/>
              </w:rPr>
              <w:t xml:space="preserve">روایت </w:t>
            </w:r>
            <w:r>
              <w:rPr>
                <w:rStyle w:val="IndexLink"/>
              </w:rPr>
              <w:t>12</w:t>
            </w:r>
            <w:r>
              <w:rPr>
                <w:rStyle w:val="IndexLink"/>
                <w:rtl w:val="true"/>
              </w:rPr>
              <w:tab/>
            </w:r>
            <w:r>
              <w:rPr>
                <w:rStyle w:val="IndexLink"/>
              </w:rPr>
              <w:t>719</w:t>
            </w:r>
          </w:hyperlink>
        </w:p>
        <w:p>
          <w:pPr>
            <w:pStyle w:val="Contents5"/>
            <w:tabs>
              <w:tab w:val="clear" w:pos="7892"/>
              <w:tab w:val="right" w:pos="9026" w:leader="dot"/>
            </w:tabs>
            <w:rPr/>
          </w:pPr>
          <w:hyperlink w:anchor="__RefHeading___Toc751674_1934241801">
            <w:r>
              <w:rPr>
                <w:webHidden/>
                <w:rStyle w:val="IndexLink"/>
                <w:rtl w:val="true"/>
              </w:rPr>
              <w:t>بيان</w:t>
            </w:r>
            <w:r>
              <w:rPr>
                <w:rStyle w:val="IndexLink"/>
                <w:rtl w:val="true"/>
              </w:rPr>
              <w:tab/>
            </w:r>
            <w:r>
              <w:rPr>
                <w:rStyle w:val="IndexLink"/>
              </w:rPr>
              <w:t>720</w:t>
            </w:r>
          </w:hyperlink>
        </w:p>
        <w:p>
          <w:pPr>
            <w:pStyle w:val="Contents5"/>
            <w:tabs>
              <w:tab w:val="clear" w:pos="7892"/>
              <w:tab w:val="right" w:pos="9026" w:leader="dot"/>
            </w:tabs>
            <w:rPr/>
          </w:pPr>
          <w:hyperlink w:anchor="__RefHeading___Toc751676_1934241801">
            <w:r>
              <w:rPr>
                <w:webHidden/>
                <w:rStyle w:val="IndexLink"/>
                <w:rtl w:val="true"/>
              </w:rPr>
              <w:t>«</w:t>
            </w:r>
            <w:r>
              <w:rPr>
                <w:rStyle w:val="IndexLink"/>
              </w:rPr>
              <w:t>13</w:t>
            </w:r>
            <w:r>
              <w:rPr>
                <w:rStyle w:val="IndexLink"/>
                <w:rtl w:val="true"/>
              </w:rPr>
              <w:t>»</w:t>
              <w:tab/>
            </w:r>
            <w:r>
              <w:rPr>
                <w:rStyle w:val="IndexLink"/>
              </w:rPr>
              <w:t>720</w:t>
            </w:r>
          </w:hyperlink>
        </w:p>
        <w:p>
          <w:pPr>
            <w:pStyle w:val="Contents5"/>
            <w:tabs>
              <w:tab w:val="clear" w:pos="7892"/>
              <w:tab w:val="right" w:pos="9026" w:leader="dot"/>
            </w:tabs>
            <w:rPr/>
          </w:pPr>
          <w:hyperlink w:anchor="__RefHeading___Toc751678_1934241801">
            <w:r>
              <w:rPr>
                <w:webHidden/>
                <w:rStyle w:val="IndexLink"/>
                <w:rtl w:val="true"/>
              </w:rPr>
              <w:t>توضیح</w:t>
            </w:r>
            <w:r>
              <w:rPr>
                <w:rStyle w:val="IndexLink"/>
                <w:rtl w:val="true"/>
              </w:rPr>
              <w:tab/>
            </w:r>
            <w:r>
              <w:rPr>
                <w:rStyle w:val="IndexLink"/>
              </w:rPr>
              <w:t>720</w:t>
            </w:r>
          </w:hyperlink>
        </w:p>
        <w:p>
          <w:pPr>
            <w:pStyle w:val="Contents5"/>
            <w:tabs>
              <w:tab w:val="clear" w:pos="7892"/>
              <w:tab w:val="right" w:pos="9026" w:leader="dot"/>
            </w:tabs>
            <w:rPr/>
          </w:pPr>
          <w:hyperlink w:anchor="__RefHeading___Toc751680_1934241801">
            <w:r>
              <w:rPr>
                <w:webHidden/>
                <w:rStyle w:val="IndexLink"/>
                <w:rtl w:val="true"/>
              </w:rPr>
              <w:t xml:space="preserve">روایت </w:t>
            </w:r>
            <w:r>
              <w:rPr>
                <w:rStyle w:val="IndexLink"/>
              </w:rPr>
              <w:t>13</w:t>
            </w:r>
            <w:r>
              <w:rPr>
                <w:rStyle w:val="IndexLink"/>
                <w:rtl w:val="true"/>
              </w:rPr>
              <w:tab/>
            </w:r>
            <w:r>
              <w:rPr>
                <w:rStyle w:val="IndexLink"/>
              </w:rPr>
              <w:t>721</w:t>
            </w:r>
          </w:hyperlink>
        </w:p>
        <w:p>
          <w:pPr>
            <w:pStyle w:val="Contents5"/>
            <w:tabs>
              <w:tab w:val="clear" w:pos="7892"/>
              <w:tab w:val="right" w:pos="9026" w:leader="dot"/>
            </w:tabs>
            <w:rPr/>
          </w:pPr>
          <w:hyperlink w:anchor="__RefHeading___Toc751682_1934241801">
            <w:r>
              <w:rPr>
                <w:webHidden/>
                <w:rStyle w:val="IndexLink"/>
                <w:rtl w:val="true"/>
              </w:rPr>
              <w:t>بيان</w:t>
            </w:r>
            <w:r>
              <w:rPr>
                <w:rStyle w:val="IndexLink"/>
                <w:rtl w:val="true"/>
              </w:rPr>
              <w:tab/>
            </w:r>
            <w:r>
              <w:rPr>
                <w:rStyle w:val="IndexLink"/>
              </w:rPr>
              <w:t>722</w:t>
            </w:r>
          </w:hyperlink>
        </w:p>
        <w:p>
          <w:pPr>
            <w:pStyle w:val="Contents5"/>
            <w:tabs>
              <w:tab w:val="clear" w:pos="7892"/>
              <w:tab w:val="right" w:pos="9026" w:leader="dot"/>
            </w:tabs>
            <w:rPr/>
          </w:pPr>
          <w:hyperlink w:anchor="__RefHeading___Toc751684_1934241801">
            <w:r>
              <w:rPr>
                <w:webHidden/>
                <w:rStyle w:val="IndexLink"/>
                <w:rtl w:val="true"/>
              </w:rPr>
              <w:t>«</w:t>
            </w:r>
            <w:r>
              <w:rPr>
                <w:rStyle w:val="IndexLink"/>
              </w:rPr>
              <w:t>14</w:t>
            </w:r>
            <w:r>
              <w:rPr>
                <w:rStyle w:val="IndexLink"/>
                <w:rtl w:val="true"/>
              </w:rPr>
              <w:t>»</w:t>
              <w:tab/>
            </w:r>
            <w:r>
              <w:rPr>
                <w:rStyle w:val="IndexLink"/>
              </w:rPr>
              <w:t>722</w:t>
            </w:r>
          </w:hyperlink>
        </w:p>
        <w:p>
          <w:pPr>
            <w:pStyle w:val="Contents5"/>
            <w:tabs>
              <w:tab w:val="clear" w:pos="7892"/>
              <w:tab w:val="right" w:pos="9026" w:leader="dot"/>
            </w:tabs>
            <w:rPr/>
          </w:pPr>
          <w:hyperlink w:anchor="__RefHeading___Toc751686_1934241801">
            <w:r>
              <w:rPr>
                <w:webHidden/>
                <w:rStyle w:val="IndexLink"/>
                <w:rtl w:val="true"/>
              </w:rPr>
              <w:t>«</w:t>
            </w:r>
            <w:r>
              <w:rPr>
                <w:rStyle w:val="IndexLink"/>
              </w:rPr>
              <w:t>15</w:t>
            </w:r>
            <w:r>
              <w:rPr>
                <w:rStyle w:val="IndexLink"/>
                <w:rtl w:val="true"/>
              </w:rPr>
              <w:t>»</w:t>
              <w:tab/>
            </w:r>
            <w:r>
              <w:rPr>
                <w:rStyle w:val="IndexLink"/>
              </w:rPr>
              <w:t>722</w:t>
            </w:r>
          </w:hyperlink>
        </w:p>
        <w:p>
          <w:pPr>
            <w:pStyle w:val="Contents5"/>
            <w:tabs>
              <w:tab w:val="clear" w:pos="7892"/>
              <w:tab w:val="right" w:pos="9026" w:leader="dot"/>
            </w:tabs>
            <w:rPr/>
          </w:pPr>
          <w:hyperlink w:anchor="__RefHeading___Toc751688_1934241801">
            <w:r>
              <w:rPr>
                <w:webHidden/>
                <w:rStyle w:val="IndexLink"/>
                <w:rtl w:val="true"/>
              </w:rPr>
              <w:t>توضیح</w:t>
            </w:r>
            <w:r>
              <w:rPr>
                <w:rStyle w:val="IndexLink"/>
                <w:rtl w:val="true"/>
              </w:rPr>
              <w:tab/>
            </w:r>
            <w:r>
              <w:rPr>
                <w:rStyle w:val="IndexLink"/>
              </w:rPr>
              <w:t>723</w:t>
            </w:r>
          </w:hyperlink>
        </w:p>
        <w:p>
          <w:pPr>
            <w:pStyle w:val="Contents5"/>
            <w:tabs>
              <w:tab w:val="clear" w:pos="7892"/>
              <w:tab w:val="right" w:pos="9026" w:leader="dot"/>
            </w:tabs>
            <w:rPr/>
          </w:pPr>
          <w:hyperlink w:anchor="__RefHeading___Toc751690_1934241801">
            <w:r>
              <w:rPr>
                <w:webHidden/>
                <w:rStyle w:val="IndexLink"/>
                <w:rtl w:val="true"/>
              </w:rPr>
              <w:t xml:space="preserve">روایت </w:t>
            </w:r>
            <w:r>
              <w:rPr>
                <w:rStyle w:val="IndexLink"/>
              </w:rPr>
              <w:t>14</w:t>
            </w:r>
            <w:r>
              <w:rPr>
                <w:rStyle w:val="IndexLink"/>
                <w:rtl w:val="true"/>
              </w:rPr>
              <w:tab/>
            </w:r>
            <w:r>
              <w:rPr>
                <w:rStyle w:val="IndexLink"/>
              </w:rPr>
              <w:t>723</w:t>
            </w:r>
          </w:hyperlink>
        </w:p>
        <w:p>
          <w:pPr>
            <w:pStyle w:val="Contents5"/>
            <w:tabs>
              <w:tab w:val="clear" w:pos="7892"/>
              <w:tab w:val="right" w:pos="9026" w:leader="dot"/>
            </w:tabs>
            <w:rPr/>
          </w:pPr>
          <w:hyperlink w:anchor="__RefHeading___Toc751692_1934241801">
            <w:r>
              <w:rPr>
                <w:webHidden/>
                <w:rStyle w:val="IndexLink"/>
                <w:rtl w:val="true"/>
              </w:rPr>
              <w:t xml:space="preserve">روایت </w:t>
            </w:r>
            <w:r>
              <w:rPr>
                <w:rStyle w:val="IndexLink"/>
              </w:rPr>
              <w:t>15</w:t>
            </w:r>
            <w:r>
              <w:rPr>
                <w:rStyle w:val="IndexLink"/>
                <w:rtl w:val="true"/>
              </w:rPr>
              <w:tab/>
            </w:r>
            <w:r>
              <w:rPr>
                <w:rStyle w:val="IndexLink"/>
              </w:rPr>
              <w:t>723</w:t>
            </w:r>
          </w:hyperlink>
        </w:p>
        <w:p>
          <w:pPr>
            <w:pStyle w:val="Contents5"/>
            <w:tabs>
              <w:tab w:val="clear" w:pos="7892"/>
              <w:tab w:val="right" w:pos="9026" w:leader="dot"/>
            </w:tabs>
            <w:rPr/>
          </w:pPr>
          <w:hyperlink w:anchor="__RefHeading___Toc751694_1934241801">
            <w:r>
              <w:rPr>
                <w:webHidden/>
                <w:rStyle w:val="IndexLink"/>
                <w:rtl w:val="true"/>
              </w:rPr>
              <w:t>«</w:t>
            </w:r>
            <w:r>
              <w:rPr>
                <w:rStyle w:val="IndexLink"/>
              </w:rPr>
              <w:t>16</w:t>
            </w:r>
            <w:r>
              <w:rPr>
                <w:rStyle w:val="IndexLink"/>
                <w:rtl w:val="true"/>
              </w:rPr>
              <w:t>»</w:t>
              <w:tab/>
            </w:r>
            <w:r>
              <w:rPr>
                <w:rStyle w:val="IndexLink"/>
              </w:rPr>
              <w:t>724</w:t>
            </w:r>
          </w:hyperlink>
        </w:p>
        <w:p>
          <w:pPr>
            <w:pStyle w:val="Contents5"/>
            <w:tabs>
              <w:tab w:val="clear" w:pos="7892"/>
              <w:tab w:val="right" w:pos="9026" w:leader="dot"/>
            </w:tabs>
            <w:rPr/>
          </w:pPr>
          <w:hyperlink w:anchor="__RefHeading___Toc751696_1934241801">
            <w:r>
              <w:rPr>
                <w:webHidden/>
                <w:rStyle w:val="IndexLink"/>
                <w:rtl w:val="true"/>
              </w:rPr>
              <w:t>«</w:t>
            </w:r>
            <w:r>
              <w:rPr>
                <w:rStyle w:val="IndexLink"/>
              </w:rPr>
              <w:t>17</w:t>
            </w:r>
            <w:r>
              <w:rPr>
                <w:rStyle w:val="IndexLink"/>
                <w:rtl w:val="true"/>
              </w:rPr>
              <w:t>»</w:t>
              <w:tab/>
            </w:r>
            <w:r>
              <w:rPr>
                <w:rStyle w:val="IndexLink"/>
              </w:rPr>
              <w:t>724</w:t>
            </w:r>
          </w:hyperlink>
        </w:p>
        <w:p>
          <w:pPr>
            <w:pStyle w:val="Contents5"/>
            <w:tabs>
              <w:tab w:val="clear" w:pos="7892"/>
              <w:tab w:val="right" w:pos="9026" w:leader="dot"/>
            </w:tabs>
            <w:rPr/>
          </w:pPr>
          <w:hyperlink w:anchor="__RefHeading___Toc751698_1934241801">
            <w:r>
              <w:rPr>
                <w:webHidden/>
                <w:rStyle w:val="IndexLink"/>
                <w:rtl w:val="true"/>
              </w:rPr>
              <w:t>بيان</w:t>
            </w:r>
            <w:r>
              <w:rPr>
                <w:rStyle w:val="IndexLink"/>
                <w:rtl w:val="true"/>
              </w:rPr>
              <w:tab/>
            </w:r>
            <w:r>
              <w:rPr>
                <w:rStyle w:val="IndexLink"/>
              </w:rPr>
              <w:t>724</w:t>
            </w:r>
          </w:hyperlink>
        </w:p>
        <w:p>
          <w:pPr>
            <w:pStyle w:val="Contents5"/>
            <w:tabs>
              <w:tab w:val="clear" w:pos="7892"/>
              <w:tab w:val="right" w:pos="9026" w:leader="dot"/>
            </w:tabs>
            <w:rPr/>
          </w:pPr>
          <w:hyperlink w:anchor="__RefHeading___Toc751700_1934241801">
            <w:r>
              <w:rPr>
                <w:webHidden/>
                <w:rStyle w:val="IndexLink"/>
                <w:rtl w:val="true"/>
              </w:rPr>
              <w:t xml:space="preserve">روایت </w:t>
            </w:r>
            <w:r>
              <w:rPr>
                <w:rStyle w:val="IndexLink"/>
              </w:rPr>
              <w:t>16</w:t>
            </w:r>
            <w:r>
              <w:rPr>
                <w:rStyle w:val="IndexLink"/>
                <w:rtl w:val="true"/>
              </w:rPr>
              <w:tab/>
            </w:r>
            <w:r>
              <w:rPr>
                <w:rStyle w:val="IndexLink"/>
              </w:rPr>
              <w:t>724</w:t>
            </w:r>
          </w:hyperlink>
        </w:p>
        <w:p>
          <w:pPr>
            <w:pStyle w:val="Contents5"/>
            <w:tabs>
              <w:tab w:val="clear" w:pos="7892"/>
              <w:tab w:val="right" w:pos="9026" w:leader="dot"/>
            </w:tabs>
            <w:rPr/>
          </w:pPr>
          <w:hyperlink w:anchor="__RefHeading___Toc751702_1934241801">
            <w:r>
              <w:rPr>
                <w:webHidden/>
                <w:rStyle w:val="IndexLink"/>
                <w:rtl w:val="true"/>
              </w:rPr>
              <w:t xml:space="preserve">روایت </w:t>
            </w:r>
            <w:r>
              <w:rPr>
                <w:rStyle w:val="IndexLink"/>
              </w:rPr>
              <w:t>17</w:t>
            </w:r>
            <w:r>
              <w:rPr>
                <w:rStyle w:val="IndexLink"/>
                <w:rtl w:val="true"/>
              </w:rPr>
              <w:tab/>
            </w:r>
            <w:r>
              <w:rPr>
                <w:rStyle w:val="IndexLink"/>
              </w:rPr>
              <w:t>724</w:t>
            </w:r>
          </w:hyperlink>
        </w:p>
        <w:p>
          <w:pPr>
            <w:pStyle w:val="Contents5"/>
            <w:tabs>
              <w:tab w:val="clear" w:pos="7892"/>
              <w:tab w:val="right" w:pos="9026" w:leader="dot"/>
            </w:tabs>
            <w:rPr/>
          </w:pPr>
          <w:hyperlink w:anchor="__RefHeading___Toc751704_1934241801">
            <w:r>
              <w:rPr>
                <w:webHidden/>
                <w:rStyle w:val="IndexLink"/>
                <w:rtl w:val="true"/>
              </w:rPr>
              <w:t>توضیح</w:t>
            </w:r>
            <w:r>
              <w:rPr>
                <w:rStyle w:val="IndexLink"/>
                <w:rtl w:val="true"/>
              </w:rPr>
              <w:tab/>
            </w:r>
            <w:r>
              <w:rPr>
                <w:rStyle w:val="IndexLink"/>
              </w:rPr>
              <w:t>724</w:t>
            </w:r>
          </w:hyperlink>
        </w:p>
        <w:p>
          <w:pPr>
            <w:pStyle w:val="Contents5"/>
            <w:tabs>
              <w:tab w:val="clear" w:pos="7892"/>
              <w:tab w:val="right" w:pos="9026" w:leader="dot"/>
            </w:tabs>
            <w:rPr/>
          </w:pPr>
          <w:hyperlink w:anchor="__RefHeading___Toc751706_1934241801">
            <w:r>
              <w:rPr>
                <w:webHidden/>
                <w:rStyle w:val="IndexLink"/>
                <w:rtl w:val="true"/>
              </w:rPr>
              <w:t>أقول</w:t>
            </w:r>
            <w:r>
              <w:rPr>
                <w:rStyle w:val="IndexLink"/>
                <w:rtl w:val="true"/>
              </w:rPr>
              <w:tab/>
            </w:r>
            <w:r>
              <w:rPr>
                <w:rStyle w:val="IndexLink"/>
              </w:rPr>
              <w:t>726</w:t>
            </w:r>
          </w:hyperlink>
        </w:p>
        <w:p>
          <w:pPr>
            <w:pStyle w:val="Contents5"/>
            <w:tabs>
              <w:tab w:val="clear" w:pos="7892"/>
              <w:tab w:val="right" w:pos="9026" w:leader="dot"/>
            </w:tabs>
            <w:rPr/>
          </w:pPr>
          <w:hyperlink w:anchor="__RefHeading___Toc751708_1934241801">
            <w:r>
              <w:rPr>
                <w:webHidden/>
                <w:rStyle w:val="IndexLink"/>
                <w:rtl w:val="true"/>
              </w:rPr>
              <w:t>«</w:t>
            </w:r>
            <w:r>
              <w:rPr>
                <w:rStyle w:val="IndexLink"/>
              </w:rPr>
              <w:t>18</w:t>
            </w:r>
            <w:r>
              <w:rPr>
                <w:rStyle w:val="IndexLink"/>
                <w:rtl w:val="true"/>
              </w:rPr>
              <w:t>»</w:t>
              <w:tab/>
            </w:r>
            <w:r>
              <w:rPr>
                <w:rStyle w:val="IndexLink"/>
              </w:rPr>
              <w:t>726</w:t>
            </w:r>
          </w:hyperlink>
        </w:p>
        <w:p>
          <w:pPr>
            <w:pStyle w:val="Contents5"/>
            <w:tabs>
              <w:tab w:val="clear" w:pos="7892"/>
              <w:tab w:val="right" w:pos="9026" w:leader="dot"/>
            </w:tabs>
            <w:rPr/>
          </w:pPr>
          <w:hyperlink w:anchor="__RefHeading___Toc751710_1934241801">
            <w:r>
              <w:rPr>
                <w:webHidden/>
                <w:rStyle w:val="IndexLink"/>
                <w:rtl w:val="true"/>
              </w:rPr>
              <w:t>بيان</w:t>
            </w:r>
            <w:r>
              <w:rPr>
                <w:rStyle w:val="IndexLink"/>
                <w:rtl w:val="true"/>
              </w:rPr>
              <w:tab/>
            </w:r>
            <w:r>
              <w:rPr>
                <w:rStyle w:val="IndexLink"/>
              </w:rPr>
              <w:t>726</w:t>
            </w:r>
          </w:hyperlink>
        </w:p>
        <w:p>
          <w:pPr>
            <w:pStyle w:val="Contents5"/>
            <w:tabs>
              <w:tab w:val="clear" w:pos="7892"/>
              <w:tab w:val="right" w:pos="9026" w:leader="dot"/>
            </w:tabs>
            <w:rPr/>
          </w:pPr>
          <w:hyperlink w:anchor="__RefHeading___Toc751712_1934241801">
            <w:r>
              <w:rPr>
                <w:webHidden/>
                <w:rStyle w:val="IndexLink"/>
                <w:rtl w:val="true"/>
              </w:rPr>
              <w:t>می‌گویم</w:t>
            </w:r>
            <w:r>
              <w:rPr>
                <w:rStyle w:val="IndexLink"/>
                <w:rtl w:val="true"/>
              </w:rPr>
              <w:tab/>
            </w:r>
            <w:r>
              <w:rPr>
                <w:rStyle w:val="IndexLink"/>
              </w:rPr>
              <w:t>726</w:t>
            </w:r>
          </w:hyperlink>
        </w:p>
        <w:p>
          <w:pPr>
            <w:pStyle w:val="Contents5"/>
            <w:tabs>
              <w:tab w:val="clear" w:pos="7892"/>
              <w:tab w:val="right" w:pos="9026" w:leader="dot"/>
            </w:tabs>
            <w:rPr/>
          </w:pPr>
          <w:hyperlink w:anchor="__RefHeading___Toc751714_1934241801">
            <w:r>
              <w:rPr>
                <w:webHidden/>
                <w:rStyle w:val="IndexLink"/>
                <w:rtl w:val="true"/>
              </w:rPr>
              <w:t xml:space="preserve">روایت </w:t>
            </w:r>
            <w:r>
              <w:rPr>
                <w:rStyle w:val="IndexLink"/>
              </w:rPr>
              <w:t>18</w:t>
            </w:r>
            <w:r>
              <w:rPr>
                <w:rStyle w:val="IndexLink"/>
                <w:rtl w:val="true"/>
              </w:rPr>
              <w:tab/>
            </w:r>
            <w:r>
              <w:rPr>
                <w:rStyle w:val="IndexLink"/>
              </w:rPr>
              <w:t>726</w:t>
            </w:r>
          </w:hyperlink>
        </w:p>
        <w:p>
          <w:pPr>
            <w:pStyle w:val="Contents5"/>
            <w:tabs>
              <w:tab w:val="clear" w:pos="7892"/>
              <w:tab w:val="right" w:pos="9026" w:leader="dot"/>
            </w:tabs>
            <w:rPr/>
          </w:pPr>
          <w:hyperlink w:anchor="__RefHeading___Toc751716_1934241801">
            <w:r>
              <w:rPr>
                <w:webHidden/>
                <w:rStyle w:val="IndexLink"/>
                <w:rtl w:val="true"/>
              </w:rPr>
              <w:t>توضیح</w:t>
            </w:r>
            <w:r>
              <w:rPr>
                <w:rStyle w:val="IndexLink"/>
                <w:rtl w:val="true"/>
              </w:rPr>
              <w:tab/>
            </w:r>
            <w:r>
              <w:rPr>
                <w:rStyle w:val="IndexLink"/>
              </w:rPr>
              <w:t>727</w:t>
            </w:r>
          </w:hyperlink>
        </w:p>
        <w:p>
          <w:pPr>
            <w:pStyle w:val="Contents5"/>
            <w:tabs>
              <w:tab w:val="clear" w:pos="7892"/>
              <w:tab w:val="right" w:pos="9026" w:leader="dot"/>
            </w:tabs>
            <w:rPr/>
          </w:pPr>
          <w:hyperlink w:anchor="__RefHeading___Toc751718_1934241801">
            <w:r>
              <w:rPr>
                <w:webHidden/>
                <w:rStyle w:val="IndexLink"/>
                <w:rtl w:val="true"/>
              </w:rPr>
              <w:t>أقول</w:t>
            </w:r>
            <w:r>
              <w:rPr>
                <w:rStyle w:val="IndexLink"/>
                <w:rtl w:val="true"/>
              </w:rPr>
              <w:tab/>
            </w:r>
            <w:r>
              <w:rPr>
                <w:rStyle w:val="IndexLink"/>
              </w:rPr>
              <w:t>728</w:t>
            </w:r>
          </w:hyperlink>
        </w:p>
        <w:p>
          <w:pPr>
            <w:pStyle w:val="Contents5"/>
            <w:tabs>
              <w:tab w:val="clear" w:pos="7892"/>
              <w:tab w:val="right" w:pos="9026" w:leader="dot"/>
            </w:tabs>
            <w:rPr/>
          </w:pPr>
          <w:hyperlink w:anchor="__RefHeading___Toc751720_1934241801">
            <w:r>
              <w:rPr>
                <w:webHidden/>
                <w:rStyle w:val="IndexLink"/>
                <w:rtl w:val="true"/>
              </w:rPr>
              <w:t>«</w:t>
            </w:r>
            <w:r>
              <w:rPr>
                <w:rStyle w:val="IndexLink"/>
              </w:rPr>
              <w:t>19</w:t>
            </w:r>
            <w:r>
              <w:rPr>
                <w:rStyle w:val="IndexLink"/>
                <w:rtl w:val="true"/>
              </w:rPr>
              <w:t>»</w:t>
              <w:tab/>
            </w:r>
            <w:r>
              <w:rPr>
                <w:rStyle w:val="IndexLink"/>
              </w:rPr>
              <w:t>728</w:t>
            </w:r>
          </w:hyperlink>
        </w:p>
        <w:p>
          <w:pPr>
            <w:pStyle w:val="Contents5"/>
            <w:tabs>
              <w:tab w:val="clear" w:pos="7892"/>
              <w:tab w:val="right" w:pos="9026" w:leader="dot"/>
            </w:tabs>
            <w:rPr/>
          </w:pPr>
          <w:hyperlink w:anchor="__RefHeading___Toc751722_1934241801">
            <w:r>
              <w:rPr>
                <w:webHidden/>
                <w:rStyle w:val="IndexLink"/>
                <w:rtl w:val="true"/>
              </w:rPr>
              <w:t>می‌گویم</w:t>
            </w:r>
            <w:r>
              <w:rPr>
                <w:rStyle w:val="IndexLink"/>
                <w:rtl w:val="true"/>
              </w:rPr>
              <w:tab/>
            </w:r>
            <w:r>
              <w:rPr>
                <w:rStyle w:val="IndexLink"/>
              </w:rPr>
              <w:t>728</w:t>
            </w:r>
          </w:hyperlink>
        </w:p>
        <w:p>
          <w:pPr>
            <w:pStyle w:val="Contents5"/>
            <w:tabs>
              <w:tab w:val="clear" w:pos="7892"/>
              <w:tab w:val="right" w:pos="9026" w:leader="dot"/>
            </w:tabs>
            <w:rPr/>
          </w:pPr>
          <w:hyperlink w:anchor="__RefHeading___Toc751724_1934241801">
            <w:r>
              <w:rPr>
                <w:webHidden/>
                <w:rStyle w:val="IndexLink"/>
                <w:rtl w:val="true"/>
              </w:rPr>
              <w:t xml:space="preserve">روایت </w:t>
            </w:r>
            <w:r>
              <w:rPr>
                <w:rStyle w:val="IndexLink"/>
              </w:rPr>
              <w:t>19</w:t>
            </w:r>
            <w:r>
              <w:rPr>
                <w:rStyle w:val="IndexLink"/>
                <w:rtl w:val="true"/>
              </w:rPr>
              <w:tab/>
            </w:r>
            <w:r>
              <w:rPr>
                <w:rStyle w:val="IndexLink"/>
              </w:rPr>
              <w:t>729</w:t>
            </w:r>
          </w:hyperlink>
        </w:p>
        <w:p>
          <w:pPr>
            <w:pStyle w:val="Contents5"/>
            <w:tabs>
              <w:tab w:val="clear" w:pos="7892"/>
              <w:tab w:val="right" w:pos="9026" w:leader="dot"/>
            </w:tabs>
            <w:rPr/>
          </w:pPr>
          <w:hyperlink w:anchor="__RefHeading___Toc751726_1934241801">
            <w:r>
              <w:rPr>
                <w:webHidden/>
                <w:rStyle w:val="IndexLink"/>
                <w:rtl w:val="true"/>
              </w:rPr>
              <w:t>بيان</w:t>
            </w:r>
            <w:r>
              <w:rPr>
                <w:rStyle w:val="IndexLink"/>
                <w:rtl w:val="true"/>
              </w:rPr>
              <w:tab/>
            </w:r>
            <w:r>
              <w:rPr>
                <w:rStyle w:val="IndexLink"/>
              </w:rPr>
              <w:t>730</w:t>
            </w:r>
          </w:hyperlink>
        </w:p>
        <w:p>
          <w:pPr>
            <w:pStyle w:val="Contents5"/>
            <w:tabs>
              <w:tab w:val="clear" w:pos="7892"/>
              <w:tab w:val="right" w:pos="9026" w:leader="dot"/>
            </w:tabs>
            <w:rPr/>
          </w:pPr>
          <w:hyperlink w:anchor="__RefHeading___Toc751728_1934241801">
            <w:r>
              <w:rPr>
                <w:webHidden/>
                <w:rStyle w:val="IndexLink"/>
                <w:rtl w:val="true"/>
              </w:rPr>
              <w:t>توضیح</w:t>
            </w:r>
            <w:r>
              <w:rPr>
                <w:rStyle w:val="IndexLink"/>
                <w:rtl w:val="true"/>
              </w:rPr>
              <w:tab/>
            </w:r>
            <w:r>
              <w:rPr>
                <w:rStyle w:val="IndexLink"/>
              </w:rPr>
              <w:t>731</w:t>
            </w:r>
          </w:hyperlink>
        </w:p>
        <w:p>
          <w:pPr>
            <w:pStyle w:val="Contents5"/>
            <w:tabs>
              <w:tab w:val="clear" w:pos="7892"/>
              <w:tab w:val="right" w:pos="9026" w:leader="dot"/>
            </w:tabs>
            <w:rPr/>
          </w:pPr>
          <w:hyperlink w:anchor="__RefHeading___Toc751730_1934241801">
            <w:r>
              <w:rPr>
                <w:webHidden/>
                <w:rStyle w:val="IndexLink"/>
                <w:rtl w:val="true"/>
              </w:rPr>
              <w:t>«</w:t>
            </w:r>
            <w:r>
              <w:rPr>
                <w:rStyle w:val="IndexLink"/>
              </w:rPr>
              <w:t>20</w:t>
            </w:r>
            <w:r>
              <w:rPr>
                <w:rStyle w:val="IndexLink"/>
                <w:rtl w:val="true"/>
              </w:rPr>
              <w:t>»</w:t>
              <w:tab/>
            </w:r>
            <w:r>
              <w:rPr>
                <w:rStyle w:val="IndexLink"/>
              </w:rPr>
              <w:t>732</w:t>
            </w:r>
          </w:hyperlink>
        </w:p>
        <w:p>
          <w:pPr>
            <w:pStyle w:val="Contents5"/>
            <w:tabs>
              <w:tab w:val="clear" w:pos="7892"/>
              <w:tab w:val="right" w:pos="9026" w:leader="dot"/>
            </w:tabs>
            <w:rPr/>
          </w:pPr>
          <w:hyperlink w:anchor="__RefHeading___Toc751732_1934241801">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751734_1934241801">
            <w:r>
              <w:rPr>
                <w:webHidden/>
                <w:rStyle w:val="IndexLink"/>
                <w:rtl w:val="true"/>
              </w:rPr>
              <w:t>«</w:t>
            </w:r>
            <w:r>
              <w:rPr>
                <w:rStyle w:val="IndexLink"/>
              </w:rPr>
              <w:t>21</w:t>
            </w:r>
            <w:r>
              <w:rPr>
                <w:rStyle w:val="IndexLink"/>
                <w:rtl w:val="true"/>
              </w:rPr>
              <w:t>»</w:t>
              <w:tab/>
            </w:r>
            <w:r>
              <w:rPr>
                <w:rStyle w:val="IndexLink"/>
              </w:rPr>
              <w:t>732</w:t>
            </w:r>
          </w:hyperlink>
        </w:p>
        <w:p>
          <w:pPr>
            <w:pStyle w:val="Contents5"/>
            <w:tabs>
              <w:tab w:val="clear" w:pos="7892"/>
              <w:tab w:val="right" w:pos="9026" w:leader="dot"/>
            </w:tabs>
            <w:rPr/>
          </w:pPr>
          <w:hyperlink w:anchor="__RefHeading___Toc751736_1934241801">
            <w:r>
              <w:rPr>
                <w:webHidden/>
                <w:rStyle w:val="IndexLink"/>
                <w:rtl w:val="true"/>
              </w:rPr>
              <w:t>«</w:t>
            </w:r>
            <w:r>
              <w:rPr>
                <w:rStyle w:val="IndexLink"/>
              </w:rPr>
              <w:t>22</w:t>
            </w:r>
            <w:r>
              <w:rPr>
                <w:rStyle w:val="IndexLink"/>
                <w:rtl w:val="true"/>
              </w:rPr>
              <w:t>»</w:t>
              <w:tab/>
            </w:r>
            <w:r>
              <w:rPr>
                <w:rStyle w:val="IndexLink"/>
              </w:rPr>
              <w:t>732</w:t>
            </w:r>
          </w:hyperlink>
        </w:p>
        <w:p>
          <w:pPr>
            <w:pStyle w:val="Contents5"/>
            <w:tabs>
              <w:tab w:val="clear" w:pos="7892"/>
              <w:tab w:val="right" w:pos="9026" w:leader="dot"/>
            </w:tabs>
            <w:rPr/>
          </w:pPr>
          <w:hyperlink w:anchor="__RefHeading___Toc751738_1934241801">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751740_1934241801">
            <w:r>
              <w:rPr>
                <w:webHidden/>
                <w:rStyle w:val="IndexLink"/>
                <w:rtl w:val="true"/>
              </w:rPr>
              <w:t>«</w:t>
            </w:r>
            <w:r>
              <w:rPr>
                <w:rStyle w:val="IndexLink"/>
              </w:rPr>
              <w:t>23</w:t>
            </w:r>
            <w:r>
              <w:rPr>
                <w:rStyle w:val="IndexLink"/>
                <w:rtl w:val="true"/>
              </w:rPr>
              <w:t>»</w:t>
              <w:tab/>
            </w:r>
            <w:r>
              <w:rPr>
                <w:rStyle w:val="IndexLink"/>
              </w:rPr>
              <w:t>732</w:t>
            </w:r>
          </w:hyperlink>
        </w:p>
        <w:p>
          <w:pPr>
            <w:pStyle w:val="Contents5"/>
            <w:tabs>
              <w:tab w:val="clear" w:pos="7892"/>
              <w:tab w:val="right" w:pos="9026" w:leader="dot"/>
            </w:tabs>
            <w:rPr/>
          </w:pPr>
          <w:hyperlink w:anchor="__RefHeading___Toc751742_1934241801">
            <w:r>
              <w:rPr>
                <w:webHidden/>
                <w:rStyle w:val="IndexLink"/>
                <w:rtl w:val="true"/>
              </w:rPr>
              <w:t xml:space="preserve">روایت </w:t>
            </w:r>
            <w:r>
              <w:rPr>
                <w:rStyle w:val="IndexLink"/>
              </w:rPr>
              <w:t>20</w:t>
            </w:r>
            <w:r>
              <w:rPr>
                <w:rStyle w:val="IndexLink"/>
                <w:rtl w:val="true"/>
              </w:rPr>
              <w:tab/>
            </w:r>
            <w:r>
              <w:rPr>
                <w:rStyle w:val="IndexLink"/>
              </w:rPr>
              <w:t>732</w:t>
            </w:r>
          </w:hyperlink>
        </w:p>
        <w:p>
          <w:pPr>
            <w:pStyle w:val="Contents5"/>
            <w:tabs>
              <w:tab w:val="clear" w:pos="7892"/>
              <w:tab w:val="right" w:pos="9026" w:leader="dot"/>
            </w:tabs>
            <w:rPr/>
          </w:pPr>
          <w:hyperlink w:anchor="__RefHeading___Toc751744_1934241801">
            <w:r>
              <w:rPr>
                <w:webHidden/>
                <w:rStyle w:val="IndexLink"/>
                <w:rtl w:val="true"/>
              </w:rPr>
              <w:t>توضیح</w:t>
            </w:r>
            <w:r>
              <w:rPr>
                <w:rStyle w:val="IndexLink"/>
                <w:rtl w:val="true"/>
              </w:rPr>
              <w:tab/>
            </w:r>
            <w:r>
              <w:rPr>
                <w:rStyle w:val="IndexLink"/>
              </w:rPr>
              <w:t>732</w:t>
            </w:r>
          </w:hyperlink>
        </w:p>
        <w:p>
          <w:pPr>
            <w:pStyle w:val="Contents5"/>
            <w:tabs>
              <w:tab w:val="clear" w:pos="7892"/>
              <w:tab w:val="right" w:pos="9026" w:leader="dot"/>
            </w:tabs>
            <w:rPr/>
          </w:pPr>
          <w:hyperlink w:anchor="__RefHeading___Toc751746_1934241801">
            <w:r>
              <w:rPr>
                <w:webHidden/>
                <w:rStyle w:val="IndexLink"/>
                <w:rtl w:val="true"/>
              </w:rPr>
              <w:t xml:space="preserve">روایت </w:t>
            </w:r>
            <w:r>
              <w:rPr>
                <w:rStyle w:val="IndexLink"/>
              </w:rPr>
              <w:t>21</w:t>
            </w:r>
            <w:r>
              <w:rPr>
                <w:rStyle w:val="IndexLink"/>
                <w:rtl w:val="true"/>
              </w:rPr>
              <w:tab/>
            </w:r>
            <w:r>
              <w:rPr>
                <w:rStyle w:val="IndexLink"/>
              </w:rPr>
              <w:t>733</w:t>
            </w:r>
          </w:hyperlink>
        </w:p>
        <w:p>
          <w:pPr>
            <w:pStyle w:val="Contents5"/>
            <w:tabs>
              <w:tab w:val="clear" w:pos="7892"/>
              <w:tab w:val="right" w:pos="9026" w:leader="dot"/>
            </w:tabs>
            <w:rPr/>
          </w:pPr>
          <w:hyperlink w:anchor="__RefHeading___Toc751748_1934241801">
            <w:r>
              <w:rPr>
                <w:webHidden/>
                <w:rStyle w:val="IndexLink"/>
                <w:rtl w:val="true"/>
              </w:rPr>
              <w:t xml:space="preserve">روایت </w:t>
            </w:r>
            <w:r>
              <w:rPr>
                <w:rStyle w:val="IndexLink"/>
              </w:rPr>
              <w:t>22</w:t>
            </w:r>
            <w:r>
              <w:rPr>
                <w:rStyle w:val="IndexLink"/>
                <w:rtl w:val="true"/>
              </w:rPr>
              <w:tab/>
            </w:r>
            <w:r>
              <w:rPr>
                <w:rStyle w:val="IndexLink"/>
              </w:rPr>
              <w:t>733</w:t>
            </w:r>
          </w:hyperlink>
        </w:p>
        <w:p>
          <w:pPr>
            <w:pStyle w:val="Contents5"/>
            <w:tabs>
              <w:tab w:val="clear" w:pos="7892"/>
              <w:tab w:val="right" w:pos="9026" w:leader="dot"/>
            </w:tabs>
            <w:rPr/>
          </w:pPr>
          <w:hyperlink w:anchor="__RefHeading___Toc751750_1934241801">
            <w:r>
              <w:rPr>
                <w:webHidden/>
                <w:rStyle w:val="IndexLink"/>
                <w:rtl w:val="true"/>
              </w:rPr>
              <w:t>توضیح</w:t>
            </w:r>
            <w:r>
              <w:rPr>
                <w:rStyle w:val="IndexLink"/>
                <w:rtl w:val="true"/>
              </w:rPr>
              <w:tab/>
            </w:r>
            <w:r>
              <w:rPr>
                <w:rStyle w:val="IndexLink"/>
              </w:rPr>
              <w:t>733</w:t>
            </w:r>
          </w:hyperlink>
        </w:p>
        <w:p>
          <w:pPr>
            <w:pStyle w:val="Contents5"/>
            <w:tabs>
              <w:tab w:val="clear" w:pos="7892"/>
              <w:tab w:val="right" w:pos="9026" w:leader="dot"/>
            </w:tabs>
            <w:rPr/>
          </w:pPr>
          <w:hyperlink w:anchor="__RefHeading___Toc751752_1934241801">
            <w:r>
              <w:rPr>
                <w:webHidden/>
                <w:rStyle w:val="IndexLink"/>
                <w:rtl w:val="true"/>
              </w:rPr>
              <w:t xml:space="preserve">روایت </w:t>
            </w:r>
            <w:r>
              <w:rPr>
                <w:rStyle w:val="IndexLink"/>
              </w:rPr>
              <w:t>23</w:t>
            </w:r>
            <w:r>
              <w:rPr>
                <w:rStyle w:val="IndexLink"/>
                <w:rtl w:val="true"/>
              </w:rPr>
              <w:tab/>
            </w:r>
            <w:r>
              <w:rPr>
                <w:rStyle w:val="IndexLink"/>
              </w:rPr>
              <w:t>733</w:t>
            </w:r>
          </w:hyperlink>
        </w:p>
        <w:p>
          <w:pPr>
            <w:pStyle w:val="Contents5"/>
            <w:tabs>
              <w:tab w:val="clear" w:pos="7892"/>
              <w:tab w:val="right" w:pos="9026" w:leader="dot"/>
            </w:tabs>
            <w:rPr/>
          </w:pPr>
          <w:hyperlink w:anchor="__RefHeading___Toc751754_1934241801">
            <w:r>
              <w:rPr>
                <w:webHidden/>
                <w:rStyle w:val="IndexLink"/>
                <w:rtl w:val="true"/>
              </w:rPr>
              <w:t>أقول</w:t>
            </w:r>
            <w:r>
              <w:rPr>
                <w:rStyle w:val="IndexLink"/>
                <w:rtl w:val="true"/>
              </w:rPr>
              <w:tab/>
            </w:r>
            <w:r>
              <w:rPr>
                <w:rStyle w:val="IndexLink"/>
              </w:rPr>
              <w:t>734</w:t>
            </w:r>
          </w:hyperlink>
        </w:p>
        <w:p>
          <w:pPr>
            <w:pStyle w:val="Contents5"/>
            <w:tabs>
              <w:tab w:val="clear" w:pos="7892"/>
              <w:tab w:val="right" w:pos="9026" w:leader="dot"/>
            </w:tabs>
            <w:rPr/>
          </w:pPr>
          <w:hyperlink w:anchor="__RefHeading___Toc751756_1934241801">
            <w:r>
              <w:rPr>
                <w:webHidden/>
                <w:rStyle w:val="IndexLink"/>
                <w:rtl w:val="true"/>
              </w:rPr>
              <w:t>«</w:t>
            </w:r>
            <w:r>
              <w:rPr>
                <w:rStyle w:val="IndexLink"/>
              </w:rPr>
              <w:t>24</w:t>
            </w:r>
            <w:r>
              <w:rPr>
                <w:rStyle w:val="IndexLink"/>
                <w:rtl w:val="true"/>
              </w:rPr>
              <w:t>»</w:t>
              <w:tab/>
            </w:r>
            <w:r>
              <w:rPr>
                <w:rStyle w:val="IndexLink"/>
              </w:rPr>
              <w:t>734</w:t>
            </w:r>
          </w:hyperlink>
        </w:p>
        <w:p>
          <w:pPr>
            <w:pStyle w:val="Contents5"/>
            <w:tabs>
              <w:tab w:val="clear" w:pos="7892"/>
              <w:tab w:val="right" w:pos="9026" w:leader="dot"/>
            </w:tabs>
            <w:rPr/>
          </w:pPr>
          <w:hyperlink w:anchor="__RefHeading___Toc751758_1934241801">
            <w:r>
              <w:rPr>
                <w:webHidden/>
                <w:rStyle w:val="IndexLink"/>
                <w:rtl w:val="true"/>
              </w:rPr>
              <w:t>«</w:t>
            </w:r>
            <w:r>
              <w:rPr>
                <w:rStyle w:val="IndexLink"/>
              </w:rPr>
              <w:t>25</w:t>
            </w:r>
            <w:r>
              <w:rPr>
                <w:rStyle w:val="IndexLink"/>
                <w:rtl w:val="true"/>
              </w:rPr>
              <w:t>»</w:t>
              <w:tab/>
            </w:r>
            <w:r>
              <w:rPr>
                <w:rStyle w:val="IndexLink"/>
              </w:rPr>
              <w:t>734</w:t>
            </w:r>
          </w:hyperlink>
        </w:p>
        <w:p>
          <w:pPr>
            <w:pStyle w:val="Contents5"/>
            <w:tabs>
              <w:tab w:val="clear" w:pos="7892"/>
              <w:tab w:val="right" w:pos="9026" w:leader="dot"/>
            </w:tabs>
            <w:rPr/>
          </w:pPr>
          <w:hyperlink w:anchor="__RefHeading___Toc751760_1934241801">
            <w:r>
              <w:rPr>
                <w:webHidden/>
                <w:rStyle w:val="IndexLink"/>
                <w:rtl w:val="true"/>
              </w:rPr>
              <w:t>توضیح</w:t>
            </w:r>
            <w:r>
              <w:rPr>
                <w:rStyle w:val="IndexLink"/>
                <w:rtl w:val="true"/>
              </w:rPr>
              <w:tab/>
            </w:r>
            <w:r>
              <w:rPr>
                <w:rStyle w:val="IndexLink"/>
              </w:rPr>
              <w:t>734</w:t>
            </w:r>
          </w:hyperlink>
        </w:p>
        <w:p>
          <w:pPr>
            <w:pStyle w:val="Contents5"/>
            <w:tabs>
              <w:tab w:val="clear" w:pos="7892"/>
              <w:tab w:val="right" w:pos="9026" w:leader="dot"/>
            </w:tabs>
            <w:rPr/>
          </w:pPr>
          <w:hyperlink w:anchor="__RefHeading___Toc751762_1934241801">
            <w:r>
              <w:rPr>
                <w:webHidden/>
                <w:rStyle w:val="IndexLink"/>
                <w:rtl w:val="true"/>
              </w:rPr>
              <w:t xml:space="preserve">روایت </w:t>
            </w:r>
            <w:r>
              <w:rPr>
                <w:rStyle w:val="IndexLink"/>
              </w:rPr>
              <w:t>24</w:t>
            </w:r>
            <w:r>
              <w:rPr>
                <w:rStyle w:val="IndexLink"/>
                <w:rtl w:val="true"/>
              </w:rPr>
              <w:tab/>
            </w:r>
            <w:r>
              <w:rPr>
                <w:rStyle w:val="IndexLink"/>
              </w:rPr>
              <w:t>735</w:t>
            </w:r>
          </w:hyperlink>
        </w:p>
        <w:p>
          <w:pPr>
            <w:pStyle w:val="Contents5"/>
            <w:tabs>
              <w:tab w:val="clear" w:pos="7892"/>
              <w:tab w:val="right" w:pos="9026" w:leader="dot"/>
            </w:tabs>
            <w:rPr/>
          </w:pPr>
          <w:hyperlink w:anchor="__RefHeading___Toc751764_1934241801">
            <w:r>
              <w:rPr>
                <w:webHidden/>
                <w:rStyle w:val="IndexLink"/>
                <w:rtl w:val="true"/>
              </w:rPr>
              <w:t xml:space="preserve">روایت </w:t>
            </w:r>
            <w:r>
              <w:rPr>
                <w:rStyle w:val="IndexLink"/>
              </w:rPr>
              <w:t>25</w:t>
            </w:r>
            <w:r>
              <w:rPr>
                <w:rStyle w:val="IndexLink"/>
                <w:rtl w:val="true"/>
              </w:rPr>
              <w:tab/>
            </w:r>
            <w:r>
              <w:rPr>
                <w:rStyle w:val="IndexLink"/>
              </w:rPr>
              <w:t>735</w:t>
            </w:r>
          </w:hyperlink>
        </w:p>
        <w:p>
          <w:pPr>
            <w:pStyle w:val="Contents5"/>
            <w:tabs>
              <w:tab w:val="clear" w:pos="7892"/>
              <w:tab w:val="right" w:pos="9026" w:leader="dot"/>
            </w:tabs>
            <w:rPr/>
          </w:pPr>
          <w:hyperlink w:anchor="__RefHeading___Toc751766_1934241801">
            <w:r>
              <w:rPr>
                <w:webHidden/>
                <w:rStyle w:val="IndexLink"/>
                <w:rtl w:val="true"/>
              </w:rPr>
              <w:t>«</w:t>
            </w:r>
            <w:r>
              <w:rPr>
                <w:rStyle w:val="IndexLink"/>
              </w:rPr>
              <w:t>26</w:t>
            </w:r>
            <w:r>
              <w:rPr>
                <w:rStyle w:val="IndexLink"/>
                <w:rtl w:val="true"/>
              </w:rPr>
              <w:t>»</w:t>
              <w:tab/>
            </w:r>
            <w:r>
              <w:rPr>
                <w:rStyle w:val="IndexLink"/>
              </w:rPr>
              <w:t>736</w:t>
            </w:r>
          </w:hyperlink>
        </w:p>
        <w:p>
          <w:pPr>
            <w:pStyle w:val="Contents5"/>
            <w:tabs>
              <w:tab w:val="clear" w:pos="7892"/>
              <w:tab w:val="right" w:pos="9026" w:leader="dot"/>
            </w:tabs>
            <w:rPr/>
          </w:pPr>
          <w:hyperlink w:anchor="__RefHeading___Toc751768_1934241801">
            <w:r>
              <w:rPr>
                <w:webHidden/>
                <w:rStyle w:val="IndexLink"/>
                <w:rtl w:val="true"/>
              </w:rPr>
              <w:t>«</w:t>
            </w:r>
            <w:r>
              <w:rPr>
                <w:rStyle w:val="IndexLink"/>
              </w:rPr>
              <w:t>27</w:t>
            </w:r>
            <w:r>
              <w:rPr>
                <w:rStyle w:val="IndexLink"/>
                <w:rtl w:val="true"/>
              </w:rPr>
              <w:t>»</w:t>
              <w:tab/>
            </w:r>
            <w:r>
              <w:rPr>
                <w:rStyle w:val="IndexLink"/>
              </w:rPr>
              <w:t>736</w:t>
            </w:r>
          </w:hyperlink>
        </w:p>
        <w:p>
          <w:pPr>
            <w:pStyle w:val="Contents5"/>
            <w:tabs>
              <w:tab w:val="clear" w:pos="7892"/>
              <w:tab w:val="right" w:pos="9026" w:leader="dot"/>
            </w:tabs>
            <w:rPr/>
          </w:pPr>
          <w:hyperlink w:anchor="__RefHeading___Toc751770_1934241801">
            <w:r>
              <w:rPr>
                <w:webHidden/>
                <w:rStyle w:val="IndexLink"/>
                <w:rtl w:val="true"/>
              </w:rPr>
              <w:t xml:space="preserve">روایت </w:t>
            </w:r>
            <w:r>
              <w:rPr>
                <w:rStyle w:val="IndexLink"/>
              </w:rPr>
              <w:t>26</w:t>
            </w:r>
            <w:r>
              <w:rPr>
                <w:rStyle w:val="IndexLink"/>
                <w:rtl w:val="true"/>
              </w:rPr>
              <w:tab/>
            </w:r>
            <w:r>
              <w:rPr>
                <w:rStyle w:val="IndexLink"/>
              </w:rPr>
              <w:t>737</w:t>
            </w:r>
          </w:hyperlink>
        </w:p>
        <w:p>
          <w:pPr>
            <w:pStyle w:val="Contents5"/>
            <w:tabs>
              <w:tab w:val="clear" w:pos="7892"/>
              <w:tab w:val="right" w:pos="9026" w:leader="dot"/>
            </w:tabs>
            <w:rPr/>
          </w:pPr>
          <w:hyperlink w:anchor="__RefHeading___Toc751772_1934241801">
            <w:r>
              <w:rPr>
                <w:webHidden/>
                <w:rStyle w:val="IndexLink"/>
                <w:rtl w:val="true"/>
              </w:rPr>
              <w:t xml:space="preserve">روایت </w:t>
            </w:r>
            <w:r>
              <w:rPr>
                <w:rStyle w:val="IndexLink"/>
              </w:rPr>
              <w:t>27</w:t>
            </w:r>
            <w:r>
              <w:rPr>
                <w:rStyle w:val="IndexLink"/>
                <w:rtl w:val="true"/>
              </w:rPr>
              <w:tab/>
            </w:r>
            <w:r>
              <w:rPr>
                <w:rStyle w:val="IndexLink"/>
              </w:rPr>
              <w:t>737</w:t>
            </w:r>
          </w:hyperlink>
        </w:p>
        <w:p>
          <w:pPr>
            <w:pStyle w:val="Contents5"/>
            <w:tabs>
              <w:tab w:val="clear" w:pos="7892"/>
              <w:tab w:val="right" w:pos="9026" w:leader="dot"/>
            </w:tabs>
            <w:rPr/>
          </w:pPr>
          <w:hyperlink w:anchor="__RefHeading___Toc751774_1934241801">
            <w:r>
              <w:rPr>
                <w:webHidden/>
                <w:rStyle w:val="IndexLink"/>
                <w:rtl w:val="true"/>
              </w:rPr>
              <w:t>«</w:t>
            </w:r>
            <w:r>
              <w:rPr>
                <w:rStyle w:val="IndexLink"/>
              </w:rPr>
              <w:t>28</w:t>
            </w:r>
            <w:r>
              <w:rPr>
                <w:rStyle w:val="IndexLink"/>
                <w:rtl w:val="true"/>
              </w:rPr>
              <w:t>»</w:t>
              <w:tab/>
            </w:r>
            <w:r>
              <w:rPr>
                <w:rStyle w:val="IndexLink"/>
              </w:rPr>
              <w:t>738</w:t>
            </w:r>
          </w:hyperlink>
        </w:p>
        <w:p>
          <w:pPr>
            <w:pStyle w:val="Contents5"/>
            <w:tabs>
              <w:tab w:val="clear" w:pos="7892"/>
              <w:tab w:val="right" w:pos="9026" w:leader="dot"/>
            </w:tabs>
            <w:rPr/>
          </w:pPr>
          <w:hyperlink w:anchor="__RefHeading___Toc751776_1934241801">
            <w:r>
              <w:rPr>
                <w:webHidden/>
                <w:rStyle w:val="IndexLink"/>
                <w:rtl w:val="true"/>
              </w:rPr>
              <w:t>«</w:t>
            </w:r>
            <w:r>
              <w:rPr>
                <w:rStyle w:val="IndexLink"/>
              </w:rPr>
              <w:t>29</w:t>
            </w:r>
            <w:r>
              <w:rPr>
                <w:rStyle w:val="IndexLink"/>
                <w:rtl w:val="true"/>
              </w:rPr>
              <w:t>»</w:t>
              <w:tab/>
            </w:r>
            <w:r>
              <w:rPr>
                <w:rStyle w:val="IndexLink"/>
              </w:rPr>
              <w:t>738</w:t>
            </w:r>
          </w:hyperlink>
        </w:p>
        <w:p>
          <w:pPr>
            <w:pStyle w:val="Contents5"/>
            <w:tabs>
              <w:tab w:val="clear" w:pos="7892"/>
              <w:tab w:val="right" w:pos="9026" w:leader="dot"/>
            </w:tabs>
            <w:rPr/>
          </w:pPr>
          <w:hyperlink w:anchor="__RefHeading___Toc751778_1934241801">
            <w:r>
              <w:rPr>
                <w:webHidden/>
                <w:rStyle w:val="IndexLink"/>
                <w:rtl w:val="true"/>
              </w:rPr>
              <w:t>بيان</w:t>
            </w:r>
            <w:r>
              <w:rPr>
                <w:rStyle w:val="IndexLink"/>
                <w:rtl w:val="true"/>
              </w:rPr>
              <w:tab/>
            </w:r>
            <w:r>
              <w:rPr>
                <w:rStyle w:val="IndexLink"/>
              </w:rPr>
              <w:t>738</w:t>
            </w:r>
          </w:hyperlink>
        </w:p>
        <w:p>
          <w:pPr>
            <w:pStyle w:val="Contents5"/>
            <w:tabs>
              <w:tab w:val="clear" w:pos="7892"/>
              <w:tab w:val="right" w:pos="9026" w:leader="dot"/>
            </w:tabs>
            <w:rPr/>
          </w:pPr>
          <w:hyperlink w:anchor="__RefHeading___Toc751780_1934241801">
            <w:r>
              <w:rPr>
                <w:webHidden/>
                <w:rStyle w:val="IndexLink"/>
                <w:rtl w:val="true"/>
              </w:rPr>
              <w:t>«</w:t>
            </w:r>
            <w:r>
              <w:rPr>
                <w:rStyle w:val="IndexLink"/>
              </w:rPr>
              <w:t>30</w:t>
            </w:r>
            <w:r>
              <w:rPr>
                <w:rStyle w:val="IndexLink"/>
                <w:rtl w:val="true"/>
              </w:rPr>
              <w:t>»</w:t>
              <w:tab/>
            </w:r>
            <w:r>
              <w:rPr>
                <w:rStyle w:val="IndexLink"/>
              </w:rPr>
              <w:t>738</w:t>
            </w:r>
          </w:hyperlink>
        </w:p>
        <w:p>
          <w:pPr>
            <w:pStyle w:val="Contents5"/>
            <w:tabs>
              <w:tab w:val="clear" w:pos="7892"/>
              <w:tab w:val="right" w:pos="9026" w:leader="dot"/>
            </w:tabs>
            <w:rPr/>
          </w:pPr>
          <w:hyperlink w:anchor="__RefHeading___Toc751782_1934241801">
            <w:r>
              <w:rPr>
                <w:webHidden/>
                <w:rStyle w:val="IndexLink"/>
                <w:rtl w:val="true"/>
              </w:rPr>
              <w:t xml:space="preserve">روایت </w:t>
            </w:r>
            <w:r>
              <w:rPr>
                <w:rStyle w:val="IndexLink"/>
              </w:rPr>
              <w:t>28</w:t>
            </w:r>
            <w:r>
              <w:rPr>
                <w:rStyle w:val="IndexLink"/>
                <w:rtl w:val="true"/>
              </w:rPr>
              <w:tab/>
            </w:r>
            <w:r>
              <w:rPr>
                <w:rStyle w:val="IndexLink"/>
              </w:rPr>
              <w:t>738</w:t>
            </w:r>
          </w:hyperlink>
        </w:p>
        <w:p>
          <w:pPr>
            <w:pStyle w:val="Contents5"/>
            <w:tabs>
              <w:tab w:val="clear" w:pos="7892"/>
              <w:tab w:val="right" w:pos="9026" w:leader="dot"/>
            </w:tabs>
            <w:rPr/>
          </w:pPr>
          <w:hyperlink w:anchor="__RefHeading___Toc751784_1934241801">
            <w:r>
              <w:rPr>
                <w:webHidden/>
                <w:rStyle w:val="IndexLink"/>
                <w:rtl w:val="true"/>
              </w:rPr>
              <w:t xml:space="preserve">روایت </w:t>
            </w:r>
            <w:r>
              <w:rPr>
                <w:rStyle w:val="IndexLink"/>
              </w:rPr>
              <w:t>29</w:t>
            </w:r>
            <w:r>
              <w:rPr>
                <w:rStyle w:val="IndexLink"/>
                <w:rtl w:val="true"/>
              </w:rPr>
              <w:tab/>
            </w:r>
            <w:r>
              <w:rPr>
                <w:rStyle w:val="IndexLink"/>
              </w:rPr>
              <w:t>738</w:t>
            </w:r>
          </w:hyperlink>
        </w:p>
        <w:p>
          <w:pPr>
            <w:pStyle w:val="Contents5"/>
            <w:tabs>
              <w:tab w:val="clear" w:pos="7892"/>
              <w:tab w:val="right" w:pos="9026" w:leader="dot"/>
            </w:tabs>
            <w:rPr/>
          </w:pPr>
          <w:hyperlink w:anchor="__RefHeading___Toc751786_1934241801">
            <w:r>
              <w:rPr>
                <w:webHidden/>
                <w:rStyle w:val="IndexLink"/>
                <w:rtl w:val="true"/>
              </w:rPr>
              <w:t>توضیح</w:t>
            </w:r>
            <w:r>
              <w:rPr>
                <w:rStyle w:val="IndexLink"/>
                <w:rtl w:val="true"/>
              </w:rPr>
              <w:tab/>
            </w:r>
            <w:r>
              <w:rPr>
                <w:rStyle w:val="IndexLink"/>
              </w:rPr>
              <w:t>739</w:t>
            </w:r>
          </w:hyperlink>
        </w:p>
        <w:p>
          <w:pPr>
            <w:pStyle w:val="Contents5"/>
            <w:tabs>
              <w:tab w:val="clear" w:pos="7892"/>
              <w:tab w:val="right" w:pos="9026" w:leader="dot"/>
            </w:tabs>
            <w:rPr/>
          </w:pPr>
          <w:hyperlink w:anchor="__RefHeading___Toc751788_1934241801">
            <w:r>
              <w:rPr>
                <w:webHidden/>
                <w:rStyle w:val="IndexLink"/>
                <w:rtl w:val="true"/>
              </w:rPr>
              <w:t xml:space="preserve">روایت </w:t>
            </w:r>
            <w:r>
              <w:rPr>
                <w:rStyle w:val="IndexLink"/>
              </w:rPr>
              <w:t>30</w:t>
            </w:r>
            <w:r>
              <w:rPr>
                <w:rStyle w:val="IndexLink"/>
                <w:rtl w:val="true"/>
              </w:rPr>
              <w:tab/>
            </w:r>
            <w:r>
              <w:rPr>
                <w:rStyle w:val="IndexLink"/>
              </w:rPr>
              <w:t>739</w:t>
            </w:r>
          </w:hyperlink>
        </w:p>
        <w:p>
          <w:pPr>
            <w:pStyle w:val="Contents5"/>
            <w:tabs>
              <w:tab w:val="clear" w:pos="7892"/>
              <w:tab w:val="right" w:pos="9026" w:leader="dot"/>
            </w:tabs>
            <w:rPr/>
          </w:pPr>
          <w:hyperlink w:anchor="__RefHeading___Toc751790_1934241801">
            <w:r>
              <w:rPr>
                <w:webHidden/>
                <w:rStyle w:val="IndexLink"/>
                <w:rtl w:val="true"/>
              </w:rPr>
              <w:t>بيان</w:t>
            </w:r>
            <w:r>
              <w:rPr>
                <w:rStyle w:val="IndexLink"/>
                <w:rtl w:val="true"/>
              </w:rPr>
              <w:tab/>
            </w:r>
            <w:r>
              <w:rPr>
                <w:rStyle w:val="IndexLink"/>
              </w:rPr>
              <w:t>740</w:t>
            </w:r>
          </w:hyperlink>
        </w:p>
        <w:p>
          <w:pPr>
            <w:pStyle w:val="Contents5"/>
            <w:tabs>
              <w:tab w:val="clear" w:pos="7892"/>
              <w:tab w:val="right" w:pos="9026" w:leader="dot"/>
            </w:tabs>
            <w:rPr/>
          </w:pPr>
          <w:hyperlink w:anchor="__RefHeading___Toc751792_1934241801">
            <w:r>
              <w:rPr>
                <w:webHidden/>
                <w:rStyle w:val="IndexLink"/>
                <w:rtl w:val="true"/>
              </w:rPr>
              <w:t>توضیح</w:t>
            </w:r>
            <w:r>
              <w:rPr>
                <w:rStyle w:val="IndexLink"/>
                <w:rtl w:val="true"/>
              </w:rPr>
              <w:tab/>
            </w:r>
            <w:r>
              <w:rPr>
                <w:rStyle w:val="IndexLink"/>
              </w:rPr>
              <w:t>741</w:t>
            </w:r>
          </w:hyperlink>
        </w:p>
        <w:p>
          <w:pPr>
            <w:pStyle w:val="Contents5"/>
            <w:tabs>
              <w:tab w:val="clear" w:pos="7892"/>
              <w:tab w:val="right" w:pos="9026" w:leader="dot"/>
            </w:tabs>
            <w:rPr/>
          </w:pPr>
          <w:hyperlink w:anchor="__RefHeading___Toc751794_1934241801">
            <w:r>
              <w:rPr>
                <w:webHidden/>
                <w:rStyle w:val="IndexLink"/>
                <w:rtl w:val="true"/>
              </w:rPr>
              <w:t>«</w:t>
            </w:r>
            <w:r>
              <w:rPr>
                <w:rStyle w:val="IndexLink"/>
              </w:rPr>
              <w:t>31</w:t>
            </w:r>
            <w:r>
              <w:rPr>
                <w:rStyle w:val="IndexLink"/>
                <w:rtl w:val="true"/>
              </w:rPr>
              <w:t>»</w:t>
              <w:tab/>
            </w:r>
            <w:r>
              <w:rPr>
                <w:rStyle w:val="IndexLink"/>
              </w:rPr>
              <w:t>742</w:t>
            </w:r>
          </w:hyperlink>
        </w:p>
        <w:p>
          <w:pPr>
            <w:pStyle w:val="Contents5"/>
            <w:tabs>
              <w:tab w:val="clear" w:pos="7892"/>
              <w:tab w:val="right" w:pos="9026" w:leader="dot"/>
            </w:tabs>
            <w:rPr/>
          </w:pPr>
          <w:hyperlink w:anchor="__RefHeading___Toc751796_1934241801">
            <w:r>
              <w:rPr>
                <w:webHidden/>
                <w:rStyle w:val="IndexLink"/>
                <w:rtl w:val="true"/>
              </w:rPr>
              <w:t>«</w:t>
            </w:r>
            <w:r>
              <w:rPr>
                <w:rStyle w:val="IndexLink"/>
              </w:rPr>
              <w:t>32</w:t>
            </w:r>
            <w:r>
              <w:rPr>
                <w:rStyle w:val="IndexLink"/>
                <w:rtl w:val="true"/>
              </w:rPr>
              <w:t>»</w:t>
              <w:tab/>
            </w:r>
            <w:r>
              <w:rPr>
                <w:rStyle w:val="IndexLink"/>
              </w:rPr>
              <w:t>742</w:t>
            </w:r>
          </w:hyperlink>
        </w:p>
        <w:p>
          <w:pPr>
            <w:pStyle w:val="Contents5"/>
            <w:tabs>
              <w:tab w:val="clear" w:pos="7892"/>
              <w:tab w:val="right" w:pos="9026" w:leader="dot"/>
            </w:tabs>
            <w:rPr/>
          </w:pPr>
          <w:hyperlink w:anchor="__RefHeading___Toc751798_1934241801">
            <w:r>
              <w:rPr>
                <w:webHidden/>
                <w:rStyle w:val="IndexLink"/>
                <w:rtl w:val="true"/>
              </w:rPr>
              <w:t>بيان</w:t>
            </w:r>
            <w:r>
              <w:rPr>
                <w:rStyle w:val="IndexLink"/>
                <w:rtl w:val="true"/>
              </w:rPr>
              <w:tab/>
            </w:r>
            <w:r>
              <w:rPr>
                <w:rStyle w:val="IndexLink"/>
              </w:rPr>
              <w:t>742</w:t>
            </w:r>
          </w:hyperlink>
        </w:p>
        <w:p>
          <w:pPr>
            <w:pStyle w:val="Contents5"/>
            <w:tabs>
              <w:tab w:val="clear" w:pos="7892"/>
              <w:tab w:val="right" w:pos="9026" w:leader="dot"/>
            </w:tabs>
            <w:rPr/>
          </w:pPr>
          <w:hyperlink w:anchor="__RefHeading___Toc751800_1934241801">
            <w:r>
              <w:rPr>
                <w:webHidden/>
                <w:rStyle w:val="IndexLink"/>
                <w:rtl w:val="true"/>
              </w:rPr>
              <w:t>«</w:t>
            </w:r>
            <w:r>
              <w:rPr>
                <w:rStyle w:val="IndexLink"/>
              </w:rPr>
              <w:t>33</w:t>
            </w:r>
            <w:r>
              <w:rPr>
                <w:rStyle w:val="IndexLink"/>
                <w:rtl w:val="true"/>
              </w:rPr>
              <w:t>»</w:t>
              <w:tab/>
            </w:r>
            <w:r>
              <w:rPr>
                <w:rStyle w:val="IndexLink"/>
              </w:rPr>
              <w:t>742</w:t>
            </w:r>
          </w:hyperlink>
        </w:p>
        <w:p>
          <w:pPr>
            <w:pStyle w:val="Contents5"/>
            <w:tabs>
              <w:tab w:val="clear" w:pos="7892"/>
              <w:tab w:val="right" w:pos="9026" w:leader="dot"/>
            </w:tabs>
            <w:rPr/>
          </w:pPr>
          <w:hyperlink w:anchor="__RefHeading___Toc751802_1934241801">
            <w:r>
              <w:rPr>
                <w:webHidden/>
                <w:rStyle w:val="IndexLink"/>
                <w:rtl w:val="true"/>
              </w:rPr>
              <w:t xml:space="preserve">روایت </w:t>
            </w:r>
            <w:r>
              <w:rPr>
                <w:rStyle w:val="IndexLink"/>
              </w:rPr>
              <w:t>31</w:t>
            </w:r>
            <w:r>
              <w:rPr>
                <w:rStyle w:val="IndexLink"/>
                <w:rtl w:val="true"/>
              </w:rPr>
              <w:tab/>
            </w:r>
            <w:r>
              <w:rPr>
                <w:rStyle w:val="IndexLink"/>
              </w:rPr>
              <w:t>743</w:t>
            </w:r>
          </w:hyperlink>
        </w:p>
        <w:p>
          <w:pPr>
            <w:pStyle w:val="Contents5"/>
            <w:tabs>
              <w:tab w:val="clear" w:pos="7892"/>
              <w:tab w:val="right" w:pos="9026" w:leader="dot"/>
            </w:tabs>
            <w:rPr/>
          </w:pPr>
          <w:hyperlink w:anchor="__RefHeading___Toc751804_1934241801">
            <w:r>
              <w:rPr>
                <w:webHidden/>
                <w:rStyle w:val="IndexLink"/>
                <w:rtl w:val="true"/>
              </w:rPr>
              <w:t xml:space="preserve">روایت </w:t>
            </w:r>
            <w:r>
              <w:rPr>
                <w:rStyle w:val="IndexLink"/>
              </w:rPr>
              <w:t>32</w:t>
            </w:r>
            <w:r>
              <w:rPr>
                <w:rStyle w:val="IndexLink"/>
                <w:rtl w:val="true"/>
              </w:rPr>
              <w:tab/>
            </w:r>
            <w:r>
              <w:rPr>
                <w:rStyle w:val="IndexLink"/>
              </w:rPr>
              <w:t>743</w:t>
            </w:r>
          </w:hyperlink>
        </w:p>
        <w:p>
          <w:pPr>
            <w:pStyle w:val="Contents5"/>
            <w:tabs>
              <w:tab w:val="clear" w:pos="7892"/>
              <w:tab w:val="right" w:pos="9026" w:leader="dot"/>
            </w:tabs>
            <w:rPr/>
          </w:pPr>
          <w:hyperlink w:anchor="__RefHeading___Toc751806_1934241801">
            <w:r>
              <w:rPr>
                <w:webHidden/>
                <w:rStyle w:val="IndexLink"/>
                <w:rtl w:val="true"/>
              </w:rPr>
              <w:t>توضیح</w:t>
            </w:r>
            <w:r>
              <w:rPr>
                <w:rStyle w:val="IndexLink"/>
                <w:rtl w:val="true"/>
              </w:rPr>
              <w:tab/>
            </w:r>
            <w:r>
              <w:rPr>
                <w:rStyle w:val="IndexLink"/>
              </w:rPr>
              <w:t>743</w:t>
            </w:r>
          </w:hyperlink>
        </w:p>
        <w:p>
          <w:pPr>
            <w:pStyle w:val="Contents5"/>
            <w:tabs>
              <w:tab w:val="clear" w:pos="7892"/>
              <w:tab w:val="right" w:pos="9026" w:leader="dot"/>
            </w:tabs>
            <w:rPr/>
          </w:pPr>
          <w:hyperlink w:anchor="__RefHeading___Toc751808_1934241801">
            <w:r>
              <w:rPr>
                <w:webHidden/>
                <w:rStyle w:val="IndexLink"/>
                <w:rtl w:val="true"/>
              </w:rPr>
              <w:t xml:space="preserve">روایت </w:t>
            </w:r>
            <w:r>
              <w:rPr>
                <w:rStyle w:val="IndexLink"/>
              </w:rPr>
              <w:t>33</w:t>
            </w:r>
            <w:r>
              <w:rPr>
                <w:rStyle w:val="IndexLink"/>
                <w:rtl w:val="true"/>
              </w:rPr>
              <w:tab/>
            </w:r>
            <w:r>
              <w:rPr>
                <w:rStyle w:val="IndexLink"/>
              </w:rPr>
              <w:t>743</w:t>
            </w:r>
          </w:hyperlink>
        </w:p>
        <w:p>
          <w:pPr>
            <w:pStyle w:val="Contents5"/>
            <w:tabs>
              <w:tab w:val="clear" w:pos="7892"/>
              <w:tab w:val="right" w:pos="9026" w:leader="dot"/>
            </w:tabs>
            <w:rPr/>
          </w:pPr>
          <w:hyperlink w:anchor="__RefHeading___Toc751810_1934241801">
            <w:r>
              <w:rPr>
                <w:webHidden/>
                <w:rStyle w:val="IndexLink"/>
                <w:rtl w:val="true"/>
              </w:rPr>
              <w:t>«</w:t>
            </w:r>
            <w:r>
              <w:rPr>
                <w:rStyle w:val="IndexLink"/>
              </w:rPr>
              <w:t>34</w:t>
            </w:r>
            <w:r>
              <w:rPr>
                <w:rStyle w:val="IndexLink"/>
                <w:rtl w:val="true"/>
              </w:rPr>
              <w:t>»</w:t>
              <w:tab/>
            </w:r>
            <w:r>
              <w:rPr>
                <w:rStyle w:val="IndexLink"/>
              </w:rPr>
              <w:t>744</w:t>
            </w:r>
          </w:hyperlink>
        </w:p>
        <w:p>
          <w:pPr>
            <w:pStyle w:val="Contents5"/>
            <w:tabs>
              <w:tab w:val="clear" w:pos="7892"/>
              <w:tab w:val="right" w:pos="9026" w:leader="dot"/>
            </w:tabs>
            <w:rPr/>
          </w:pPr>
          <w:hyperlink w:anchor="__RefHeading___Toc751812_1934241801">
            <w:r>
              <w:rPr>
                <w:webHidden/>
                <w:rStyle w:val="IndexLink"/>
                <w:rtl w:val="true"/>
              </w:rPr>
              <w:t>«</w:t>
            </w:r>
            <w:r>
              <w:rPr>
                <w:rStyle w:val="IndexLink"/>
              </w:rPr>
              <w:t>35</w:t>
            </w:r>
            <w:r>
              <w:rPr>
                <w:rStyle w:val="IndexLink"/>
                <w:rtl w:val="true"/>
              </w:rPr>
              <w:t>»</w:t>
              <w:tab/>
            </w:r>
            <w:r>
              <w:rPr>
                <w:rStyle w:val="IndexLink"/>
              </w:rPr>
              <w:t>744</w:t>
            </w:r>
          </w:hyperlink>
        </w:p>
        <w:p>
          <w:pPr>
            <w:pStyle w:val="Contents5"/>
            <w:tabs>
              <w:tab w:val="clear" w:pos="7892"/>
              <w:tab w:val="right" w:pos="9026" w:leader="dot"/>
            </w:tabs>
            <w:rPr/>
          </w:pPr>
          <w:hyperlink w:anchor="__RefHeading___Toc751814_1934241801">
            <w:r>
              <w:rPr>
                <w:webHidden/>
                <w:rStyle w:val="IndexLink"/>
                <w:rtl w:val="true"/>
              </w:rPr>
              <w:t>بيان</w:t>
            </w:r>
            <w:r>
              <w:rPr>
                <w:rStyle w:val="IndexLink"/>
                <w:rtl w:val="true"/>
              </w:rPr>
              <w:tab/>
            </w:r>
            <w:r>
              <w:rPr>
                <w:rStyle w:val="IndexLink"/>
              </w:rPr>
              <w:t>744</w:t>
            </w:r>
          </w:hyperlink>
        </w:p>
        <w:p>
          <w:pPr>
            <w:pStyle w:val="Contents5"/>
            <w:tabs>
              <w:tab w:val="clear" w:pos="7892"/>
              <w:tab w:val="right" w:pos="9026" w:leader="dot"/>
            </w:tabs>
            <w:rPr/>
          </w:pPr>
          <w:hyperlink w:anchor="__RefHeading___Toc751816_1934241801">
            <w:r>
              <w:rPr>
                <w:webHidden/>
                <w:rStyle w:val="IndexLink"/>
                <w:rtl w:val="true"/>
              </w:rPr>
              <w:t>«</w:t>
            </w:r>
            <w:r>
              <w:rPr>
                <w:rStyle w:val="IndexLink"/>
              </w:rPr>
              <w:t>36</w:t>
            </w:r>
            <w:r>
              <w:rPr>
                <w:rStyle w:val="IndexLink"/>
                <w:rtl w:val="true"/>
              </w:rPr>
              <w:t>»</w:t>
              <w:tab/>
            </w:r>
            <w:r>
              <w:rPr>
                <w:rStyle w:val="IndexLink"/>
              </w:rPr>
              <w:t>744</w:t>
            </w:r>
          </w:hyperlink>
        </w:p>
        <w:p>
          <w:pPr>
            <w:pStyle w:val="Contents5"/>
            <w:tabs>
              <w:tab w:val="clear" w:pos="7892"/>
              <w:tab w:val="right" w:pos="9026" w:leader="dot"/>
            </w:tabs>
            <w:rPr/>
          </w:pPr>
          <w:hyperlink w:anchor="__RefHeading___Toc751818_1934241801">
            <w:r>
              <w:rPr>
                <w:webHidden/>
                <w:rStyle w:val="IndexLink"/>
                <w:rtl w:val="true"/>
              </w:rPr>
              <w:t>بيان</w:t>
            </w:r>
            <w:r>
              <w:rPr>
                <w:rStyle w:val="IndexLink"/>
                <w:rtl w:val="true"/>
              </w:rPr>
              <w:tab/>
            </w:r>
            <w:r>
              <w:rPr>
                <w:rStyle w:val="IndexLink"/>
              </w:rPr>
              <w:t>744</w:t>
            </w:r>
          </w:hyperlink>
        </w:p>
        <w:p>
          <w:pPr>
            <w:pStyle w:val="Contents5"/>
            <w:tabs>
              <w:tab w:val="clear" w:pos="7892"/>
              <w:tab w:val="right" w:pos="9026" w:leader="dot"/>
            </w:tabs>
            <w:rPr/>
          </w:pPr>
          <w:hyperlink w:anchor="__RefHeading___Toc751820_1934241801">
            <w:r>
              <w:rPr>
                <w:webHidden/>
                <w:rStyle w:val="IndexLink"/>
                <w:rtl w:val="true"/>
              </w:rPr>
              <w:t xml:space="preserve">روایت </w:t>
            </w:r>
            <w:r>
              <w:rPr>
                <w:rStyle w:val="IndexLink"/>
              </w:rPr>
              <w:t>34</w:t>
            </w:r>
            <w:r>
              <w:rPr>
                <w:rStyle w:val="IndexLink"/>
                <w:rtl w:val="true"/>
              </w:rPr>
              <w:tab/>
            </w:r>
            <w:r>
              <w:rPr>
                <w:rStyle w:val="IndexLink"/>
              </w:rPr>
              <w:t>744</w:t>
            </w:r>
          </w:hyperlink>
        </w:p>
        <w:p>
          <w:pPr>
            <w:pStyle w:val="Contents5"/>
            <w:tabs>
              <w:tab w:val="clear" w:pos="7892"/>
              <w:tab w:val="right" w:pos="9026" w:leader="dot"/>
            </w:tabs>
            <w:rPr/>
          </w:pPr>
          <w:hyperlink w:anchor="__RefHeading___Toc751822_1934241801">
            <w:r>
              <w:rPr>
                <w:webHidden/>
                <w:rStyle w:val="IndexLink"/>
                <w:rtl w:val="true"/>
              </w:rPr>
              <w:t xml:space="preserve">روایت </w:t>
            </w:r>
            <w:r>
              <w:rPr>
                <w:rStyle w:val="IndexLink"/>
              </w:rPr>
              <w:t>35</w:t>
            </w:r>
            <w:r>
              <w:rPr>
                <w:rStyle w:val="IndexLink"/>
                <w:rtl w:val="true"/>
              </w:rPr>
              <w:tab/>
            </w:r>
            <w:r>
              <w:rPr>
                <w:rStyle w:val="IndexLink"/>
              </w:rPr>
              <w:t>744</w:t>
            </w:r>
          </w:hyperlink>
        </w:p>
        <w:p>
          <w:pPr>
            <w:pStyle w:val="Contents5"/>
            <w:tabs>
              <w:tab w:val="clear" w:pos="7892"/>
              <w:tab w:val="right" w:pos="9026" w:leader="dot"/>
            </w:tabs>
            <w:rPr/>
          </w:pPr>
          <w:hyperlink w:anchor="__RefHeading___Toc751824_1934241801">
            <w:r>
              <w:rPr>
                <w:webHidden/>
                <w:rStyle w:val="IndexLink"/>
                <w:rtl w:val="true"/>
              </w:rPr>
              <w:t>توضیح</w:t>
            </w:r>
            <w:r>
              <w:rPr>
                <w:rStyle w:val="IndexLink"/>
                <w:rtl w:val="true"/>
              </w:rPr>
              <w:tab/>
            </w:r>
            <w:r>
              <w:rPr>
                <w:rStyle w:val="IndexLink"/>
              </w:rPr>
              <w:t>745</w:t>
            </w:r>
          </w:hyperlink>
        </w:p>
        <w:p>
          <w:pPr>
            <w:pStyle w:val="Contents5"/>
            <w:tabs>
              <w:tab w:val="clear" w:pos="7892"/>
              <w:tab w:val="right" w:pos="9026" w:leader="dot"/>
            </w:tabs>
            <w:rPr/>
          </w:pPr>
          <w:hyperlink w:anchor="__RefHeading___Toc751826_1934241801">
            <w:r>
              <w:rPr>
                <w:webHidden/>
                <w:rStyle w:val="IndexLink"/>
                <w:rtl w:val="true"/>
              </w:rPr>
              <w:t xml:space="preserve">روایت </w:t>
            </w:r>
            <w:r>
              <w:rPr>
                <w:rStyle w:val="IndexLink"/>
              </w:rPr>
              <w:t>36</w:t>
            </w:r>
            <w:r>
              <w:rPr>
                <w:rStyle w:val="IndexLink"/>
                <w:rtl w:val="true"/>
              </w:rPr>
              <w:tab/>
            </w:r>
            <w:r>
              <w:rPr>
                <w:rStyle w:val="IndexLink"/>
              </w:rPr>
              <w:t>745</w:t>
            </w:r>
          </w:hyperlink>
        </w:p>
        <w:p>
          <w:pPr>
            <w:pStyle w:val="Contents5"/>
            <w:tabs>
              <w:tab w:val="clear" w:pos="7892"/>
              <w:tab w:val="right" w:pos="9026" w:leader="dot"/>
            </w:tabs>
            <w:rPr/>
          </w:pPr>
          <w:hyperlink w:anchor="__RefHeading___Toc751828_1934241801">
            <w:r>
              <w:rPr>
                <w:webHidden/>
                <w:rStyle w:val="IndexLink"/>
                <w:rtl w:val="true"/>
              </w:rPr>
              <w:t>توضیح</w:t>
            </w:r>
            <w:r>
              <w:rPr>
                <w:rStyle w:val="IndexLink"/>
                <w:rtl w:val="true"/>
              </w:rPr>
              <w:tab/>
            </w:r>
            <w:r>
              <w:rPr>
                <w:rStyle w:val="IndexLink"/>
              </w:rPr>
              <w:t>745</w:t>
            </w:r>
          </w:hyperlink>
        </w:p>
        <w:p>
          <w:pPr>
            <w:pStyle w:val="Contents5"/>
            <w:tabs>
              <w:tab w:val="clear" w:pos="7892"/>
              <w:tab w:val="right" w:pos="9026" w:leader="dot"/>
            </w:tabs>
            <w:rPr/>
          </w:pPr>
          <w:hyperlink w:anchor="__RefHeading___Toc751830_1934241801">
            <w:r>
              <w:rPr>
                <w:webHidden/>
                <w:rStyle w:val="IndexLink"/>
                <w:rtl w:val="true"/>
              </w:rPr>
              <w:t>«</w:t>
            </w:r>
            <w:r>
              <w:rPr>
                <w:rStyle w:val="IndexLink"/>
              </w:rPr>
              <w:t>37</w:t>
            </w:r>
            <w:r>
              <w:rPr>
                <w:rStyle w:val="IndexLink"/>
                <w:rtl w:val="true"/>
              </w:rPr>
              <w:t>»</w:t>
              <w:tab/>
            </w:r>
            <w:r>
              <w:rPr>
                <w:rStyle w:val="IndexLink"/>
              </w:rPr>
              <w:t>746</w:t>
            </w:r>
          </w:hyperlink>
        </w:p>
        <w:p>
          <w:pPr>
            <w:pStyle w:val="Contents5"/>
            <w:tabs>
              <w:tab w:val="clear" w:pos="7892"/>
              <w:tab w:val="right" w:pos="9026" w:leader="dot"/>
            </w:tabs>
            <w:rPr/>
          </w:pPr>
          <w:hyperlink w:anchor="__RefHeading___Toc751832_1934241801">
            <w:r>
              <w:rPr>
                <w:webHidden/>
                <w:rStyle w:val="IndexLink"/>
                <w:rtl w:val="true"/>
              </w:rPr>
              <w:t>«</w:t>
            </w:r>
            <w:r>
              <w:rPr>
                <w:rStyle w:val="IndexLink"/>
              </w:rPr>
              <w:t>38</w:t>
            </w:r>
            <w:r>
              <w:rPr>
                <w:rStyle w:val="IndexLink"/>
                <w:rtl w:val="true"/>
              </w:rPr>
              <w:t>»</w:t>
              <w:tab/>
            </w:r>
            <w:r>
              <w:rPr>
                <w:rStyle w:val="IndexLink"/>
              </w:rPr>
              <w:t>746</w:t>
            </w:r>
          </w:hyperlink>
        </w:p>
        <w:p>
          <w:pPr>
            <w:pStyle w:val="Contents5"/>
            <w:tabs>
              <w:tab w:val="clear" w:pos="7892"/>
              <w:tab w:val="right" w:pos="9026" w:leader="dot"/>
            </w:tabs>
            <w:rPr/>
          </w:pPr>
          <w:hyperlink w:anchor="__RefHeading___Toc751834_1934241801">
            <w:r>
              <w:rPr>
                <w:webHidden/>
                <w:rStyle w:val="IndexLink"/>
                <w:rtl w:val="true"/>
              </w:rPr>
              <w:t>«</w:t>
            </w:r>
            <w:r>
              <w:rPr>
                <w:rStyle w:val="IndexLink"/>
              </w:rPr>
              <w:t>39</w:t>
            </w:r>
            <w:r>
              <w:rPr>
                <w:rStyle w:val="IndexLink"/>
                <w:rtl w:val="true"/>
              </w:rPr>
              <w:t>»</w:t>
              <w:tab/>
            </w:r>
            <w:r>
              <w:rPr>
                <w:rStyle w:val="IndexLink"/>
              </w:rPr>
              <w:t>746</w:t>
            </w:r>
          </w:hyperlink>
        </w:p>
        <w:p>
          <w:pPr>
            <w:pStyle w:val="Contents5"/>
            <w:tabs>
              <w:tab w:val="clear" w:pos="7892"/>
              <w:tab w:val="right" w:pos="9026" w:leader="dot"/>
            </w:tabs>
            <w:rPr/>
          </w:pPr>
          <w:hyperlink w:anchor="__RefHeading___Toc751836_1934241801">
            <w:r>
              <w:rPr>
                <w:webHidden/>
                <w:rStyle w:val="IndexLink"/>
                <w:rtl w:val="true"/>
              </w:rPr>
              <w:t>«</w:t>
            </w:r>
            <w:r>
              <w:rPr>
                <w:rStyle w:val="IndexLink"/>
              </w:rPr>
              <w:t>40</w:t>
            </w:r>
            <w:r>
              <w:rPr>
                <w:rStyle w:val="IndexLink"/>
                <w:rtl w:val="true"/>
              </w:rPr>
              <w:t>»</w:t>
              <w:tab/>
            </w:r>
            <w:r>
              <w:rPr>
                <w:rStyle w:val="IndexLink"/>
              </w:rPr>
              <w:t>746</w:t>
            </w:r>
          </w:hyperlink>
        </w:p>
        <w:p>
          <w:pPr>
            <w:pStyle w:val="Contents5"/>
            <w:tabs>
              <w:tab w:val="clear" w:pos="7892"/>
              <w:tab w:val="right" w:pos="9026" w:leader="dot"/>
            </w:tabs>
            <w:rPr/>
          </w:pPr>
          <w:hyperlink w:anchor="__RefHeading___Toc751838_1934241801">
            <w:r>
              <w:rPr>
                <w:webHidden/>
                <w:rStyle w:val="IndexLink"/>
                <w:rtl w:val="true"/>
              </w:rPr>
              <w:t xml:space="preserve">روایت </w:t>
            </w:r>
            <w:r>
              <w:rPr>
                <w:rStyle w:val="IndexLink"/>
              </w:rPr>
              <w:t>37</w:t>
            </w:r>
            <w:r>
              <w:rPr>
                <w:rStyle w:val="IndexLink"/>
                <w:rtl w:val="true"/>
              </w:rPr>
              <w:tab/>
            </w:r>
            <w:r>
              <w:rPr>
                <w:rStyle w:val="IndexLink"/>
              </w:rPr>
              <w:t>746</w:t>
            </w:r>
          </w:hyperlink>
        </w:p>
        <w:p>
          <w:pPr>
            <w:pStyle w:val="Contents5"/>
            <w:tabs>
              <w:tab w:val="clear" w:pos="7892"/>
              <w:tab w:val="right" w:pos="9026" w:leader="dot"/>
            </w:tabs>
            <w:rPr/>
          </w:pPr>
          <w:hyperlink w:anchor="__RefHeading___Toc751840_1934241801">
            <w:r>
              <w:rPr>
                <w:webHidden/>
                <w:rStyle w:val="IndexLink"/>
                <w:rtl w:val="true"/>
              </w:rPr>
              <w:t xml:space="preserve">روایت </w:t>
            </w:r>
            <w:r>
              <w:rPr>
                <w:rStyle w:val="IndexLink"/>
              </w:rPr>
              <w:t>38</w:t>
            </w:r>
            <w:r>
              <w:rPr>
                <w:rStyle w:val="IndexLink"/>
                <w:rtl w:val="true"/>
              </w:rPr>
              <w:tab/>
            </w:r>
            <w:r>
              <w:rPr>
                <w:rStyle w:val="IndexLink"/>
              </w:rPr>
              <w:t>746</w:t>
            </w:r>
          </w:hyperlink>
        </w:p>
        <w:p>
          <w:pPr>
            <w:pStyle w:val="Contents5"/>
            <w:tabs>
              <w:tab w:val="clear" w:pos="7892"/>
              <w:tab w:val="right" w:pos="9026" w:leader="dot"/>
            </w:tabs>
            <w:rPr/>
          </w:pPr>
          <w:hyperlink w:anchor="__RefHeading___Toc751842_1934241801">
            <w:r>
              <w:rPr>
                <w:webHidden/>
                <w:rStyle w:val="IndexLink"/>
                <w:rtl w:val="true"/>
              </w:rPr>
              <w:t xml:space="preserve">روایت </w:t>
            </w:r>
            <w:r>
              <w:rPr>
                <w:rStyle w:val="IndexLink"/>
              </w:rPr>
              <w:t>39</w:t>
            </w:r>
            <w:r>
              <w:rPr>
                <w:rStyle w:val="IndexLink"/>
                <w:rtl w:val="true"/>
              </w:rPr>
              <w:tab/>
            </w:r>
            <w:r>
              <w:rPr>
                <w:rStyle w:val="IndexLink"/>
              </w:rPr>
              <w:t>747</w:t>
            </w:r>
          </w:hyperlink>
        </w:p>
        <w:p>
          <w:pPr>
            <w:pStyle w:val="Contents5"/>
            <w:tabs>
              <w:tab w:val="clear" w:pos="7892"/>
              <w:tab w:val="right" w:pos="9026" w:leader="dot"/>
            </w:tabs>
            <w:rPr/>
          </w:pPr>
          <w:hyperlink w:anchor="__RefHeading___Toc751844_1934241801">
            <w:r>
              <w:rPr>
                <w:webHidden/>
                <w:rStyle w:val="IndexLink"/>
                <w:rtl w:val="true"/>
              </w:rPr>
              <w:t xml:space="preserve">روایت </w:t>
            </w:r>
            <w:r>
              <w:rPr>
                <w:rStyle w:val="IndexLink"/>
              </w:rPr>
              <w:t>40</w:t>
            </w:r>
            <w:r>
              <w:rPr>
                <w:rStyle w:val="IndexLink"/>
                <w:rtl w:val="true"/>
              </w:rPr>
              <w:tab/>
            </w:r>
            <w:r>
              <w:rPr>
                <w:rStyle w:val="IndexLink"/>
              </w:rPr>
              <w:t>747</w:t>
            </w:r>
          </w:hyperlink>
        </w:p>
        <w:p>
          <w:pPr>
            <w:pStyle w:val="Contents5"/>
            <w:tabs>
              <w:tab w:val="clear" w:pos="7892"/>
              <w:tab w:val="right" w:pos="9026" w:leader="dot"/>
            </w:tabs>
            <w:rPr/>
          </w:pPr>
          <w:hyperlink w:anchor="__RefHeading___Toc751846_1934241801">
            <w:r>
              <w:rPr>
                <w:webHidden/>
                <w:rStyle w:val="IndexLink"/>
                <w:rtl w:val="true"/>
              </w:rPr>
              <w:t>بيان</w:t>
            </w:r>
            <w:r>
              <w:rPr>
                <w:rStyle w:val="IndexLink"/>
                <w:rtl w:val="true"/>
              </w:rPr>
              <w:tab/>
            </w:r>
            <w:r>
              <w:rPr>
                <w:rStyle w:val="IndexLink"/>
              </w:rPr>
              <w:t>748</w:t>
            </w:r>
          </w:hyperlink>
        </w:p>
        <w:p>
          <w:pPr>
            <w:pStyle w:val="Contents5"/>
            <w:tabs>
              <w:tab w:val="clear" w:pos="7892"/>
              <w:tab w:val="right" w:pos="9026" w:leader="dot"/>
            </w:tabs>
            <w:rPr/>
          </w:pPr>
          <w:hyperlink w:anchor="__RefHeading___Toc751848_1934241801">
            <w:r>
              <w:rPr>
                <w:webHidden/>
                <w:rStyle w:val="IndexLink"/>
                <w:rtl w:val="true"/>
              </w:rPr>
              <w:t>«</w:t>
            </w:r>
            <w:r>
              <w:rPr>
                <w:rStyle w:val="IndexLink"/>
              </w:rPr>
              <w:t>41</w:t>
            </w:r>
            <w:r>
              <w:rPr>
                <w:rStyle w:val="IndexLink"/>
                <w:rtl w:val="true"/>
              </w:rPr>
              <w:t>»</w:t>
              <w:tab/>
            </w:r>
            <w:r>
              <w:rPr>
                <w:rStyle w:val="IndexLink"/>
              </w:rPr>
              <w:t>748</w:t>
            </w:r>
          </w:hyperlink>
        </w:p>
        <w:p>
          <w:pPr>
            <w:pStyle w:val="Contents5"/>
            <w:tabs>
              <w:tab w:val="clear" w:pos="7892"/>
              <w:tab w:val="right" w:pos="9026" w:leader="dot"/>
            </w:tabs>
            <w:rPr/>
          </w:pPr>
          <w:hyperlink w:anchor="__RefHeading___Toc751850_1934241801">
            <w:r>
              <w:rPr>
                <w:webHidden/>
                <w:rStyle w:val="IndexLink"/>
                <w:rtl w:val="true"/>
              </w:rPr>
              <w:t>بيان</w:t>
            </w:r>
            <w:r>
              <w:rPr>
                <w:rStyle w:val="IndexLink"/>
                <w:rtl w:val="true"/>
              </w:rPr>
              <w:tab/>
            </w:r>
            <w:r>
              <w:rPr>
                <w:rStyle w:val="IndexLink"/>
              </w:rPr>
              <w:t>748</w:t>
            </w:r>
          </w:hyperlink>
        </w:p>
        <w:p>
          <w:pPr>
            <w:pStyle w:val="Contents5"/>
            <w:tabs>
              <w:tab w:val="clear" w:pos="7892"/>
              <w:tab w:val="right" w:pos="9026" w:leader="dot"/>
            </w:tabs>
            <w:rPr/>
          </w:pPr>
          <w:hyperlink w:anchor="__RefHeading___Toc751852_1934241801">
            <w:r>
              <w:rPr>
                <w:webHidden/>
                <w:rStyle w:val="IndexLink"/>
                <w:rtl w:val="true"/>
              </w:rPr>
              <w:t>توضیح</w:t>
            </w:r>
            <w:r>
              <w:rPr>
                <w:rStyle w:val="IndexLink"/>
                <w:rtl w:val="true"/>
              </w:rPr>
              <w:tab/>
            </w:r>
            <w:r>
              <w:rPr>
                <w:rStyle w:val="IndexLink"/>
              </w:rPr>
              <w:t>749</w:t>
            </w:r>
          </w:hyperlink>
        </w:p>
        <w:p>
          <w:pPr>
            <w:pStyle w:val="Contents5"/>
            <w:tabs>
              <w:tab w:val="clear" w:pos="7892"/>
              <w:tab w:val="right" w:pos="9026" w:leader="dot"/>
            </w:tabs>
            <w:rPr/>
          </w:pPr>
          <w:hyperlink w:anchor="__RefHeading___Toc751854_1934241801">
            <w:r>
              <w:rPr>
                <w:webHidden/>
                <w:rStyle w:val="IndexLink"/>
                <w:rtl w:val="true"/>
              </w:rPr>
              <w:t xml:space="preserve">روایت </w:t>
            </w:r>
            <w:r>
              <w:rPr>
                <w:rStyle w:val="IndexLink"/>
              </w:rPr>
              <w:t>41</w:t>
            </w:r>
            <w:r>
              <w:rPr>
                <w:rStyle w:val="IndexLink"/>
                <w:rtl w:val="true"/>
              </w:rPr>
              <w:tab/>
            </w:r>
            <w:r>
              <w:rPr>
                <w:rStyle w:val="IndexLink"/>
              </w:rPr>
              <w:t>749</w:t>
            </w:r>
          </w:hyperlink>
        </w:p>
        <w:p>
          <w:pPr>
            <w:pStyle w:val="Contents5"/>
            <w:tabs>
              <w:tab w:val="clear" w:pos="7892"/>
              <w:tab w:val="right" w:pos="9026" w:leader="dot"/>
            </w:tabs>
            <w:rPr/>
          </w:pPr>
          <w:hyperlink w:anchor="__RefHeading___Toc751856_1934241801">
            <w:r>
              <w:rPr>
                <w:webHidden/>
                <w:rStyle w:val="IndexLink"/>
                <w:rtl w:val="true"/>
              </w:rPr>
              <w:t>توضیح</w:t>
            </w:r>
            <w:r>
              <w:rPr>
                <w:rStyle w:val="IndexLink"/>
                <w:rtl w:val="true"/>
              </w:rPr>
              <w:tab/>
            </w:r>
            <w:r>
              <w:rPr>
                <w:rStyle w:val="IndexLink"/>
              </w:rPr>
              <w:t>749</w:t>
            </w:r>
          </w:hyperlink>
        </w:p>
        <w:p>
          <w:pPr>
            <w:pStyle w:val="Contents5"/>
            <w:tabs>
              <w:tab w:val="clear" w:pos="7892"/>
              <w:tab w:val="right" w:pos="9026" w:leader="dot"/>
            </w:tabs>
            <w:rPr/>
          </w:pPr>
          <w:hyperlink w:anchor="__RefHeading___Toc751858_1934241801">
            <w:r>
              <w:rPr>
                <w:webHidden/>
                <w:rStyle w:val="IndexLink"/>
                <w:rtl w:val="true"/>
              </w:rPr>
              <w:t>«</w:t>
            </w:r>
            <w:r>
              <w:rPr>
                <w:rStyle w:val="IndexLink"/>
              </w:rPr>
              <w:t>42</w:t>
            </w:r>
            <w:r>
              <w:rPr>
                <w:rStyle w:val="IndexLink"/>
                <w:rtl w:val="true"/>
              </w:rPr>
              <w:t>»</w:t>
              <w:tab/>
            </w:r>
            <w:r>
              <w:rPr>
                <w:rStyle w:val="IndexLink"/>
              </w:rPr>
              <w:t>750</w:t>
            </w:r>
          </w:hyperlink>
        </w:p>
        <w:p>
          <w:pPr>
            <w:pStyle w:val="Contents5"/>
            <w:tabs>
              <w:tab w:val="clear" w:pos="7892"/>
              <w:tab w:val="right" w:pos="9026" w:leader="dot"/>
            </w:tabs>
            <w:rPr/>
          </w:pPr>
          <w:hyperlink w:anchor="__RefHeading___Toc751860_1934241801">
            <w:r>
              <w:rPr>
                <w:webHidden/>
                <w:rStyle w:val="IndexLink"/>
                <w:rtl w:val="true"/>
              </w:rPr>
              <w:t>بيان</w:t>
            </w:r>
            <w:r>
              <w:rPr>
                <w:rStyle w:val="IndexLink"/>
                <w:rtl w:val="true"/>
              </w:rPr>
              <w:tab/>
            </w:r>
            <w:r>
              <w:rPr>
                <w:rStyle w:val="IndexLink"/>
              </w:rPr>
              <w:t>750</w:t>
            </w:r>
          </w:hyperlink>
        </w:p>
        <w:p>
          <w:pPr>
            <w:pStyle w:val="Contents5"/>
            <w:tabs>
              <w:tab w:val="clear" w:pos="7892"/>
              <w:tab w:val="right" w:pos="9026" w:leader="dot"/>
            </w:tabs>
            <w:rPr/>
          </w:pPr>
          <w:hyperlink w:anchor="__RefHeading___Toc751862_1934241801">
            <w:r>
              <w:rPr>
                <w:webHidden/>
                <w:rStyle w:val="IndexLink"/>
                <w:rtl w:val="true"/>
              </w:rPr>
              <w:t>«</w:t>
            </w:r>
            <w:r>
              <w:rPr>
                <w:rStyle w:val="IndexLink"/>
              </w:rPr>
              <w:t>43</w:t>
            </w:r>
            <w:r>
              <w:rPr>
                <w:rStyle w:val="IndexLink"/>
                <w:rtl w:val="true"/>
              </w:rPr>
              <w:t>»</w:t>
              <w:tab/>
            </w:r>
            <w:r>
              <w:rPr>
                <w:rStyle w:val="IndexLink"/>
              </w:rPr>
              <w:t>750</w:t>
            </w:r>
          </w:hyperlink>
        </w:p>
        <w:p>
          <w:pPr>
            <w:pStyle w:val="Contents5"/>
            <w:tabs>
              <w:tab w:val="clear" w:pos="7892"/>
              <w:tab w:val="right" w:pos="9026" w:leader="dot"/>
            </w:tabs>
            <w:rPr/>
          </w:pPr>
          <w:hyperlink w:anchor="__RefHeading___Toc751864_1934241801">
            <w:r>
              <w:rPr>
                <w:webHidden/>
                <w:rStyle w:val="IndexLink"/>
                <w:rtl w:val="true"/>
              </w:rPr>
              <w:t>توضيح</w:t>
            </w:r>
            <w:r>
              <w:rPr>
                <w:rStyle w:val="IndexLink"/>
                <w:rtl w:val="true"/>
              </w:rPr>
              <w:tab/>
            </w:r>
            <w:r>
              <w:rPr>
                <w:rStyle w:val="IndexLink"/>
              </w:rPr>
              <w:t>750</w:t>
            </w:r>
          </w:hyperlink>
        </w:p>
        <w:p>
          <w:pPr>
            <w:pStyle w:val="Contents5"/>
            <w:tabs>
              <w:tab w:val="clear" w:pos="7892"/>
              <w:tab w:val="right" w:pos="9026" w:leader="dot"/>
            </w:tabs>
            <w:rPr/>
          </w:pPr>
          <w:hyperlink w:anchor="__RefHeading___Toc751866_1934241801">
            <w:r>
              <w:rPr>
                <w:webHidden/>
                <w:rStyle w:val="IndexLink"/>
                <w:rtl w:val="true"/>
              </w:rPr>
              <w:t xml:space="preserve">روایت </w:t>
            </w:r>
            <w:r>
              <w:rPr>
                <w:rStyle w:val="IndexLink"/>
              </w:rPr>
              <w:t>42</w:t>
            </w:r>
            <w:r>
              <w:rPr>
                <w:rStyle w:val="IndexLink"/>
                <w:rtl w:val="true"/>
              </w:rPr>
              <w:tab/>
            </w:r>
            <w:r>
              <w:rPr>
                <w:rStyle w:val="IndexLink"/>
              </w:rPr>
              <w:t>750</w:t>
            </w:r>
          </w:hyperlink>
        </w:p>
        <w:p>
          <w:pPr>
            <w:pStyle w:val="Contents5"/>
            <w:tabs>
              <w:tab w:val="clear" w:pos="7892"/>
              <w:tab w:val="right" w:pos="9026" w:leader="dot"/>
            </w:tabs>
            <w:rPr/>
          </w:pPr>
          <w:hyperlink w:anchor="__RefHeading___Toc751868_1934241801">
            <w:r>
              <w:rPr>
                <w:webHidden/>
                <w:rStyle w:val="IndexLink"/>
                <w:rtl w:val="true"/>
              </w:rPr>
              <w:t>توضیح</w:t>
            </w:r>
            <w:r>
              <w:rPr>
                <w:rStyle w:val="IndexLink"/>
                <w:rtl w:val="true"/>
              </w:rPr>
              <w:tab/>
            </w:r>
            <w:r>
              <w:rPr>
                <w:rStyle w:val="IndexLink"/>
              </w:rPr>
              <w:t>750</w:t>
            </w:r>
          </w:hyperlink>
        </w:p>
        <w:p>
          <w:pPr>
            <w:pStyle w:val="Contents5"/>
            <w:tabs>
              <w:tab w:val="clear" w:pos="7892"/>
              <w:tab w:val="right" w:pos="9026" w:leader="dot"/>
            </w:tabs>
            <w:rPr/>
          </w:pPr>
          <w:hyperlink w:anchor="__RefHeading___Toc751870_1934241801">
            <w:r>
              <w:rPr>
                <w:webHidden/>
                <w:rStyle w:val="IndexLink"/>
                <w:rtl w:val="true"/>
              </w:rPr>
              <w:t xml:space="preserve">روایت </w:t>
            </w:r>
            <w:r>
              <w:rPr>
                <w:rStyle w:val="IndexLink"/>
              </w:rPr>
              <w:t>43</w:t>
            </w:r>
            <w:r>
              <w:rPr>
                <w:rStyle w:val="IndexLink"/>
                <w:rtl w:val="true"/>
              </w:rPr>
              <w:tab/>
            </w:r>
            <w:r>
              <w:rPr>
                <w:rStyle w:val="IndexLink"/>
              </w:rPr>
              <w:t>751</w:t>
            </w:r>
          </w:hyperlink>
        </w:p>
        <w:p>
          <w:pPr>
            <w:pStyle w:val="Contents5"/>
            <w:tabs>
              <w:tab w:val="clear" w:pos="7892"/>
              <w:tab w:val="right" w:pos="9026" w:leader="dot"/>
            </w:tabs>
            <w:rPr/>
          </w:pPr>
          <w:hyperlink w:anchor="__RefHeading___Toc751872_1934241801">
            <w:r>
              <w:rPr>
                <w:webHidden/>
                <w:rStyle w:val="IndexLink"/>
                <w:rtl w:val="true"/>
              </w:rPr>
              <w:t>توضیح</w:t>
            </w:r>
            <w:r>
              <w:rPr>
                <w:rStyle w:val="IndexLink"/>
                <w:rtl w:val="true"/>
              </w:rPr>
              <w:tab/>
            </w:r>
            <w:r>
              <w:rPr>
                <w:rStyle w:val="IndexLink"/>
              </w:rPr>
              <w:t>751</w:t>
            </w:r>
          </w:hyperlink>
        </w:p>
        <w:p>
          <w:pPr>
            <w:pStyle w:val="Contents5"/>
            <w:tabs>
              <w:tab w:val="clear" w:pos="7892"/>
              <w:tab w:val="right" w:pos="9026" w:leader="dot"/>
            </w:tabs>
            <w:rPr/>
          </w:pPr>
          <w:hyperlink w:anchor="__RefHeading___Toc751874_1934241801">
            <w:r>
              <w:rPr>
                <w:webHidden/>
                <w:rStyle w:val="IndexLink"/>
                <w:rtl w:val="true"/>
              </w:rPr>
              <w:t>«</w:t>
            </w:r>
            <w:r>
              <w:rPr>
                <w:rStyle w:val="IndexLink"/>
              </w:rPr>
              <w:t>44</w:t>
            </w:r>
            <w:r>
              <w:rPr>
                <w:rStyle w:val="IndexLink"/>
                <w:rtl w:val="true"/>
              </w:rPr>
              <w:t>»</w:t>
              <w:tab/>
            </w:r>
            <w:r>
              <w:rPr>
                <w:rStyle w:val="IndexLink"/>
              </w:rPr>
              <w:t>752</w:t>
            </w:r>
          </w:hyperlink>
        </w:p>
        <w:p>
          <w:pPr>
            <w:pStyle w:val="Contents5"/>
            <w:tabs>
              <w:tab w:val="clear" w:pos="7892"/>
              <w:tab w:val="right" w:pos="9026" w:leader="dot"/>
            </w:tabs>
            <w:rPr/>
          </w:pPr>
          <w:hyperlink w:anchor="__RefHeading___Toc751876_1934241801">
            <w:r>
              <w:rPr>
                <w:webHidden/>
                <w:rStyle w:val="IndexLink"/>
                <w:rtl w:val="true"/>
              </w:rPr>
              <w:t>تبيين</w:t>
            </w:r>
            <w:r>
              <w:rPr>
                <w:rStyle w:val="IndexLink"/>
                <w:rtl w:val="true"/>
              </w:rPr>
              <w:tab/>
            </w:r>
            <w:r>
              <w:rPr>
                <w:rStyle w:val="IndexLink"/>
              </w:rPr>
              <w:t>752</w:t>
            </w:r>
          </w:hyperlink>
        </w:p>
        <w:p>
          <w:pPr>
            <w:pStyle w:val="Contents5"/>
            <w:tabs>
              <w:tab w:val="clear" w:pos="7892"/>
              <w:tab w:val="right" w:pos="9026" w:leader="dot"/>
            </w:tabs>
            <w:rPr/>
          </w:pPr>
          <w:hyperlink w:anchor="__RefHeading___Toc751878_1934241801">
            <w:r>
              <w:rPr>
                <w:webHidden/>
                <w:rStyle w:val="IndexLink"/>
                <w:rtl w:val="true"/>
              </w:rPr>
              <w:t>«</w:t>
            </w:r>
            <w:r>
              <w:rPr>
                <w:rStyle w:val="IndexLink"/>
              </w:rPr>
              <w:t>45</w:t>
            </w:r>
            <w:r>
              <w:rPr>
                <w:rStyle w:val="IndexLink"/>
                <w:rtl w:val="true"/>
              </w:rPr>
              <w:t>»</w:t>
              <w:tab/>
            </w:r>
            <w:r>
              <w:rPr>
                <w:rStyle w:val="IndexLink"/>
              </w:rPr>
              <w:t>752</w:t>
            </w:r>
          </w:hyperlink>
        </w:p>
        <w:p>
          <w:pPr>
            <w:pStyle w:val="Contents5"/>
            <w:tabs>
              <w:tab w:val="clear" w:pos="7892"/>
              <w:tab w:val="right" w:pos="9026" w:leader="dot"/>
            </w:tabs>
            <w:rPr/>
          </w:pPr>
          <w:hyperlink w:anchor="__RefHeading___Toc751880_1934241801">
            <w:r>
              <w:rPr>
                <w:webHidden/>
                <w:rStyle w:val="IndexLink"/>
                <w:rtl w:val="true"/>
              </w:rPr>
              <w:t xml:space="preserve">روایت </w:t>
            </w:r>
            <w:r>
              <w:rPr>
                <w:rStyle w:val="IndexLink"/>
              </w:rPr>
              <w:t>44</w:t>
            </w:r>
            <w:r>
              <w:rPr>
                <w:rStyle w:val="IndexLink"/>
                <w:rtl w:val="true"/>
              </w:rPr>
              <w:tab/>
            </w:r>
            <w:r>
              <w:rPr>
                <w:rStyle w:val="IndexLink"/>
              </w:rPr>
              <w:t>752</w:t>
            </w:r>
          </w:hyperlink>
        </w:p>
        <w:p>
          <w:pPr>
            <w:pStyle w:val="Contents5"/>
            <w:tabs>
              <w:tab w:val="clear" w:pos="7892"/>
              <w:tab w:val="right" w:pos="9026" w:leader="dot"/>
            </w:tabs>
            <w:rPr/>
          </w:pPr>
          <w:hyperlink w:anchor="__RefHeading___Toc751882_1934241801">
            <w:r>
              <w:rPr>
                <w:webHidden/>
                <w:rStyle w:val="IndexLink"/>
                <w:rtl w:val="true"/>
              </w:rPr>
              <w:t>توضیح</w:t>
            </w:r>
            <w:r>
              <w:rPr>
                <w:rStyle w:val="IndexLink"/>
                <w:rtl w:val="true"/>
              </w:rPr>
              <w:tab/>
            </w:r>
            <w:r>
              <w:rPr>
                <w:rStyle w:val="IndexLink"/>
              </w:rPr>
              <w:t>753</w:t>
            </w:r>
          </w:hyperlink>
        </w:p>
        <w:p>
          <w:pPr>
            <w:pStyle w:val="Contents5"/>
            <w:tabs>
              <w:tab w:val="clear" w:pos="7892"/>
              <w:tab w:val="right" w:pos="9026" w:leader="dot"/>
            </w:tabs>
            <w:rPr/>
          </w:pPr>
          <w:hyperlink w:anchor="__RefHeading___Toc751884_1934241801">
            <w:r>
              <w:rPr>
                <w:webHidden/>
                <w:rStyle w:val="IndexLink"/>
                <w:rtl w:val="true"/>
              </w:rPr>
              <w:t xml:space="preserve">روایت </w:t>
            </w:r>
            <w:r>
              <w:rPr>
                <w:rStyle w:val="IndexLink"/>
              </w:rPr>
              <w:t>45</w:t>
            </w:r>
            <w:r>
              <w:rPr>
                <w:rStyle w:val="IndexLink"/>
                <w:rtl w:val="true"/>
              </w:rPr>
              <w:tab/>
            </w:r>
            <w:r>
              <w:rPr>
                <w:rStyle w:val="IndexLink"/>
              </w:rPr>
              <w:t>753</w:t>
            </w:r>
          </w:hyperlink>
        </w:p>
        <w:p>
          <w:pPr>
            <w:pStyle w:val="Contents5"/>
            <w:tabs>
              <w:tab w:val="clear" w:pos="7892"/>
              <w:tab w:val="right" w:pos="9026" w:leader="dot"/>
            </w:tabs>
            <w:rPr/>
          </w:pPr>
          <w:hyperlink w:anchor="__RefHeading___Toc751886_1934241801">
            <w:r>
              <w:rPr>
                <w:webHidden/>
                <w:rStyle w:val="IndexLink"/>
                <w:rtl w:val="true"/>
              </w:rPr>
              <w:t>بيان</w:t>
            </w:r>
            <w:r>
              <w:rPr>
                <w:rStyle w:val="IndexLink"/>
                <w:rtl w:val="true"/>
              </w:rPr>
              <w:tab/>
            </w:r>
            <w:r>
              <w:rPr>
                <w:rStyle w:val="IndexLink"/>
              </w:rPr>
              <w:t>756</w:t>
            </w:r>
          </w:hyperlink>
        </w:p>
        <w:p>
          <w:pPr>
            <w:pStyle w:val="Contents5"/>
            <w:tabs>
              <w:tab w:val="clear" w:pos="7892"/>
              <w:tab w:val="right" w:pos="9026" w:leader="dot"/>
            </w:tabs>
            <w:rPr/>
          </w:pPr>
          <w:hyperlink w:anchor="__RefHeading___Toc751888_1934241801">
            <w:r>
              <w:rPr>
                <w:webHidden/>
                <w:rStyle w:val="IndexLink"/>
                <w:rtl w:val="true"/>
              </w:rPr>
              <w:t>توضیح</w:t>
            </w:r>
            <w:r>
              <w:rPr>
                <w:rStyle w:val="IndexLink"/>
                <w:rtl w:val="true"/>
              </w:rPr>
              <w:tab/>
            </w:r>
            <w:r>
              <w:rPr>
                <w:rStyle w:val="IndexLink"/>
              </w:rPr>
              <w:t>756</w:t>
            </w:r>
          </w:hyperlink>
        </w:p>
        <w:p>
          <w:pPr>
            <w:pStyle w:val="Contents5"/>
            <w:tabs>
              <w:tab w:val="clear" w:pos="7892"/>
              <w:tab w:val="right" w:pos="9026" w:leader="dot"/>
            </w:tabs>
            <w:rPr/>
          </w:pPr>
          <w:hyperlink w:anchor="__RefHeading___Toc751890_1934241801">
            <w:r>
              <w:rPr>
                <w:webHidden/>
                <w:rStyle w:val="IndexLink"/>
                <w:rtl w:val="true"/>
              </w:rPr>
              <w:t>«</w:t>
            </w:r>
            <w:r>
              <w:rPr>
                <w:rStyle w:val="IndexLink"/>
              </w:rPr>
              <w:t>46</w:t>
            </w:r>
            <w:r>
              <w:rPr>
                <w:rStyle w:val="IndexLink"/>
                <w:rtl w:val="true"/>
              </w:rPr>
              <w:t>»</w:t>
              <w:tab/>
            </w:r>
            <w:r>
              <w:rPr>
                <w:rStyle w:val="IndexLink"/>
              </w:rPr>
              <w:t>758</w:t>
            </w:r>
          </w:hyperlink>
        </w:p>
        <w:p>
          <w:pPr>
            <w:pStyle w:val="Contents5"/>
            <w:tabs>
              <w:tab w:val="clear" w:pos="7892"/>
              <w:tab w:val="right" w:pos="9026" w:leader="dot"/>
            </w:tabs>
            <w:rPr/>
          </w:pPr>
          <w:hyperlink w:anchor="__RefHeading___Toc751892_1934241801">
            <w:r>
              <w:rPr>
                <w:webHidden/>
                <w:rStyle w:val="IndexLink"/>
                <w:rtl w:val="true"/>
              </w:rPr>
              <w:t>بيان</w:t>
            </w:r>
            <w:r>
              <w:rPr>
                <w:rStyle w:val="IndexLink"/>
                <w:rtl w:val="true"/>
              </w:rPr>
              <w:tab/>
            </w:r>
            <w:r>
              <w:rPr>
                <w:rStyle w:val="IndexLink"/>
              </w:rPr>
              <w:t>758</w:t>
            </w:r>
          </w:hyperlink>
        </w:p>
        <w:p>
          <w:pPr>
            <w:pStyle w:val="Contents5"/>
            <w:tabs>
              <w:tab w:val="clear" w:pos="7892"/>
              <w:tab w:val="right" w:pos="9026" w:leader="dot"/>
            </w:tabs>
            <w:rPr/>
          </w:pPr>
          <w:hyperlink w:anchor="__RefHeading___Toc751894_1934241801">
            <w:r>
              <w:rPr>
                <w:webHidden/>
                <w:rStyle w:val="IndexLink"/>
                <w:rtl w:val="true"/>
              </w:rPr>
              <w:t>«</w:t>
            </w:r>
            <w:r>
              <w:rPr>
                <w:rStyle w:val="IndexLink"/>
              </w:rPr>
              <w:t>47</w:t>
            </w:r>
            <w:r>
              <w:rPr>
                <w:rStyle w:val="IndexLink"/>
                <w:rtl w:val="true"/>
              </w:rPr>
              <w:t>»</w:t>
              <w:tab/>
            </w:r>
            <w:r>
              <w:rPr>
                <w:rStyle w:val="IndexLink"/>
              </w:rPr>
              <w:t>758</w:t>
            </w:r>
          </w:hyperlink>
        </w:p>
        <w:p>
          <w:pPr>
            <w:pStyle w:val="Contents5"/>
            <w:tabs>
              <w:tab w:val="clear" w:pos="7892"/>
              <w:tab w:val="right" w:pos="9026" w:leader="dot"/>
            </w:tabs>
            <w:rPr/>
          </w:pPr>
          <w:hyperlink w:anchor="__RefHeading___Toc751896_1934241801">
            <w:r>
              <w:rPr>
                <w:webHidden/>
                <w:rStyle w:val="IndexLink"/>
                <w:rtl w:val="true"/>
              </w:rPr>
              <w:t xml:space="preserve">روایت </w:t>
            </w:r>
            <w:r>
              <w:rPr>
                <w:rStyle w:val="IndexLink"/>
              </w:rPr>
              <w:t>46</w:t>
            </w:r>
            <w:r>
              <w:rPr>
                <w:rStyle w:val="IndexLink"/>
                <w:rtl w:val="true"/>
              </w:rPr>
              <w:tab/>
            </w:r>
            <w:r>
              <w:rPr>
                <w:rStyle w:val="IndexLink"/>
              </w:rPr>
              <w:t>758</w:t>
            </w:r>
          </w:hyperlink>
        </w:p>
        <w:p>
          <w:pPr>
            <w:pStyle w:val="Contents5"/>
            <w:tabs>
              <w:tab w:val="clear" w:pos="7892"/>
              <w:tab w:val="right" w:pos="9026" w:leader="dot"/>
            </w:tabs>
            <w:rPr/>
          </w:pPr>
          <w:hyperlink w:anchor="__RefHeading___Toc751898_1934241801">
            <w:r>
              <w:rPr>
                <w:webHidden/>
                <w:rStyle w:val="IndexLink"/>
                <w:rtl w:val="true"/>
              </w:rPr>
              <w:t>توضیح</w:t>
            </w:r>
            <w:r>
              <w:rPr>
                <w:rStyle w:val="IndexLink"/>
                <w:rtl w:val="true"/>
              </w:rPr>
              <w:tab/>
            </w:r>
            <w:r>
              <w:rPr>
                <w:rStyle w:val="IndexLink"/>
              </w:rPr>
              <w:t>759</w:t>
            </w:r>
          </w:hyperlink>
        </w:p>
        <w:p>
          <w:pPr>
            <w:pStyle w:val="Contents5"/>
            <w:tabs>
              <w:tab w:val="clear" w:pos="7892"/>
              <w:tab w:val="right" w:pos="9026" w:leader="dot"/>
            </w:tabs>
            <w:rPr/>
          </w:pPr>
          <w:hyperlink w:anchor="__RefHeading___Toc751900_1934241801">
            <w:r>
              <w:rPr>
                <w:webHidden/>
                <w:rStyle w:val="IndexLink"/>
                <w:rtl w:val="true"/>
              </w:rPr>
              <w:t xml:space="preserve">روایت </w:t>
            </w:r>
            <w:r>
              <w:rPr>
                <w:rStyle w:val="IndexLink"/>
              </w:rPr>
              <w:t>47</w:t>
            </w:r>
            <w:r>
              <w:rPr>
                <w:rStyle w:val="IndexLink"/>
                <w:rtl w:val="true"/>
              </w:rPr>
              <w:tab/>
            </w:r>
            <w:r>
              <w:rPr>
                <w:rStyle w:val="IndexLink"/>
              </w:rPr>
              <w:t>759</w:t>
            </w:r>
          </w:hyperlink>
        </w:p>
        <w:p>
          <w:pPr>
            <w:pStyle w:val="Contents5"/>
            <w:tabs>
              <w:tab w:val="clear" w:pos="7892"/>
              <w:tab w:val="right" w:pos="9026" w:leader="dot"/>
            </w:tabs>
            <w:rPr/>
          </w:pPr>
          <w:hyperlink w:anchor="__RefHeading___Toc751902_1934241801">
            <w:r>
              <w:rPr>
                <w:webHidden/>
                <w:rStyle w:val="IndexLink"/>
                <w:rtl w:val="true"/>
              </w:rPr>
              <w:t>بيان</w:t>
            </w:r>
            <w:r>
              <w:rPr>
                <w:rStyle w:val="IndexLink"/>
                <w:rtl w:val="true"/>
              </w:rPr>
              <w:tab/>
            </w:r>
            <w:r>
              <w:rPr>
                <w:rStyle w:val="IndexLink"/>
              </w:rPr>
              <w:t>760</w:t>
            </w:r>
          </w:hyperlink>
        </w:p>
        <w:p>
          <w:pPr>
            <w:pStyle w:val="Contents5"/>
            <w:tabs>
              <w:tab w:val="clear" w:pos="7892"/>
              <w:tab w:val="right" w:pos="9026" w:leader="dot"/>
            </w:tabs>
            <w:rPr/>
          </w:pPr>
          <w:hyperlink w:anchor="__RefHeading___Toc751904_1934241801">
            <w:r>
              <w:rPr>
                <w:webHidden/>
                <w:rStyle w:val="IndexLink"/>
                <w:rtl w:val="true"/>
              </w:rPr>
              <w:t>«</w:t>
            </w:r>
            <w:r>
              <w:rPr>
                <w:rStyle w:val="IndexLink"/>
              </w:rPr>
              <w:t>48</w:t>
            </w:r>
            <w:r>
              <w:rPr>
                <w:rStyle w:val="IndexLink"/>
                <w:rtl w:val="true"/>
              </w:rPr>
              <w:t>»</w:t>
              <w:tab/>
            </w:r>
            <w:r>
              <w:rPr>
                <w:rStyle w:val="IndexLink"/>
              </w:rPr>
              <w:t>760</w:t>
            </w:r>
          </w:hyperlink>
        </w:p>
        <w:p>
          <w:pPr>
            <w:pStyle w:val="Contents5"/>
            <w:tabs>
              <w:tab w:val="clear" w:pos="7892"/>
              <w:tab w:val="right" w:pos="9026" w:leader="dot"/>
            </w:tabs>
            <w:rPr/>
          </w:pPr>
          <w:hyperlink w:anchor="__RefHeading___Toc751906_1934241801">
            <w:r>
              <w:rPr>
                <w:webHidden/>
                <w:rStyle w:val="IndexLink"/>
                <w:rtl w:val="true"/>
              </w:rPr>
              <w:t>بيان</w:t>
            </w:r>
            <w:r>
              <w:rPr>
                <w:rStyle w:val="IndexLink"/>
                <w:rtl w:val="true"/>
              </w:rPr>
              <w:tab/>
            </w:r>
            <w:r>
              <w:rPr>
                <w:rStyle w:val="IndexLink"/>
              </w:rPr>
              <w:t>760</w:t>
            </w:r>
          </w:hyperlink>
        </w:p>
        <w:p>
          <w:pPr>
            <w:pStyle w:val="Contents5"/>
            <w:tabs>
              <w:tab w:val="clear" w:pos="7892"/>
              <w:tab w:val="right" w:pos="9026" w:leader="dot"/>
            </w:tabs>
            <w:rPr/>
          </w:pPr>
          <w:hyperlink w:anchor="__RefHeading___Toc751908_1934241801">
            <w:r>
              <w:rPr>
                <w:webHidden/>
                <w:rStyle w:val="IndexLink"/>
                <w:rtl w:val="true"/>
              </w:rPr>
              <w:t>«</w:t>
            </w:r>
            <w:r>
              <w:rPr>
                <w:rStyle w:val="IndexLink"/>
              </w:rPr>
              <w:t>49</w:t>
            </w:r>
            <w:r>
              <w:rPr>
                <w:rStyle w:val="IndexLink"/>
                <w:rtl w:val="true"/>
              </w:rPr>
              <w:t>»</w:t>
              <w:tab/>
            </w:r>
            <w:r>
              <w:rPr>
                <w:rStyle w:val="IndexLink"/>
              </w:rPr>
              <w:t>760</w:t>
            </w:r>
          </w:hyperlink>
        </w:p>
        <w:p>
          <w:pPr>
            <w:pStyle w:val="Contents5"/>
            <w:tabs>
              <w:tab w:val="clear" w:pos="7892"/>
              <w:tab w:val="right" w:pos="9026" w:leader="dot"/>
            </w:tabs>
            <w:rPr/>
          </w:pPr>
          <w:hyperlink w:anchor="__RefHeading___Toc751910_1934241801">
            <w:r>
              <w:rPr>
                <w:webHidden/>
                <w:rStyle w:val="IndexLink"/>
                <w:rtl w:val="true"/>
              </w:rPr>
              <w:t>بيان</w:t>
            </w:r>
            <w:r>
              <w:rPr>
                <w:rStyle w:val="IndexLink"/>
                <w:rtl w:val="true"/>
              </w:rPr>
              <w:tab/>
            </w:r>
            <w:r>
              <w:rPr>
                <w:rStyle w:val="IndexLink"/>
              </w:rPr>
              <w:t>760</w:t>
            </w:r>
          </w:hyperlink>
        </w:p>
        <w:p>
          <w:pPr>
            <w:pStyle w:val="Contents5"/>
            <w:tabs>
              <w:tab w:val="clear" w:pos="7892"/>
              <w:tab w:val="right" w:pos="9026" w:leader="dot"/>
            </w:tabs>
            <w:rPr/>
          </w:pPr>
          <w:hyperlink w:anchor="__RefHeading___Toc751912_1934241801">
            <w:r>
              <w:rPr>
                <w:webHidden/>
                <w:rStyle w:val="IndexLink"/>
                <w:rtl w:val="true"/>
              </w:rPr>
              <w:t>توضیح</w:t>
            </w:r>
            <w:r>
              <w:rPr>
                <w:rStyle w:val="IndexLink"/>
                <w:rtl w:val="true"/>
              </w:rPr>
              <w:tab/>
            </w:r>
            <w:r>
              <w:rPr>
                <w:rStyle w:val="IndexLink"/>
              </w:rPr>
              <w:t>761</w:t>
            </w:r>
          </w:hyperlink>
        </w:p>
        <w:p>
          <w:pPr>
            <w:pStyle w:val="Contents5"/>
            <w:tabs>
              <w:tab w:val="clear" w:pos="7892"/>
              <w:tab w:val="right" w:pos="9026" w:leader="dot"/>
            </w:tabs>
            <w:rPr/>
          </w:pPr>
          <w:hyperlink w:anchor="__RefHeading___Toc751914_1934241801">
            <w:r>
              <w:rPr>
                <w:webHidden/>
                <w:rStyle w:val="IndexLink"/>
                <w:rtl w:val="true"/>
              </w:rPr>
              <w:t xml:space="preserve">روایت </w:t>
            </w:r>
            <w:r>
              <w:rPr>
                <w:rStyle w:val="IndexLink"/>
              </w:rPr>
              <w:t>48</w:t>
            </w:r>
            <w:r>
              <w:rPr>
                <w:rStyle w:val="IndexLink"/>
                <w:rtl w:val="true"/>
              </w:rPr>
              <w:tab/>
            </w:r>
            <w:r>
              <w:rPr>
                <w:rStyle w:val="IndexLink"/>
              </w:rPr>
              <w:t>761</w:t>
            </w:r>
          </w:hyperlink>
        </w:p>
        <w:p>
          <w:pPr>
            <w:pStyle w:val="Contents5"/>
            <w:tabs>
              <w:tab w:val="clear" w:pos="7892"/>
              <w:tab w:val="right" w:pos="9026" w:leader="dot"/>
            </w:tabs>
            <w:rPr/>
          </w:pPr>
          <w:hyperlink w:anchor="__RefHeading___Toc751916_1934241801">
            <w:r>
              <w:rPr>
                <w:webHidden/>
                <w:rStyle w:val="IndexLink"/>
                <w:rtl w:val="true"/>
              </w:rPr>
              <w:t>توضیح</w:t>
            </w:r>
            <w:r>
              <w:rPr>
                <w:rStyle w:val="IndexLink"/>
                <w:rtl w:val="true"/>
              </w:rPr>
              <w:tab/>
            </w:r>
            <w:r>
              <w:rPr>
                <w:rStyle w:val="IndexLink"/>
              </w:rPr>
              <w:t>761</w:t>
            </w:r>
          </w:hyperlink>
        </w:p>
        <w:p>
          <w:pPr>
            <w:pStyle w:val="Contents5"/>
            <w:tabs>
              <w:tab w:val="clear" w:pos="7892"/>
              <w:tab w:val="right" w:pos="9026" w:leader="dot"/>
            </w:tabs>
            <w:rPr/>
          </w:pPr>
          <w:hyperlink w:anchor="__RefHeading___Toc751918_1934241801">
            <w:r>
              <w:rPr>
                <w:webHidden/>
                <w:rStyle w:val="IndexLink"/>
                <w:rtl w:val="true"/>
              </w:rPr>
              <w:t xml:space="preserve">روایت </w:t>
            </w:r>
            <w:r>
              <w:rPr>
                <w:rStyle w:val="IndexLink"/>
              </w:rPr>
              <w:t>49</w:t>
            </w:r>
            <w:r>
              <w:rPr>
                <w:rStyle w:val="IndexLink"/>
                <w:rtl w:val="true"/>
              </w:rPr>
              <w:tab/>
            </w:r>
            <w:r>
              <w:rPr>
                <w:rStyle w:val="IndexLink"/>
              </w:rPr>
              <w:t>761</w:t>
            </w:r>
          </w:hyperlink>
        </w:p>
        <w:p>
          <w:pPr>
            <w:pStyle w:val="Contents5"/>
            <w:tabs>
              <w:tab w:val="clear" w:pos="7892"/>
              <w:tab w:val="right" w:pos="9026" w:leader="dot"/>
            </w:tabs>
            <w:rPr/>
          </w:pPr>
          <w:hyperlink w:anchor="__RefHeading___Toc751920_1934241801">
            <w:r>
              <w:rPr>
                <w:webHidden/>
                <w:rStyle w:val="IndexLink"/>
                <w:rtl w:val="true"/>
              </w:rPr>
              <w:t>توضیح</w:t>
            </w:r>
            <w:r>
              <w:rPr>
                <w:rStyle w:val="IndexLink"/>
                <w:rtl w:val="true"/>
              </w:rPr>
              <w:tab/>
            </w:r>
            <w:r>
              <w:rPr>
                <w:rStyle w:val="IndexLink"/>
              </w:rPr>
              <w:t>761</w:t>
            </w:r>
          </w:hyperlink>
        </w:p>
        <w:p>
          <w:pPr>
            <w:pStyle w:val="Contents5"/>
            <w:tabs>
              <w:tab w:val="clear" w:pos="7892"/>
              <w:tab w:val="right" w:pos="9026" w:leader="dot"/>
            </w:tabs>
            <w:rPr/>
          </w:pPr>
          <w:hyperlink w:anchor="__RefHeading___Toc751922_1934241801">
            <w:r>
              <w:rPr>
                <w:webHidden/>
                <w:rStyle w:val="IndexLink"/>
                <w:rtl w:val="true"/>
              </w:rPr>
              <w:t>«</w:t>
            </w:r>
            <w:r>
              <w:rPr>
                <w:rStyle w:val="IndexLink"/>
              </w:rPr>
              <w:t>50</w:t>
            </w:r>
            <w:r>
              <w:rPr>
                <w:rStyle w:val="IndexLink"/>
                <w:rtl w:val="true"/>
              </w:rPr>
              <w:t>»</w:t>
              <w:tab/>
            </w:r>
            <w:r>
              <w:rPr>
                <w:rStyle w:val="IndexLink"/>
              </w:rPr>
              <w:t>762</w:t>
            </w:r>
          </w:hyperlink>
        </w:p>
        <w:p>
          <w:pPr>
            <w:pStyle w:val="Contents5"/>
            <w:tabs>
              <w:tab w:val="clear" w:pos="7892"/>
              <w:tab w:val="right" w:pos="9026" w:leader="dot"/>
            </w:tabs>
            <w:rPr/>
          </w:pPr>
          <w:hyperlink w:anchor="__RefHeading___Toc751924_1934241801">
            <w:r>
              <w:rPr>
                <w:webHidden/>
                <w:rStyle w:val="IndexLink"/>
                <w:rtl w:val="true"/>
              </w:rPr>
              <w:t>بيان</w:t>
            </w:r>
            <w:r>
              <w:rPr>
                <w:rStyle w:val="IndexLink"/>
                <w:rtl w:val="true"/>
              </w:rPr>
              <w:tab/>
            </w:r>
            <w:r>
              <w:rPr>
                <w:rStyle w:val="IndexLink"/>
              </w:rPr>
              <w:t>762</w:t>
            </w:r>
          </w:hyperlink>
        </w:p>
        <w:p>
          <w:pPr>
            <w:pStyle w:val="Contents5"/>
            <w:tabs>
              <w:tab w:val="clear" w:pos="7892"/>
              <w:tab w:val="right" w:pos="9026" w:leader="dot"/>
            </w:tabs>
            <w:rPr/>
          </w:pPr>
          <w:hyperlink w:anchor="__RefHeading___Toc751926_1934241801">
            <w:r>
              <w:rPr>
                <w:webHidden/>
                <w:rStyle w:val="IndexLink"/>
                <w:rtl w:val="true"/>
              </w:rPr>
              <w:t>«</w:t>
            </w:r>
            <w:r>
              <w:rPr>
                <w:rStyle w:val="IndexLink"/>
              </w:rPr>
              <w:t>51</w:t>
            </w:r>
            <w:r>
              <w:rPr>
                <w:rStyle w:val="IndexLink"/>
                <w:rtl w:val="true"/>
              </w:rPr>
              <w:t>»</w:t>
              <w:tab/>
            </w:r>
            <w:r>
              <w:rPr>
                <w:rStyle w:val="IndexLink"/>
              </w:rPr>
              <w:t>762</w:t>
            </w:r>
          </w:hyperlink>
        </w:p>
        <w:p>
          <w:pPr>
            <w:pStyle w:val="Contents5"/>
            <w:tabs>
              <w:tab w:val="clear" w:pos="7892"/>
              <w:tab w:val="right" w:pos="9026" w:leader="dot"/>
            </w:tabs>
            <w:rPr/>
          </w:pPr>
          <w:hyperlink w:anchor="__RefHeading___Toc751928_1934241801">
            <w:r>
              <w:rPr>
                <w:webHidden/>
                <w:rStyle w:val="IndexLink"/>
                <w:rtl w:val="true"/>
              </w:rPr>
              <w:t xml:space="preserve">روایت </w:t>
            </w:r>
            <w:r>
              <w:rPr>
                <w:rStyle w:val="IndexLink"/>
              </w:rPr>
              <w:t>50</w:t>
            </w:r>
            <w:r>
              <w:rPr>
                <w:rStyle w:val="IndexLink"/>
                <w:rtl w:val="true"/>
              </w:rPr>
              <w:tab/>
            </w:r>
            <w:r>
              <w:rPr>
                <w:rStyle w:val="IndexLink"/>
              </w:rPr>
              <w:t>763</w:t>
            </w:r>
          </w:hyperlink>
        </w:p>
        <w:p>
          <w:pPr>
            <w:pStyle w:val="Contents5"/>
            <w:tabs>
              <w:tab w:val="clear" w:pos="7892"/>
              <w:tab w:val="right" w:pos="9026" w:leader="dot"/>
            </w:tabs>
            <w:rPr/>
          </w:pPr>
          <w:hyperlink w:anchor="__RefHeading___Toc751930_1934241801">
            <w:r>
              <w:rPr>
                <w:webHidden/>
                <w:rStyle w:val="IndexLink"/>
                <w:rtl w:val="true"/>
              </w:rPr>
              <w:t>توضیح</w:t>
            </w:r>
            <w:r>
              <w:rPr>
                <w:rStyle w:val="IndexLink"/>
                <w:rtl w:val="true"/>
              </w:rPr>
              <w:tab/>
            </w:r>
            <w:r>
              <w:rPr>
                <w:rStyle w:val="IndexLink"/>
              </w:rPr>
              <w:t>763</w:t>
            </w:r>
          </w:hyperlink>
        </w:p>
        <w:p>
          <w:pPr>
            <w:pStyle w:val="Contents5"/>
            <w:tabs>
              <w:tab w:val="clear" w:pos="7892"/>
              <w:tab w:val="right" w:pos="9026" w:leader="dot"/>
            </w:tabs>
            <w:rPr/>
          </w:pPr>
          <w:hyperlink w:anchor="__RefHeading___Toc751932_1934241801">
            <w:r>
              <w:rPr>
                <w:webHidden/>
                <w:rStyle w:val="IndexLink"/>
                <w:rtl w:val="true"/>
              </w:rPr>
              <w:t xml:space="preserve">روایت </w:t>
            </w:r>
            <w:r>
              <w:rPr>
                <w:rStyle w:val="IndexLink"/>
              </w:rPr>
              <w:t>51</w:t>
            </w:r>
            <w:r>
              <w:rPr>
                <w:rStyle w:val="IndexLink"/>
                <w:rtl w:val="true"/>
              </w:rPr>
              <w:tab/>
            </w:r>
            <w:r>
              <w:rPr>
                <w:rStyle w:val="IndexLink"/>
              </w:rPr>
              <w:t>763</w:t>
            </w:r>
          </w:hyperlink>
        </w:p>
        <w:p>
          <w:pPr>
            <w:pStyle w:val="Contents5"/>
            <w:tabs>
              <w:tab w:val="clear" w:pos="7892"/>
              <w:tab w:val="right" w:pos="9026" w:leader="dot"/>
            </w:tabs>
            <w:rPr/>
          </w:pPr>
          <w:hyperlink w:anchor="__RefHeading___Toc751934_1934241801">
            <w:r>
              <w:rPr>
                <w:webHidden/>
                <w:rStyle w:val="IndexLink"/>
                <w:rtl w:val="true"/>
              </w:rPr>
              <w:t>«</w:t>
            </w:r>
            <w:r>
              <w:rPr>
                <w:rStyle w:val="IndexLink"/>
              </w:rPr>
              <w:t>52</w:t>
            </w:r>
            <w:r>
              <w:rPr>
                <w:rStyle w:val="IndexLink"/>
                <w:rtl w:val="true"/>
              </w:rPr>
              <w:t>»</w:t>
              <w:tab/>
            </w:r>
            <w:r>
              <w:rPr>
                <w:rStyle w:val="IndexLink"/>
              </w:rPr>
              <w:t>764</w:t>
            </w:r>
          </w:hyperlink>
        </w:p>
        <w:p>
          <w:pPr>
            <w:pStyle w:val="Contents5"/>
            <w:tabs>
              <w:tab w:val="clear" w:pos="7892"/>
              <w:tab w:val="right" w:pos="9026" w:leader="dot"/>
            </w:tabs>
            <w:rPr/>
          </w:pPr>
          <w:hyperlink w:anchor="__RefHeading___Toc751936_1934241801">
            <w:r>
              <w:rPr>
                <w:webHidden/>
                <w:rStyle w:val="IndexLink"/>
                <w:rtl w:val="true"/>
              </w:rPr>
              <w:t>«</w:t>
            </w:r>
            <w:r>
              <w:rPr>
                <w:rStyle w:val="IndexLink"/>
              </w:rPr>
              <w:t>53</w:t>
            </w:r>
            <w:r>
              <w:rPr>
                <w:rStyle w:val="IndexLink"/>
                <w:rtl w:val="true"/>
              </w:rPr>
              <w:t>»</w:t>
              <w:tab/>
            </w:r>
            <w:r>
              <w:rPr>
                <w:rStyle w:val="IndexLink"/>
              </w:rPr>
              <w:t>764</w:t>
            </w:r>
          </w:hyperlink>
        </w:p>
        <w:p>
          <w:pPr>
            <w:pStyle w:val="Contents5"/>
            <w:tabs>
              <w:tab w:val="clear" w:pos="7892"/>
              <w:tab w:val="right" w:pos="9026" w:leader="dot"/>
            </w:tabs>
            <w:rPr/>
          </w:pPr>
          <w:hyperlink w:anchor="__RefHeading___Toc751938_1934241801">
            <w:r>
              <w:rPr>
                <w:webHidden/>
                <w:rStyle w:val="IndexLink"/>
                <w:rtl w:val="true"/>
              </w:rPr>
              <w:t>«</w:t>
            </w:r>
            <w:r>
              <w:rPr>
                <w:rStyle w:val="IndexLink"/>
              </w:rPr>
              <w:t>54</w:t>
            </w:r>
            <w:r>
              <w:rPr>
                <w:rStyle w:val="IndexLink"/>
                <w:rtl w:val="true"/>
              </w:rPr>
              <w:t>»</w:t>
              <w:tab/>
            </w:r>
            <w:r>
              <w:rPr>
                <w:rStyle w:val="IndexLink"/>
              </w:rPr>
              <w:t>764</w:t>
            </w:r>
          </w:hyperlink>
        </w:p>
        <w:p>
          <w:pPr>
            <w:pStyle w:val="Contents5"/>
            <w:tabs>
              <w:tab w:val="clear" w:pos="7892"/>
              <w:tab w:val="right" w:pos="9026" w:leader="dot"/>
            </w:tabs>
            <w:rPr/>
          </w:pPr>
          <w:hyperlink w:anchor="__RefHeading___Toc751940_1934241801">
            <w:r>
              <w:rPr>
                <w:webHidden/>
                <w:rStyle w:val="IndexLink"/>
                <w:rtl w:val="true"/>
              </w:rPr>
              <w:t xml:space="preserve">روایت </w:t>
            </w:r>
            <w:r>
              <w:rPr>
                <w:rStyle w:val="IndexLink"/>
              </w:rPr>
              <w:t>52</w:t>
            </w:r>
            <w:r>
              <w:rPr>
                <w:rStyle w:val="IndexLink"/>
                <w:rtl w:val="true"/>
              </w:rPr>
              <w:tab/>
            </w:r>
            <w:r>
              <w:rPr>
                <w:rStyle w:val="IndexLink"/>
              </w:rPr>
              <w:t>765</w:t>
            </w:r>
          </w:hyperlink>
        </w:p>
        <w:p>
          <w:pPr>
            <w:pStyle w:val="Contents5"/>
            <w:tabs>
              <w:tab w:val="clear" w:pos="7892"/>
              <w:tab w:val="right" w:pos="9026" w:leader="dot"/>
            </w:tabs>
            <w:rPr/>
          </w:pPr>
          <w:hyperlink w:anchor="__RefHeading___Toc751942_1934241801">
            <w:r>
              <w:rPr>
                <w:webHidden/>
                <w:rStyle w:val="IndexLink"/>
                <w:rtl w:val="true"/>
              </w:rPr>
              <w:t xml:space="preserve">روایت </w:t>
            </w:r>
            <w:r>
              <w:rPr>
                <w:rStyle w:val="IndexLink"/>
              </w:rPr>
              <w:t>53</w:t>
            </w:r>
            <w:r>
              <w:rPr>
                <w:rStyle w:val="IndexLink"/>
                <w:rtl w:val="true"/>
              </w:rPr>
              <w:tab/>
            </w:r>
            <w:r>
              <w:rPr>
                <w:rStyle w:val="IndexLink"/>
              </w:rPr>
              <w:t>765</w:t>
            </w:r>
          </w:hyperlink>
        </w:p>
        <w:p>
          <w:pPr>
            <w:pStyle w:val="Contents5"/>
            <w:tabs>
              <w:tab w:val="clear" w:pos="7892"/>
              <w:tab w:val="right" w:pos="9026" w:leader="dot"/>
            </w:tabs>
            <w:rPr/>
          </w:pPr>
          <w:hyperlink w:anchor="__RefHeading___Toc751944_1934241801">
            <w:r>
              <w:rPr>
                <w:webHidden/>
                <w:rStyle w:val="IndexLink"/>
                <w:rtl w:val="true"/>
              </w:rPr>
              <w:t xml:space="preserve">روایت </w:t>
            </w:r>
            <w:r>
              <w:rPr>
                <w:rStyle w:val="IndexLink"/>
              </w:rPr>
              <w:t>54</w:t>
            </w:r>
            <w:r>
              <w:rPr>
                <w:rStyle w:val="IndexLink"/>
                <w:rtl w:val="true"/>
              </w:rPr>
              <w:tab/>
            </w:r>
            <w:r>
              <w:rPr>
                <w:rStyle w:val="IndexLink"/>
              </w:rPr>
              <w:t>765</w:t>
            </w:r>
          </w:hyperlink>
        </w:p>
        <w:p>
          <w:pPr>
            <w:pStyle w:val="Contents5"/>
            <w:tabs>
              <w:tab w:val="clear" w:pos="7892"/>
              <w:tab w:val="right" w:pos="9026" w:leader="dot"/>
            </w:tabs>
            <w:rPr/>
          </w:pPr>
          <w:hyperlink w:anchor="__RefHeading___Toc751946_1934241801">
            <w:r>
              <w:rPr>
                <w:webHidden/>
                <w:rStyle w:val="IndexLink"/>
                <w:rtl w:val="true"/>
              </w:rPr>
              <w:t>«</w:t>
            </w:r>
            <w:r>
              <w:rPr>
                <w:rStyle w:val="IndexLink"/>
              </w:rPr>
              <w:t>55</w:t>
            </w:r>
            <w:r>
              <w:rPr>
                <w:rStyle w:val="IndexLink"/>
                <w:rtl w:val="true"/>
              </w:rPr>
              <w:t>»</w:t>
              <w:tab/>
            </w:r>
            <w:r>
              <w:rPr>
                <w:rStyle w:val="IndexLink"/>
              </w:rPr>
              <w:t>766</w:t>
            </w:r>
          </w:hyperlink>
        </w:p>
        <w:p>
          <w:pPr>
            <w:pStyle w:val="Contents5"/>
            <w:tabs>
              <w:tab w:val="clear" w:pos="7892"/>
              <w:tab w:val="right" w:pos="9026" w:leader="dot"/>
            </w:tabs>
            <w:rPr/>
          </w:pPr>
          <w:hyperlink w:anchor="__RefHeading___Toc751948_1934241801">
            <w:r>
              <w:rPr>
                <w:webHidden/>
                <w:rStyle w:val="IndexLink"/>
                <w:rtl w:val="true"/>
              </w:rPr>
              <w:t>«</w:t>
            </w:r>
            <w:r>
              <w:rPr>
                <w:rStyle w:val="IndexLink"/>
              </w:rPr>
              <w:t>56</w:t>
            </w:r>
            <w:r>
              <w:rPr>
                <w:rStyle w:val="IndexLink"/>
                <w:rtl w:val="true"/>
              </w:rPr>
              <w:t>»</w:t>
              <w:tab/>
            </w:r>
            <w:r>
              <w:rPr>
                <w:rStyle w:val="IndexLink"/>
              </w:rPr>
              <w:t>766</w:t>
            </w:r>
          </w:hyperlink>
        </w:p>
        <w:p>
          <w:pPr>
            <w:pStyle w:val="Contents5"/>
            <w:tabs>
              <w:tab w:val="clear" w:pos="7892"/>
              <w:tab w:val="right" w:pos="9026" w:leader="dot"/>
            </w:tabs>
            <w:rPr/>
          </w:pPr>
          <w:hyperlink w:anchor="__RefHeading___Toc751950_1934241801">
            <w:r>
              <w:rPr>
                <w:webHidden/>
                <w:rStyle w:val="IndexLink"/>
                <w:rtl w:val="true"/>
              </w:rPr>
              <w:t>بيان</w:t>
            </w:r>
            <w:r>
              <w:rPr>
                <w:rStyle w:val="IndexLink"/>
                <w:rtl w:val="true"/>
              </w:rPr>
              <w:tab/>
            </w:r>
            <w:r>
              <w:rPr>
                <w:rStyle w:val="IndexLink"/>
              </w:rPr>
              <w:t>766</w:t>
            </w:r>
          </w:hyperlink>
        </w:p>
        <w:p>
          <w:pPr>
            <w:pStyle w:val="Contents5"/>
            <w:tabs>
              <w:tab w:val="clear" w:pos="7892"/>
              <w:tab w:val="right" w:pos="9026" w:leader="dot"/>
            </w:tabs>
            <w:rPr/>
          </w:pPr>
          <w:hyperlink w:anchor="__RefHeading___Toc751952_1934241801">
            <w:r>
              <w:rPr>
                <w:webHidden/>
                <w:rStyle w:val="IndexLink"/>
                <w:rtl w:val="true"/>
              </w:rPr>
              <w:t>«</w:t>
            </w:r>
            <w:r>
              <w:rPr>
                <w:rStyle w:val="IndexLink"/>
              </w:rPr>
              <w:t>57</w:t>
            </w:r>
            <w:r>
              <w:rPr>
                <w:rStyle w:val="IndexLink"/>
                <w:rtl w:val="true"/>
              </w:rPr>
              <w:t>»</w:t>
              <w:tab/>
            </w:r>
            <w:r>
              <w:rPr>
                <w:rStyle w:val="IndexLink"/>
              </w:rPr>
              <w:t>766</w:t>
            </w:r>
          </w:hyperlink>
        </w:p>
        <w:p>
          <w:pPr>
            <w:pStyle w:val="Contents5"/>
            <w:tabs>
              <w:tab w:val="clear" w:pos="7892"/>
              <w:tab w:val="right" w:pos="9026" w:leader="dot"/>
            </w:tabs>
            <w:rPr/>
          </w:pPr>
          <w:hyperlink w:anchor="__RefHeading___Toc751954_1934241801">
            <w:r>
              <w:rPr>
                <w:webHidden/>
                <w:rStyle w:val="IndexLink"/>
                <w:rtl w:val="true"/>
              </w:rPr>
              <w:t xml:space="preserve">روایت </w:t>
            </w:r>
            <w:r>
              <w:rPr>
                <w:rStyle w:val="IndexLink"/>
              </w:rPr>
              <w:t>55</w:t>
            </w:r>
            <w:r>
              <w:rPr>
                <w:rStyle w:val="IndexLink"/>
                <w:rtl w:val="true"/>
              </w:rPr>
              <w:tab/>
            </w:r>
            <w:r>
              <w:rPr>
                <w:rStyle w:val="IndexLink"/>
              </w:rPr>
              <w:t>766</w:t>
            </w:r>
          </w:hyperlink>
        </w:p>
        <w:p>
          <w:pPr>
            <w:pStyle w:val="Contents5"/>
            <w:tabs>
              <w:tab w:val="clear" w:pos="7892"/>
              <w:tab w:val="right" w:pos="9026" w:leader="dot"/>
            </w:tabs>
            <w:rPr/>
          </w:pPr>
          <w:hyperlink w:anchor="__RefHeading___Toc751956_1934241801">
            <w:r>
              <w:rPr>
                <w:webHidden/>
                <w:rStyle w:val="IndexLink"/>
                <w:rtl w:val="true"/>
              </w:rPr>
              <w:t xml:space="preserve">روایت </w:t>
            </w:r>
            <w:r>
              <w:rPr>
                <w:rStyle w:val="IndexLink"/>
              </w:rPr>
              <w:t>56</w:t>
            </w:r>
            <w:r>
              <w:rPr>
                <w:rStyle w:val="IndexLink"/>
                <w:rtl w:val="true"/>
              </w:rPr>
              <w:tab/>
            </w:r>
            <w:r>
              <w:rPr>
                <w:rStyle w:val="IndexLink"/>
              </w:rPr>
              <w:t>766</w:t>
            </w:r>
          </w:hyperlink>
        </w:p>
        <w:p>
          <w:pPr>
            <w:pStyle w:val="Contents5"/>
            <w:tabs>
              <w:tab w:val="clear" w:pos="7892"/>
              <w:tab w:val="right" w:pos="9026" w:leader="dot"/>
            </w:tabs>
            <w:rPr/>
          </w:pPr>
          <w:hyperlink w:anchor="__RefHeading___Toc751958_1934241801">
            <w:r>
              <w:rPr>
                <w:webHidden/>
                <w:rStyle w:val="IndexLink"/>
                <w:rtl w:val="true"/>
              </w:rPr>
              <w:t>توضیح</w:t>
            </w:r>
            <w:r>
              <w:rPr>
                <w:rStyle w:val="IndexLink"/>
                <w:rtl w:val="true"/>
              </w:rPr>
              <w:tab/>
            </w:r>
            <w:r>
              <w:rPr>
                <w:rStyle w:val="IndexLink"/>
              </w:rPr>
              <w:t>767</w:t>
            </w:r>
          </w:hyperlink>
        </w:p>
        <w:p>
          <w:pPr>
            <w:pStyle w:val="Contents5"/>
            <w:tabs>
              <w:tab w:val="clear" w:pos="7892"/>
              <w:tab w:val="right" w:pos="9026" w:leader="dot"/>
            </w:tabs>
            <w:rPr/>
          </w:pPr>
          <w:hyperlink w:anchor="__RefHeading___Toc751960_1934241801">
            <w:r>
              <w:rPr>
                <w:webHidden/>
                <w:rStyle w:val="IndexLink"/>
                <w:rtl w:val="true"/>
              </w:rPr>
              <w:t xml:space="preserve">روایت </w:t>
            </w:r>
            <w:r>
              <w:rPr>
                <w:rStyle w:val="IndexLink"/>
              </w:rPr>
              <w:t>57</w:t>
            </w:r>
            <w:r>
              <w:rPr>
                <w:rStyle w:val="IndexLink"/>
                <w:rtl w:val="true"/>
              </w:rPr>
              <w:tab/>
            </w:r>
            <w:r>
              <w:rPr>
                <w:rStyle w:val="IndexLink"/>
              </w:rPr>
              <w:t>767</w:t>
            </w:r>
          </w:hyperlink>
        </w:p>
        <w:p>
          <w:pPr>
            <w:pStyle w:val="Contents5"/>
            <w:tabs>
              <w:tab w:val="clear" w:pos="7892"/>
              <w:tab w:val="right" w:pos="9026" w:leader="dot"/>
            </w:tabs>
            <w:rPr/>
          </w:pPr>
          <w:hyperlink w:anchor="__RefHeading___Toc751962_1934241801">
            <w:r>
              <w:rPr>
                <w:webHidden/>
                <w:rStyle w:val="IndexLink"/>
                <w:rtl w:val="true"/>
              </w:rPr>
              <w:t>«</w:t>
            </w:r>
            <w:r>
              <w:rPr>
                <w:rStyle w:val="IndexLink"/>
              </w:rPr>
              <w:t>58</w:t>
            </w:r>
            <w:r>
              <w:rPr>
                <w:rStyle w:val="IndexLink"/>
                <w:rtl w:val="true"/>
              </w:rPr>
              <w:t>»</w:t>
              <w:tab/>
            </w:r>
            <w:r>
              <w:rPr>
                <w:rStyle w:val="IndexLink"/>
              </w:rPr>
              <w:t>768</w:t>
            </w:r>
          </w:hyperlink>
        </w:p>
        <w:p>
          <w:pPr>
            <w:pStyle w:val="Contents5"/>
            <w:tabs>
              <w:tab w:val="clear" w:pos="7892"/>
              <w:tab w:val="right" w:pos="9026" w:leader="dot"/>
            </w:tabs>
            <w:rPr/>
          </w:pPr>
          <w:hyperlink w:anchor="__RefHeading___Toc751964_1934241801">
            <w:r>
              <w:rPr>
                <w:webHidden/>
                <w:rStyle w:val="IndexLink"/>
                <w:rtl w:val="true"/>
              </w:rPr>
              <w:t>بيان</w:t>
            </w:r>
            <w:r>
              <w:rPr>
                <w:rStyle w:val="IndexLink"/>
                <w:rtl w:val="true"/>
              </w:rPr>
              <w:tab/>
            </w:r>
            <w:r>
              <w:rPr>
                <w:rStyle w:val="IndexLink"/>
              </w:rPr>
              <w:t>768</w:t>
            </w:r>
          </w:hyperlink>
        </w:p>
        <w:p>
          <w:pPr>
            <w:pStyle w:val="Contents5"/>
            <w:tabs>
              <w:tab w:val="clear" w:pos="7892"/>
              <w:tab w:val="right" w:pos="9026" w:leader="dot"/>
            </w:tabs>
            <w:rPr/>
          </w:pPr>
          <w:hyperlink w:anchor="__RefHeading___Toc751966_1934241801">
            <w:r>
              <w:rPr>
                <w:webHidden/>
                <w:rStyle w:val="IndexLink"/>
                <w:rtl w:val="true"/>
              </w:rPr>
              <w:t>«</w:t>
            </w:r>
            <w:r>
              <w:rPr>
                <w:rStyle w:val="IndexLink"/>
              </w:rPr>
              <w:t>59</w:t>
            </w:r>
            <w:r>
              <w:rPr>
                <w:rStyle w:val="IndexLink"/>
                <w:rtl w:val="true"/>
              </w:rPr>
              <w:t>»</w:t>
              <w:tab/>
            </w:r>
            <w:r>
              <w:rPr>
                <w:rStyle w:val="IndexLink"/>
              </w:rPr>
              <w:t>768</w:t>
            </w:r>
          </w:hyperlink>
        </w:p>
        <w:p>
          <w:pPr>
            <w:pStyle w:val="Contents5"/>
            <w:tabs>
              <w:tab w:val="clear" w:pos="7892"/>
              <w:tab w:val="right" w:pos="9026" w:leader="dot"/>
            </w:tabs>
            <w:rPr/>
          </w:pPr>
          <w:hyperlink w:anchor="__RefHeading___Toc751968_1934241801">
            <w:r>
              <w:rPr>
                <w:webHidden/>
                <w:rStyle w:val="IndexLink"/>
                <w:rtl w:val="true"/>
              </w:rPr>
              <w:t>بيان</w:t>
            </w:r>
            <w:r>
              <w:rPr>
                <w:rStyle w:val="IndexLink"/>
                <w:rtl w:val="true"/>
              </w:rPr>
              <w:tab/>
            </w:r>
            <w:r>
              <w:rPr>
                <w:rStyle w:val="IndexLink"/>
              </w:rPr>
              <w:t>768</w:t>
            </w:r>
          </w:hyperlink>
        </w:p>
        <w:p>
          <w:pPr>
            <w:pStyle w:val="Contents5"/>
            <w:tabs>
              <w:tab w:val="clear" w:pos="7892"/>
              <w:tab w:val="right" w:pos="9026" w:leader="dot"/>
            </w:tabs>
            <w:rPr/>
          </w:pPr>
          <w:hyperlink w:anchor="__RefHeading___Toc751970_1934241801">
            <w:r>
              <w:rPr>
                <w:webHidden/>
                <w:rStyle w:val="IndexLink"/>
                <w:rtl w:val="true"/>
              </w:rPr>
              <w:t>«</w:t>
            </w:r>
            <w:r>
              <w:rPr>
                <w:rStyle w:val="IndexLink"/>
              </w:rPr>
              <w:t>60</w:t>
            </w:r>
            <w:r>
              <w:rPr>
                <w:rStyle w:val="IndexLink"/>
                <w:rtl w:val="true"/>
              </w:rPr>
              <w:t>»</w:t>
              <w:tab/>
            </w:r>
            <w:r>
              <w:rPr>
                <w:rStyle w:val="IndexLink"/>
              </w:rPr>
              <w:t>768</w:t>
            </w:r>
          </w:hyperlink>
        </w:p>
        <w:p>
          <w:pPr>
            <w:pStyle w:val="Contents5"/>
            <w:tabs>
              <w:tab w:val="clear" w:pos="7892"/>
              <w:tab w:val="right" w:pos="9026" w:leader="dot"/>
            </w:tabs>
            <w:rPr/>
          </w:pPr>
          <w:hyperlink w:anchor="__RefHeading___Toc751972_1934241801">
            <w:r>
              <w:rPr>
                <w:webHidden/>
                <w:rStyle w:val="IndexLink"/>
                <w:rtl w:val="true"/>
              </w:rPr>
              <w:t>بيان</w:t>
            </w:r>
            <w:r>
              <w:rPr>
                <w:rStyle w:val="IndexLink"/>
                <w:rtl w:val="true"/>
              </w:rPr>
              <w:tab/>
            </w:r>
            <w:r>
              <w:rPr>
                <w:rStyle w:val="IndexLink"/>
              </w:rPr>
              <w:t>768</w:t>
            </w:r>
          </w:hyperlink>
        </w:p>
        <w:p>
          <w:pPr>
            <w:pStyle w:val="Contents5"/>
            <w:tabs>
              <w:tab w:val="clear" w:pos="7892"/>
              <w:tab w:val="right" w:pos="9026" w:leader="dot"/>
            </w:tabs>
            <w:rPr/>
          </w:pPr>
          <w:hyperlink w:anchor="__RefHeading___Toc751974_1934241801">
            <w:r>
              <w:rPr>
                <w:webHidden/>
                <w:rStyle w:val="IndexLink"/>
                <w:rtl w:val="true"/>
              </w:rPr>
              <w:t xml:space="preserve">روایت </w:t>
            </w:r>
            <w:r>
              <w:rPr>
                <w:rStyle w:val="IndexLink"/>
              </w:rPr>
              <w:t>58</w:t>
            </w:r>
            <w:r>
              <w:rPr>
                <w:rStyle w:val="IndexLink"/>
                <w:rtl w:val="true"/>
              </w:rPr>
              <w:tab/>
            </w:r>
            <w:r>
              <w:rPr>
                <w:rStyle w:val="IndexLink"/>
              </w:rPr>
              <w:t>768</w:t>
            </w:r>
          </w:hyperlink>
        </w:p>
        <w:p>
          <w:pPr>
            <w:pStyle w:val="Contents5"/>
            <w:tabs>
              <w:tab w:val="clear" w:pos="7892"/>
              <w:tab w:val="right" w:pos="9026" w:leader="dot"/>
            </w:tabs>
            <w:rPr/>
          </w:pPr>
          <w:hyperlink w:anchor="__RefHeading___Toc751976_1934241801">
            <w:r>
              <w:rPr>
                <w:webHidden/>
                <w:rStyle w:val="IndexLink"/>
                <w:rtl w:val="true"/>
              </w:rPr>
              <w:t>توضیح</w:t>
            </w:r>
            <w:r>
              <w:rPr>
                <w:rStyle w:val="IndexLink"/>
                <w:rtl w:val="true"/>
              </w:rPr>
              <w:tab/>
            </w:r>
            <w:r>
              <w:rPr>
                <w:rStyle w:val="IndexLink"/>
              </w:rPr>
              <w:t>768</w:t>
            </w:r>
          </w:hyperlink>
        </w:p>
        <w:p>
          <w:pPr>
            <w:pStyle w:val="Contents5"/>
            <w:tabs>
              <w:tab w:val="clear" w:pos="7892"/>
              <w:tab w:val="right" w:pos="9026" w:leader="dot"/>
            </w:tabs>
            <w:rPr/>
          </w:pPr>
          <w:hyperlink w:anchor="__RefHeading___Toc751978_1934241801">
            <w:r>
              <w:rPr>
                <w:webHidden/>
                <w:rStyle w:val="IndexLink"/>
                <w:rtl w:val="true"/>
              </w:rPr>
              <w:t xml:space="preserve">روایت </w:t>
            </w:r>
            <w:r>
              <w:rPr>
                <w:rStyle w:val="IndexLink"/>
              </w:rPr>
              <w:t>59</w:t>
            </w:r>
            <w:r>
              <w:rPr>
                <w:rStyle w:val="IndexLink"/>
                <w:rtl w:val="true"/>
              </w:rPr>
              <w:tab/>
            </w:r>
            <w:r>
              <w:rPr>
                <w:rStyle w:val="IndexLink"/>
              </w:rPr>
              <w:t>769</w:t>
            </w:r>
          </w:hyperlink>
        </w:p>
        <w:p>
          <w:pPr>
            <w:pStyle w:val="Contents5"/>
            <w:tabs>
              <w:tab w:val="clear" w:pos="7892"/>
              <w:tab w:val="right" w:pos="9026" w:leader="dot"/>
            </w:tabs>
            <w:rPr/>
          </w:pPr>
          <w:hyperlink w:anchor="__RefHeading___Toc751980_1934241801">
            <w:r>
              <w:rPr>
                <w:webHidden/>
                <w:rStyle w:val="IndexLink"/>
                <w:rtl w:val="true"/>
              </w:rPr>
              <w:t>توضیح</w:t>
            </w:r>
            <w:r>
              <w:rPr>
                <w:rStyle w:val="IndexLink"/>
                <w:rtl w:val="true"/>
              </w:rPr>
              <w:tab/>
            </w:r>
            <w:r>
              <w:rPr>
                <w:rStyle w:val="IndexLink"/>
              </w:rPr>
              <w:t>769</w:t>
            </w:r>
          </w:hyperlink>
        </w:p>
        <w:p>
          <w:pPr>
            <w:pStyle w:val="Contents5"/>
            <w:tabs>
              <w:tab w:val="clear" w:pos="7892"/>
              <w:tab w:val="right" w:pos="9026" w:leader="dot"/>
            </w:tabs>
            <w:rPr/>
          </w:pPr>
          <w:hyperlink w:anchor="__RefHeading___Toc751982_1934241801">
            <w:r>
              <w:rPr>
                <w:webHidden/>
                <w:rStyle w:val="IndexLink"/>
                <w:rtl w:val="true"/>
              </w:rPr>
              <w:t xml:space="preserve">روایت </w:t>
            </w:r>
            <w:r>
              <w:rPr>
                <w:rStyle w:val="IndexLink"/>
              </w:rPr>
              <w:t>60</w:t>
            </w:r>
            <w:r>
              <w:rPr>
                <w:rStyle w:val="IndexLink"/>
                <w:rtl w:val="true"/>
              </w:rPr>
              <w:tab/>
            </w:r>
            <w:r>
              <w:rPr>
                <w:rStyle w:val="IndexLink"/>
              </w:rPr>
              <w:t>769</w:t>
            </w:r>
          </w:hyperlink>
        </w:p>
        <w:p>
          <w:pPr>
            <w:pStyle w:val="Contents5"/>
            <w:tabs>
              <w:tab w:val="clear" w:pos="7892"/>
              <w:tab w:val="right" w:pos="9026" w:leader="dot"/>
            </w:tabs>
            <w:rPr/>
          </w:pPr>
          <w:hyperlink w:anchor="__RefHeading___Toc751984_1934241801">
            <w:r>
              <w:rPr>
                <w:webHidden/>
                <w:rStyle w:val="IndexLink"/>
                <w:rtl w:val="true"/>
              </w:rPr>
              <w:t>توضیح</w:t>
            </w:r>
            <w:r>
              <w:rPr>
                <w:rStyle w:val="IndexLink"/>
                <w:rtl w:val="true"/>
              </w:rPr>
              <w:tab/>
            </w:r>
            <w:r>
              <w:rPr>
                <w:rStyle w:val="IndexLink"/>
              </w:rPr>
              <w:t>769</w:t>
            </w:r>
          </w:hyperlink>
        </w:p>
        <w:p>
          <w:pPr>
            <w:pStyle w:val="Contents5"/>
            <w:tabs>
              <w:tab w:val="clear" w:pos="7892"/>
              <w:tab w:val="right" w:pos="9026" w:leader="dot"/>
            </w:tabs>
            <w:rPr/>
          </w:pPr>
          <w:hyperlink w:anchor="__RefHeading___Toc751986_1934241801">
            <w:r>
              <w:rPr>
                <w:webHidden/>
                <w:rStyle w:val="IndexLink"/>
                <w:rtl w:val="true"/>
              </w:rPr>
              <w:t>«</w:t>
            </w:r>
            <w:r>
              <w:rPr>
                <w:rStyle w:val="IndexLink"/>
              </w:rPr>
              <w:t>61</w:t>
            </w:r>
            <w:r>
              <w:rPr>
                <w:rStyle w:val="IndexLink"/>
                <w:rtl w:val="true"/>
              </w:rPr>
              <w:t>»</w:t>
              <w:tab/>
            </w:r>
            <w:r>
              <w:rPr>
                <w:rStyle w:val="IndexLink"/>
              </w:rPr>
              <w:t>770</w:t>
            </w:r>
          </w:hyperlink>
        </w:p>
        <w:p>
          <w:pPr>
            <w:pStyle w:val="Contents5"/>
            <w:tabs>
              <w:tab w:val="clear" w:pos="7892"/>
              <w:tab w:val="right" w:pos="9026" w:leader="dot"/>
            </w:tabs>
            <w:rPr/>
          </w:pPr>
          <w:hyperlink w:anchor="__RefHeading___Toc751988_1934241801">
            <w:r>
              <w:rPr>
                <w:webHidden/>
                <w:rStyle w:val="IndexLink"/>
                <w:rtl w:val="true"/>
              </w:rPr>
              <w:t>بيان</w:t>
            </w:r>
            <w:r>
              <w:rPr>
                <w:rStyle w:val="IndexLink"/>
                <w:rtl w:val="true"/>
              </w:rPr>
              <w:tab/>
            </w:r>
            <w:r>
              <w:rPr>
                <w:rStyle w:val="IndexLink"/>
              </w:rPr>
              <w:t>770</w:t>
            </w:r>
          </w:hyperlink>
        </w:p>
        <w:p>
          <w:pPr>
            <w:pStyle w:val="Contents5"/>
            <w:tabs>
              <w:tab w:val="clear" w:pos="7892"/>
              <w:tab w:val="right" w:pos="9026" w:leader="dot"/>
            </w:tabs>
            <w:rPr/>
          </w:pPr>
          <w:hyperlink w:anchor="__RefHeading___Toc751990_1934241801">
            <w:r>
              <w:rPr>
                <w:webHidden/>
                <w:rStyle w:val="IndexLink"/>
                <w:rtl w:val="true"/>
              </w:rPr>
              <w:t>«</w:t>
            </w:r>
            <w:r>
              <w:rPr>
                <w:rStyle w:val="IndexLink"/>
              </w:rPr>
              <w:t>62</w:t>
            </w:r>
            <w:r>
              <w:rPr>
                <w:rStyle w:val="IndexLink"/>
                <w:rtl w:val="true"/>
              </w:rPr>
              <w:t>»</w:t>
              <w:tab/>
            </w:r>
            <w:r>
              <w:rPr>
                <w:rStyle w:val="IndexLink"/>
              </w:rPr>
              <w:t>770</w:t>
            </w:r>
          </w:hyperlink>
        </w:p>
        <w:p>
          <w:pPr>
            <w:pStyle w:val="Contents5"/>
            <w:tabs>
              <w:tab w:val="clear" w:pos="7892"/>
              <w:tab w:val="right" w:pos="9026" w:leader="dot"/>
            </w:tabs>
            <w:rPr/>
          </w:pPr>
          <w:hyperlink w:anchor="__RefHeading___Toc751992_1934241801">
            <w:r>
              <w:rPr>
                <w:webHidden/>
                <w:rStyle w:val="IndexLink"/>
                <w:rtl w:val="true"/>
              </w:rPr>
              <w:t>«</w:t>
            </w:r>
            <w:r>
              <w:rPr>
                <w:rStyle w:val="IndexLink"/>
              </w:rPr>
              <w:t>63</w:t>
            </w:r>
            <w:r>
              <w:rPr>
                <w:rStyle w:val="IndexLink"/>
                <w:rtl w:val="true"/>
              </w:rPr>
              <w:t>»</w:t>
              <w:tab/>
            </w:r>
            <w:r>
              <w:rPr>
                <w:rStyle w:val="IndexLink"/>
              </w:rPr>
              <w:t>770</w:t>
            </w:r>
          </w:hyperlink>
        </w:p>
        <w:p>
          <w:pPr>
            <w:pStyle w:val="Contents5"/>
            <w:tabs>
              <w:tab w:val="clear" w:pos="7892"/>
              <w:tab w:val="right" w:pos="9026" w:leader="dot"/>
            </w:tabs>
            <w:rPr/>
          </w:pPr>
          <w:hyperlink w:anchor="__RefHeading___Toc751994_1934241801">
            <w:r>
              <w:rPr>
                <w:webHidden/>
                <w:rStyle w:val="IndexLink"/>
                <w:rtl w:val="true"/>
              </w:rPr>
              <w:t xml:space="preserve">روایت </w:t>
            </w:r>
            <w:r>
              <w:rPr>
                <w:rStyle w:val="IndexLink"/>
              </w:rPr>
              <w:t>61</w:t>
            </w:r>
            <w:r>
              <w:rPr>
                <w:rStyle w:val="IndexLink"/>
                <w:rtl w:val="true"/>
              </w:rPr>
              <w:tab/>
            </w:r>
            <w:r>
              <w:rPr>
                <w:rStyle w:val="IndexLink"/>
              </w:rPr>
              <w:t>770</w:t>
            </w:r>
          </w:hyperlink>
        </w:p>
        <w:p>
          <w:pPr>
            <w:pStyle w:val="Contents5"/>
            <w:tabs>
              <w:tab w:val="clear" w:pos="7892"/>
              <w:tab w:val="right" w:pos="9026" w:leader="dot"/>
            </w:tabs>
            <w:rPr/>
          </w:pPr>
          <w:hyperlink w:anchor="__RefHeading___Toc751996_1934241801">
            <w:r>
              <w:rPr>
                <w:webHidden/>
                <w:rStyle w:val="IndexLink"/>
                <w:rtl w:val="true"/>
              </w:rPr>
              <w:t>توضیح</w:t>
            </w:r>
            <w:r>
              <w:rPr>
                <w:rStyle w:val="IndexLink"/>
                <w:rtl w:val="true"/>
              </w:rPr>
              <w:tab/>
            </w:r>
            <w:r>
              <w:rPr>
                <w:rStyle w:val="IndexLink"/>
              </w:rPr>
              <w:t>770</w:t>
            </w:r>
          </w:hyperlink>
        </w:p>
        <w:p>
          <w:pPr>
            <w:pStyle w:val="Contents5"/>
            <w:tabs>
              <w:tab w:val="clear" w:pos="7892"/>
              <w:tab w:val="right" w:pos="9026" w:leader="dot"/>
            </w:tabs>
            <w:rPr/>
          </w:pPr>
          <w:hyperlink w:anchor="__RefHeading___Toc751998_1934241801">
            <w:r>
              <w:rPr>
                <w:webHidden/>
                <w:rStyle w:val="IndexLink"/>
                <w:rtl w:val="true"/>
              </w:rPr>
              <w:t xml:space="preserve">روایت </w:t>
            </w:r>
            <w:r>
              <w:rPr>
                <w:rStyle w:val="IndexLink"/>
              </w:rPr>
              <w:t>62</w:t>
            </w:r>
            <w:r>
              <w:rPr>
                <w:rStyle w:val="IndexLink"/>
                <w:rtl w:val="true"/>
              </w:rPr>
              <w:tab/>
            </w:r>
            <w:r>
              <w:rPr>
                <w:rStyle w:val="IndexLink"/>
              </w:rPr>
              <w:t>770</w:t>
            </w:r>
          </w:hyperlink>
        </w:p>
        <w:p>
          <w:pPr>
            <w:pStyle w:val="Contents5"/>
            <w:tabs>
              <w:tab w:val="clear" w:pos="7892"/>
              <w:tab w:val="right" w:pos="9026" w:leader="dot"/>
            </w:tabs>
            <w:rPr/>
          </w:pPr>
          <w:hyperlink w:anchor="__RefHeading___Toc752000_1934241801">
            <w:r>
              <w:rPr>
                <w:webHidden/>
                <w:rStyle w:val="IndexLink"/>
                <w:rtl w:val="true"/>
              </w:rPr>
              <w:t xml:space="preserve">روایت </w:t>
            </w:r>
            <w:r>
              <w:rPr>
                <w:rStyle w:val="IndexLink"/>
              </w:rPr>
              <w:t>63</w:t>
            </w:r>
            <w:r>
              <w:rPr>
                <w:rStyle w:val="IndexLink"/>
                <w:rtl w:val="true"/>
              </w:rPr>
              <w:tab/>
            </w:r>
            <w:r>
              <w:rPr>
                <w:rStyle w:val="IndexLink"/>
              </w:rPr>
              <w:t>771</w:t>
            </w:r>
          </w:hyperlink>
        </w:p>
        <w:p>
          <w:pPr>
            <w:pStyle w:val="Contents5"/>
            <w:tabs>
              <w:tab w:val="clear" w:pos="7892"/>
              <w:tab w:val="right" w:pos="9026" w:leader="dot"/>
            </w:tabs>
            <w:rPr/>
          </w:pPr>
          <w:hyperlink w:anchor="__RefHeading___Toc752002_1934241801">
            <w:r>
              <w:rPr>
                <w:webHidden/>
                <w:rStyle w:val="IndexLink"/>
                <w:rtl w:val="true"/>
              </w:rPr>
              <w:t>«</w:t>
            </w:r>
            <w:r>
              <w:rPr>
                <w:rStyle w:val="IndexLink"/>
              </w:rPr>
              <w:t>64</w:t>
            </w:r>
            <w:r>
              <w:rPr>
                <w:rStyle w:val="IndexLink"/>
                <w:rtl w:val="true"/>
              </w:rPr>
              <w:t>»</w:t>
              <w:tab/>
            </w:r>
            <w:r>
              <w:rPr>
                <w:rStyle w:val="IndexLink"/>
              </w:rPr>
              <w:t>772</w:t>
            </w:r>
          </w:hyperlink>
        </w:p>
        <w:p>
          <w:pPr>
            <w:pStyle w:val="Contents5"/>
            <w:tabs>
              <w:tab w:val="clear" w:pos="7892"/>
              <w:tab w:val="right" w:pos="9026" w:leader="dot"/>
            </w:tabs>
            <w:rPr/>
          </w:pPr>
          <w:hyperlink w:anchor="__RefHeading___Toc752004_1934241801">
            <w:r>
              <w:rPr>
                <w:webHidden/>
                <w:rStyle w:val="IndexLink"/>
                <w:rtl w:val="true"/>
              </w:rPr>
              <w:t>إيضاح</w:t>
            </w:r>
            <w:r>
              <w:rPr>
                <w:rStyle w:val="IndexLink"/>
                <w:rtl w:val="true"/>
              </w:rPr>
              <w:tab/>
            </w:r>
            <w:r>
              <w:rPr>
                <w:rStyle w:val="IndexLink"/>
              </w:rPr>
              <w:t>772</w:t>
            </w:r>
          </w:hyperlink>
        </w:p>
        <w:p>
          <w:pPr>
            <w:pStyle w:val="Contents5"/>
            <w:tabs>
              <w:tab w:val="clear" w:pos="7892"/>
              <w:tab w:val="right" w:pos="9026" w:leader="dot"/>
            </w:tabs>
            <w:rPr/>
          </w:pPr>
          <w:hyperlink w:anchor="__RefHeading___Toc752006_1934241801">
            <w:r>
              <w:rPr>
                <w:webHidden/>
                <w:rStyle w:val="IndexLink"/>
                <w:rtl w:val="true"/>
              </w:rPr>
              <w:t>«</w:t>
            </w:r>
            <w:r>
              <w:rPr>
                <w:rStyle w:val="IndexLink"/>
              </w:rPr>
              <w:t>65</w:t>
            </w:r>
            <w:r>
              <w:rPr>
                <w:rStyle w:val="IndexLink"/>
                <w:rtl w:val="true"/>
              </w:rPr>
              <w:t>»</w:t>
              <w:tab/>
            </w:r>
            <w:r>
              <w:rPr>
                <w:rStyle w:val="IndexLink"/>
              </w:rPr>
              <w:t>772</w:t>
            </w:r>
          </w:hyperlink>
        </w:p>
        <w:p>
          <w:pPr>
            <w:pStyle w:val="Contents5"/>
            <w:tabs>
              <w:tab w:val="clear" w:pos="7892"/>
              <w:tab w:val="right" w:pos="9026" w:leader="dot"/>
            </w:tabs>
            <w:rPr/>
          </w:pPr>
          <w:hyperlink w:anchor="__RefHeading___Toc752008_1934241801">
            <w:r>
              <w:rPr>
                <w:webHidden/>
                <w:rStyle w:val="IndexLink"/>
                <w:rtl w:val="true"/>
              </w:rPr>
              <w:t>بيان</w:t>
            </w:r>
            <w:r>
              <w:rPr>
                <w:rStyle w:val="IndexLink"/>
                <w:rtl w:val="true"/>
              </w:rPr>
              <w:tab/>
            </w:r>
            <w:r>
              <w:rPr>
                <w:rStyle w:val="IndexLink"/>
              </w:rPr>
              <w:t>772</w:t>
            </w:r>
          </w:hyperlink>
        </w:p>
        <w:p>
          <w:pPr>
            <w:pStyle w:val="Contents5"/>
            <w:tabs>
              <w:tab w:val="clear" w:pos="7892"/>
              <w:tab w:val="right" w:pos="9026" w:leader="dot"/>
            </w:tabs>
            <w:rPr/>
          </w:pPr>
          <w:hyperlink w:anchor="__RefHeading___Toc752010_1934241801">
            <w:r>
              <w:rPr>
                <w:webHidden/>
                <w:rStyle w:val="IndexLink"/>
                <w:rtl w:val="true"/>
              </w:rPr>
              <w:t xml:space="preserve">روایت </w:t>
            </w:r>
            <w:r>
              <w:rPr>
                <w:rStyle w:val="IndexLink"/>
              </w:rPr>
              <w:t>64</w:t>
            </w:r>
            <w:r>
              <w:rPr>
                <w:rStyle w:val="IndexLink"/>
                <w:rtl w:val="true"/>
              </w:rPr>
              <w:tab/>
            </w:r>
            <w:r>
              <w:rPr>
                <w:rStyle w:val="IndexLink"/>
              </w:rPr>
              <w:t>772</w:t>
            </w:r>
          </w:hyperlink>
        </w:p>
        <w:p>
          <w:pPr>
            <w:pStyle w:val="Contents5"/>
            <w:tabs>
              <w:tab w:val="clear" w:pos="7892"/>
              <w:tab w:val="right" w:pos="9026" w:leader="dot"/>
            </w:tabs>
            <w:rPr/>
          </w:pPr>
          <w:hyperlink w:anchor="__RefHeading___Toc752012_1934241801">
            <w:r>
              <w:rPr>
                <w:webHidden/>
                <w:rStyle w:val="IndexLink"/>
                <w:rtl w:val="true"/>
              </w:rPr>
              <w:t>توضیح</w:t>
            </w:r>
            <w:r>
              <w:rPr>
                <w:rStyle w:val="IndexLink"/>
                <w:rtl w:val="true"/>
              </w:rPr>
              <w:tab/>
            </w:r>
            <w:r>
              <w:rPr>
                <w:rStyle w:val="IndexLink"/>
              </w:rPr>
              <w:t>773</w:t>
            </w:r>
          </w:hyperlink>
        </w:p>
        <w:p>
          <w:pPr>
            <w:pStyle w:val="Contents5"/>
            <w:tabs>
              <w:tab w:val="clear" w:pos="7892"/>
              <w:tab w:val="right" w:pos="9026" w:leader="dot"/>
            </w:tabs>
            <w:rPr/>
          </w:pPr>
          <w:hyperlink w:anchor="__RefHeading___Toc752014_1934241801">
            <w:r>
              <w:rPr>
                <w:webHidden/>
                <w:rStyle w:val="IndexLink"/>
                <w:rtl w:val="true"/>
              </w:rPr>
              <w:t xml:space="preserve">روایت </w:t>
            </w:r>
            <w:r>
              <w:rPr>
                <w:rStyle w:val="IndexLink"/>
              </w:rPr>
              <w:t>65</w:t>
            </w:r>
            <w:r>
              <w:rPr>
                <w:rStyle w:val="IndexLink"/>
                <w:rtl w:val="true"/>
              </w:rPr>
              <w:tab/>
            </w:r>
            <w:r>
              <w:rPr>
                <w:rStyle w:val="IndexLink"/>
              </w:rPr>
              <w:t>773</w:t>
            </w:r>
          </w:hyperlink>
        </w:p>
        <w:p>
          <w:pPr>
            <w:pStyle w:val="Contents5"/>
            <w:tabs>
              <w:tab w:val="clear" w:pos="7892"/>
              <w:tab w:val="right" w:pos="9026" w:leader="dot"/>
            </w:tabs>
            <w:rPr/>
          </w:pPr>
          <w:hyperlink w:anchor="__RefHeading___Toc752016_1934241801">
            <w:r>
              <w:rPr>
                <w:webHidden/>
                <w:rStyle w:val="IndexLink"/>
                <w:rtl w:val="true"/>
              </w:rPr>
              <w:t>توضیح</w:t>
            </w:r>
            <w:r>
              <w:rPr>
                <w:rStyle w:val="IndexLink"/>
                <w:rtl w:val="true"/>
              </w:rPr>
              <w:tab/>
            </w:r>
            <w:r>
              <w:rPr>
                <w:rStyle w:val="IndexLink"/>
              </w:rPr>
              <w:t>773</w:t>
            </w:r>
          </w:hyperlink>
        </w:p>
        <w:p>
          <w:pPr>
            <w:pStyle w:val="Contents5"/>
            <w:tabs>
              <w:tab w:val="clear" w:pos="7892"/>
              <w:tab w:val="right" w:pos="9026" w:leader="dot"/>
            </w:tabs>
            <w:rPr/>
          </w:pPr>
          <w:hyperlink w:anchor="__RefHeading___Toc752018_1934241801">
            <w:r>
              <w:rPr>
                <w:webHidden/>
                <w:rStyle w:val="IndexLink"/>
                <w:rtl w:val="true"/>
              </w:rPr>
              <w:t>«</w:t>
            </w:r>
            <w:r>
              <w:rPr>
                <w:rStyle w:val="IndexLink"/>
              </w:rPr>
              <w:t>66</w:t>
            </w:r>
            <w:r>
              <w:rPr>
                <w:rStyle w:val="IndexLink"/>
                <w:rtl w:val="true"/>
              </w:rPr>
              <w:t>»</w:t>
              <w:tab/>
            </w:r>
            <w:r>
              <w:rPr>
                <w:rStyle w:val="IndexLink"/>
              </w:rPr>
              <w:t>774</w:t>
            </w:r>
          </w:hyperlink>
        </w:p>
        <w:p>
          <w:pPr>
            <w:pStyle w:val="Contents5"/>
            <w:tabs>
              <w:tab w:val="clear" w:pos="7892"/>
              <w:tab w:val="right" w:pos="9026" w:leader="dot"/>
            </w:tabs>
            <w:rPr/>
          </w:pPr>
          <w:hyperlink w:anchor="__RefHeading___Toc752020_1934241801">
            <w:r>
              <w:rPr>
                <w:webHidden/>
                <w:rStyle w:val="IndexLink"/>
                <w:rtl w:val="true"/>
              </w:rPr>
              <w:t>بيان</w:t>
            </w:r>
            <w:r>
              <w:rPr>
                <w:rStyle w:val="IndexLink"/>
                <w:rtl w:val="true"/>
              </w:rPr>
              <w:tab/>
            </w:r>
            <w:r>
              <w:rPr>
                <w:rStyle w:val="IndexLink"/>
              </w:rPr>
              <w:t>774</w:t>
            </w:r>
          </w:hyperlink>
        </w:p>
        <w:p>
          <w:pPr>
            <w:pStyle w:val="Contents5"/>
            <w:tabs>
              <w:tab w:val="clear" w:pos="7892"/>
              <w:tab w:val="right" w:pos="9026" w:leader="dot"/>
            </w:tabs>
            <w:rPr/>
          </w:pPr>
          <w:hyperlink w:anchor="__RefHeading___Toc752022_1934241801">
            <w:r>
              <w:rPr>
                <w:webHidden/>
                <w:rStyle w:val="IndexLink"/>
                <w:rtl w:val="true"/>
              </w:rPr>
              <w:t>«</w:t>
            </w:r>
            <w:r>
              <w:rPr>
                <w:rStyle w:val="IndexLink"/>
              </w:rPr>
              <w:t>67</w:t>
            </w:r>
            <w:r>
              <w:rPr>
                <w:rStyle w:val="IndexLink"/>
                <w:rtl w:val="true"/>
              </w:rPr>
              <w:t>»</w:t>
              <w:tab/>
            </w:r>
            <w:r>
              <w:rPr>
                <w:rStyle w:val="IndexLink"/>
              </w:rPr>
              <w:t>774</w:t>
            </w:r>
          </w:hyperlink>
        </w:p>
        <w:p>
          <w:pPr>
            <w:pStyle w:val="Contents5"/>
            <w:tabs>
              <w:tab w:val="clear" w:pos="7892"/>
              <w:tab w:val="right" w:pos="9026" w:leader="dot"/>
            </w:tabs>
            <w:rPr/>
          </w:pPr>
          <w:hyperlink w:anchor="__RefHeading___Toc752024_1934241801">
            <w:r>
              <w:rPr>
                <w:webHidden/>
                <w:rStyle w:val="IndexLink"/>
                <w:rtl w:val="true"/>
              </w:rPr>
              <w:t>بيان</w:t>
            </w:r>
            <w:r>
              <w:rPr>
                <w:rStyle w:val="IndexLink"/>
                <w:rtl w:val="true"/>
              </w:rPr>
              <w:tab/>
            </w:r>
            <w:r>
              <w:rPr>
                <w:rStyle w:val="IndexLink"/>
              </w:rPr>
              <w:t>774</w:t>
            </w:r>
          </w:hyperlink>
        </w:p>
        <w:p>
          <w:pPr>
            <w:pStyle w:val="Contents5"/>
            <w:tabs>
              <w:tab w:val="clear" w:pos="7892"/>
              <w:tab w:val="right" w:pos="9026" w:leader="dot"/>
            </w:tabs>
            <w:rPr/>
          </w:pPr>
          <w:hyperlink w:anchor="__RefHeading___Toc752026_1934241801">
            <w:r>
              <w:rPr>
                <w:webHidden/>
                <w:rStyle w:val="IndexLink"/>
                <w:rtl w:val="true"/>
              </w:rPr>
              <w:t xml:space="preserve">روایت </w:t>
            </w:r>
            <w:r>
              <w:rPr>
                <w:rStyle w:val="IndexLink"/>
              </w:rPr>
              <w:t>66</w:t>
            </w:r>
            <w:r>
              <w:rPr>
                <w:rStyle w:val="IndexLink"/>
                <w:rtl w:val="true"/>
              </w:rPr>
              <w:tab/>
            </w:r>
            <w:r>
              <w:rPr>
                <w:rStyle w:val="IndexLink"/>
              </w:rPr>
              <w:t>774</w:t>
            </w:r>
          </w:hyperlink>
        </w:p>
        <w:p>
          <w:pPr>
            <w:pStyle w:val="Contents5"/>
            <w:tabs>
              <w:tab w:val="clear" w:pos="7892"/>
              <w:tab w:val="right" w:pos="9026" w:leader="dot"/>
            </w:tabs>
            <w:rPr/>
          </w:pPr>
          <w:hyperlink w:anchor="__RefHeading___Toc752028_1934241801">
            <w:r>
              <w:rPr>
                <w:webHidden/>
                <w:rStyle w:val="IndexLink"/>
                <w:rtl w:val="true"/>
              </w:rPr>
              <w:t>توضیح</w:t>
            </w:r>
            <w:r>
              <w:rPr>
                <w:rStyle w:val="IndexLink"/>
                <w:rtl w:val="true"/>
              </w:rPr>
              <w:tab/>
            </w:r>
            <w:r>
              <w:rPr>
                <w:rStyle w:val="IndexLink"/>
              </w:rPr>
              <w:t>774</w:t>
            </w:r>
          </w:hyperlink>
        </w:p>
        <w:p>
          <w:pPr>
            <w:pStyle w:val="Contents5"/>
            <w:tabs>
              <w:tab w:val="clear" w:pos="7892"/>
              <w:tab w:val="right" w:pos="9026" w:leader="dot"/>
            </w:tabs>
            <w:rPr/>
          </w:pPr>
          <w:hyperlink w:anchor="__RefHeading___Toc752030_1934241801">
            <w:r>
              <w:rPr>
                <w:webHidden/>
                <w:rStyle w:val="IndexLink"/>
                <w:rtl w:val="true"/>
              </w:rPr>
              <w:t xml:space="preserve">روایت </w:t>
            </w:r>
            <w:r>
              <w:rPr>
                <w:rStyle w:val="IndexLink"/>
              </w:rPr>
              <w:t>67</w:t>
            </w:r>
            <w:r>
              <w:rPr>
                <w:rStyle w:val="IndexLink"/>
                <w:rtl w:val="true"/>
              </w:rPr>
              <w:tab/>
            </w:r>
            <w:r>
              <w:rPr>
                <w:rStyle w:val="IndexLink"/>
              </w:rPr>
              <w:t>775</w:t>
            </w:r>
          </w:hyperlink>
        </w:p>
        <w:p>
          <w:pPr>
            <w:pStyle w:val="Contents5"/>
            <w:tabs>
              <w:tab w:val="clear" w:pos="7892"/>
              <w:tab w:val="right" w:pos="9026" w:leader="dot"/>
            </w:tabs>
            <w:rPr/>
          </w:pPr>
          <w:hyperlink w:anchor="__RefHeading___Toc752032_1934241801">
            <w:r>
              <w:rPr>
                <w:webHidden/>
                <w:rStyle w:val="IndexLink"/>
                <w:rtl w:val="true"/>
              </w:rPr>
              <w:t>توضیح</w:t>
            </w:r>
            <w:r>
              <w:rPr>
                <w:rStyle w:val="IndexLink"/>
                <w:rtl w:val="true"/>
              </w:rPr>
              <w:tab/>
            </w:r>
            <w:r>
              <w:rPr>
                <w:rStyle w:val="IndexLink"/>
              </w:rPr>
              <w:t>775</w:t>
            </w:r>
          </w:hyperlink>
        </w:p>
        <w:p>
          <w:pPr>
            <w:pStyle w:val="Contents2"/>
            <w:tabs>
              <w:tab w:val="clear" w:pos="8743"/>
              <w:tab w:val="right" w:pos="9026" w:leader="dot"/>
            </w:tabs>
            <w:rPr/>
          </w:pPr>
          <w:hyperlink w:anchor="__RefHeading___Toc752034_1934241801">
            <w:r>
              <w:rPr>
                <w:webHidden/>
                <w:rStyle w:val="IndexLink"/>
                <w:rtl w:val="true"/>
              </w:rPr>
              <w:t>[</w:t>
            </w:r>
            <w:r>
              <w:rPr>
                <w:rStyle w:val="IndexLink"/>
                <w:rtl w:val="true"/>
              </w:rPr>
              <w:t>كلمة المصحّح الأولي</w:t>
            </w:r>
            <w:r>
              <w:rPr>
                <w:rStyle w:val="IndexLink"/>
                <w:rtl w:val="true"/>
              </w:rPr>
              <w:t>]</w:t>
              <w:tab/>
            </w:r>
            <w:r>
              <w:rPr>
                <w:rStyle w:val="IndexLink"/>
              </w:rPr>
              <w:t>777</w:t>
            </w:r>
          </w:hyperlink>
        </w:p>
        <w:p>
          <w:pPr>
            <w:pStyle w:val="Contents2"/>
            <w:tabs>
              <w:tab w:val="clear" w:pos="8743"/>
              <w:tab w:val="right" w:pos="9026" w:leader="dot"/>
            </w:tabs>
            <w:rPr/>
          </w:pPr>
          <w:hyperlink w:anchor="__RefHeading___Toc752036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778</w:t>
            </w:r>
          </w:hyperlink>
        </w:p>
        <w:p>
          <w:pPr>
            <w:pStyle w:val="Contents2"/>
            <w:tabs>
              <w:tab w:val="clear" w:pos="8743"/>
              <w:tab w:val="right" w:pos="9026" w:leader="dot"/>
            </w:tabs>
            <w:rPr/>
          </w:pPr>
          <w:hyperlink w:anchor="__RefHeading___Toc752038_1934241801">
            <w:r>
              <w:rPr>
                <w:webHidden/>
                <w:rStyle w:val="IndexLink"/>
                <w:rtl w:val="true"/>
              </w:rPr>
              <w:t>فهرس ما في هذا الجزء من الأبواب</w:t>
            </w:r>
            <w:r>
              <w:rPr>
                <w:rStyle w:val="IndexLink"/>
                <w:rtl w:val="true"/>
              </w:rPr>
              <w:tab/>
            </w:r>
            <w:r>
              <w:rPr>
                <w:rStyle w:val="IndexLink"/>
              </w:rPr>
              <w:t>779</w:t>
            </w:r>
          </w:hyperlink>
        </w:p>
        <w:p>
          <w:pPr>
            <w:pStyle w:val="Contents2"/>
            <w:tabs>
              <w:tab w:val="clear" w:pos="8743"/>
              <w:tab w:val="right" w:pos="9026" w:leader="dot"/>
            </w:tabs>
            <w:rPr/>
          </w:pPr>
          <w:hyperlink w:anchor="__RefHeading___Toc752040_1934241801">
            <w:r>
              <w:rPr>
                <w:webHidden/>
                <w:rStyle w:val="IndexLink"/>
                <w:rtl w:val="true"/>
              </w:rPr>
              <w:t>رموز الكتاب</w:t>
            </w:r>
            <w:r>
              <w:rPr>
                <w:rStyle w:val="IndexLink"/>
                <w:rtl w:val="true"/>
              </w:rPr>
              <w:tab/>
            </w:r>
            <w:r>
              <w:rPr>
                <w:rStyle w:val="IndexLink"/>
              </w:rPr>
              <w:t>783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19_133063"/>
      <w:bookmarkStart w:id="1" w:name="pg13519_133063"/>
      <w:bookmarkEnd w:id="1"/>
    </w:p>
    <w:p>
      <w:pPr>
        <w:pStyle w:val="Heading2"/>
        <w:numPr>
          <w:ilvl w:val="1"/>
          <w:numId w:val="1"/>
        </w:numPr>
        <w:rPr/>
      </w:pPr>
      <w:bookmarkStart w:id="2" w:name="pg13519_133063"/>
      <w:bookmarkStart w:id="3" w:name="__RefHeading___Toc748584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748586_1934241801"/>
      <w:bookmarkStart w:id="6" w:name="_Toc2"/>
      <w:bookmarkEnd w:id="5"/>
      <w:r>
        <w:rPr>
          <w:rtl w:val="true"/>
        </w:rPr>
        <w:t xml:space="preserve">ترجمه بحارالانوار جلد </w:t>
      </w:r>
      <w:r>
        <w:rPr/>
        <w:t>80</w:t>
      </w:r>
      <w:r>
        <w:rPr>
          <w:rtl w:val="true"/>
        </w:rPr>
        <w:t xml:space="preserve"> </w:t>
      </w:r>
      <w:r>
        <w:rPr>
          <w:rtl w:val="true"/>
        </w:rPr>
        <w:t xml:space="preserve">کتاب نماز </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748588_1934241801"/>
      <w:bookmarkStart w:id="8" w:name="_Toc3"/>
      <w:bookmarkEnd w:id="7"/>
      <w:r>
        <w:rPr>
          <w:rtl w:val="true"/>
        </w:rPr>
        <w:t xml:space="preserve">تتمة کتاب الصلاة </w:t>
      </w:r>
      <w:r>
        <w:rPr>
          <w:rtl w:val="true"/>
        </w:rPr>
        <w:t xml:space="preserve">/ </w:t>
      </w:r>
      <w:r>
        <w:rPr>
          <w:rtl w:val="true"/>
        </w:rPr>
        <w:t>ادامه کتاب نماز</w:t>
      </w:r>
      <w:bookmarkEnd w:id="8"/>
    </w:p>
    <w:p>
      <w:pPr>
        <w:pStyle w:val="Heading2"/>
        <w:numPr>
          <w:ilvl w:val="1"/>
          <w:numId w:val="1"/>
        </w:numPr>
        <w:rPr/>
      </w:pPr>
      <w:bookmarkStart w:id="9" w:name="__RefHeading___Toc748590_1934241801"/>
      <w:bookmarkStart w:id="10" w:name="_Toc4"/>
      <w:bookmarkEnd w:id="9"/>
      <w:r>
        <w:rPr>
          <w:rtl w:val="true"/>
        </w:rPr>
        <w:t>[</w:t>
      </w:r>
      <w:r>
        <w:rPr>
          <w:rtl w:val="true"/>
        </w:rPr>
        <w:t>تتمة أبواب أهمیتها و أعدادها و أحکامها</w:t>
      </w:r>
      <w:r>
        <w:rPr>
          <w:rtl w:val="true"/>
        </w:rPr>
        <w:t xml:space="preserve">] / </w:t>
      </w:r>
      <w:r>
        <w:rPr>
          <w:rtl w:val="true"/>
        </w:rPr>
        <w:t>تتمه باب فضیلت مسجد و آداب و احکام مربوط به آن</w:t>
      </w:r>
      <w:bookmarkEnd w:id="10"/>
    </w:p>
    <w:p>
      <w:pPr>
        <w:pStyle w:val="Heading3"/>
        <w:numPr>
          <w:ilvl w:val="2"/>
          <w:numId w:val="1"/>
        </w:numPr>
        <w:rPr/>
      </w:pPr>
      <w:bookmarkStart w:id="11" w:name="__RefHeading___Toc748592_1934241801"/>
      <w:bookmarkStart w:id="12" w:name="_Toc5"/>
      <w:bookmarkEnd w:id="11"/>
      <w:r>
        <w:rPr>
          <w:rtl w:val="true"/>
        </w:rPr>
        <w:t xml:space="preserve">باب </w:t>
      </w:r>
      <w:r>
        <w:rPr/>
        <w:t>6</w:t>
      </w:r>
      <w:r>
        <w:rPr>
          <w:rtl w:val="true"/>
        </w:rPr>
        <w:t xml:space="preserve"> </w:t>
      </w:r>
      <w:r>
        <w:rPr>
          <w:rtl w:val="true"/>
        </w:rPr>
        <w:t>الحث علی المحافظة علی الصلوات و أدائها فی أوقاتها و ذم إضاعتها و الاستهانة بها</w:t>
      </w:r>
      <w:bookmarkEnd w:id="12"/>
    </w:p>
    <w:p>
      <w:pPr>
        <w:pStyle w:val="Heading4"/>
        <w:numPr>
          <w:ilvl w:val="3"/>
          <w:numId w:val="1"/>
        </w:numPr>
        <w:rPr/>
      </w:pPr>
      <w:bookmarkStart w:id="13" w:name="__RefHeading___Toc748594_1934241801"/>
      <w:bookmarkStart w:id="14" w:name="_Toc6"/>
      <w:bookmarkEnd w:id="13"/>
      <w:r>
        <w:rPr>
          <w:rtl w:val="true"/>
        </w:rPr>
        <w:t>الآیات</w:t>
      </w:r>
      <w:bookmarkEnd w:id="1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یُؤْمِنُونَ بِالْآخِرَةِ یُؤْمِنُونَ بِهِ وَ هُمْ عَلی صَلاتِهِمْ یُحافِظُونَ‌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یُسارِعُونَ فِی الْخَیْراتِ‌</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صَلَواتِهِمْ یُحافِظُونَ‌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یُسارِعُونَ فِی الْخَیْراتِ وَ هُمْ لَها سابِقُونَ‌</w:t>
      </w:r>
      <w:r>
        <w:rPr>
          <w:rStyle w:val="FootnoteAnchor"/>
          <w:rtl w:val="true"/>
        </w:rPr>
        <w:footnoteReference w:id="7"/>
      </w:r>
    </w:p>
    <w:p>
      <w:pPr>
        <w:pStyle w:val="Heading3"/>
        <w:numPr>
          <w:ilvl w:val="2"/>
          <w:numId w:val="1"/>
        </w:numPr>
        <w:rPr/>
      </w:pPr>
      <w:bookmarkStart w:id="15" w:name="__RefHeading___Toc748596_1934241801"/>
      <w:bookmarkStart w:id="16" w:name="_Toc7"/>
      <w:bookmarkEnd w:id="15"/>
      <w:r>
        <w:rPr>
          <w:rtl w:val="true"/>
        </w:rPr>
        <w:t xml:space="preserve">باب ششم </w:t>
      </w:r>
      <w:r>
        <w:rPr>
          <w:rtl w:val="true"/>
        </w:rPr>
        <w:t xml:space="preserve">: </w:t>
      </w:r>
      <w:r>
        <w:rPr>
          <w:rtl w:val="true"/>
        </w:rPr>
        <w:t>تشویق به مراقبت و اعتنا به نمازها و انجام آنها در اول وقتشان و مذمت تباه ساختن نماز و سبک شمردن آنها</w:t>
      </w:r>
      <w:bookmarkEnd w:id="16"/>
    </w:p>
    <w:p>
      <w:pPr>
        <w:pStyle w:val="Heading4"/>
        <w:numPr>
          <w:ilvl w:val="3"/>
          <w:numId w:val="1"/>
        </w:numPr>
        <w:rPr/>
      </w:pPr>
      <w:bookmarkStart w:id="17" w:name="__RefHeading___Toc748598_1934241801"/>
      <w:bookmarkStart w:id="18" w:name="_Toc8"/>
      <w:bookmarkEnd w:id="17"/>
      <w:r>
        <w:rPr>
          <w:rtl w:val="true"/>
        </w:rPr>
        <w:t>آیات</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یُؤْمِنُونَ بِالْآخِرَةِ یُؤْمِنُونَ بِهِ وَ هُمْ عَلی صَلاتِهِمْ یُحافِظُونَ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را که پیرامون آنند هشدار دهی و کسانی که به آخرت ایمان می‌آورند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آنان بر نمازهای خود مراقبت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پس از آنان جانشینانی به جای ماندند که نماز را تباه ساخته و از هوسها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کانُوا یُسارِعُونَ فِی الْخَیْراتِ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کارهای نیک شتاب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هُمْ عَلی صَلَواتِهِمْ یُحافِظُونَ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امانتها و پیمان خود را رعایت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بُیُوتٍ أَذِنَ اللَّهُ أَنْ تُرْفَعَ وَ یُذْکَرَ فِیهَا اسْمُهُ یُسَبِّحُ لَهُ فِیها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 لا بَیْعٌ عَنْ ذِکْرِ اللَّهِ وَ إِقامِ الصَّلاةِ وَ إِیتاءِ الزَّکاةِ یَخافُونَ یَوْماً تَتَقَلَّبُ فِیهِ الْقُلُوبُ وَ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لِیَجْزِیَهُمُ اللَّهُ أَحْسَنَ ما عَمِلُوا وَ یَزِیدَهُمْ مِنْ فَضْلِهِ وَ اللَّهُ یَرْزُقُ مَنْ یَشاءُ بِغَیْرِ حِسابٍ</w:t>
      </w:r>
      <w:r>
        <w:rPr>
          <w:rFonts w:eastAsia="IRNazanin" w:cs="IRNazanin"/>
          <w:color w:val="111111"/>
          <w:sz w:val="28"/>
          <w:szCs w:val="28"/>
          <w:rtl w:val="true"/>
          <w:lang w:bidi="fa-IR"/>
        </w:rPr>
        <w:t>.</w:t>
      </w:r>
      <w:r>
        <w:rPr>
          <w:rStyle w:val="FootnoteAnchor"/>
          <w:rtl w:val="true"/>
        </w:rPr>
        <w:footnoteReference w:id="8"/>
      </w:r>
      <w:bookmarkStart w:id="19" w:name="pg13519_133064"/>
    </w:p>
    <w:p>
      <w:pPr>
        <w:pStyle w:val="BookText"/>
        <w:rPr/>
      </w:pPr>
      <w:bookmarkEnd w:id="19"/>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 يَزِيدَهُمْ مِنْ فَضْلِهِ وَ اللَّهُ يَرْزُقُ مَنْ يَشاءُ بِغَيْرِ حِسابٍ‌</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عَلي صَلاتِهِمْ دائِمُونَ إلي قوله تعالي وَ الَّذِينَ هُمْ عَلي صَلاتِهِمْ يُحافِظُونَ‌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748600_1934241801"/>
      <w:bookmarkStart w:id="21" w:name="_Toc9"/>
      <w:bookmarkEnd w:id="20"/>
      <w:r>
        <w:rPr>
          <w:rtl w:val="true"/>
        </w:rPr>
        <w:t>تفسير</w:t>
      </w:r>
      <w:bookmarkEnd w:id="21"/>
    </w:p>
    <w:p>
      <w:pPr>
        <w:pStyle w:val="BookText"/>
        <w:rPr/>
      </w:pPr>
      <w:r>
        <w:rPr>
          <w:rFonts w:ascii="Amiri" w:hAnsi="Amiri" w:eastAsia="Amiri" w:cs="Amiri"/>
          <w:color w:val="111111"/>
          <w:sz w:val="28"/>
          <w:sz w:val="28"/>
          <w:szCs w:val="28"/>
          <w:rtl w:val="true"/>
          <w:lang w:bidi="ar-SA"/>
        </w:rPr>
        <w:t>يُؤْمِنُونَ بِهِ أي بالقرآن أو النبي صلي الله عليه و آله وَ هُمْ عَلي صَلاتِهِمْ قال الطبرسي‌</w:t>
      </w:r>
      <w:r>
        <w:rPr>
          <w:rStyle w:val="FootnoteAnchor"/>
          <w:rtl w:val="true"/>
        </w:rPr>
        <w:footnoteReference w:id="12"/>
      </w:r>
      <w:r>
        <w:rPr>
          <w:rFonts w:ascii="Amiri" w:hAnsi="Amiri" w:eastAsia="Amiri" w:cs="Amiri"/>
          <w:color w:val="111111"/>
          <w:sz w:val="28"/>
          <w:sz w:val="28"/>
          <w:szCs w:val="28"/>
          <w:rtl w:val="true"/>
          <w:lang w:bidi="ar-SA"/>
        </w:rPr>
        <w:t>أي علي أوقاتها يُحافِظُونَ أي يراعونها ليؤدوها فيها و يقيموها بإتمام ركوعها و سجودها و جميع أركانها ففي هذا دلالة علي عظم قدر الصلاة و منزلتها لأنه سبحانه خصها بالذكر من بين سائر الفرائض و نبه علي أن من كان مصدقا بالقيامة و بالنبي صلي الله عليه و آله لا يخل بها و لا يتهاون بها و لا يتركها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فَخَلَفَ مِنْ بَعْدِهِمْ خَلْفٌ‌</w:t>
      </w:r>
      <w:r>
        <w:rPr>
          <w:rStyle w:val="FootnoteAnchor"/>
          <w:rtl w:val="true"/>
        </w:rPr>
        <w:footnoteReference w:id="13"/>
      </w:r>
      <w:r>
        <w:rPr>
          <w:rFonts w:ascii="Amiri" w:hAnsi="Amiri" w:eastAsia="Amiri" w:cs="Amiri"/>
          <w:color w:val="111111"/>
          <w:sz w:val="28"/>
          <w:sz w:val="28"/>
          <w:szCs w:val="28"/>
          <w:rtl w:val="true"/>
          <w:lang w:bidi="ar-SA"/>
        </w:rPr>
        <w:t>أي فعقبهم و جاء من بعدهم عقب سوء يقال خلف صدق بالفتح و خلف سوء بالسكون أَضاعُوا الصَّلاةَ قيل أي تركوها و قيل أضاعوها بتأخيرها عن مواقيتها قال الطبرسي رحمه الله‌</w:t>
      </w:r>
      <w:r>
        <w:rPr>
          <w:rStyle w:val="FootnoteAnchor"/>
          <w:rtl w:val="true"/>
        </w:rPr>
        <w:footnoteReference w:id="14"/>
      </w:r>
      <w:r>
        <w:rPr>
          <w:rFonts w:ascii="Amiri" w:hAnsi="Amiri" w:eastAsia="Amiri" w:cs="Amiri"/>
          <w:color w:val="111111"/>
          <w:sz w:val="28"/>
          <w:sz w:val="28"/>
          <w:szCs w:val="28"/>
          <w:rtl w:val="true"/>
          <w:lang w:bidi="ar-SA"/>
        </w:rPr>
        <w:t>و هو المروي عن أبي عبد الله عليه السلام و في الكافي عن الصادق عليه السلام في حديث‌</w:t>
      </w:r>
      <w:r>
        <w:rPr>
          <w:rStyle w:val="FootnoteAnchor"/>
          <w:rtl w:val="true"/>
        </w:rPr>
        <w:footnoteReference w:id="15"/>
      </w:r>
      <w:r>
        <w:rPr>
          <w:rFonts w:ascii="Amiri" w:hAnsi="Amiri" w:eastAsia="Amiri" w:cs="Amiri"/>
          <w:color w:val="111111"/>
          <w:sz w:val="28"/>
          <w:sz w:val="28"/>
          <w:szCs w:val="28"/>
          <w:rtl w:val="true"/>
          <w:lang w:bidi="ar-SA"/>
        </w:rPr>
        <w:t>و ليس إن عجلت قليلا أو أخرت قليلا بالذي يضرك ما لم تضيع تلك الإضاعة فإن الله عز و جل يقول لقوم أَضاعُوا الصَّلاةَ الآية وَ اتَّبَعُوا الشَّهَواتِ أي فيما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رفعت یابد و نامش در آنها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 مردانی که نه تجارت و نه داد و ستدی آنان را از یاد خدا و برپا داشتن نماز و دادن زکات به خود مشغول نمی‌دارد و از روزی که دلها و دیده‌ها در آن زیرورو می‌شود می‌هراسند؛ تا خدا بهتر از آنچه انجام می‌دادند به ایشان جزا دهد و از فضل خود بر آنان بیفزاید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بی‌حساب روزی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صَلاتِهِمْ یُحافِظُونَ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نمازگزاران؛ 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دامن خود را حفظ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نمازگزارانی؛ که از نمازشان غافلند</w:t>
      </w:r>
      <w:r>
        <w:rPr>
          <w:rFonts w:eastAsia="IRNazanin" w:cs="IRNazanin"/>
          <w:color w:val="111111"/>
          <w:sz w:val="28"/>
          <w:szCs w:val="28"/>
          <w:rtl w:val="true"/>
          <w:lang w:bidi="fa-IR"/>
        </w:rPr>
        <w:t>}</w:t>
      </w:r>
    </w:p>
    <w:p>
      <w:pPr>
        <w:pStyle w:val="Heading4"/>
        <w:numPr>
          <w:ilvl w:val="3"/>
          <w:numId w:val="1"/>
        </w:numPr>
        <w:rPr/>
      </w:pPr>
      <w:bookmarkStart w:id="22" w:name="__RefHeading___Toc748602_1934241801"/>
      <w:bookmarkStart w:id="23" w:name="_Toc10"/>
      <w:bookmarkEnd w:id="22"/>
      <w:r>
        <w:rPr>
          <w:rtl w:val="true"/>
        </w:rPr>
        <w:t>تفسیر</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قرآن یا پیامبر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اوقات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مواظب هستند تا آن را در اوقاتش ادا کنند، و آن را با رکوع و سجود کامل و تمامی ارکانش اقامه کنند پس در این سخن دلالتی است بر عظمت شأن نماز و جایگاه آن، زیرا خداوند از میان تمام واجبات تنها نماز را ذکر فرموده و تأکید کرده که هر کس به قیامت و پیامبر صلی الله علیه و آله ایمان دارد، نمازش را به طور کامل و بدون سستی اَدا نموده و آن را رها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جانشینانی به جای ماندند که نماز را تباه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آنان آمدند و پس از آنان جانشینان بد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صدق با فتحه و خلف سوء با سکون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أضاعوا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آن را ترک کردند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سبب به تأخیر انداختن از اوقاتش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روایتی از امام صادق علیه السلام بیان شده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در حدیثی از امام صادق علیه السلام نقل کرده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نیست که اگر اندکی نماز را از وقت فضیلت زودتر بخوانی یا اندکی از وقت فضیلت به تأخیر اندازی آن گونه که وقت فضیلت آن از بین رفته و تمام شده باشد تو را آسیب رساند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 الصلاة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آنچه که بر آنها </w:t>
      </w:r>
    </w:p>
    <w:p>
      <w:pPr>
        <w:pStyle w:val="BookText"/>
        <w:rPr/>
      </w:pPr>
      <w:r>
        <w:rPr>
          <w:rFonts w:ascii="Amiri" w:hAnsi="Amiri" w:eastAsia="Amiri" w:cs="Amiri"/>
          <w:color w:val="111111"/>
          <w:sz w:val="28"/>
          <w:sz w:val="28"/>
          <w:szCs w:val="28"/>
          <w:rtl w:val="true"/>
          <w:lang w:bidi="ar-SA"/>
        </w:rPr>
        <w:t>حرم عليهم و في الجامع عن أمير المؤمنين عليه السلام من بني الشديد و ركب المنظور و لبس المشهور و في المجمع قال وهب فخلف من بعدهم خلف شرابون للقهوات‌</w:t>
      </w:r>
      <w:r>
        <w:rPr>
          <w:rStyle w:val="FootnoteAnchor"/>
          <w:rtl w:val="true"/>
        </w:rPr>
        <w:footnoteReference w:id="20"/>
      </w:r>
      <w:r>
        <w:rPr>
          <w:rFonts w:ascii="Amiri" w:hAnsi="Amiri" w:eastAsia="Amiri" w:cs="Amiri"/>
          <w:color w:val="111111"/>
          <w:sz w:val="28"/>
          <w:sz w:val="28"/>
          <w:szCs w:val="28"/>
          <w:rtl w:val="true"/>
          <w:lang w:bidi="ar-SA"/>
        </w:rPr>
        <w:t>لعابون بالكعبات ركابون للشهوات متبعون للذات تاركون للجمعات مضيعون للصلوات فَسَوْفَ يَلْقَوْنَ غَيًّا أي جزاء الغي و عن ابن عباس أي شرا و خيبة و قيل الغي واد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هُمْ عَلي صَلَواتِهِمْ يُحافِظُونَ قال علي بن إبراهيم‌</w:t>
      </w:r>
      <w:r>
        <w:rPr>
          <w:rStyle w:val="FootnoteAnchor"/>
          <w:rtl w:val="true"/>
        </w:rPr>
        <w:footnoteReference w:id="21"/>
      </w:r>
      <w:r>
        <w:rPr>
          <w:rFonts w:ascii="Amiri" w:hAnsi="Amiri" w:eastAsia="Amiri" w:cs="Amiri"/>
          <w:color w:val="111111"/>
          <w:sz w:val="28"/>
          <w:sz w:val="28"/>
          <w:szCs w:val="28"/>
          <w:rtl w:val="true"/>
          <w:lang w:bidi="ar-SA"/>
        </w:rPr>
        <w:t>أي علي أوقاتها و حدودها و في الكافي عن الباقر عليه السلام أنه سئل عن هذه الآية فقال هي الفريضة قيل الَّذِينَ هُمْ عَلي صَلاتِهِمْ دائِمُونَ قال النافلة أُولئِكَ يُسارِعُونَ فِي الْخَيْراتِ أي يبادرون إلي الطاعات و يسابقون إليها رغبة منهم فيها وَ هُمْ لَها سابِقُونَ أي و هم لأجل تلك الخيرات سابقون إلي الجنة أو هم إليها سابقون قيل أي سبقوا الأمم أو أمثالهم إلي الخيرات و الآية تدل علي استحباب أداء الفرائض و النوافل في أوائل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بُيُوتٍ أَذِنَ اللَّهُ أَنْ تُرْفَعَ‌</w:t>
      </w:r>
      <w:r>
        <w:rPr>
          <w:rStyle w:val="FootnoteAnchor"/>
          <w:rtl w:val="true"/>
        </w:rPr>
        <w:footnoteReference w:id="22"/>
      </w:r>
      <w:r>
        <w:rPr>
          <w:rFonts w:ascii="Amiri" w:hAnsi="Amiri" w:eastAsia="Amiri" w:cs="Amiri"/>
          <w:color w:val="111111"/>
          <w:sz w:val="28"/>
          <w:sz w:val="28"/>
          <w:szCs w:val="28"/>
          <w:rtl w:val="true"/>
          <w:lang w:bidi="ar-SA"/>
        </w:rPr>
        <w:t>أي المشكاة المقدم ذكرها في بيوت هذه صفتها و هي المساجد في قول ابن عباس و جماعة و قيل هي بيوت الأنبياء قال الطبرسي‌</w:t>
      </w:r>
      <w:r>
        <w:rPr>
          <w:rStyle w:val="FootnoteAnchor"/>
          <w:rtl w:val="true"/>
        </w:rPr>
        <w:footnoteReference w:id="23"/>
      </w:r>
      <w:r>
        <w:rPr>
          <w:rFonts w:ascii="Amiri" w:hAnsi="Amiri" w:eastAsia="Amiri" w:cs="Amiri"/>
          <w:color w:val="111111"/>
          <w:sz w:val="28"/>
          <w:sz w:val="28"/>
          <w:szCs w:val="28"/>
          <w:rtl w:val="true"/>
          <w:lang w:bidi="ar-SA"/>
        </w:rPr>
        <w:t>رُوِيَ ذَلِكَ مَرْفُوعاً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لَمَّا قَرَأَ الْآيَةَ أَيُّ بُيُوتٍ هَذِهِ فَقَالَ بُيُوتُ الْأَنْبِيَاءِ فَقَامَ أَبُو بَكْرٍ فَقَالَ يَا رَسُولَ اللَّهِ هَذَا الْبَيْتُ مِنْهَا يَعْنِي بَيْتَ عَلِيٍّ وَ فَاطِمَةَ عليهما السلام قَالَ نَعَمْ مِنْ أَفَاضِلِهَا وَ يَعْضُدُهُ آيَةُ التَّطْهِيرِ وَ قَوْلُهُ تَعَالَي رَحْمَتُ اللَّهِ وَ بَرَكاتُهُ عَلَيْكُمْ أَهْلَ الْبَيْتِ‌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شهوت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محکم می‌سازند، مرکب هایی سوار می‌شوند که چشم ها را به خود جلب می‌کند، و لباس شهرت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آمده که وهب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پس از آنان کسانی آمدند که بسیار قهوه</w:t>
      </w:r>
      <w:r>
        <w:rPr>
          <w:rStyle w:val="FootnoteAnchor"/>
          <w:rtl w:val="true"/>
        </w:rPr>
        <w:footnoteReference w:id="25"/>
      </w:r>
      <w:r>
        <w:rPr>
          <w:rFonts w:ascii="IRNazanin" w:hAnsi="IRNazanin" w:eastAsia="IRNazanin"/>
          <w:color w:val="111111"/>
          <w:sz w:val="28"/>
          <w:sz w:val="28"/>
          <w:szCs w:val="28"/>
          <w:rtl w:val="true"/>
          <w:lang w:bidi="fa-IR"/>
        </w:rPr>
        <w:t>می‌نوشیدند، قمار می‌کردند، دنبال شهوات و لذتها بودند، در نمازجمعه شرکت نمی‌کردند و نماز را تباه می‌ساختند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جزاء غیّ را و از ابن عباس روایت شده است که غیّا به معنای شرّ و خسران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 وادیی درجهنم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علی صلاتهم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اوقات و احکام نماز مراقبت می‌کردند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کافی از امام باقر علیه السلام روایت شده که در مورد آیه فوق از ایشان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یسارعون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فرمانبری و اطاعت از خداوند شتاب می‌کردند، و به خاطر تمایلی که به آن داشتند با یکدیگر در انجام آن مسابقه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خاطر آن اعمال خیر، پیشی گیرنده به سوی بهشت هستند یا به سوی بهشت، پیشی گیرنده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امّتهای دیگر یا امثال آنان نسبت به اعمال خیر جلو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دلالت دارد که ادای نمازهای واجب و مستحب در اول وقتشان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چراغدانی که در آیه قبل ذکر شده بود، در خانه‌هایی است که این ویژگی را دارند، که به قول ابن عباس و گروهی از مفسران مقصود همان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گفته‌اند مقصود خانه‌های پیامبران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صورت مرفوعه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وآله زمانی که این آیه را خواند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کدام خانه‌ها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مقصودش خانه علی و فاطمه علیهما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جزء آن خانه‌ها محسوب می‌شود؟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خانه از بهترین های آن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تطهیر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وبرکاته علیکم أهل البیت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نیز این روایت را تأیید می‌کند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فالمراد بالرفع التعظيم و رفع القدر من الأرجاس و التطهير من المعاصي و الأدناس و قيل المراد برفعها رفع الحوائج فيها إلي الله تعالي و قد مر في كتاب الحجة الأخبار الكثيرة في تأويل البيوت و أهلها فلا نعيدها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فِيهَا اسْمُهُ قيل أي يتلي فيها كتابه و قيل أي يذكر فيها أسماؤه الحسني يُسَبِّحُ لَهُ فِيها بِالْغُدُوِّ وَ الْآصالِ قال الطبرسي رحمه الله أي يصلي له فيها بالبكر و العشايا عن ابن عباس و قال كل تسبيح في القرآن صلاة</w:t>
      </w:r>
      <w:r>
        <w:rPr>
          <w:rStyle w:val="FootnoteAnchor"/>
          <w:rtl w:val="true"/>
        </w:rPr>
        <w:footnoteReference w:id="29"/>
      </w:r>
      <w:r>
        <w:rPr>
          <w:rFonts w:ascii="Amiri" w:hAnsi="Amiri" w:eastAsia="Amiri" w:cs="Amiri"/>
          <w:color w:val="111111"/>
          <w:sz w:val="28"/>
          <w:sz w:val="28"/>
          <w:szCs w:val="28"/>
          <w:rtl w:val="true"/>
          <w:lang w:bidi="ar-SA"/>
        </w:rPr>
        <w:t>و قيل المراد به معناه المشهور رِجالٌ لا تُلْهِيهِمْ أي لا تشغلهم و لا تصرفهم تِجارَةٌ وَ لا بَيْعٌ عَنْ ذِكْرِ اللَّهِ وَ إِقامِ الصَّلاةِ أي إقامتها فحذف الهاء لأنها عوض عن الواو في إقوام فلما أضافه صار المضاف إليه عوضا عن الهاء و روي عن أبي جعفر و أبي عبد الله عليهما السلام أنهم قوم إذا حضرت الصلاة تركوا التجارة و انطلقوا إلي الصلاة و هم أعظم أجرا ممن لم يتجر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3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قَالَ كَانُوا أَصْحَابَ تِجَارَةٍ فَإِذَا حَضَرَتِ الصَّلَاةُ تَرَكُوا التِّجَارَةَ وَ انْطَلَقُوا إِلَي الصَّلَاةِ وَ هُمْ أَعْظَمُ أَجْراً مِمَّنْ لَا يَتَّجِرُ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w:t>
      </w:r>
      <w:r>
        <w:rPr>
          <w:rStyle w:val="FootnoteAnchor"/>
          <w:rtl w:val="true"/>
        </w:rPr>
        <w:footnoteReference w:id="31"/>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التُّجَّارُ الَّذِينَ لَا تُلْهِيهِمْ تِجَارَةٌ وَ لَا بَيْعٌ عَنْ ذِكْرِ اللَّهِ إِذَا دَخَلَ مَوَاقِيتُ الصَّلَوَاتِ أَدَّوْا إِلَي اللَّهِ حَقَّهُ فِيهَا وَ عَنِ الصَّادِقِ عليه السلام</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تَاجِرٍ مَا فَعَلَ فَقِيلَ صَالِحٌ وَ لَكِنَّهُ قَدْ تَرَكَ التِّجَارَةَ فَقَالَ عليه السلام</w:t>
      </w:r>
    </w:p>
    <w:p>
      <w:pPr>
        <w:pStyle w:val="BookText"/>
        <w:rPr/>
      </w:pPr>
      <w:r>
        <w:rPr>
          <w:rFonts w:ascii="IRNazanin" w:hAnsi="IRNazanin" w:eastAsia="IRNazanin"/>
          <w:color w:val="111111"/>
          <w:sz w:val="28"/>
          <w:sz w:val="28"/>
          <w:szCs w:val="28"/>
          <w:rtl w:val="true"/>
          <w:lang w:bidi="fa-IR"/>
        </w:rPr>
        <w:t>بنابراین مقصود از رفعت یافتن، بزرگداشت و تنزیه آن از پلیدی‌ها و تطهیر از گناهان و چرک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رفعت یافتن خانه ها، بالارفتن حوائج در آن خانه‌ها به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ذکر شد که دیگر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او در آن خانه‌ها تلاوت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حسنای خداوند در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له فیها بالغدو والآصال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صبح ها و شب ها در آن خانه‌ها برای خدا نماز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معنای مشهور تسبیح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مشغول نمی‌سازد و بر نمی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ولا بیع عن ذکر الله وإقام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 ها پس هاء حذف شده چون عوض از واو در اقوام بوده و وقتی آن را اضافه کرده است مضاف الیه عوض از هاء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باقر و امام صادق علیهما السلام روایت شده که آنها گروهی بودند که در وقت نماز، تجارت و کسب و کار را رها می‌کردند و به سوی نماز حرکت می‌نمودند، و اجرشان از کسانی که کسب و کار نداشتند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الفقیه</w:t>
      </w:r>
      <w:r>
        <w:rPr>
          <w:rStyle w:val="FootnoteAnchor"/>
          <w:rtl w:val="true"/>
        </w:rPr>
        <w:footnoteReference w:id="34"/>
      </w:r>
      <w:r>
        <w:rPr>
          <w:rFonts w:ascii="IRNazanin" w:hAnsi="IRNazanin" w:eastAsia="IRNazanin"/>
          <w:color w:val="111111"/>
          <w:sz w:val="28"/>
          <w:sz w:val="28"/>
          <w:szCs w:val="28"/>
          <w:rtl w:val="true"/>
          <w:lang w:bidi="fa-IR"/>
        </w:rPr>
        <w:t>از امام صادق علیه السلام در مورد این آیه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تاجرانی بودند که هنگام نماز تجارت و کسب و کار را رها می‌کردند و برای نماز می‌رفتند؛ که ثوابشان بیش از کسانی بود که کسب و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آمده است که حضرت فرمود</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تاجرانی هستند که کسب و کار آنها را از یاد خدا غافل نمی‌کند و هنگام نمازها حق خدا را در نمازها ادا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w:t>
      </w:r>
      <w:r>
        <w:rPr>
          <w:rStyle w:val="FootnoteAnchor"/>
          <w:rtl w:val="true"/>
        </w:rPr>
        <w:footnoteReference w:id="36"/>
      </w:r>
      <w:r>
        <w:rPr>
          <w:rFonts w:ascii="IRNazanin" w:hAnsi="IRNazanin" w:eastAsia="IRNazanin"/>
          <w:color w:val="111111"/>
          <w:sz w:val="28"/>
          <w:sz w:val="28"/>
          <w:szCs w:val="28"/>
          <w:rtl w:val="true"/>
          <w:lang w:bidi="fa-IR"/>
        </w:rPr>
        <w:t>در مورد تاجری پرسید که چه‌کار می‌کند؟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صالحی است اما کسب و کار را رها کرده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عَمَلُ الشَّيْطَانِ ثَلَاثاً أَ مَا عَلِمَ أَنَّ رَسُولَ اللَّهِ صلي الله عليه و آله اشْتَرَي عِيراً أَتَتْ مِنَ الشَّامِ فَاسْتَفْضَلَ مِنْهَا مَا قَضَي دَيْنَهُ وَ قَسَمَ فِي قَرَابَتِهِ يَقُولُ اللَّهُ عَزَّ وَ جَلَ رِجالٌ لا تُلْهِيهِمْ الْآيَةَ يَقُولُ الْقَصَّاصُ‌</w:t>
      </w:r>
      <w:r>
        <w:rPr>
          <w:rStyle w:val="FootnoteAnchor"/>
          <w:rtl w:val="true"/>
        </w:rPr>
        <w:footnoteReference w:id="37"/>
      </w:r>
      <w:r>
        <w:rPr>
          <w:rFonts w:ascii="Amiri" w:hAnsi="Amiri" w:eastAsia="Amiri" w:cs="Amiri"/>
          <w:color w:val="111111"/>
          <w:sz w:val="28"/>
          <w:sz w:val="28"/>
          <w:szCs w:val="28"/>
          <w:rtl w:val="true"/>
          <w:lang w:bidi="ar-SA"/>
        </w:rPr>
        <w:t>إِنَّ الْقَوْمَ لَمْ يَكُونُوا يَتَّجِرُونَ كَذَبُوا وَ لَكِنَّهُمْ لَمْ يَكُونُوا يَدَعُونَ الصَّلَاةَ فِي مِيقَاتِهَا وَ هُوَ أَفْضَلُ مِمَّنْ حَضَرَ الصَّلَاةَ وَ لَمْ يَتَّجِرْ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يَخافُونَ يَوْماً مع ما هم فيه من الذكر و الطاعة تَتَقَلَّبُ فِيهِ الْقُلُوبُ وَ الْأَبْصارُ تضطرب و تتغير فيه من الهول وَ يَزِيدَهُمْ مِنْ فَضْلِهِ أشياء لم يعدهم علي أعمالهم و لم تخطر ببالهم وَ اللَّهُ يَرْزُقُ مَنْ يَشاءُ بِغَيْرِ حِسابٍ تقرير للزيادة و تنبيه علي كمال القدرة و نفاذ المشية و سعة الإحسان و يحتمل أن يكون الغرض التنبيه علي أنه ينبغي ألا يجعل طلب الرزق مانعا من إقامة الصلاة و ذكر الله و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هُمْ عَلي صَلاتِهِمْ دائِمُونَ‌</w:t>
      </w:r>
      <w:r>
        <w:rPr>
          <w:rStyle w:val="FootnoteAnchor"/>
          <w:rtl w:val="true"/>
        </w:rPr>
        <w:footnoteReference w:id="38"/>
      </w:r>
      <w:r>
        <w:rPr>
          <w:rFonts w:ascii="Amiri" w:hAnsi="Amiri" w:eastAsia="Amiri" w:cs="Amiri"/>
          <w:color w:val="111111"/>
          <w:sz w:val="28"/>
          <w:sz w:val="28"/>
          <w:szCs w:val="28"/>
          <w:rtl w:val="true"/>
          <w:lang w:bidi="ar-SA"/>
        </w:rPr>
        <w:t>أي مستمرون علي أدائها لا يخلون بها و لا يتركونها وَ قَالَ الطَّبْرِسِيُّ رحمه الله‌</w:t>
      </w:r>
      <w:r>
        <w:rPr>
          <w:rStyle w:val="FootnoteAnchor"/>
          <w:rtl w:val="true"/>
        </w:rPr>
        <w:footnoteReference w:id="39"/>
      </w:r>
      <w:r>
        <w:rPr>
          <w:rFonts w:ascii="Amiri" w:hAnsi="Amiri" w:eastAsia="Amiri" w:cs="Amiri"/>
          <w:color w:val="111111"/>
          <w:sz w:val="28"/>
          <w:sz w:val="28"/>
          <w:szCs w:val="28"/>
          <w:rtl w:val="true"/>
          <w:lang w:bidi="ar-SA"/>
        </w:rPr>
        <w:t>رُوِيَ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فِي النَّوَافِلِ وَ قَوْلَهُ وَ الَّذِينَ هُمْ عَلي صَلاتِهِمْ يُحافِظُونَ فِي الْفَرَائِضِ وَ الْوَاجِبَاتِ و قيل هم الذين لا يزيلون وجوههم عن سمت القبلة وَ الَّذِينَ هُمْ عَلي صَلاتِهِمْ يُحافِظُونَ‌</w:t>
      </w:r>
      <w:r>
        <w:rPr>
          <w:rStyle w:val="FootnoteAnchor"/>
          <w:rtl w:val="true"/>
        </w:rPr>
        <w:footnoteReference w:id="40"/>
      </w:r>
      <w:r>
        <w:rPr>
          <w:rFonts w:ascii="Amiri" w:hAnsi="Amiri" w:eastAsia="Amiri" w:cs="Amiri"/>
          <w:color w:val="111111"/>
          <w:sz w:val="28"/>
          <w:sz w:val="28"/>
          <w:szCs w:val="28"/>
          <w:rtl w:val="true"/>
          <w:lang w:bidi="ar-SA"/>
        </w:rPr>
        <w:t>قَالَ الطَّبْرِسِيُّ رحمه الله رَوَي مُحَمَّدُ بْنُ الْفُضَيْلِ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الْخَمْسِينَ صَلَاةً مِنْ شِيعَتِنَا وَ رَوَي زُرَارَةُ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الْفَرِيضَةُ مَنْ صَلَّاهَا عَارِفاً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عَلَيْهَا غَيْرَهَا كَتَبَ اللَّهُ لَهُ بِهَا بَرَاءَةً لَا يُعَذِّبُهُ وَ مَنْ صَلَّاهَا لِغَيْرِ وَقْتِهَا مُؤْثِراً عَلَيْهَا غَيْرَهَا فَإِنَّ ذَلِكَ إِلَيْهِ إِنْ شَاءَ</w:t>
      </w:r>
    </w:p>
    <w:p>
      <w:pPr>
        <w:pStyle w:val="BookText"/>
        <w:rPr/>
      </w:pPr>
      <w:r>
        <w:rPr>
          <w:rFonts w:ascii="IRNazanin" w:hAnsi="IRNazanin" w:eastAsia="IRNazanin"/>
          <w:color w:val="111111"/>
          <w:sz w:val="28"/>
          <w:sz w:val="28"/>
          <w:szCs w:val="28"/>
          <w:rtl w:val="true"/>
          <w:lang w:bidi="fa-IR"/>
        </w:rPr>
        <w:t>امام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رسول خدا صلی الله علیه وآله کالاهای کاروانی را که از شام آمده بود، خرید، بخشی از آن را برای پرداخت بدهی خود و تقسیم در میان خویشانش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لاتلهیهم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صّاص</w:t>
      </w:r>
      <w:r>
        <w:rPr>
          <w:rStyle w:val="FootnoteAnchor"/>
          <w:rtl w:val="true"/>
        </w:rPr>
        <w:footnoteReference w:id="41"/>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 به تجارت نمی‌پرداخته اند؛ دروغ گفتند، بلکه نماز در وقتش را رها نمی‌کردند، و او بهتر از کسی است که کسب و کاری نداشته و در نماز شرکت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یاد خداوند و مطیع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تَتَقَلَّبُ فِیهِ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ترس در آن روز به اضطراب می افتد و متغیّر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به خاطر اعمالشان به آنها وعده نداده و به ذهنشان هم خطور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تأکیدی برای کثرت فضل و نعمت و آگاهی بر کمال قدرت، واجرای اراده و وسعت نیکی احسان اوست، و احتمال می‌رود که مقصود، آگاهی دادن به این مطلب باشد که کسب رزق و روزی نباید مانع برگزاری نماز و یاد خدا و دیگر عبادتها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یعنی بر نمازخواندن مداومت دارند و هیچ‌گاه خلل به آن وارد نکرده و آن را رها نکرده و ترک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رحمه الله‌</w:t>
      </w:r>
      <w:r>
        <w:rPr>
          <w:rStyle w:val="FootnoteAnchor"/>
          <w:rtl w:val="true"/>
        </w:rPr>
        <w:footnoteReference w:id="4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نوافل،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که مقصود آن کسانی هستند که دائم رویشان به سمت قبله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حضرت امام ابوالحسن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در این آیه آن دسته از شیعیان ما هستند که اهل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زراره از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نماز واجب را بخواند و قدر و ارزش آن را بداند و هیچ چیز دیگری را بر آن ترجیح ندهد، خداوند براءت را برایش می‌نویسد و عذابش نمی کند، و کسی که نماز واجب را بعد از اول وقت بخواند و کارهای دیگر را بر نماز مقدم دارد، بستگی به خواست خداوند دارد؛ اگر خواست </w:t>
      </w:r>
      <w:bookmarkStart w:id="24" w:name="pg13519_133068"/>
    </w:p>
    <w:p>
      <w:pPr>
        <w:pStyle w:val="BookText"/>
        <w:rPr/>
      </w:pPr>
      <w:bookmarkEnd w:id="24"/>
      <w:r>
        <w:rPr>
          <w:rFonts w:ascii="Amiri" w:hAnsi="Amiri" w:eastAsia="Amiri" w:cs="Amiri"/>
          <w:color w:val="111111"/>
          <w:sz w:val="28"/>
          <w:sz w:val="28"/>
          <w:szCs w:val="28"/>
          <w:rtl w:val="true"/>
          <w:lang w:bidi="ar-SA"/>
        </w:rPr>
        <w:t>غَفَرَ لَهُ وَ إِنْ شَاءَ 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هُمْ عَنْ صَلاتِهِمْ ساهُونَ قال علي بن إبراهيم‌</w:t>
      </w:r>
      <w:r>
        <w:rPr>
          <w:rStyle w:val="FootnoteAnchor"/>
          <w:rtl w:val="true"/>
        </w:rPr>
        <w:footnoteReference w:id="45"/>
      </w:r>
      <w:r>
        <w:rPr>
          <w:rFonts w:ascii="Amiri" w:hAnsi="Amiri" w:eastAsia="Amiri" w:cs="Amiri"/>
          <w:color w:val="111111"/>
          <w:sz w:val="28"/>
          <w:sz w:val="28"/>
          <w:szCs w:val="28"/>
          <w:rtl w:val="true"/>
          <w:lang w:bidi="ar-SA"/>
        </w:rPr>
        <w:t>قال عني به تاركون لأن كل إنسان يسهو في الصلاة قَالَ أَبُو عَبْدِ اللَّهِ عليه السلام تَأْخِيرُ الصَّلَاةِ عَنْ أَوَّلِ وَقْتِهَا لِغَيْرِ عُذْرٍ و في المجمع هم الذين يؤخرون الصلاة عن أوقاتها عن ابن عباس و روي ذلك مرفوعا و قيل يريد المنافقين الذين لا يرجون لها ثوابا إن صلوا و لا يخافون عليها عقابا إن تركوا فهم عنها غافلون حتي يذهب وقتها فإذا كانوا مع المؤمنين صلوها رئاء و إذا لم يكونوا معهم لم يصلوا و هو قوله الَّذِينَ هُمْ يُراؤُنَ عن علي عليه السلام و ابن عباس و قيل ساهون عنها لا يبالون صلوا أم لم يصلوا و قيل هم الذين يتركون الصلاة و قيل هم الذين لا يصلونها لمواقيتها و لا يتمون ركوعها و لا سجودها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بِالْإِسْنَادِ عَنْ يُونُسَ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الَّذِينَ هُمْ عَنْ صَلاتِهِمْ ساهُونَ أَ هِيَ وَسْوَسَةُ الشَّيْطَانِ قَالَ لَا كُلُّ أَحَدٍ يُصِيبُهُ هَذَا وَ لَكِنْ أَنْ يَغْفُلَهَا وَ يَدَعَ أَنْ يُصَلِّيَ فِي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تَعَالَي الَّذِينَ هُمْ عَنْ صَلاتِهِمْ ساهُونَ قَالَ هُوَ التَّرْكُ لَهَا وَ التَّوَانِي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التَّضْيِيعُ لَهَا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748604_1934241801"/>
      <w:bookmarkStart w:id="26" w:name="_Toc11"/>
      <w:bookmarkEnd w:id="25"/>
      <w:r>
        <w:rPr>
          <w:rtl w:val="true"/>
        </w:rPr>
        <w:t>الأخبار</w:t>
      </w:r>
      <w:bookmarkEnd w:id="26"/>
    </w:p>
    <w:p>
      <w:pPr>
        <w:pStyle w:val="Heading5"/>
        <w:numPr>
          <w:ilvl w:val="4"/>
          <w:numId w:val="1"/>
        </w:numPr>
        <w:rPr/>
      </w:pPr>
      <w:bookmarkStart w:id="27" w:name="__RefHeading___Toc748606_1934241801"/>
      <w:bookmarkStart w:id="28" w:name="_Toc12"/>
      <w:bookmarkEnd w:id="27"/>
      <w:r>
        <w:rPr>
          <w:rtl w:val="true"/>
        </w:rPr>
        <w:t>«</w:t>
      </w:r>
      <w:r>
        <w:rPr/>
        <w:t>1</w:t>
      </w:r>
      <w:r>
        <w:rPr>
          <w:rtl w:val="true"/>
        </w:rPr>
        <w:t>»</w:t>
      </w:r>
      <w:bookmarkEnd w:id="28"/>
    </w:p>
    <w:p>
      <w:pPr>
        <w:pStyle w:val="BookText"/>
        <w:rPr/>
      </w:pPr>
      <w:r>
        <w:rPr>
          <w:rFonts w:ascii="Amiri" w:hAnsi="Amiri" w:eastAsia="Amiri" w:cs="Amiri"/>
          <w:color w:val="111111"/>
          <w:sz w:val="28"/>
          <w:sz w:val="28"/>
          <w:szCs w:val="28"/>
          <w:rtl w:val="true"/>
          <w:lang w:bidi="ar-SA"/>
        </w:rPr>
        <w:t>السَّرَائِرُ، نَقْلًا مِنْ كِتَابِ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أَوَّلَ الْوَقْتِ أَبَداً أَفْضَلُ فَتَعَجَّلِ الْخَيْرَ أَبَداً مَا اسْتَطَعْتَ وَ أَحَبُّ الْأَعْمَالِ إِلَي اللَّهِ تَعَالَي مَا دَامَ عَلَيْهِ الْعَبْدُ وَ إِنْ قَلَ‌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748608_1934241801"/>
      <w:bookmarkStart w:id="30" w:name="_Toc13"/>
      <w:bookmarkEnd w:id="29"/>
      <w:r>
        <w:rPr>
          <w:rtl w:val="true"/>
        </w:rPr>
        <w:t>بيان</w:t>
      </w:r>
      <w:bookmarkEnd w:id="30"/>
    </w:p>
    <w:p>
      <w:pPr>
        <w:pStyle w:val="BookText"/>
        <w:rPr/>
      </w:pPr>
      <w:r>
        <w:rPr>
          <w:rFonts w:ascii="Amiri" w:hAnsi="Amiri" w:eastAsia="Amiri" w:cs="Amiri"/>
          <w:color w:val="111111"/>
          <w:sz w:val="28"/>
          <w:sz w:val="28"/>
          <w:szCs w:val="28"/>
          <w:rtl w:val="true"/>
          <w:lang w:bidi="ar-SA"/>
        </w:rPr>
        <w:t xml:space="preserve">يدل علي أفضلية أول الوقت مطلقا و استثني منه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تأخير الظهر و العصر للمتنفل بمقدار ما يصلي النافلة و أما غير</w:t>
      </w:r>
    </w:p>
    <w:p>
      <w:pPr>
        <w:pStyle w:val="BookText"/>
        <w:rPr/>
      </w:pPr>
      <w:r>
        <w:rPr>
          <w:rFonts w:ascii="IRNazanin" w:hAnsi="IRNazanin" w:eastAsia="IRNazanin"/>
          <w:color w:val="111111"/>
          <w:sz w:val="28"/>
          <w:sz w:val="28"/>
          <w:szCs w:val="28"/>
          <w:rtl w:val="true"/>
          <w:lang w:bidi="fa-IR"/>
        </w:rPr>
        <w:t>او را می‌بخشاید و اگر خواست عذابش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w:t>
      </w:r>
      <w:r>
        <w:rPr>
          <w:rStyle w:val="FootnoteAnchor"/>
          <w:rtl w:val="true"/>
        </w:rPr>
        <w:footnoteReference w:id="4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کسانی هستند که بطور کلی نماز را ترک می‌کنند، وگرنه هر انسانی در نماز دچار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در این عبارت، تأخیر انداختن نماز از اول وقت و بدون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 آیه کسانی هستند که نماز را در اول وقت نمی‌خوانند به نقل 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منافقانی هستند که برای نمازخواندنشان امید ثوابی ندارند و در صورت ترک نماز از عذاب آن نمی‌هراسند و به طور کلی از نماز غفلت می‌کنند تا وقت آن بگذرد؛ حال اگر با مؤمنان بودند از روی ریا نماز می‌خوانند و اگر با مؤمنان نبودند آن را ترک می‌کنند؛ و این همان قول خداوند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علی علیه السلام و ابن‌عباس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 کنندگان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برایشان مهم نیست نماز بخوانند یا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نماز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نماز را سر وقت نمی‌خوانند و رکوع وسجودش را کامل بجا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با ذکر سلسله سند از یونس بن عمار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سؤال کردم که آیا سهو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وسوسه شیطان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دچار وسوسه شیطان می‌شوند، و مقصود در این آیه این است که از آن غفلت کند و بجا نیاورد آن را در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ابواُسَامَه زید شحّام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نماز و سستی نسبت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فضیل از حضرت ابو الحسن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این آیه یعنی ضایع و تباه کردن نماز</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31" w:name="__RefHeading___Toc748610_1934241801"/>
      <w:bookmarkStart w:id="32" w:name="_Toc14"/>
      <w:bookmarkEnd w:id="31"/>
      <w:r>
        <w:rPr>
          <w:rtl w:val="true"/>
        </w:rPr>
        <w:t>روایات</w:t>
      </w:r>
      <w:bookmarkEnd w:id="32"/>
    </w:p>
    <w:p>
      <w:pPr>
        <w:pStyle w:val="Heading5"/>
        <w:numPr>
          <w:ilvl w:val="4"/>
          <w:numId w:val="1"/>
        </w:numPr>
        <w:rPr/>
      </w:pPr>
      <w:bookmarkStart w:id="33" w:name="__RefHeading___Toc748612_1934241801"/>
      <w:bookmarkStart w:id="34" w:name="_Toc15"/>
      <w:bookmarkEnd w:id="33"/>
      <w:r>
        <w:rPr>
          <w:rtl w:val="true"/>
        </w:rPr>
        <w:t xml:space="preserve">روایت </w:t>
      </w:r>
      <w:r>
        <w:rPr/>
        <w:t>1</w:t>
      </w:r>
      <w:bookmarkEnd w:id="34"/>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حَریز از زراره روایت می‌کند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همیشه اول وقت با فضیلت‌تر است، پس همیشه تا آنجا که می‌توانی برای رسیدن به خیر عجله کن؛ محبوب‌ترین اعمال نزد خداوند آن است که بنده بر آن مداومت کند هرچند کم باشد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35" w:name="__RefHeading___Toc748614_1934241801"/>
      <w:bookmarkStart w:id="36" w:name="_Toc16"/>
      <w:bookmarkEnd w:id="35"/>
      <w:r>
        <w:rPr>
          <w:rtl w:val="true"/>
        </w:rPr>
        <w:t>توضیح</w:t>
      </w:r>
      <w:bookmarkEnd w:id="3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بر افضل بودن اول وقت بطور مطلق دلالت دارد، اما این اطلاق استثناهایی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انداختن ظهر و عصر شخص نافله گزار به مقدار نافله ای که می خواند، اما برای کسی که </w:t>
      </w:r>
    </w:p>
    <w:p>
      <w:pPr>
        <w:pStyle w:val="BookText"/>
        <w:rPr/>
      </w:pPr>
      <w:r>
        <w:rPr>
          <w:rFonts w:ascii="Amiri" w:hAnsi="Amiri" w:eastAsia="Amiri" w:cs="Amiri"/>
          <w:color w:val="111111"/>
          <w:sz w:val="28"/>
          <w:sz w:val="28"/>
          <w:szCs w:val="28"/>
          <w:rtl w:val="true"/>
          <w:lang w:bidi="ar-SA"/>
        </w:rPr>
        <w:t>المتنفل فأول الوقت له أفضل هذا هو المشهور بين الأصحاب و ذهب المتأخرون إلي استحباب تأخير الظهر مقدار ما يمضي من أول الزوال ذراع من الظل و في العصر ذراعان مطلقا و قيل إلي أن يصير ظل كل شي‌ء مثله و الأول أظهر كما ستعرف فما ورد من الأخبار بأن النبي صلي الله عليه و آله كان يصلي الظهر علي ذراع و العصر علي ذراعين محمول علي أنه كان يطيل النوافل بحيث يفرغ في ذلك الوقت أو كان ينتظر الجماعة و اجتماع الناس و ما ورد أن وقت الظهر علي ذراع و ما يقرب منه فمحمول علي الوقت المختص الذي لا يشترك النافلة معها فيه و كذا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يستحب تأخير المغرب إلي ذهاب الحمرة المشرقية علي القول بدخول وقتها بغيبوبة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يستحب تأخير المغرب و العشاء للمفيض من عرفة فإنه يستحب تأخيرهما إلي المزدلفة و إن مضي ربع الليل و نقل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تأخير العشاء إلي ذهاب الحمرة المغربية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المستحاضة تؤخر الظهر و المغرب إلي آخر وقت فضيلتهما للجمع بينهما و بين العصر و العشاء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من في ذمته قضاء الفريضة يستحب له تأخير الحاضرة إلي آخر الوقت و قيل بوجوبه و 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تأخير صلاة الفجر حتي يكمل له نافلة الليل إذا أدرك منها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تأخير المغرب للصائم إذا نازعته نفسه إلي الإفطار أو كان من يتوقع 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الظان دخول الوقت و لا طريق له إلي العلم يستحب له التأخير إلي حصول العلم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المدافع للأخبثين يستحب له التأخير إلي أن يدفعهما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نافله نمی‌خواند وقت فضیلت همان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بین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فقهای متأخّر بر استحباب تأخیرانداختن نماز ظهر از ابتدای زوال به مقداری است که طول سایه شاخص به یک ذراع، و برای نماز عصر به دو ذراع برسد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تا وقتی که طول سایه شاخص به اندازه طول چیزی مثل خودش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روایات آمده است که پیامبر صلی الله علیه و آله نماز ظهر را بر یک ذراع و نماز عصر را بر دو ذراع می‌خواند، این گونه توجیه می‌شود که ایشان نوافل را به مقداری طول می‌داد که آن مقدار زمان طی شود، یا اینکه منتظر جماعت و گردآمدن مردم در مسجد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وارد شده در اینکه وقت نماز ظهر بر یک ذراع یا حدود یک ذراع است، حَمل بر وقت مختصی می‌شود که نافله در آن وقت با نماز واجب اشتراک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 که آغاز وقت نماز مغرب با پنهان شدن قرص خورشید است، مستحب است تأخیر نماز مغرب تا از بین رفتن حُمره مشرقیّه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از عرفات بازمی گردد مستحب است تأخیر انداختن نماز مغرب و عشا و مستحب است این تأخیر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کند حتی اگر یک‌چهارم از شب گذشته باشد و نَقل شده که فقها بر این فتوا،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نماز عشا تا از بین رفتن حُمره مغربیّه چنانچه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نماز ظهر و مغرب را تا آخر وقت فضیلت هر کدام به تأخیر می‌اندازد برای جمع کردن بین آن دو و عصر و عشا با یک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قضای واجب بر عهده دارد، مستحب است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وقت به تأخیر بیندازد؛ و گفته شده که واجب است که تحقیق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چهار رکعت از نماز شب را خوانده است، می‌تواند نماز صبح را به تأخیر اندازد و نافله شب را کامل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که میل شدید به افطار دارد، و یا افرادی برای افطار در انتظار او هستند، می‌تواند نماز مغرب را به تأخیر اندازد و اول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که گمان به دخول وقت دارد و راهی برای کسب یقین ندارد، تا وقتی که یقین به دخول وقت پیدا کند، نماز را به تأخیر بیندازد؛ چنانچه پیشتر گفته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 به ادرار یا مدفوع کردن دارد، مستحب است تا پس از قضای حاجت نماز را تأخیر بیندازد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الحادي عشر تأخير صلاة الليل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تأخير ركعتي الفجر إلي طلوع الفجر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تأخير مريد الإحرام الفريضة الحاضرة حتي يصلي نافلة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 تأخير الصلاة للمتيمم إلي آخر الوقت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تأخير السلس و المبطون الظهر و المغرب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 تأخير ذوات الأعذار الصلاة إلي آخر الوقت عند رجاء زوال العذر و أوجبه المرتضي رحمه الله و ابن الجنيد و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تأخير الوتيرة ليكون الختم بها إلا في نافلة شهر رمضان علي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 تأخير المربية ذات الثوب الواحد الظهرين إلي آخر الوقت ليصلي أربع صلوات بعد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 تأخير الصبح عن نافلته إذا لم يصل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 تأخير المسافر إلي الدخول ليتم و قد دل عليه صحيحة محمد بن مسلم‌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العشرون توقع المسافر النزول إذا كان ذلك أرفق به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 انتظار الإمام و المأموم الجماعة كما يظهر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 إذا كان التأخير مشتملا علي صفة كمال كالوصول إلي مكان شريف أو التمكن من استيفاء أفعالها علي الوجه الأكمل كحضور القلب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 التأخير لقضاء حاجة المؤمن و لا شك أنه أعظم من</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نماز شب تا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صبح تا طلوع فجر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محرم شدن دارد،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تأخیر می‌اندازد و ابتدا نافله احرام را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برای کسی که تیمم کرده تا آخر وقت چنانچه پیشتر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تکرّر ادرار دارد، و کسی که نمی‌تواند مدفوع یا باد روده خود را کنترل کند، نماز ظهر و مغرب را از اول وقت به تأخیر می‌اندازد برای جمع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نماز تا آخر وقت برای زنانی که برای نماز خواندن عذر دارند، اگر امید به برطرف شدن عذر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فقها، سید مرتضی، ابن‌جُنَید و سلار این تأخیر را واجب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نماز وتیره تا آن که ختم به آن باشد، مگر در نافله ماه رمضان بنا به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بچه‌داری که تنها یک لباس دارد و آن لباس نجس شده است، نماز ظهر و عصر را تا آخر وقت به تأخیر می‌اندازد تا پس از شستن لباس، ظهر عصر و مغرب و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نماز صبح بعد از نافله صبح در صورتی که قبل از آن نمازی نخوانده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مسافر تا ورود به شهر برای تمام خواندن و صحیحه محمد بن مسلم‌</w:t>
      </w:r>
      <w:r>
        <w:rPr>
          <w:rStyle w:val="FootnoteAnchor"/>
          <w:rtl w:val="true"/>
        </w:rPr>
        <w:footnoteReference w:id="52"/>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منتظر اُتراق است، اگر نمازخواندن در آن برایش راحت‌تر باشد، چنان که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ماندن امام و مأموم برای جماعت؛ چنانچه از ظاهر بعضی روایات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انداختن نماز دارای یک صفتِ کمالی باشد، مثل اینکه به مکان شریفی برسد یا اینکه بتواند افعال نماز را کاملتر بجا آورد، مانند حضور قلب و غیر آن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نماز اول وقت برای برآورده کردن حاجت مؤمن؛ که بی‌تردید از </w:t>
      </w:r>
      <w:bookmarkStart w:id="37" w:name="pg13519_133071"/>
    </w:p>
    <w:p>
      <w:pPr>
        <w:pStyle w:val="BookText"/>
        <w:rPr/>
      </w:pPr>
      <w:bookmarkEnd w:id="37"/>
      <w:r>
        <w:rPr>
          <w:rFonts w:ascii="Amiri" w:hAnsi="Amiri" w:eastAsia="Amiri" w:cs="Amiri"/>
          <w:color w:val="111111"/>
          <w:sz w:val="28"/>
          <w:sz w:val="28"/>
          <w:szCs w:val="28"/>
          <w:rtl w:val="true"/>
          <w:lang w:bidi="ar-SA"/>
        </w:rPr>
        <w:t>النافلة فلا يبعد استحباب تأخير الفريضة أيضا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 الإبراد بالظهر علي قول كما سيأتي</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748616_1934241801"/>
      <w:bookmarkStart w:id="39" w:name="_Toc17"/>
      <w:bookmarkEnd w:id="38"/>
      <w:r>
        <w:rPr>
          <w:rtl w:val="true"/>
        </w:rPr>
        <w:t>«</w:t>
      </w:r>
      <w:r>
        <w:rPr/>
        <w:t>2</w:t>
      </w:r>
      <w:r>
        <w:rPr>
          <w:rtl w:val="true"/>
        </w:rPr>
        <w:t>»</w:t>
      </w:r>
      <w:bookmarkEnd w:id="39"/>
    </w:p>
    <w:p>
      <w:pPr>
        <w:pStyle w:val="BookText"/>
        <w:rPr/>
      </w:pPr>
      <w:r>
        <w:rPr>
          <w:rFonts w:ascii="Amiri" w:hAnsi="Amiri" w:eastAsia="Amiri" w:cs="Amiri"/>
          <w:color w:val="111111"/>
          <w:sz w:val="28"/>
          <w:sz w:val="28"/>
          <w:szCs w:val="28"/>
          <w:rtl w:val="true"/>
          <w:lang w:bidi="ar-SA"/>
        </w:rPr>
        <w:t>كِتَابُ حُسَيْنِ بْنِ عُثْمَانَ،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صَلَّي الصَّلَاةَ لِوَقْتِهَا وَ حَافَظَ عَلَيْهَا ارْتَفَعَتْ بَيْضَاءَ نَقِيَّةً تَقُولُ حَفِظْتَنِي حَفِظَكَ اللَّهُ وَ إِذَا لَمْ يُصَلِّهَا لِوَقْتِهَا وَ لَمْ يُحَافِظْ عَلَيْهَا رَجَعَتْ سَوْدَاءَ مُظْلِمَةً تَقُولُ ضَيَّعْتَنِي ضَيَّعَكَ اللَّهُ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748618_1934241801"/>
      <w:bookmarkStart w:id="41" w:name="_Toc18"/>
      <w:bookmarkEnd w:id="40"/>
      <w:r>
        <w:rPr>
          <w:rtl w:val="true"/>
        </w:rPr>
        <w:t>«</w:t>
      </w:r>
      <w:r>
        <w:rPr/>
        <w:t>3</w:t>
      </w:r>
      <w:r>
        <w:rPr>
          <w:rtl w:val="true"/>
        </w:rPr>
        <w:t>»</w:t>
      </w:r>
      <w:bookmarkEnd w:id="41"/>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عَلِيِّ بْنِ حَدِيدٍ وَ ابْنِ أَبِي نَجْرَانَ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تَحْتَقِرَنَّ بِالْبَوْلِ وَ لَا تَتَهَاوَنْ بِهِ وَ لَا بِصَلَاتِكَ فَإِنَّ رَسُولَ اللَّهِ صلي الله عليه و آله قَالَ عِنْدَ مَوْتِهِ لَيْسَ مِنِّي مَنِ اسْتَخَفَّ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 الْحَوْضَ لَا وَ اللَّهِ لَيْسَ مِنِّي مَنْ شَرِبَ مُسْكِراً لَا يَرِدُ عَلَيَّ الْحَوْضَ لَا وَ اللَّهِ‌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748620_1934241801"/>
      <w:bookmarkStart w:id="43" w:name="_Toc19"/>
      <w:bookmarkEnd w:id="42"/>
      <w:r>
        <w:rPr>
          <w:rtl w:val="true"/>
        </w:rPr>
        <w:t>«</w:t>
      </w:r>
      <w:r>
        <w:rPr/>
        <w:t>4</w:t>
      </w:r>
      <w:r>
        <w:rPr>
          <w:rtl w:val="true"/>
        </w:rPr>
        <w:t>»</w:t>
      </w:r>
      <w:bookmarkEnd w:id="43"/>
    </w:p>
    <w:p>
      <w:pPr>
        <w:pStyle w:val="BookText"/>
        <w:rPr/>
      </w:pPr>
      <w:r>
        <w:rPr>
          <w:rFonts w:ascii="Amiri" w:hAnsi="Amiri" w:eastAsia="Amiri" w:cs="Amiri"/>
          <w:color w:val="111111"/>
          <w:sz w:val="28"/>
          <w:sz w:val="28"/>
          <w:szCs w:val="28"/>
          <w:rtl w:val="true"/>
          <w:lang w:bidi="ar-SA"/>
        </w:rPr>
        <w:t>وَ مِنْهُ، عَنْ أَبِيهِ عَنْ سَعْدٍ عَنْ يَعْقُوبَ بْنِ يَزِيدَ عَنِ ابْنِ أَبِي عُمَيْرٍ عَنِ الْحَسَنِ بْنِ زِيَادٍ الْعَطَّارِ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بِالصَّلَاةِ لَا يَرِدُ عَلَيَّ الْحَوْضَ لَا وَ اللَّهِ‌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748622_1934241801"/>
      <w:bookmarkStart w:id="45" w:name="_Toc20"/>
      <w:bookmarkEnd w:id="44"/>
      <w:r>
        <w:rPr>
          <w:rtl w:val="true"/>
        </w:rPr>
        <w:t>«</w:t>
      </w:r>
      <w:r>
        <w:rPr/>
        <w:t>5</w:t>
      </w:r>
      <w:r>
        <w:rPr>
          <w:rtl w:val="true"/>
        </w:rPr>
        <w:t>»</w:t>
      </w:r>
      <w:bookmarkEnd w:id="45"/>
    </w:p>
    <w:p>
      <w:pPr>
        <w:pStyle w:val="BookText"/>
        <w:rPr/>
      </w:pPr>
      <w:r>
        <w:rPr>
          <w:rFonts w:ascii="Amiri" w:hAnsi="Amiri" w:eastAsia="Amiri" w:cs="Amiri"/>
          <w:color w:val="111111"/>
          <w:sz w:val="28"/>
          <w:sz w:val="28"/>
          <w:szCs w:val="28"/>
          <w:rtl w:val="true"/>
          <w:lang w:bidi="ar-SA"/>
        </w:rPr>
        <w:t>مَجَالِسُ الْمُفِيدِ، عَنْ مُحَمَّدِ بْنِ عُمَرَ الْجِعَابِيِّ عَنِ ابْنِ عُقْدَةَ عَنْ أَحْمَدَ بْنِ يَحْيَي عَنْ مُحَمَّدِ بْنِ عَلِيٍّ عَنْ أَبِي بَدْرٍ عَنْ عَمْرٍو عَنْ يَزِيدَ بْنِ مُرَّةَ عَنْ سُوَيْدِ بْنِ غَفَلَةَ عَنْ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اهْتَمَّ بِمَوَاقِيتِ الصَّلَاةِ وَ مَوَاضِعِ الشَّمْسِ إِلَّا ضَمِنْتُ لَهُ الرَّوْحَ عِنْدَ الْمَوْتِ وَ انْقِطَاعَ الْهُمُومِ وَ الْأَحْزَانِ وَ النَّجَاةَ مِنَ النَّارِ كُنَّا مَرَّةً رُعَاةَ الْإِبِلِ فَصِرْنَا الْيَوْمَ رُعَاةَ الشَّمْسِ‌</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748624_1934241801"/>
      <w:bookmarkStart w:id="47" w:name="_Toc21"/>
      <w:bookmarkEnd w:id="46"/>
      <w:r>
        <w:rPr>
          <w:rtl w:val="true"/>
        </w:rPr>
        <w:t>«</w:t>
      </w:r>
      <w:r>
        <w:rPr/>
        <w:t>6</w:t>
      </w:r>
      <w:r>
        <w:rPr>
          <w:rtl w:val="true"/>
        </w:rPr>
        <w:t>»</w:t>
      </w:r>
      <w:bookmarkEnd w:id="47"/>
    </w:p>
    <w:p>
      <w:pPr>
        <w:pStyle w:val="BookText"/>
        <w:rPr/>
      </w:pP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كَلَّمَ مُوسَي عليه السلام رَبَّهُ إِلَهِي مَا جَزَاءُ مَنْ</w:t>
      </w:r>
    </w:p>
    <w:p>
      <w:pPr>
        <w:pStyle w:val="BookText"/>
        <w:rPr/>
      </w:pPr>
      <w:r>
        <w:rPr>
          <w:rFonts w:ascii="IRNazanin" w:hAnsi="IRNazanin" w:eastAsia="IRNazanin"/>
          <w:color w:val="111111"/>
          <w:sz w:val="28"/>
          <w:sz w:val="28"/>
          <w:szCs w:val="28"/>
          <w:rtl w:val="true"/>
          <w:lang w:bidi="fa-IR"/>
        </w:rPr>
        <w:t>نافله هم ثوابش بیشتر است؛ پس بعید نیست که تأخیر نماز واجب هم به این سبب مستحب باشد چنانچه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نماز ظهر برای خنک شدن هوا؛ بنا بر قولی چنانچه خواهد آمد</w:t>
      </w:r>
      <w:r>
        <w:rPr>
          <w:rFonts w:eastAsia="IRNazanin" w:cs="IRNazanin"/>
          <w:color w:val="111111"/>
          <w:sz w:val="28"/>
          <w:szCs w:val="28"/>
          <w:rtl w:val="true"/>
          <w:lang w:bidi="fa-IR"/>
        </w:rPr>
        <w:t>.</w:t>
      </w:r>
    </w:p>
    <w:p>
      <w:pPr>
        <w:pStyle w:val="Heading5"/>
        <w:numPr>
          <w:ilvl w:val="4"/>
          <w:numId w:val="1"/>
        </w:numPr>
        <w:rPr/>
      </w:pPr>
      <w:bookmarkStart w:id="48" w:name="__RefHeading___Toc748626_1934241801"/>
      <w:bookmarkStart w:id="49" w:name="_Toc22"/>
      <w:bookmarkEnd w:id="48"/>
      <w:r>
        <w:rPr>
          <w:rtl w:val="true"/>
        </w:rPr>
        <w:t xml:space="preserve">روایت </w:t>
      </w:r>
      <w:r>
        <w:rPr/>
        <w:t>2</w:t>
      </w:r>
      <w:bookmarkEnd w:id="49"/>
    </w:p>
    <w:p>
      <w:pPr>
        <w:pStyle w:val="BookText"/>
        <w:rPr/>
      </w:pP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نمازش را در اول وقت بخواند و مراقب آن باشد، نماز سفید و پاک بالا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محافظت کردی، خداوند تو را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در اول وقت نخواند و مراقب آن نباشد نماز، سیاه و تاریک باز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تباه ساختی؛ خدا تباهت کند</w:t>
      </w:r>
      <w:r>
        <w:rPr>
          <w:rFonts w:eastAsia="IRNazanin" w:cs="IRNazanin"/>
          <w:color w:val="111111"/>
          <w:sz w:val="28"/>
          <w:szCs w:val="28"/>
          <w:rtl w:val="true"/>
          <w:lang w:bidi="fa-IR"/>
        </w:rPr>
        <w:t>!</w:t>
      </w:r>
    </w:p>
    <w:p>
      <w:pPr>
        <w:pStyle w:val="Heading5"/>
        <w:numPr>
          <w:ilvl w:val="4"/>
          <w:numId w:val="1"/>
        </w:numPr>
        <w:rPr/>
      </w:pPr>
      <w:bookmarkStart w:id="50" w:name="__RefHeading___Toc748628_1934241801"/>
      <w:bookmarkStart w:id="51" w:name="_Toc23"/>
      <w:bookmarkEnd w:id="50"/>
      <w:r>
        <w:rPr>
          <w:rtl w:val="true"/>
        </w:rPr>
        <w:t xml:space="preserve">روایت </w:t>
      </w:r>
      <w:r>
        <w:rPr/>
        <w:t>3</w:t>
      </w:r>
      <w:bookmarkEnd w:id="5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را کوچک نشمار و در آن سستی مکن، در ادای نمازت سستی نورز؛ زیرا رسول خدا صلی الله علیه و آله هنگام وفات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نمازش را کوچک و حقیر شمارد از من نیست بر سر حوض نزد من نخواهد آمد؛ نه به خدا سوگند، کسی که نوشیدنی مست‌کننده بنوشد از من نیست و بر سر حوض نزد من نخواهد آمد، به خدا قسم نخواهد آمد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52" w:name="__RefHeading___Toc748630_1934241801"/>
      <w:bookmarkStart w:id="53" w:name="_Toc24"/>
      <w:bookmarkEnd w:id="52"/>
      <w:r>
        <w:rPr>
          <w:rtl w:val="true"/>
        </w:rPr>
        <w:t xml:space="preserve">روایت </w:t>
      </w:r>
      <w:r>
        <w:rPr/>
        <w:t>4</w:t>
      </w:r>
      <w:bookmarkEnd w:id="5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کوچک و حقیر شمارد از من نیست، و کنار حوض نزد من نخواهد آمد، به خدا قسم نخواهد آمد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54" w:name="__RefHeading___Toc748632_1934241801"/>
      <w:bookmarkStart w:id="55" w:name="_Toc25"/>
      <w:bookmarkEnd w:id="54"/>
      <w:r>
        <w:rPr>
          <w:rtl w:val="true"/>
        </w:rPr>
        <w:t xml:space="preserve">روایت </w:t>
      </w:r>
      <w:r>
        <w:rPr/>
        <w:t>5</w:t>
      </w:r>
      <w:bookmarkEnd w:id="55"/>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 از علی بن ابی‌طالب علیه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به اوقات نماز و مواضع خورشید اهمیت دهد مگر این که برایش ضمانت می‌کنم که هنگام مرگ راحت باشد و غم ها و اندوه هایش پایان پذیرد و از آتش نجات یابد؛ روزی ما مراقبان شتران بودیم، اما امروز دیگر مراقبان خورشید هستیم</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56" w:name="__RefHeading___Toc748634_1934241801"/>
      <w:bookmarkStart w:id="57" w:name="_Toc26"/>
      <w:bookmarkEnd w:id="56"/>
      <w:r>
        <w:rPr>
          <w:rtl w:val="true"/>
        </w:rPr>
        <w:t xml:space="preserve">روایت </w:t>
      </w:r>
      <w:r>
        <w:rPr/>
        <w:t>6</w:t>
      </w:r>
      <w:bookmarkEnd w:id="5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گفتگوهای موسی علیه السلام با پروردگارش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پاداش کسی </w:t>
      </w:r>
      <w:bookmarkStart w:id="58" w:name="pg13519_133072"/>
    </w:p>
    <w:p>
      <w:pPr>
        <w:pStyle w:val="BookText"/>
        <w:rPr/>
      </w:pPr>
      <w:bookmarkEnd w:id="58"/>
      <w:r>
        <w:rPr>
          <w:rFonts w:ascii="Amiri" w:hAnsi="Amiri" w:eastAsia="Amiri" w:cs="Amiri"/>
          <w:color w:val="111111"/>
          <w:sz w:val="28"/>
          <w:sz w:val="28"/>
          <w:szCs w:val="28"/>
          <w:rtl w:val="true"/>
          <w:lang w:bidi="ar-SA"/>
        </w:rPr>
        <w:t>صَلَّي الصَّلَاةَ لِوَقْتِهَا قَالَ أُعْطِيهِ سُؤْلَهُ وَ أُبِيحُهُ جَنَّتِي‌</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748636_1934241801"/>
      <w:bookmarkStart w:id="60" w:name="_Toc27"/>
      <w:bookmarkEnd w:id="59"/>
      <w:r>
        <w:rPr>
          <w:rtl w:val="true"/>
        </w:rPr>
        <w:t>«</w:t>
      </w:r>
      <w:r>
        <w:rPr/>
        <w:t>7</w:t>
      </w:r>
      <w:r>
        <w:rPr>
          <w:rtl w:val="true"/>
        </w:rPr>
        <w:t>»</w:t>
      </w:r>
      <w:bookmarkEnd w:id="60"/>
    </w:p>
    <w:p>
      <w:pPr>
        <w:pStyle w:val="BookText"/>
        <w:rPr/>
      </w:pPr>
      <w:r>
        <w:rPr>
          <w:rFonts w:ascii="Amiri" w:hAnsi="Amiri" w:eastAsia="Amiri" w:cs="Amiri"/>
          <w:color w:val="111111"/>
          <w:sz w:val="28"/>
          <w:sz w:val="28"/>
          <w:szCs w:val="28"/>
          <w:rtl w:val="true"/>
          <w:lang w:bidi="ar-SA"/>
        </w:rPr>
        <w:t>وَ مِنْهُ، عَنِ الْحُسَيْنِ بْنِ إِبْرَاهِيمَ بْنِ نَاتَانَةَ عَنْ عَلِيِّ بْنِ إِبْرَاهِيمَ عَنْ أَبِيهِ عَنِ الْحَسَنِ بْنِ مَحْبُوبٍ عَنْ هِشَامِ بْنِ سَالِمٍ 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الصَّلَوَاتِ الْمَفْرُوضَاتِ فِي أَوَّلِ وَقْتِهَا فَأَقَامَ حُدُودَهَا رَفَعَهَا الْمَلَكُ إِلَي السَّمَاءِ بَيْضَاءَ نَقِيَّةً وَ هِيَ تَهْتِفُ بِهِ حَفِظَكَ اللَّهُ كَمَا حَفِظْتَنِي أَسْتَوْدِعُكَ اللَّهَ كَمَا اسْتَوْدَعْتَنِي مَلَكاً كَرِيماً وَ مَنْ صَلَّاهَا بَعْدَ وَقْتِهَا مِنْ غَيْرِ عِلَّةٍ فَلَمْ يُقِمْ حُدُودَهَا رَفَعَهَا الْمَلَكُ سَوْدَاءَ مُظْلِمَةً وَ هِيَ تَهْتِفُ بِهِ ضَيَّعْتَنِي ضَيَّعَكَ اللَّهُ كَمَا ضَيَّعْتَنِي وَ لَا رَعَاكَ اللَّهُ كَمَا لَمْ تَرْعَنِي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عليه السلام إِنَّ أَوَّلَ مَا يُسْأَلُ عَنْهُ الْعَبْدُ إِذَا وَقَفَ بَيْنَ يَدَيِ اللَّهِ جَلَّ جَلَالُهُ عَنِ الصَّلَوَاتِ 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يَدَيِ اللَّهِ جَلَّ جَلَالُهُ لَمْ يَقْبَلِ اللَّهُ عَزَّ وَ جَلَّ مِنْهُ شَيْئاً مِنْ أَعْمَالِهِ‌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748638_1934241801"/>
      <w:bookmarkStart w:id="62" w:name="_Toc28"/>
      <w:bookmarkEnd w:id="61"/>
      <w:r>
        <w:rPr>
          <w:rtl w:val="true"/>
        </w:rPr>
        <w:t>«</w:t>
      </w:r>
      <w:r>
        <w:rPr/>
        <w:t>8</w:t>
      </w:r>
      <w:r>
        <w:rPr>
          <w:rtl w:val="true"/>
        </w:rPr>
        <w:t>»</w:t>
      </w:r>
      <w:bookmarkEnd w:id="62"/>
    </w:p>
    <w:p>
      <w:pPr>
        <w:pStyle w:val="BookText"/>
        <w:rPr/>
      </w:pPr>
      <w:r>
        <w:rPr>
          <w:rFonts w:ascii="Amiri" w:hAnsi="Amiri" w:eastAsia="Amiri" w:cs="Amiri"/>
          <w:color w:val="111111"/>
          <w:sz w:val="28"/>
          <w:sz w:val="28"/>
          <w:szCs w:val="28"/>
          <w:rtl w:val="true"/>
          <w:lang w:bidi="ar-SA"/>
        </w:rPr>
        <w:t>وَ مِنْهُ، بِهَذَا الْإِسْنَادِ عَنِ ابْنِ مَحْبُوبٍ عَنْ عَبْدِ الْعَزِيزِ عَنِ ابْنِ أَبِي يَعْفُورٍ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صَلَاةً فَرِيضَةً فَصَلِّهَا لِوَقْتِهَا صَلَاةَ مُوَدِّعٍ يَخَافُ أَنْ لَا يَعُودَ إِلَيْهَا أَبَداً ثُمَّ اصْرِفْ بِبَصَرِكَ إِلَي مَوْضِعِ سُجُودِكَ فَلَوْ تَعْلَمُ مَنْ عَنْ يَمِينِكَ وَ شِمَالِكَ لَأَحْسَنْتَ صَلَاتَكَ وَ اعْلَمْ أَنَّكَ بَيْنَ يَدَيْ مَنْ يَرَاكَ وَ لَا تَرَاهُ‌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748640_1934241801"/>
      <w:bookmarkStart w:id="64" w:name="_Toc29"/>
      <w:bookmarkEnd w:id="63"/>
      <w:r>
        <w:rPr>
          <w:rtl w:val="true"/>
        </w:rPr>
        <w:t>«</w:t>
      </w:r>
      <w:r>
        <w:rPr/>
        <w:t>9</w:t>
      </w:r>
      <w:r>
        <w:rPr>
          <w:rtl w:val="true"/>
        </w:rPr>
        <w:t>»</w:t>
      </w:r>
      <w:bookmarkEnd w:id="64"/>
    </w:p>
    <w:p>
      <w:pPr>
        <w:pStyle w:val="BookText"/>
        <w:rPr/>
      </w:pPr>
      <w:r>
        <w:rPr>
          <w:rFonts w:ascii="Amiri" w:hAnsi="Amiri" w:eastAsia="Amiri" w:cs="Amiri"/>
          <w:color w:val="111111"/>
          <w:sz w:val="28"/>
          <w:sz w:val="28"/>
          <w:szCs w:val="28"/>
          <w:rtl w:val="true"/>
          <w:lang w:bidi="ar-SA"/>
        </w:rPr>
        <w:t>وَ مِنْهُ، عَنِ الْحُسَيْنِ بْنِ أَحْمَدَ بْنِ إِدْرِيسَ عَنْ أَبِيهِ عَنْ إِبْرَاهِيمَ بْنِ هَاشِمٍ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نمازش را در اول وقت بجای آورد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خواسته‌اش را به او عطا می کنم و بهشتم را برای او مباح می‌کنم</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65" w:name="__RefHeading___Toc748642_1934241801"/>
      <w:bookmarkStart w:id="66" w:name="_Toc30"/>
      <w:bookmarkEnd w:id="65"/>
      <w:r>
        <w:rPr>
          <w:rtl w:val="true"/>
        </w:rPr>
        <w:t xml:space="preserve">روایت </w:t>
      </w:r>
      <w:r>
        <w:rPr/>
        <w:t>7</w:t>
      </w:r>
      <w:bookmarkEnd w:id="66"/>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نمازهای واجب را در اول وقت بجای آورد و حدود و احکام آن را رعایت کند، فرشته‌ای نمازش را پاک و سفید به آسمان می‌برد در حالی که نماز به صاحب خود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کند همانطور که تو مرا حفظ کردی، تو را به خداوند می‌سپارم همانطور که تو مرا به فرشته‌ای کریم سپردی؛ و هر کس نمازش را بی‌سبب به تأخیر اندازد و حدود و احکام آن را رعایت نکند، فرشته‌ای نمازش را تاریک و سیاه بالا می‌برد در حالی که نماز به صاحبش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تباه ساختی، خداوند تباهت سازد همان طور که مرا تباه کردی و حفظت نکند چنان که مرا محافظت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در مقابل پروردگار می‌ایستد، اولین چیزی که از او سؤال می‌شود نمازهای واجب، زکات واجب، روزه واجب، حج واجب و ولایت ما اهل‌بیت است؛ پس اگر به ولایت ما اقرار کرد و بر آن جان داد، نماز و روزه و زکات و حجّش مقبول خواهد بود، و اگر در پیشگاه خداوند به ولایت ما اقرار نکرد، خداوند هیچ‌یک از اعمالش را قبول نخواهد کرد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67" w:name="__RefHeading___Toc748644_1934241801"/>
      <w:bookmarkStart w:id="68" w:name="_Toc31"/>
      <w:bookmarkEnd w:id="67"/>
      <w:r>
        <w:rPr>
          <w:rtl w:val="true"/>
        </w:rPr>
        <w:t xml:space="preserve">روایت </w:t>
      </w:r>
      <w:r>
        <w:rPr/>
        <w:t>8</w:t>
      </w:r>
      <w:bookmarkEnd w:id="68"/>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ابی‌یعفور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نماز واجب می گزاری آن را در وقتش و طوری که گویی داری با آن نماز وداع می‌کنی و بیم داری که دیگر هیچ وقت آن را نبینی، بخوان آنگاه چشمت را به محل سجده‌ات انداز؛ که اگر می‌دانستی چه کسی در سمت راست و چپ تو ایستاده است نمازت را به خوبی ادا می‌کردی، و بدان در پیشگاه کسی ایستاده‌ای که تو را می‌بیند و تو او را نمی‌بینی</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69" w:name="__RefHeading___Toc748646_1934241801"/>
      <w:bookmarkStart w:id="70" w:name="_Toc32"/>
      <w:bookmarkEnd w:id="69"/>
      <w:r>
        <w:rPr>
          <w:rtl w:val="true"/>
        </w:rPr>
        <w:t xml:space="preserve">روایت </w:t>
      </w:r>
      <w:r>
        <w:rPr/>
        <w:t>9</w:t>
      </w:r>
      <w:bookmarkEnd w:id="7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به سند دیگری از ابن محبوب نقل شده است</w:t>
      </w:r>
      <w:r>
        <w:rPr>
          <w:rFonts w:eastAsia="IRNazanin" w:cs="IRNazanin"/>
          <w:color w:val="111111"/>
          <w:sz w:val="28"/>
          <w:szCs w:val="28"/>
          <w:rtl w:val="true"/>
          <w:lang w:bidi="fa-IR"/>
        </w:rPr>
        <w:t>.</w:t>
      </w:r>
      <w:r>
        <w:rPr>
          <w:rStyle w:val="FootnoteAnchor"/>
          <w:rtl w:val="true"/>
        </w:rPr>
        <w:footnoteReference w:id="66"/>
      </w:r>
      <w:bookmarkStart w:id="71" w:name="pg13519_133073"/>
    </w:p>
    <w:p>
      <w:pPr>
        <w:pStyle w:val="BookText"/>
        <w:rPr/>
      </w:pPr>
      <w:bookmarkEnd w:id="71"/>
      <w:r>
        <w:rPr>
          <w:rFonts w:ascii="Amiri" w:hAnsi="Amiri" w:eastAsia="Amiri" w:cs="Amiri"/>
          <w:color w:val="111111"/>
          <w:sz w:val="28"/>
          <w:sz w:val="28"/>
          <w:szCs w:val="28"/>
          <w:rtl w:val="true"/>
          <w:lang w:bidi="ar-SA"/>
        </w:rPr>
        <w:t>ثواب الأعمال، عن محمد بن الحسن بن الوليد عن محمد بن الحسن الصفار عن محمد بن الحسين بن أبي الخطاب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748648_1934241801"/>
      <w:bookmarkStart w:id="73" w:name="_Toc33"/>
      <w:bookmarkEnd w:id="72"/>
      <w:r>
        <w:rPr>
          <w:rtl w:val="true"/>
        </w:rPr>
        <w:t>«</w:t>
      </w:r>
      <w:r>
        <w:rPr/>
        <w:t>10</w:t>
      </w:r>
      <w:r>
        <w:rPr>
          <w:rtl w:val="true"/>
        </w:rPr>
        <w:t>»</w:t>
      </w:r>
      <w:bookmarkEnd w:id="73"/>
    </w:p>
    <w:p>
      <w:pPr>
        <w:pStyle w:val="BookText"/>
        <w:rPr/>
      </w:pPr>
      <w:r>
        <w:rPr>
          <w:rFonts w:ascii="Amiri" w:hAnsi="Amiri" w:eastAsia="Amiri" w:cs="Amiri"/>
          <w:color w:val="111111"/>
          <w:sz w:val="28"/>
          <w:sz w:val="28"/>
          <w:szCs w:val="28"/>
          <w:rtl w:val="true"/>
          <w:lang w:bidi="ar-SA"/>
        </w:rPr>
        <w:t>مَجَالِسُ الصَّدُوقِ، عَنِ الْحُسَيْنِ بْنِ أَحْمَدَ بْنِ إِدْرِيسَ عَنْ أَبِيهِ عَنْ مُحَمَّدِ بْنِ أَحْمَدَ الْأَشْعَرِيِّ عَنْ مُحَمَّدِ بْنِ آدَمَ عَنِ الْحَسَنِ بْنِ عَلِيٍّ الْخَزَّارِ عَنِ الْحُسَيْنِ بْنِ أَبِي الْعَلَاءِ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إِلَي اللَّهِ عَزَّ وَ جَلَّ رَجُلٌ صَدُوقٌ فِي حَدِيثِهِ مُحَافِظٌ عَلَي صَلَوَاتِهِ وَ مَا افْتَرَضَ اللَّهُ عَلَيْهِ مَعَ أَدَائِهِ الْأَمَانَةَ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 عن ابن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748650_1934241801"/>
      <w:bookmarkStart w:id="75" w:name="_Toc34"/>
      <w:bookmarkEnd w:id="74"/>
      <w:r>
        <w:rPr>
          <w:rtl w:val="true"/>
        </w:rPr>
        <w:t>«</w:t>
      </w:r>
      <w:r>
        <w:rPr/>
        <w:t>11</w:t>
      </w:r>
      <w:r>
        <w:rPr>
          <w:rtl w:val="true"/>
        </w:rPr>
        <w:t>»</w:t>
      </w:r>
      <w:bookmarkEnd w:id="75"/>
    </w:p>
    <w:p>
      <w:pPr>
        <w:pStyle w:val="BookText"/>
        <w:rPr/>
      </w:pPr>
      <w:r>
        <w:rPr>
          <w:rFonts w:ascii="Amiri" w:hAnsi="Amiri" w:eastAsia="Amiri" w:cs="Amiri"/>
          <w:color w:val="111111"/>
          <w:sz w:val="28"/>
          <w:sz w:val="28"/>
          <w:szCs w:val="28"/>
          <w:rtl w:val="true"/>
          <w:lang w:bidi="ar-SA"/>
        </w:rPr>
        <w:t>مَجَالِسُ الصَّدُوقِ، عَنْ مُحَمَّدِ بْنِ مُوسَي بْنِ الْمُتَوَكِّلِ عَنْ عَبْدِ اللَّهِ بْنِ جَعْفَرٍ الْحِمْيَرِيِّ عَنْ أَحْمَدَ بْنِ مُحَمَّدِ بْنِ عِيسَي عَنِ ابْنِ مَحْبُوبٍ عَنْ خَالِدِ بْنِ جَرِيرٍ عَنْ أَبِي الرَّبِيعِ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شَفَاعَتِي غَداً مَنْ أَخَّرَ الصَّلَاةَ الْمَفْرُوضَةَ بَعْدَ وَقْتِهَا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ابن الشيخ، عن أبيه عن الحسين بن عبيد الله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748652_1934241801"/>
      <w:bookmarkStart w:id="77" w:name="_Toc35"/>
      <w:bookmarkEnd w:id="76"/>
      <w:r>
        <w:rPr>
          <w:rtl w:val="true"/>
        </w:rPr>
        <w:t>«</w:t>
      </w:r>
      <w:r>
        <w:rPr/>
        <w:t>12</w:t>
      </w:r>
      <w:r>
        <w:rPr>
          <w:rtl w:val="true"/>
        </w:rPr>
        <w:t>»</w:t>
      </w:r>
      <w:bookmarkEnd w:id="77"/>
    </w:p>
    <w:p>
      <w:pPr>
        <w:pStyle w:val="BookText"/>
        <w:rPr/>
      </w:pPr>
      <w:r>
        <w:rPr>
          <w:rFonts w:ascii="Amiri" w:hAnsi="Amiri" w:eastAsia="Amiri" w:cs="Amiri"/>
          <w:color w:val="111111"/>
          <w:sz w:val="28"/>
          <w:sz w:val="28"/>
          <w:szCs w:val="28"/>
          <w:rtl w:val="true"/>
          <w:lang w:bidi="ar-SA"/>
        </w:rPr>
        <w:t>مَجَالِسُ الصَّدُوقِ، وَ ثَوَابُ الْأَعْمَالِ، عَنْ مُحَمَّدِ بْنِ عَلِيٍّ مَاجِيلَوَيْهِ عَنْ عَمِّهِ مُحَمَّدِ بْنِ أَبِي الْقَاسِمِ عَنْ مُحَمَّدِ بْنِ عَلِيٍّ الصَّيْرَفِيِّ عَنِ الْحَسَنِ بْنِ عَلِيِّ بْنِ فَضَّالٍ عَنْ سَعِيدِ بْنِ غَزْوَانَ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هَائِباً لِابْنِ آدَمَ ذَعِراً مِنْهُ مَا صَلَّي الصَّلَوَاتِ الْخَمْسَ لِوَقْتِهِنَّ فَإِذَا ضَيَّعَهُنَّ اجْتَرَأَ عَلَيْهِ فَأَدْخَلَهُ فِي الْعَظَائِمِ‌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مانند آن را نقل کرده است</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78" w:name="__RefHeading___Toc748654_1934241801"/>
      <w:bookmarkStart w:id="79" w:name="_Toc36"/>
      <w:bookmarkEnd w:id="78"/>
      <w:r>
        <w:rPr>
          <w:rtl w:val="true"/>
        </w:rPr>
        <w:t xml:space="preserve">روایت </w:t>
      </w:r>
      <w:r>
        <w:rPr/>
        <w:t>10</w:t>
      </w:r>
      <w:bookmarkEnd w:id="79"/>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ابوالعلاء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خداوند عز و جل کسی است که در گفتارش صادق باشد، نمازها و آنچه را خداوند برایش واجب فرموده مراقبت کند، و امانتدار 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از ابن ابوالعلاء آمده است</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80" w:name="__RefHeading___Toc748656_1934241801"/>
      <w:bookmarkStart w:id="81" w:name="_Toc37"/>
      <w:bookmarkEnd w:id="80"/>
      <w:r>
        <w:rPr>
          <w:rtl w:val="true"/>
        </w:rPr>
        <w:t xml:space="preserve">روایت </w:t>
      </w:r>
      <w:r>
        <w:rPr/>
        <w:t>11</w:t>
      </w:r>
      <w:bookmarkEnd w:id="81"/>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ابوالربیع از امام صادق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شفاعت من به کسی که نماز واجب را از وقتش تأخیر اندازد، نمی‌رسد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مانند آن نقل شده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82" w:name="__RefHeading___Toc748658_1934241801"/>
      <w:bookmarkStart w:id="83" w:name="_Toc38"/>
      <w:bookmarkEnd w:id="82"/>
      <w:r>
        <w:rPr>
          <w:rtl w:val="true"/>
        </w:rPr>
        <w:t xml:space="preserve">روایت </w:t>
      </w:r>
      <w:r>
        <w:rPr/>
        <w:t>12</w:t>
      </w:r>
      <w:bookmarkEnd w:id="8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ایشان از پدرانش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از فرزند آدم ترس و بیم دارد مادامی که نمازهای پنجگانه را در اول وقتشان می‌خواند، پس چون آنها را ضایع ساخت شیطان بر او جرأت می‌یابد و او را وارد گناهان بزرگ می‌سازد</w:t>
      </w:r>
      <w:r>
        <w:rPr>
          <w:rFonts w:eastAsia="IRNazanin" w:cs="IRNazanin"/>
          <w:color w:val="111111"/>
          <w:sz w:val="28"/>
          <w:szCs w:val="28"/>
          <w:rtl w:val="true"/>
          <w:lang w:bidi="fa-IR"/>
        </w:rPr>
        <w:t>.</w:t>
      </w:r>
      <w:r>
        <w:rPr>
          <w:rStyle w:val="FootnoteAnchor"/>
          <w:rtl w:val="true"/>
        </w:rPr>
        <w:footnoteReference w:id="78"/>
      </w:r>
      <w:bookmarkStart w:id="84" w:name="pg13519_133074"/>
    </w:p>
    <w:p>
      <w:pPr>
        <w:pStyle w:val="BookText"/>
        <w:rPr/>
      </w:pPr>
      <w:bookmarkEnd w:id="84"/>
      <w:r>
        <w:rPr>
          <w:rFonts w:ascii="Amiri" w:hAnsi="Amiri" w:eastAsia="Amiri" w:cs="Amiri"/>
          <w:color w:val="111111"/>
          <w:sz w:val="28"/>
          <w:sz w:val="28"/>
          <w:szCs w:val="28"/>
          <w:rtl w:val="true"/>
          <w:lang w:bidi="ar-SA"/>
        </w:rPr>
        <w:t>المحاسن، عن محمد بن علي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748660_1934241801"/>
      <w:bookmarkStart w:id="86" w:name="_Toc39"/>
      <w:bookmarkEnd w:id="85"/>
      <w:r>
        <w:rPr>
          <w:rtl w:val="true"/>
        </w:rPr>
        <w:t>بيان</w:t>
      </w:r>
      <w:bookmarkEnd w:id="86"/>
    </w:p>
    <w:p>
      <w:pPr>
        <w:pStyle w:val="BookText"/>
        <w:rPr/>
      </w:pPr>
      <w:r>
        <w:rPr>
          <w:rFonts w:ascii="Amiri" w:hAnsi="Amiri" w:eastAsia="Amiri" w:cs="Amiri"/>
          <w:color w:val="111111"/>
          <w:sz w:val="28"/>
          <w:sz w:val="28"/>
          <w:szCs w:val="28"/>
          <w:rtl w:val="true"/>
          <w:lang w:bidi="ar-SA"/>
        </w:rPr>
        <w:t>قال الجوهري ذعرته أذعره ذعرا أفزعته و الاسم الذعر بالضم و قد ذعر فهو مذعور و في النهاية فيه لا يزال الشيطان، ذاعرا من المؤمن أي ذا ذعر و خوف أو هو فاعل بمعني مفعول أي مذعور</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748662_1934241801"/>
      <w:bookmarkStart w:id="88" w:name="_Toc40"/>
      <w:bookmarkEnd w:id="87"/>
      <w:r>
        <w:rPr>
          <w:rtl w:val="true"/>
        </w:rPr>
        <w:t>«</w:t>
      </w:r>
      <w:r>
        <w:rPr/>
        <w:t>13</w:t>
      </w:r>
      <w:r>
        <w:rPr>
          <w:rtl w:val="true"/>
        </w:rPr>
        <w:t>»</w:t>
      </w:r>
      <w:bookmarkEnd w:id="88"/>
    </w:p>
    <w:p>
      <w:pPr>
        <w:pStyle w:val="BookText"/>
        <w:rPr/>
      </w:pPr>
      <w:r>
        <w:rPr>
          <w:rFonts w:ascii="Amiri" w:hAnsi="Amiri" w:eastAsia="Amiri" w:cs="Amiri"/>
          <w:color w:val="111111"/>
          <w:sz w:val="28"/>
          <w:sz w:val="28"/>
          <w:szCs w:val="28"/>
          <w:rtl w:val="true"/>
          <w:lang w:bidi="ar-SA"/>
        </w:rPr>
        <w:t>قُرْبُ الْإِسْنَادِ، عَنْ أَحْمَدَ بْنِ إِسْحَاقَ بْنِ سَعْدٍ عَنْ بَكْرِ بْنِ مُحَمَّدٍ الْأَزْدِيِّ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الْوَقْتِ الْأَوَّلِ عَلَي الْأَخِيرِ خَيْرٌ لِلْمُؤْمِنِ مِنْ وُلْدِهِ وَ مَالِهِ‌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748664_1934241801"/>
      <w:bookmarkStart w:id="90" w:name="_Toc41"/>
      <w:bookmarkEnd w:id="89"/>
      <w:r>
        <w:rPr>
          <w:rtl w:val="true"/>
        </w:rPr>
        <w:t>«</w:t>
      </w:r>
      <w:r>
        <w:rPr/>
        <w:t>14</w:t>
      </w:r>
      <w:r>
        <w:rPr>
          <w:rtl w:val="true"/>
        </w:rPr>
        <w:t>»</w:t>
      </w:r>
      <w:bookmarkEnd w:id="90"/>
    </w:p>
    <w:p>
      <w:pPr>
        <w:pStyle w:val="BookText"/>
        <w:rPr/>
      </w:pPr>
      <w:r>
        <w:rPr>
          <w:rFonts w:ascii="Amiri" w:hAnsi="Amiri" w:eastAsia="Amiri" w:cs="Amiri"/>
          <w:color w:val="111111"/>
          <w:sz w:val="28"/>
          <w:sz w:val="28"/>
          <w:szCs w:val="28"/>
          <w:rtl w:val="true"/>
          <w:lang w:bidi="ar-SA"/>
        </w:rPr>
        <w:t>ثَوَابُ الْأَعْمَالِ، عَنْ مُحَمَّدِ بْنِ مُوسَي بْنِ الْمُتَوَكِّلِ عَنْ عَبْدِ اللَّهِ بْنِ جَعْفَرٍ الْحِمْيَرِيِّ عَنْ أَحْمَدَ بْنِ مُحَمَّدٍ عَنِ الْعَبَّاسِ بْنِ مَعْرُوفٍ عَنِ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748666_1934241801"/>
      <w:bookmarkStart w:id="92" w:name="_Toc42"/>
      <w:bookmarkEnd w:id="91"/>
      <w:r>
        <w:rPr>
          <w:rtl w:val="true"/>
        </w:rPr>
        <w:t>«</w:t>
      </w:r>
      <w:r>
        <w:rPr/>
        <w:t>15</w:t>
      </w:r>
      <w:r>
        <w:rPr>
          <w:rtl w:val="true"/>
        </w:rPr>
        <w:t>»</w:t>
      </w:r>
      <w:bookmarkEnd w:id="92"/>
    </w:p>
    <w:p>
      <w:pPr>
        <w:pStyle w:val="BookText"/>
        <w:rPr/>
      </w:pPr>
      <w:r>
        <w:rPr>
          <w:rFonts w:ascii="Amiri" w:hAnsi="Amiri" w:eastAsia="Amiri" w:cs="Amiri"/>
          <w:color w:val="111111"/>
          <w:sz w:val="28"/>
          <w:sz w:val="28"/>
          <w:szCs w:val="28"/>
          <w:rtl w:val="true"/>
          <w:lang w:bidi="ar-SA"/>
        </w:rPr>
        <w:t>ثُمَّ قَالَ وَ فِي حَدِيثٍ آخَرَ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الْوَقْتِ الْأَوَّلِ عَلَي الْأَخِيرِ كَفَضْلِ الْآخِرَةِ عَلَي الدُّنْيَا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748668_1934241801"/>
      <w:bookmarkStart w:id="94" w:name="_Toc43"/>
      <w:bookmarkEnd w:id="93"/>
      <w:r>
        <w:rPr>
          <w:rtl w:val="true"/>
        </w:rPr>
        <w:t>«</w:t>
      </w:r>
      <w:r>
        <w:rPr/>
        <w:t>16</w:t>
      </w:r>
      <w:r>
        <w:rPr>
          <w:rtl w:val="true"/>
        </w:rPr>
        <w:t>»</w:t>
      </w:r>
      <w:bookmarkEnd w:id="94"/>
    </w:p>
    <w:p>
      <w:pPr>
        <w:pStyle w:val="BookText"/>
        <w:rPr/>
      </w:pPr>
      <w:r>
        <w:rPr>
          <w:rFonts w:ascii="Amiri" w:hAnsi="Amiri" w:eastAsia="Amiri" w:cs="Amiri"/>
          <w:color w:val="111111"/>
          <w:sz w:val="28"/>
          <w:sz w:val="28"/>
          <w:szCs w:val="28"/>
          <w:rtl w:val="true"/>
          <w:lang w:bidi="ar-SA"/>
        </w:rPr>
        <w:t>الْخِصَالُ، عَنِ الْعَطَّارِ، عَنْ أَبِيهِ عَنْ أَحْمَدَ بْنِ مُحَمَّدٍ الْبَرْقِيِّ عَنْ مُحَمَّدِ بْنِ عَلِيٍّ الْكُوفِيِّ عَنْ مُحَمَّدِ بْنِ سِنَانٍ عَنْ عُمَرَ بْنِ عَبْدِ الْعَزِيزِ عَنِ الْخَيْبَرِيِّ عَنْ يُونُسَ بْنِ ظَبْيَانَ وَ الْمُفَضَّلِ بْنِ عُمَرَ مَعاً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كَانَتَا فِيهِ وَ إِلَّا فَاعْزُبْ ثُمَّ اعْزُبْ ثُمَّ اعْزُبْ قِيلَ وَ مَا هُمَا قَالَ الصَّلَاةُ فِي مَوَاقِيتِهَا وَ الْمُحَافَظَةُ عَلَيْهَا وَ الْمُوَاسَاةُ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748670_1934241801"/>
      <w:bookmarkStart w:id="96" w:name="_Toc44"/>
      <w:bookmarkEnd w:id="95"/>
      <w:r>
        <w:rPr>
          <w:rtl w:val="true"/>
        </w:rPr>
        <w:t>«</w:t>
      </w:r>
      <w:r>
        <w:rPr/>
        <w:t>17</w:t>
      </w:r>
      <w:r>
        <w:rPr>
          <w:rtl w:val="true"/>
        </w:rPr>
        <w:t>»</w:t>
      </w:r>
      <w:bookmarkEnd w:id="96"/>
    </w:p>
    <w:p>
      <w:pPr>
        <w:pStyle w:val="BookText"/>
        <w:rPr/>
      </w:pPr>
      <w:r>
        <w:rPr>
          <w:rFonts w:ascii="Amiri" w:hAnsi="Amiri" w:eastAsia="Amiri" w:cs="Amiri"/>
          <w:color w:val="111111"/>
          <w:sz w:val="28"/>
          <w:sz w:val="28"/>
          <w:szCs w:val="28"/>
          <w:rtl w:val="true"/>
          <w:lang w:bidi="ar-SA"/>
        </w:rPr>
        <w:t>كِتَابُ الْإِخْوَانِ، لِلصَّدُوقِ بِإِسْنَادِهِ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748672_1934241801"/>
      <w:bookmarkStart w:id="98" w:name="_Toc45"/>
      <w:bookmarkEnd w:id="97"/>
      <w:r>
        <w:rPr>
          <w:rtl w:val="true"/>
        </w:rPr>
        <w:t>بيان</w:t>
      </w:r>
      <w:bookmarkEnd w:id="98"/>
    </w:p>
    <w:p>
      <w:pPr>
        <w:pStyle w:val="BookText"/>
        <w:rPr/>
      </w:pPr>
      <w:r>
        <w:rPr>
          <w:rFonts w:ascii="Amiri" w:hAnsi="Amiri" w:eastAsia="Amiri" w:cs="Amiri"/>
          <w:color w:val="111111"/>
          <w:sz w:val="28"/>
          <w:sz w:val="28"/>
          <w:szCs w:val="28"/>
          <w:rtl w:val="true"/>
          <w:lang w:bidi="ar-SA"/>
        </w:rPr>
        <w:t>و إلا فاعزب أي مستحق لأن يقال له اعزب أي ابعد كما يقال سحقا و بعدا أو أقيم الأمر مقام الخبر أي هو عازب و بعيد عن الخير و يمكن</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مثل این روایت نقل شده است</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99" w:name="__RefHeading___Toc748674_1934241801"/>
      <w:bookmarkStart w:id="100" w:name="_Toc46"/>
      <w:bookmarkEnd w:id="99"/>
      <w:r>
        <w:rPr>
          <w:rtl w:val="true"/>
        </w:rPr>
        <w:t>توضیح</w:t>
      </w:r>
      <w:bookmarkEnd w:id="100"/>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ذعرته أذعره ذعرا یعنی او را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ذُعر با ضمه است و قد ذُعِر یعنی ترسانده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الشیطان ذاعراً من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ترس و خوف یا فاعل به معنای مفعول است یعنی ترسانده شده</w:t>
      </w:r>
      <w:r>
        <w:rPr>
          <w:rFonts w:eastAsia="IRNazanin" w:cs="IRNazanin"/>
          <w:color w:val="111111"/>
          <w:sz w:val="28"/>
          <w:szCs w:val="28"/>
          <w:rtl w:val="true"/>
          <w:lang w:bidi="fa-IR"/>
        </w:rPr>
        <w:t>.</w:t>
      </w:r>
    </w:p>
    <w:p>
      <w:pPr>
        <w:pStyle w:val="Heading5"/>
        <w:numPr>
          <w:ilvl w:val="4"/>
          <w:numId w:val="1"/>
        </w:numPr>
        <w:rPr/>
      </w:pPr>
      <w:bookmarkStart w:id="101" w:name="__RefHeading___Toc748676_1934241801"/>
      <w:bookmarkStart w:id="102" w:name="_Toc47"/>
      <w:bookmarkEnd w:id="101"/>
      <w:r>
        <w:rPr>
          <w:rtl w:val="true"/>
        </w:rPr>
        <w:t xml:space="preserve">روایت </w:t>
      </w:r>
      <w:r>
        <w:rPr/>
        <w:t>13</w:t>
      </w:r>
      <w:bookmarkEnd w:id="10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فضیلتِ اول وقت نسبت به آخر وقت، از تمام فرزندان و مالش بهتر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03" w:name="__RefHeading___Toc748678_1934241801"/>
      <w:bookmarkStart w:id="104" w:name="_Toc48"/>
      <w:bookmarkEnd w:id="103"/>
      <w:r>
        <w:rPr>
          <w:rtl w:val="true"/>
        </w:rPr>
        <w:t xml:space="preserve">روایت </w:t>
      </w:r>
      <w:r>
        <w:rPr/>
        <w:t>14</w:t>
      </w:r>
      <w:bookmarkEnd w:id="10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اَزدی مانند آن را روایت کرده است</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05" w:name="__RefHeading___Toc748680_1934241801"/>
      <w:bookmarkStart w:id="106" w:name="_Toc49"/>
      <w:bookmarkEnd w:id="105"/>
      <w:r>
        <w:rPr>
          <w:rtl w:val="true"/>
        </w:rPr>
        <w:t xml:space="preserve">روایت </w:t>
      </w:r>
      <w:r>
        <w:rPr/>
        <w:t>15</w:t>
      </w:r>
      <w:bookmarkEnd w:id="106"/>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نماز اول وقت نسبت به آخر وقت، مانند برتریِ آخرت بر دنیا است</w:t>
      </w:r>
      <w:r>
        <w:rPr>
          <w:rFonts w:eastAsia="IRNazanin" w:cs="IRNazanin"/>
          <w:color w:val="111111"/>
          <w:sz w:val="28"/>
          <w:szCs w:val="28"/>
          <w:rtl w:val="true"/>
          <w:lang w:bidi="fa-IR"/>
        </w:rPr>
        <w:t>».</w:t>
      </w:r>
    </w:p>
    <w:p>
      <w:pPr>
        <w:pStyle w:val="Heading5"/>
        <w:numPr>
          <w:ilvl w:val="4"/>
          <w:numId w:val="1"/>
        </w:numPr>
        <w:rPr/>
      </w:pPr>
      <w:bookmarkStart w:id="107" w:name="__RefHeading___Toc748682_1934241801"/>
      <w:bookmarkStart w:id="108" w:name="_Toc50"/>
      <w:bookmarkEnd w:id="107"/>
      <w:r>
        <w:rPr>
          <w:rtl w:val="true"/>
        </w:rPr>
        <w:t xml:space="preserve">روایت </w:t>
      </w:r>
      <w:r>
        <w:rPr/>
        <w:t>16</w:t>
      </w:r>
      <w:bookmarkEnd w:id="10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و مفضّل بن عُمر هر دو روایت کرده‌اند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خوی است که در هر کس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دور شو؛ دور شو،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نماز اول وقت و محافظت بر آن، و مواسات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09" w:name="__RefHeading___Toc748684_1934241801"/>
      <w:bookmarkStart w:id="110" w:name="_Toc51"/>
      <w:bookmarkEnd w:id="109"/>
      <w:r>
        <w:rPr>
          <w:rtl w:val="true"/>
        </w:rPr>
        <w:t xml:space="preserve">روایت </w:t>
      </w:r>
      <w:r>
        <w:rPr/>
        <w:t>17</w:t>
      </w:r>
      <w:bookmarkEnd w:id="110"/>
    </w:p>
    <w:p>
      <w:pPr>
        <w:pStyle w:val="BookText"/>
        <w:rPr/>
      </w:pPr>
      <w:r>
        <w:rPr>
          <w:rFonts w:ascii="IRNazanin" w:hAnsi="IRNazanin" w:eastAsia="IRNazanin"/>
          <w:color w:val="111111"/>
          <w:sz w:val="28"/>
          <w:sz w:val="28"/>
          <w:szCs w:val="28"/>
          <w:rtl w:val="true"/>
          <w:lang w:bidi="fa-IR"/>
        </w:rPr>
        <w:t>کتاب الإخوان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سلسله راویان که به مفضّل بن عمر منتهی می‌شود مانند آن را روایت کرده است</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11" w:name="__RefHeading___Toc748686_1934241801"/>
      <w:bookmarkStart w:id="112" w:name="_Toc52"/>
      <w:bookmarkEnd w:id="111"/>
      <w:r>
        <w:rPr>
          <w:rtl w:val="true"/>
        </w:rPr>
        <w:t>توضیح</w:t>
      </w:r>
      <w:bookmarkEnd w:id="11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فأعزب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چنین شخصی مستحق است که به او گفته شود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می شود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فعل امر جانشین خبر شده است، یعنی آن شخص از خیر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bookmarkStart w:id="113" w:name="pg13519_133075"/>
    </w:p>
    <w:p>
      <w:pPr>
        <w:pStyle w:val="BookText"/>
        <w:rPr/>
      </w:pPr>
      <w:bookmarkEnd w:id="113"/>
      <w:r>
        <w:rPr>
          <w:rFonts w:ascii="Amiri" w:hAnsi="Amiri" w:eastAsia="Amiri" w:cs="Amiri"/>
          <w:color w:val="111111"/>
          <w:sz w:val="28"/>
          <w:sz w:val="28"/>
          <w:szCs w:val="28"/>
          <w:rtl w:val="true"/>
          <w:lang w:bidi="ar-SA"/>
        </w:rPr>
        <w:t>أن يقرأ علي صيغة أفعل التفضيل أي هو أبعد الناس من الخير و الأول أفصح و أظهر قال الجوهري عزب عني فلان يعزب و يعزب أي بعد و غاب و إبل عزيب لا تروح علي الحي و هو جمع عازب و في الحديث من قرأ القرآن في أربعين ليلة فقد عزب أي بعد عهده بما ابتدأه منه‌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748688_1934241801"/>
      <w:bookmarkStart w:id="115" w:name="_Toc53"/>
      <w:bookmarkEnd w:id="114"/>
      <w:r>
        <w:rPr>
          <w:rtl w:val="true"/>
        </w:rPr>
        <w:t>«</w:t>
      </w:r>
      <w:r>
        <w:rPr/>
        <w:t>18</w:t>
      </w:r>
      <w:r>
        <w:rPr>
          <w:rtl w:val="true"/>
        </w:rPr>
        <w:t>»</w:t>
      </w:r>
      <w:bookmarkEnd w:id="115"/>
    </w:p>
    <w:p>
      <w:pPr>
        <w:pStyle w:val="BookText"/>
        <w:rPr/>
      </w:pPr>
      <w:r>
        <w:rPr>
          <w:rFonts w:ascii="Amiri" w:hAnsi="Amiri" w:eastAsia="Amiri" w:cs="Amiri"/>
          <w:color w:val="111111"/>
          <w:sz w:val="28"/>
          <w:sz w:val="28"/>
          <w:szCs w:val="28"/>
          <w:rtl w:val="true"/>
          <w:lang w:bidi="ar-SA"/>
        </w:rPr>
        <w:t>الْخِصَالُ، عَنِ الْخَلِيلِ بْنِ أَحْمَدَ عَنْ أَبِي الْقَاسِمِ الْبَغَوِيِّ عَنْ عَلِيِّ بْنِ الْجَعْدِ عَنْ شُعْبَةَ عَنِ الْوَلِيدِ بْنِ الْعِيزَارِ عَنْ أَبِي عَمْرٍو الشَّيْبَانِيِّ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أَيُّ الْأَعْمَالِ أَحَبُّ إِلَي اللَّهِ عَزَّ وَ جَلَّ قَالَ الصَّلَاةُ لِوَقْتِهَا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748690_1934241801"/>
      <w:bookmarkStart w:id="117" w:name="_Toc54"/>
      <w:bookmarkEnd w:id="116"/>
      <w:r>
        <w:rPr>
          <w:rtl w:val="true"/>
        </w:rPr>
        <w:t>«</w:t>
      </w:r>
      <w:r>
        <w:rPr/>
        <w:t>19</w:t>
      </w:r>
      <w:r>
        <w:rPr>
          <w:rtl w:val="true"/>
        </w:rPr>
        <w:t>»</w:t>
      </w:r>
      <w:bookmarkEnd w:id="117"/>
    </w:p>
    <w:p>
      <w:pPr>
        <w:pStyle w:val="BookText"/>
        <w:rPr/>
      </w:pPr>
      <w:r>
        <w:rPr>
          <w:rFonts w:ascii="Amiri" w:hAnsi="Amiri" w:eastAsia="Amiri" w:cs="Amiri"/>
          <w:color w:val="111111"/>
          <w:sz w:val="28"/>
          <w:sz w:val="28"/>
          <w:szCs w:val="28"/>
          <w:rtl w:val="true"/>
          <w:lang w:bidi="ar-SA"/>
        </w:rPr>
        <w:t>وَ مِنْهُ، فِي خَبَرِ الْأَعْمَشِ بِالسَّنَدِ الْمُتَقَدِّمِ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تُسْتَحَبُّ فِي أَوَّلِ الْأَوْقَاتِ‌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748692_1934241801"/>
      <w:bookmarkStart w:id="119" w:name="_Toc55"/>
      <w:bookmarkEnd w:id="118"/>
      <w:r>
        <w:rPr>
          <w:rtl w:val="true"/>
        </w:rPr>
        <w:t>«</w:t>
      </w:r>
      <w:r>
        <w:rPr/>
        <w:t>20</w:t>
      </w:r>
      <w:r>
        <w:rPr>
          <w:rtl w:val="true"/>
        </w:rPr>
        <w:t>»</w:t>
      </w:r>
      <w:bookmarkEnd w:id="119"/>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الصَّلَاةُ فِي أَوَّلِ الْوَقْتِ أَفْضَلُ‌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748694_1934241801"/>
      <w:bookmarkStart w:id="121" w:name="_Toc56"/>
      <w:bookmarkEnd w:id="120"/>
      <w:r>
        <w:rPr>
          <w:rtl w:val="true"/>
        </w:rPr>
        <w:t>«</w:t>
      </w:r>
      <w:r>
        <w:rPr/>
        <w:t>21</w:t>
      </w:r>
      <w:r>
        <w:rPr>
          <w:rtl w:val="true"/>
        </w:rPr>
        <w:t>»</w:t>
      </w:r>
      <w:bookmarkEnd w:id="121"/>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بْنِ رَاشِدٍ عَنْ أَبِي بَصِيرٍ وَ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عَمَلٌ أَحَبَّ إِلَي اللَّهِ عَزَّ وَ جَلَّ مِنَ الصَّلَاةِ فَلَا يَشْغَلَنَّكُمْ عَنْ أَوْقَاتِهَا شَيْ‌ءٌ مِنْ أُمُورِ الدُّنْيَا فَإِنَّ اللَّهَ عَزَّ وَ جَلَّ ذَمَّ أَقْوَاماً فَقَالَ الَّذِينَ هُمْ عَنْ صَلاتِهِمْ ساهُونَ يَعْنِي أَنَّهُمْ غَافِلُونَ اسْتَهَانُوا بِأَوْقَاتِهَا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748696_1934241801"/>
      <w:bookmarkStart w:id="123" w:name="_Toc57"/>
      <w:bookmarkEnd w:id="122"/>
      <w:r>
        <w:rPr>
          <w:rtl w:val="true"/>
        </w:rPr>
        <w:t>«</w:t>
      </w:r>
      <w:r>
        <w:rPr/>
        <w:t>22</w:t>
      </w:r>
      <w:r>
        <w:rPr>
          <w:rtl w:val="true"/>
        </w:rPr>
        <w:t>»</w:t>
      </w:r>
      <w:bookmarkEnd w:id="123"/>
    </w:p>
    <w:p>
      <w:pPr>
        <w:pStyle w:val="BookText"/>
        <w:rPr/>
      </w:pPr>
      <w:r>
        <w:rPr>
          <w:rFonts w:ascii="Amiri" w:hAnsi="Amiri" w:eastAsia="Amiri" w:cs="Amiri"/>
          <w:color w:val="111111"/>
          <w:sz w:val="28"/>
          <w:sz w:val="28"/>
          <w:szCs w:val="28"/>
          <w:rtl w:val="true"/>
          <w:lang w:bidi="ar-SA"/>
        </w:rPr>
        <w:t>الْعُيُونُ، عَنْ مُحَمَّدِ بْنِ عَلِيِّ بْنِ الشَّاهِ عَنْ أَبِي بَكْرِ بْنِ عَبْدِ اللَّهِ النَّيْسَابُورِيِ</w:t>
      </w:r>
    </w:p>
    <w:p>
      <w:pPr>
        <w:pStyle w:val="BookText"/>
        <w:rPr/>
      </w:pPr>
      <w:r>
        <w:rPr>
          <w:rFonts w:ascii="IRNazanin" w:hAnsi="IRNazanin" w:eastAsia="IRNazanin"/>
          <w:color w:val="111111"/>
          <w:sz w:val="28"/>
          <w:sz w:val="28"/>
          <w:szCs w:val="28"/>
          <w:rtl w:val="true"/>
          <w:lang w:bidi="fa-IR"/>
        </w:rPr>
        <w:t>به صیغه تفضیل خوانده شود یعنی او دورترین مردم نسبت به خیر است؛ امّا معنای اول روشن‌تر و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عزب عنی فلان یعزب یعنی دور و غائب شد و ابل عزیب آن است که به محله بازنمی گردد و جمع عازب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هر کس قرآن را در چهل شب بخواند، دور کرده است یعنی عهد خود را از وقتی که قرائت را آغاز کرده دور کرده است</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24" w:name="__RefHeading___Toc748698_1934241801"/>
      <w:bookmarkStart w:id="125" w:name="_Toc58"/>
      <w:bookmarkEnd w:id="124"/>
      <w:r>
        <w:rPr>
          <w:rtl w:val="true"/>
        </w:rPr>
        <w:t xml:space="preserve">روایت </w:t>
      </w:r>
      <w:r>
        <w:rPr/>
        <w:t>18</w:t>
      </w:r>
      <w:bookmarkEnd w:id="12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خداوند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26" w:name="__RefHeading___Toc748700_1934241801"/>
      <w:bookmarkStart w:id="127" w:name="_Toc59"/>
      <w:bookmarkEnd w:id="126"/>
      <w:r>
        <w:rPr>
          <w:rtl w:val="true"/>
        </w:rPr>
        <w:t xml:space="preserve">روایت </w:t>
      </w:r>
      <w:r>
        <w:rPr/>
        <w:t>19</w:t>
      </w:r>
      <w:bookmarkEnd w:id="12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اعمش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اول وقت مستحب است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28" w:name="__RefHeading___Toc748702_1934241801"/>
      <w:bookmarkStart w:id="129" w:name="_Toc60"/>
      <w:bookmarkEnd w:id="128"/>
      <w:r>
        <w:rPr>
          <w:rtl w:val="true"/>
        </w:rPr>
        <w:t xml:space="preserve">روایت </w:t>
      </w:r>
      <w:r>
        <w:rPr/>
        <w:t>20</w:t>
      </w:r>
      <w:bookmarkEnd w:id="129"/>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نوشته‌های امام رضا علیه السلام به مأمون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اول وقت بافضیلت‌تر 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30" w:name="__RefHeading___Toc748704_1934241801"/>
      <w:bookmarkStart w:id="131" w:name="_Toc61"/>
      <w:bookmarkEnd w:id="130"/>
      <w:r>
        <w:rPr>
          <w:rtl w:val="true"/>
        </w:rPr>
        <w:t xml:space="preserve">روایت </w:t>
      </w:r>
      <w:r>
        <w:rPr/>
        <w:t>21</w:t>
      </w:r>
      <w:bookmarkEnd w:id="13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بن مسلم از امام صادق علیه السلام روایت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نزد خداوند محبوب‌تر از نماز نیست، پس مبادا چیزی از امور دنیایی شما را از اوقات نماز غافل سازد؛ زیرا خداوند اقوامی را مذمّت فرموده 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نماز غافلند و نسبت به اوقات آن بی‌اعتنایی و سستی می‌کنند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32" w:name="__RefHeading___Toc748706_1934241801"/>
      <w:bookmarkStart w:id="133" w:name="_Toc62"/>
      <w:bookmarkEnd w:id="132"/>
      <w:r>
        <w:rPr>
          <w:rtl w:val="true"/>
        </w:rPr>
        <w:t xml:space="preserve">روایت </w:t>
      </w:r>
      <w:r>
        <w:rPr/>
        <w:t>22</w:t>
      </w:r>
      <w:bookmarkEnd w:id="1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bookmarkStart w:id="134" w:name="pg13519_133076"/>
    </w:p>
    <w:p>
      <w:pPr>
        <w:pStyle w:val="BookText"/>
        <w:rPr/>
      </w:pPr>
      <w:bookmarkEnd w:id="134"/>
      <w:r>
        <w:rPr>
          <w:rFonts w:ascii="Amiri" w:hAnsi="Amiri" w:eastAsia="Amiri" w:cs="Amiri"/>
          <w:color w:val="111111"/>
          <w:sz w:val="28"/>
          <w:sz w:val="28"/>
          <w:szCs w:val="28"/>
          <w:rtl w:val="true"/>
          <w:lang w:bidi="ar-SA"/>
        </w:rPr>
        <w:t>عَنْ عَبْدِ اللَّهِ بْنِ أَحْمَدَ بْنِ عَامِرٍ الطَّائِيِّ عَنْ أَبِيهِ وَ عَنْ أَحْمَدَ بْنِ إِبْرَاهِيمَ الْخُوزِيِّ عَنْ إِبْرَاهِيمَ بْنِ مَرْوَانَ عَنْ جَعْفَرِ بْنِ زِيَادٍ عَنْ أَحْمَدَ بْنِ عَبْدِ اللَّهِ الْهَرَوِيِّ وَ عَنِ الْحُسَيْنِ بْنِ مُحَمَّدٍ الْأُشْنَانِيِّ عَنْ عَلِيِّ بْنِ مُحَمَّدِ بْنِ مَهْرَوَيْهِ عَنْ دَاوُدَ بْنِ سُلَيْمَانَ جَمِيعاً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ذَعِراً مِنَ الْمُؤْمِنِ مَا حَافَظَ عَلَي الصَّلَوَاتِ الْخَمْسِ فَإِذَا ضَيَّعَهُنَّ تَجَرَّأَ عَلَيْهِ وَ أَوْقَعَهُ فِي الْعَظَائِمِ‌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748708_1934241801"/>
      <w:bookmarkStart w:id="136" w:name="_Toc63"/>
      <w:bookmarkEnd w:id="135"/>
      <w:r>
        <w:rPr>
          <w:rtl w:val="true"/>
        </w:rPr>
        <w:t>«</w:t>
      </w:r>
      <w:r>
        <w:rPr/>
        <w:t>23</w:t>
      </w:r>
      <w:r>
        <w:rPr>
          <w:rtl w:val="true"/>
        </w:rPr>
        <w:t>»</w:t>
      </w:r>
      <w:bookmarkEnd w:id="136"/>
    </w:p>
    <w:p>
      <w:pPr>
        <w:pStyle w:val="BookText"/>
        <w:rPr/>
      </w:pPr>
      <w:r>
        <w:rPr>
          <w:rFonts w:ascii="Amiri" w:hAnsi="Amiri" w:eastAsia="Amiri" w:cs="Amiri"/>
          <w:color w:val="111111"/>
          <w:sz w:val="28"/>
          <w:sz w:val="28"/>
          <w:szCs w:val="28"/>
          <w:rtl w:val="true"/>
          <w:lang w:bidi="ar-SA"/>
        </w:rPr>
        <w:t>وَ مِنْهُ، بِهَذِهِ الْأَسَانِيدِ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صَلَاتَكُمْ فَإِنَّ مَنْ ضَيَّعَ صَلَاتَهُ حُشِرَ مَعَ قَارُونَ وَ هَامَانَ وَ كَانَ حَقّاً عَلَي اللَّهِ أَنْ يُدْخِلَهُ النَّارَ مَعَ الْمُنَافِقِينَ فَالْوَيْلُ لِمَنْ لَمْ يُحَافِظْ عَلَي صَلَاتِهِ وَ أَدَاءِ سُنَّةِ نَبِيِّهِ صلي الله عليه و آله‌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بإسناده عنه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748710_1934241801"/>
      <w:bookmarkStart w:id="138" w:name="_Toc64"/>
      <w:bookmarkEnd w:id="137"/>
      <w:r>
        <w:rPr>
          <w:rtl w:val="true"/>
        </w:rPr>
        <w:t>«</w:t>
      </w:r>
      <w:r>
        <w:rPr/>
        <w:t>24</w:t>
      </w:r>
      <w:r>
        <w:rPr>
          <w:rtl w:val="true"/>
        </w:rPr>
        <w:t>»</w:t>
      </w:r>
      <w:bookmarkEnd w:id="138"/>
    </w:p>
    <w:p>
      <w:pPr>
        <w:pStyle w:val="BookText"/>
        <w:rPr/>
      </w:pPr>
      <w:r>
        <w:rPr>
          <w:rFonts w:ascii="Amiri" w:hAnsi="Amiri" w:eastAsia="Amiri" w:cs="Amiri"/>
          <w:color w:val="111111"/>
          <w:sz w:val="28"/>
          <w:sz w:val="28"/>
          <w:szCs w:val="28"/>
          <w:rtl w:val="true"/>
          <w:lang w:bidi="ar-SA"/>
        </w:rPr>
        <w:t>مَجَالِسُ ابْنِ الشَّيْخِ،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عِنْدَ وَفَاتِهِ أُوصِيكَ يَا بُنَيَّ بِالصَّلَاةِ عِنْدَ وَقْتِهَا وَ الزَّكَاةِ فِي أَهْلِهَا عِنْدَ مَحَلِّهَا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748712_1934241801"/>
      <w:bookmarkStart w:id="140" w:name="_Toc65"/>
      <w:bookmarkEnd w:id="139"/>
      <w:r>
        <w:rPr>
          <w:rtl w:val="true"/>
        </w:rPr>
        <w:t>«</w:t>
      </w:r>
      <w:r>
        <w:rPr/>
        <w:t>25</w:t>
      </w:r>
      <w:r>
        <w:rPr>
          <w:rtl w:val="true"/>
        </w:rPr>
        <w:t>»</w:t>
      </w:r>
      <w:bookmarkEnd w:id="140"/>
    </w:p>
    <w:p>
      <w:pPr>
        <w:pStyle w:val="BookText"/>
        <w:rPr/>
      </w:pPr>
      <w:r>
        <w:rPr>
          <w:rFonts w:ascii="Amiri" w:hAnsi="Amiri" w:eastAsia="Amiri" w:cs="Amiri"/>
          <w:color w:val="111111"/>
          <w:sz w:val="28"/>
          <w:sz w:val="28"/>
          <w:szCs w:val="28"/>
          <w:rtl w:val="true"/>
          <w:lang w:bidi="ar-SA"/>
        </w:rPr>
        <w:t>وَ مِنْهُ، فِيمَا كَتَبَ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ارْتَقِبْ وَقْتَ الصَّلَاةِ فَصَلِّهَا لِوَقْتِهَا وَ لَا تَعْجَلْ بِهَا قَبْلَهُ لِفَرَاغٍ وَ لَا تُؤَخِّرْهَا عَنْهُ لِشُغُلٍ فَإِنَّ رَجُلًا سَأَلَ رَسُولَ اللَّهِ صلي الله عليه و آله عَنْ أَوْقَاتِ الصَّلَاةِ فَقَالَ رَسُولُ اللَّهِ صلي الله عليه و آله أَتَانِي جَبْرَئِيلُ عليه السلام وَقْتَ الصَّلَاةِ حِينَ زَالَتِ الشَّمْسُ فَكَانَتْ عَلَي حَاجِبِهِ الْأَيْمَنِ ثُمَّ أَتَانِي وَقْتَ الْعَصْرِ فَكَانَ ظِلُّ كُلِّ شَيْ‌ءٍ مِثْلَهُ ثُمَّ صَلَّي الْمَغْرِبَ حِينَ غَرَبَتِ الشَّمْسُ ثُمَّ صَلَّي الْعِشَاءَ الْآخِرَةَ حِينَ غَابَ الشَّفَقُ ثُمَّ صَلَّي الصُّبْحَ فَأَغْلَسَ بِهَا وَ النُّجُومُ مُشْتَبِكَةٌ فَصَلِّ لِهَذِهِ الْأَوْقَاتِ وَ الْزَمِ السُّنَّةَ الْمَعْرُوفَةَ وَ الطَّرِيقَ الْوَاضِحَ ثُمَّ انْظُرْ رُكُوعَكَ وَ سُجُودَكَ فَإِنَّ رَسُولَ اللَّهِ صلي الله عليه و آله كَانَ أَتَمَّ النَّاسِ صَلَاةً وَ أَخَفَّهُمْ عَمَلًا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از پدرانش و آنها از رسول خدا صلی الله علیه و آله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از مؤمن ترس و بیم دارد مادامی که بر نمازهای پنجگانه مراقبت می‌کند؛ و چون آن نمازها را ضایع سازد شیطان بر او جرأت یابد و او را در گناهان بزرگ اندازد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41" w:name="__RefHeading___Toc748714_1934241801"/>
      <w:bookmarkStart w:id="142" w:name="_Toc66"/>
      <w:bookmarkEnd w:id="141"/>
      <w:r>
        <w:rPr>
          <w:rtl w:val="true"/>
        </w:rPr>
        <w:t xml:space="preserve">روایت </w:t>
      </w:r>
      <w:r>
        <w:rPr/>
        <w:t>23</w:t>
      </w:r>
      <w:bookmarkEnd w:id="142"/>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نمازتان را تباه نسازید؛ زیرا هر کس نمازش را ضایع کرد با قارون و هامان محشور گردد، و برای خداست که او را همراه با منافقان وارد آتش نماید؛ پس وای بر کسی که بر نمازش و ادای سنت پیامبرش صلی الله علیه و آله مراقبت نکند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اسناد از آن حضرت از پدرانش مانند این دو خبر نقل شده است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43" w:name="__RefHeading___Toc748716_1934241801"/>
      <w:bookmarkStart w:id="144" w:name="_Toc67"/>
      <w:bookmarkEnd w:id="143"/>
      <w:r>
        <w:rPr>
          <w:rtl w:val="true"/>
        </w:rPr>
        <w:t xml:space="preserve">روایت </w:t>
      </w:r>
      <w:r>
        <w:rPr/>
        <w:t>24</w:t>
      </w:r>
      <w:bookmarkEnd w:id="144"/>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 امیرمؤمنان علیه السلام هنگام وفاتش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را به نماز در وقت آن و زکات در اهل آن و در محل آن سفارش می‌کنم</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45" w:name="__RefHeading___Toc748718_1934241801"/>
      <w:bookmarkStart w:id="146" w:name="_Toc68"/>
      <w:bookmarkEnd w:id="145"/>
      <w:r>
        <w:rPr>
          <w:rtl w:val="true"/>
        </w:rPr>
        <w:t xml:space="preserve">روایت </w:t>
      </w:r>
      <w:r>
        <w:rPr/>
        <w:t>25</w:t>
      </w:r>
      <w:bookmarkEnd w:id="14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نامه‌های امیرمؤمنان علیه السلام خطاب به محمد بن ابوبکر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 بر وقت نماز و آن را در وقتش بخوان و به سبب بیکاری آن را زودتر از وقت بجای نیاور و همچنین به خاطر مشغله‌ای آن را از وقت خود تأخیر مینداز؛ مردی در مورد اوقات نماز از رسول خدا صلی الله علیه و آله سؤال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وقت نماز، هنگام زوال خورشید نزد من آمد، خورشید روی ابروی راستش بود، و هنگام عصر که آمد، طول سایه هر چیزی به اندازه خودش شده بود، سپس وقتی خورشید غروب کرد جبرئیل نماز مغرب خواند و با پنهان شدنِ شفق نماز عشا را بجای آورد؛ آنگاه نماز صبح را هنگامی خواند که سیاهی شب با سپیدی صبح در آمیخته و ستارگان در هم فرورفته بودند؛ پس نمازهایت را در این اوقات بخوان؛ و همیشه سنّت رایج را انجام بده و راه روشن را برو، و در رکوع و سجودت دقت کن؛ نماز رسول خدا صلی الله علیه و آله از نماز همه مردم کامل‌تر بود و از لحاظ عمل در آن از همه سبک‌تر بود </w:t>
      </w:r>
      <w:bookmarkStart w:id="147" w:name="pg13519_133077"/>
    </w:p>
    <w:p>
      <w:pPr>
        <w:pStyle w:val="BookText"/>
        <w:rPr/>
      </w:pPr>
      <w:bookmarkEnd w:id="147"/>
      <w:r>
        <w:rPr>
          <w:rFonts w:ascii="Amiri" w:hAnsi="Amiri" w:eastAsia="Amiri" w:cs="Amiri"/>
          <w:color w:val="111111"/>
          <w:sz w:val="28"/>
          <w:sz w:val="28"/>
          <w:szCs w:val="28"/>
          <w:rtl w:val="true"/>
          <w:lang w:bidi="ar-SA"/>
        </w:rPr>
        <w:t>وَ اعْلَمْ أَنَّ كُلَّ شَيْ‌ءٍ مِنْ عَمَلِكَ تَبَعٌ لِصَلَاتِكَ فَمَنْ ضَيَّعَ الصَّلَاةَ فَإِنَّهُ لِغَيْرِهَا أَضْيَعُ‌</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748720_1934241801"/>
      <w:bookmarkStart w:id="149" w:name="_Toc69"/>
      <w:bookmarkEnd w:id="148"/>
      <w:r>
        <w:rPr>
          <w:rtl w:val="true"/>
        </w:rPr>
        <w:t>«</w:t>
      </w:r>
      <w:r>
        <w:rPr/>
        <w:t>26</w:t>
      </w:r>
      <w:r>
        <w:rPr>
          <w:rtl w:val="true"/>
        </w:rPr>
        <w:t>»</w:t>
      </w:r>
      <w:bookmarkEnd w:id="149"/>
    </w:p>
    <w:p>
      <w:pPr>
        <w:pStyle w:val="BookText"/>
        <w:rPr/>
      </w:pPr>
      <w:r>
        <w:rPr>
          <w:rFonts w:ascii="Amiri" w:hAnsi="Amiri" w:eastAsia="Amiri" w:cs="Amiri"/>
          <w:color w:val="111111"/>
          <w:sz w:val="28"/>
          <w:sz w:val="28"/>
          <w:szCs w:val="28"/>
          <w:rtl w:val="true"/>
          <w:lang w:bidi="ar-SA"/>
        </w:rPr>
        <w:t>مَعَانِي الْأَخْبَارِ، عَنْ مُحَمَّدِ بْنِ الْحَسَنِ بْنِ الْوَلِيدِ عَنْ مُحَمَّدِ بْنِ الْحَسَنِ الصَّفَّارِ عَنْ أَحْمَدَ بْنِ مُحَمَّدِ بْنِ عِيسَي عَنْ مُحَمَّدٍ الْبَرْقِيِّ عَنْ هَارُونَ بْنِ الْجَهْمِ عَنْ أَبِي جَمِيلَةَ عَنْ سَعْدٍ الْإِسْكَافِ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كَفَّارَاتٌ إِسْبَاغُ الْوُضُوءِ فِي السَّبَرَاتِ وَ الْمَشْيُ بِاللَّيْلِ وَ النَّهَارِ إِلَي الْجَمَاعَاتِ وَ الْمُحَافَظَةُ عَلَي الصَّلَوَاتِ‌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748722_1934241801"/>
      <w:bookmarkStart w:id="151" w:name="_Toc70"/>
      <w:bookmarkEnd w:id="150"/>
      <w:r>
        <w:rPr>
          <w:rtl w:val="true"/>
        </w:rPr>
        <w:t>«</w:t>
      </w:r>
      <w:r>
        <w:rPr/>
        <w:t>27</w:t>
      </w:r>
      <w:r>
        <w:rPr>
          <w:rtl w:val="true"/>
        </w:rPr>
        <w:t>»</w:t>
      </w:r>
      <w:bookmarkEnd w:id="151"/>
    </w:p>
    <w:p>
      <w:pPr>
        <w:pStyle w:val="BookText"/>
        <w:rPr/>
      </w:pPr>
      <w:r>
        <w:rPr>
          <w:rFonts w:ascii="Amiri" w:hAnsi="Amiri" w:eastAsia="Amiri" w:cs="Amiri"/>
          <w:color w:val="111111"/>
          <w:sz w:val="28"/>
          <w:sz w:val="28"/>
          <w:szCs w:val="28"/>
          <w:rtl w:val="true"/>
          <w:lang w:bidi="ar-SA"/>
        </w:rPr>
        <w:t>الْعِلَلُ، عَنْ أَبِي الْهَيْثَمِ عَبْدِ اللَّهِ بْنِ مُحَمَّدٍ عَنْ مُحَمَّدِ بْنِ عَلِيٍّ الصَّائِغِ عَنْ سَعِيدِ بْنِ مَنْصُورٍ عَنْ سُفْيَانَ عَنِ الزُّهْرِيِّ عَنْ سَعِيدِ بْنِ الْمُسَيَّبِ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الْحَرُّ فَأَبْرِدُوا بِالصَّلَاةِ فَإِنَّ الْحَرَّ مِنْ فَيْحِ جَهَنَّمَ وَ اشْتَكَتِ النَّارُ إِلَي رَبِّهَا فَأَذِنَ لَهَا فِي نَفَسَيْنِ نَفَسٍ فِي الشِّتَاءِ وَ نَفَسٍ فِي الصَّيْفِ فَشِدَّةُ مَا يَجِدُونَ مِنَ الْحَرِّ مِنْ فَيْحِهَا وَ مَا يَجِدُونَ مِنَ الْبَرْدِ مِنْ زَمْهَرِيرِهَا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معني قوله فأبردوا بالصلاة أي اعجلوا بها و هو مأخوذ من البريد و تصديق ذلك ما روي أنه ما من صلاة يحضر وقتها إلا نادي ملك قوموا إلي نيرانكم التي أوقدتموها علي ظهوركم فأطفئوها بصلاتكم‌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748724_1934241801"/>
      <w:bookmarkStart w:id="153" w:name="_Toc71"/>
      <w:bookmarkEnd w:id="152"/>
      <w:r>
        <w:rPr>
          <w:rtl w:val="true"/>
        </w:rPr>
        <w:t>بيان</w:t>
      </w:r>
      <w:bookmarkEnd w:id="153"/>
    </w:p>
    <w:p>
      <w:pPr>
        <w:pStyle w:val="BookText"/>
        <w:rPr/>
      </w:pPr>
      <w:r>
        <w:rPr>
          <w:rFonts w:ascii="Amiri" w:hAnsi="Amiri" w:eastAsia="Amiri" w:cs="Amiri"/>
          <w:color w:val="111111"/>
          <w:sz w:val="28"/>
          <w:sz w:val="28"/>
          <w:szCs w:val="28"/>
          <w:rtl w:val="true"/>
          <w:lang w:bidi="ar-SA"/>
        </w:rPr>
        <w:t>ظاهر الخبر استحباب تأخير صلاة الظهر عن وقت الفضيلة في شدة الحر و هذا الخبر ضعيف لكن رَوَي الصَّدُوقُ فِي الْفَقِيهِ‌</w:t>
      </w:r>
      <w:r>
        <w:rPr>
          <w:rStyle w:val="FootnoteAnchor"/>
          <w:rtl w:val="true"/>
        </w:rPr>
        <w:footnoteReference w:id="111"/>
      </w:r>
      <w:r>
        <w:rPr>
          <w:rFonts w:ascii="Amiri" w:hAnsi="Amiri" w:eastAsia="Amiri" w:cs="Amiri"/>
          <w:color w:val="111111"/>
          <w:sz w:val="28"/>
          <w:sz w:val="28"/>
          <w:szCs w:val="28"/>
          <w:rtl w:val="true"/>
          <w:lang w:bidi="ar-SA"/>
        </w:rPr>
        <w:t>فِي الصَّحِيحِ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الْمُؤَذِّنُ يَأْتِي النَّبِيَّ صلي الله عليه و آله فِي الْحَرِّ فِي صَلَاةِ الظُّهْرِ فَيَقُولُ لَهُ رَسُولُ اللَّهِ صلي الله عليه و آله أَبْرِدْ أَبْرِدْ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استبعاد في كون التأخير في الحر أفضل توسيعا للأمر و دفعا للحرج لكن لما كان مخالفا لسائر</w:t>
      </w:r>
    </w:p>
    <w:p>
      <w:pPr>
        <w:pStyle w:val="BookText"/>
        <w:rPr/>
      </w:pPr>
      <w:r>
        <w:rPr>
          <w:rFonts w:ascii="IRNazanin" w:hAnsi="IRNazanin" w:eastAsia="IRNazanin"/>
          <w:color w:val="111111"/>
          <w:sz w:val="28"/>
          <w:sz w:val="28"/>
          <w:szCs w:val="28"/>
          <w:rtl w:val="true"/>
          <w:lang w:bidi="fa-IR"/>
        </w:rPr>
        <w:t>و بدان که همه اعمالت به دنبال نمازت هستند، پس هر کس نماز را ضایع و تباه ساخت، مطمئناً دیگر اعمال را بیشتر ضایع می‌کند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154" w:name="__RefHeading___Toc748726_1934241801"/>
      <w:bookmarkStart w:id="155" w:name="_Toc72"/>
      <w:bookmarkEnd w:id="154"/>
      <w:r>
        <w:rPr>
          <w:rtl w:val="true"/>
        </w:rPr>
        <w:t xml:space="preserve">روایت </w:t>
      </w:r>
      <w:r>
        <w:rPr/>
        <w:t>26</w:t>
      </w:r>
      <w:bookmarkEnd w:id="15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کفاره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سرد، وضوی کامل گرفتن، شب و روز به سوی جماعات پیاده رفتن، و نمازها را محافظت و مراقبت کردن</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156" w:name="__RefHeading___Toc748728_1934241801"/>
      <w:bookmarkStart w:id="157" w:name="_Toc73"/>
      <w:bookmarkEnd w:id="156"/>
      <w:r>
        <w:rPr>
          <w:rtl w:val="true"/>
        </w:rPr>
        <w:t xml:space="preserve">روایت </w:t>
      </w:r>
      <w:r>
        <w:rPr/>
        <w:t>27</w:t>
      </w:r>
      <w:bookmarkEnd w:id="15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ابوهریره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هوا زیاد گرم می‌شود، به نماز بشتابید؛ زیرا منشأ گرما، زبانه آتش جهنم است؛ چون آتش به پروردگارش شکایت برد، خداوند به آن اذن داد تا دو مرتبه نفس بکشد، یک بار در زمستان و یک بار در تابستان، پس شدت گرمایی که حس می‌کنند از زبانه آتش، و شدت سرما از زمهریر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فابردوا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خواندن نماز شتاب کنید؛ این کلمه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این معنا روایت دیگری نقل می‌کنیم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هر نمازی، فرشته‌ای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آتشهایی که بر پشتتان روشن کرده‌اید و آن را با نماز خاموش کنید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58" w:name="__RefHeading___Toc748730_1934241801"/>
      <w:bookmarkStart w:id="159" w:name="_Toc74"/>
      <w:bookmarkEnd w:id="158"/>
      <w:r>
        <w:rPr>
          <w:rtl w:val="true"/>
        </w:rPr>
        <w:t>توضیح</w:t>
      </w:r>
      <w:bookmarkEnd w:id="15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این روایت چنین فهمیده می‌شود که در نماز ظهر تأخیر از وقت فضیلت هنگام شدت گرما مستحب است، و این روایت ضعیف می‌باشد؛ امّا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به سند صحیح از معاویة بن عمار از امام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 هنگام شدت گرما و نماز ظهر نزد پیامبر صلی الله علیه و آله می‌آمد، پس رسول خدا صلی الله علیه و آله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أَبْرِدْ أَبْرِدْ؛ یعنی صبر کن هوا خنک‌تر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بعید نیست که تأخیر در حرارت بهتر باشد تا توسّع در امر داده شود و عسر و حرج برطرف گردد، اما وقتی با دیگر </w:t>
      </w:r>
    </w:p>
    <w:p>
      <w:pPr>
        <w:pStyle w:val="BookText"/>
        <w:rPr/>
      </w:pPr>
      <w:r>
        <w:rPr>
          <w:rFonts w:ascii="Amiri" w:hAnsi="Amiri" w:eastAsia="Amiri" w:cs="Amiri"/>
          <w:color w:val="111111"/>
          <w:sz w:val="28"/>
          <w:sz w:val="28"/>
          <w:szCs w:val="28"/>
          <w:rtl w:val="true"/>
          <w:lang w:bidi="ar-SA"/>
        </w:rPr>
        <w:t xml:space="preserve">الأخبار و موافقا لطريقة المخالفين حمله بعضهم علي التقية و بعضهم أوله كالصدوق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المنتهي لا نعلم خلافا بين أهل العلم في استحباب تعجيل الظهر في غير الحر قالت عائشة ما رأيت أحدا أشد تعجيلا للظهر من رسول الله صلي الله عليه و آله أما في الحر فيستحب الإبراد بها إن كانت البلاد حارة و صليت في المسجد جماعة و به قال الشافعي ثم نقل الروايتين من طريق الخاصة و العامة ثم قال و لأنه موضع ضرورة فاستحب التأخير لزوالها أما لو لم يكن الحر شديدا أو كانت البلاد باردة أو صلي في بيته فالمستحب فيه التعجيل و هو مذهب الشافعي خلافا لأصحاب الرأي و أحمد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تأويل الصدوق رحمه الله ففي أكثر النسخ و هو مأخوذ من البريد و في بعضها من التبريد و البريد الرسول المسرع و الأخذ منه بعيد و أما التبريد و الإبراد فقال في القاموس أبرد دخل في آخر النهار و أبرده جاء به باردا و الأبردان الغداة و العشي و قال في النهاية في الحديث أبردوا بالظهر فالإبراد انكسار الوهج و الحر و هو من الإبراد الدخول في البرد و قيل معناه صلوها في أول وقتها من برد النهار و هو أوله و في المغرب الباء للتعدية و المعني أدخلوا صلاة الظهر في البرد أي صلوها إذا سكنت شدة الحر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توجيه كلام الصدوق إنه صلي الله عليه و آله أمر بتعجيل الأذان و الإسراع فيه كفعل البريد في مشيه إما ليتخلص الناس من شدة الحر سريعا و يتفرقوا من صلاتهم حثيثا و إما ليعجل راحة القلب و قرة العين كما كان النبي صلي الله عليه و آله يقول أرحنا يا بلال و كان يقول قرة عيني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يعني أبرد نار الشوق و اجعلني ثلج الفؤاد بذكر ربي و قيل الباء للسببية و الإبراد الدخول في البرد و المعني ادخلوا في البرد و سكنوا عنكم الحر بالاشتغال بمقدمات الصلاة من المضمضة و الاستنشاق و غسل الأعضاء فإنها تسكن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مخالف و با روش غیرشیعه هم موافق است برخی فقها آن را حمل بر تقیّه کرده و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تأویل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میان اهل علم در مورد استحباب تعجیل برای نماز ظهر در غیر گرما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ندیدم که برای خواندن نماز ظهر نسبت به رسول خدا صلی الله علیه و آله بیشتر تعجیل کند؛ اما در گرما در مناطق گرمسیر مستحب است صبر کنند تا حرارت کمتر شود و به جماعت در مسجد آن را بخوانند؛ شافعی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روایت از خاصه و عامه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این امر در موضع ضرورت است لذا مستحب است تأخیر نماز برای زائل شدن این ضرورت، اما اگر گرما شدید نباشد یا اینکه در مناطق سردسیر بود یا اینکه شخص می‌خواست در منزل خود نماز بخواند مستحب است تعجیل کند؛ این نظر شافعی است، برخلاف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بیشتر نسخه‌ها، تأویل شیخ صدوق رحمه الله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شتاب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بعید به نظر می‌رسد و با معنا تناسب ندارد، اما در قاموس در معنای تبرید و اِبراد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اَبرَدَ یعنی داخل در آخر روز شد، و اَبرَدَهُ یعنی او را در حالی که خنک بود، آورد و اَبرَدان یعنی صبحگاه و 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النهایة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أبرِدوا بالظهر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اِبراد یعنی شکسته شدن گرما و حرارت که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دخول در خنکی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جمله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اولین وقت از خنک شدن روز بجای آورید که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المغرب، باء را برای تعدیه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ظهر را داخل در خنکا کنید یعنی آن را هنگام کمتر شدن حرارت بجای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کلام صدوق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امر به تعجیل در اذان و تندخواندنِ آن فرموده است مانند نامه‌رسان که در راه رفتن عجله می‌کند، و این امر یا به خاطر خلاص شدن هرچه زودترِ مردم از شدت گرما بوده تا نماز را تمام کنند و زود متفرق شوند، و یا برای تعجیل در راحت دل و نور دیده بوده است، چنانچه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راحتمان کن؛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من نماز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معنای این عبارت گفته شده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شوق را سرد کن و دل مرا به یاد پروردگارم خنک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اِبراد به معنای دخول در سرما است، که بنابراین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خنکا شوید و با اشتغال به مقدمات نماز مانند مضمضه و استنشاق و شستن اعضا، حرارت را از خودتان دور کنید پس این حرارت را متوقف می کند </w:t>
      </w:r>
      <w:r>
        <w:rPr>
          <w:rFonts w:eastAsia="IRNazanin" w:cs="IRNazanin"/>
          <w:color w:val="111111"/>
          <w:sz w:val="28"/>
          <w:szCs w:val="28"/>
          <w:rtl w:val="true"/>
          <w:lang w:bidi="fa-IR"/>
        </w:rPr>
        <w:t xml:space="preserve">. </w:t>
      </w:r>
      <w:bookmarkStart w:id="160" w:name="pg13519_133079"/>
    </w:p>
    <w:p>
      <w:pPr>
        <w:pStyle w:val="BookText"/>
        <w:rPr/>
      </w:pPr>
      <w:bookmarkEnd w:id="160"/>
      <w:r>
        <w:rPr>
          <w:rFonts w:ascii="Amiri" w:hAnsi="Amiri" w:eastAsia="Amiri" w:cs="Amiri"/>
          <w:color w:val="111111"/>
          <w:sz w:val="28"/>
          <w:sz w:val="28"/>
          <w:szCs w:val="28"/>
          <w:rtl w:val="true"/>
          <w:lang w:bidi="ar-SA"/>
        </w:rPr>
        <w:t>و قال في النهاية فيه شدة الحر من فيح جهنم الفيح سطوع الحر و فورانه و يقال بالواو و فاحت القدر تفوح و تفيح إذا غلت و قد أخرجه مخرج التشبيه و التمثيل أي كأنه نار جهنم في حرها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اشتكاء النار مجاز من كثرتها و غليانها و ازدحام أجزائها بحيث يضيق عنها مكانها فيسعي كل جزء في إفناء الجزء الآخر و الاستيلاء علي مكانها و نفسها لهبها و خروج ما ينزل منها مأخوذ من نفس الحيوان في الهواء الدخاني الذي تخرجه القوة الحيوانية و ينقي منه حوالي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أشد ما يجدون من الحر خبر مبتدإ محذوف أي ذلك أشد و تحقيقه أن أحوال هذا العالم عكس أمور ذلك العالم و آثارها فكما جعل المستطابات و ما يستلذ بها الإنسان في الدنيا أشباه نعيم الجنان و من جنس ما أعد لهم فيها ليكونوا أميل إليها و أرغب فيها و يشهد لذلك قوله تعالي كُلَّما رُزِقُوا مِنْها مِنْ ثَمَرَةٍ رِزْقاً قالُوا هذَا الَّذِي رُزِقْنا مِنْ قَبْلُ‌</w:t>
      </w:r>
      <w:r>
        <w:rPr>
          <w:rStyle w:val="FootnoteAnchor"/>
          <w:rtl w:val="true"/>
        </w:rPr>
        <w:footnoteReference w:id="116"/>
      </w:r>
      <w:r>
        <w:rPr>
          <w:rFonts w:ascii="Amiri" w:hAnsi="Amiri" w:eastAsia="Amiri" w:cs="Amiri"/>
          <w:color w:val="111111"/>
          <w:sz w:val="28"/>
          <w:sz w:val="28"/>
          <w:szCs w:val="28"/>
          <w:rtl w:val="true"/>
          <w:lang w:bidi="ar-SA"/>
        </w:rPr>
        <w:t>كذلك جعل الشدائد المولمة و الأشياء المؤذية أنموذجا لأحوال الجحيم و ما يعذب الكفرة و العصاة ليزيد خوفهم و انزجارهم عما يوصلهم إليه فما يوجد من السموم المهلكة فمن حرها و ما يوجد من الصراصر المجمدة فمن زمهريرها و هو طبقة من طبقات الجحيم</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748732_1934241801"/>
      <w:bookmarkStart w:id="162" w:name="_Toc75"/>
      <w:bookmarkEnd w:id="161"/>
      <w:r>
        <w:rPr>
          <w:rtl w:val="true"/>
        </w:rPr>
        <w:t>«</w:t>
      </w:r>
      <w:r>
        <w:rPr/>
        <w:t>28</w:t>
      </w:r>
      <w:r>
        <w:rPr>
          <w:rtl w:val="true"/>
        </w:rPr>
        <w:t>»</w:t>
      </w:r>
      <w:bookmarkEnd w:id="162"/>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بْنِ عِيسَي عَنِ الْحُسَيْنِ بْنِ سَعِيدٍ عَنِ ابْنِ أَبِي عُمَيْرٍ عَنْ عَبْدِ الرَّحْمَنِ بْنِ الْحَجَّاجِ عَنْ أَبَانِ 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هَذِهِ الصَّلَوَاتُ الْخَمْسُ الْمَفْرُوضَاتُ مَنْ أَقَامَهُنَّ وَ حَافَظَ عَلَي مَوَاقِيتِهِنَّ لَقِيَ اللَّهَ يَوْمَ الْقِيَامَةِ وَ لَهُ عِنْدَهُ عَهْدٌ يُدْخِلُهُ بِهِ الْجَنَّةَ وَ مَنْ لَمْ يُصَلِّهِنَّ لِمَوَاقِيتِهِنَّ فَذَلِكَ إِلَيْهِ إِنْ شَاءَ غَفَرَ لَهُ وَ إِنْ شَاءَ عَذَّبَهُ‌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النهایة در توضیح روایت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الحر من فیح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فوران و فیضان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هم گفته شده است،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 القدر تفوح و تفیح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 به جوش آمد؛ و آن را به عنوان تشبیه و تمثیل گرفته است یعنی در شدت حرارت مانند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آتش، مجاز از زیادی آن و جوشش آن و ازدحام اجزاء آن به گونه‌ای است که مکانش تنگ آید و هر تکه آتش در از بین بردن تکه دیگر و قرارگرفتن بر جای آن تلاش می‌کند، و نفس آن یعنی زبانه کشیدن آن و خارج شدن آنچه از آن پایین می آید که برگرفته از نفس حیوان در هوای دودی است که قوّه حیوانیه آن را خارج می‌سازد و اطراف قلب را از آن پاکیزه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ما یجدون من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یعنی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احوال در این عالَم به عکس امور آن عالَم و آثار آن است، همان طور که چیزهای پسندیده و لذت‌بخش برای انسان در دنیا، شبیه نعمتهای بهشت و از جنس آنچه که در آن برای آنان آماده شده است می باشد تا مردم میل بیشتری به آن داشته و رغبت بیشتری نشان دهند، که شاهد این مطلب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رُزِقُوا مِنْها مِنْ ثَمَرَةٍ رِزْقاً قالُوا هذَا الَّذِی رُزِقْنا مِنْ قَبْلُ</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میوه‌ای از آن روزی ایشان شود می‌گویند این همان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مصائب دردناک و چیزهای آزاردهنده نمونه ای از احوال جهنم و عذاب کافران و گناهکاران معرفی شده است تا ترس و انزجار مردم از کارهایی که موجب گرفتار آمدن در آن می‌گردد بیشتر شود، پس تمامیِ سموم کشنده از حرارت جهنم و تمامی سرماهای شدید منجمد کننده از زمهریر آن است که یکی از طبقات جهنم می‌باشد</w:t>
      </w:r>
      <w:r>
        <w:rPr>
          <w:rFonts w:eastAsia="IRNazanin" w:cs="IRNazanin"/>
          <w:color w:val="111111"/>
          <w:sz w:val="28"/>
          <w:szCs w:val="28"/>
          <w:rtl w:val="true"/>
          <w:lang w:bidi="fa-IR"/>
        </w:rPr>
        <w:t>.</w:t>
      </w:r>
    </w:p>
    <w:p>
      <w:pPr>
        <w:pStyle w:val="Heading5"/>
        <w:numPr>
          <w:ilvl w:val="4"/>
          <w:numId w:val="1"/>
        </w:numPr>
        <w:rPr/>
      </w:pPr>
      <w:bookmarkStart w:id="163" w:name="__RefHeading___Toc748734_1934241801"/>
      <w:bookmarkStart w:id="164" w:name="_Toc76"/>
      <w:bookmarkEnd w:id="163"/>
      <w:r>
        <w:rPr>
          <w:rtl w:val="true"/>
        </w:rPr>
        <w:t xml:space="preserve">روایت </w:t>
      </w:r>
      <w:r>
        <w:rPr/>
        <w:t>28</w:t>
      </w:r>
      <w:bookmarkEnd w:id="16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هر کس این نمازهای واجبِ پنجگانه را بخواند و بر اوقات آنها مراقبت نماید روز قیامت در حالی خداوند را ملاقات می‌کند که عهدنامه‌ای در نزدش است که به وسیله آن او را وارد بهشت می‌کنند، و هر کس این نمازها را به وقت خود نخواند دیگر دستِ خداوند است، اگر خواست او را می‌بخشاید و اگر خواست عذابش می‌کند</w:t>
      </w:r>
      <w:r>
        <w:rPr>
          <w:rFonts w:eastAsia="IRNazanin" w:cs="IRNazanin"/>
          <w:color w:val="111111"/>
          <w:sz w:val="28"/>
          <w:szCs w:val="28"/>
          <w:rtl w:val="true"/>
          <w:lang w:bidi="fa-IR"/>
        </w:rPr>
        <w:t>.</w:t>
      </w:r>
      <w:r>
        <w:rPr>
          <w:rStyle w:val="FootnoteAnchor"/>
          <w:rtl w:val="true"/>
        </w:rPr>
        <w:footnoteReference w:id="119"/>
      </w:r>
      <w:bookmarkStart w:id="165" w:name="pg13519_133080"/>
    </w:p>
    <w:p>
      <w:pPr>
        <w:pStyle w:val="Heading5"/>
        <w:numPr>
          <w:ilvl w:val="4"/>
          <w:numId w:val="1"/>
        </w:numPr>
        <w:rPr/>
      </w:pPr>
      <w:bookmarkStart w:id="166" w:name="__RefHeading___Toc748736_1934241801"/>
      <w:bookmarkStart w:id="167" w:name="_Toc77"/>
      <w:bookmarkEnd w:id="165"/>
      <w:bookmarkEnd w:id="166"/>
      <w:r>
        <w:rPr>
          <w:rtl w:val="true"/>
        </w:rPr>
        <w:t>«</w:t>
      </w:r>
      <w:r>
        <w:rPr/>
        <w:t>29</w:t>
      </w:r>
      <w:r>
        <w:rPr>
          <w:rtl w:val="true"/>
        </w:rPr>
        <w:t>»</w:t>
      </w:r>
      <w:bookmarkEnd w:id="167"/>
    </w:p>
    <w:p>
      <w:pPr>
        <w:pStyle w:val="BookText"/>
        <w:rPr/>
      </w:pPr>
      <w:r>
        <w:rPr>
          <w:rFonts w:ascii="Amiri" w:hAnsi="Amiri" w:eastAsia="Amiri" w:cs="Amiri"/>
          <w:color w:val="111111"/>
          <w:sz w:val="28"/>
          <w:sz w:val="28"/>
          <w:szCs w:val="28"/>
          <w:rtl w:val="true"/>
          <w:lang w:bidi="ar-SA"/>
        </w:rPr>
        <w:t>وَ مِنْهُ، بِالْإِسْنَادِ الْمُتَقَدِّمِ عَنِ الْحُسَيْنِ بْنِ سَعِيدٍ عَنِ ابْنِ أَبِي عُمَيْرٍ عَنْ إِسْمَاعِيلَ الْبَصْرِيِّ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 آله الْمَسْجِدَ وَ فِيهِ نَاسٌ مِنْ أَصْحَابِهِ قَالَ تَدْرُونَ مَا قَالَ رَبُّكُمْ قَالُوا اللَّهُ وَ رَسُولُهُ أَعْلَمُ قَالَ إِنَّ رَبَّكُمْ يَقُولُ هَذِهِ الصَّلَوَاتُ الْخَمْسُ الْمَفْرُوضَاتُ فَمَنْ صَلَّاهُنَّ لِوَقْتِهِنَّ وَ حَافَظَ عَلَيْهِنَّ لَقِيَنِي يَوْمَ الْقِيَامَةِ وَ لَهُ عِنْدِي عَهْدٌ أُدْخِلُهُ بِهِ الْجَنَّةَ وَ مَنْ لَمْ يُصَلِّهِنَّ لِوَقْتِهِنَّ وَ لَمْ يُحَافِظْ عَلَيْهِنَّ فَذَلِكَ إِلَيَّ إِنْ شِئْتُ عَذَّبْتُهُ وَ إِنْ شِئْتُ غَفَرْتُ 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748738_1934241801"/>
      <w:bookmarkStart w:id="169" w:name="_Toc78"/>
      <w:bookmarkEnd w:id="168"/>
      <w:r>
        <w:rPr>
          <w:rtl w:val="true"/>
        </w:rPr>
        <w:t>توضيح</w:t>
      </w:r>
      <w:bookmarkEnd w:id="169"/>
    </w:p>
    <w:p>
      <w:pPr>
        <w:pStyle w:val="BookText"/>
        <w:rPr/>
      </w:pPr>
      <w:r>
        <w:rPr>
          <w:rFonts w:ascii="Amiri" w:hAnsi="Amiri" w:eastAsia="Amiri" w:cs="Amiri"/>
          <w:color w:val="111111"/>
          <w:sz w:val="28"/>
          <w:sz w:val="28"/>
          <w:szCs w:val="28"/>
          <w:rtl w:val="true"/>
          <w:lang w:bidi="ar-SA"/>
        </w:rPr>
        <w:t>لوقتهن قال الشيخ البهائي قدس سره اللام إما بمعني في كما قالوه في قوله تعالي وَ نَضَعُ الْمَوازِينَ الْقِسْطَ لِيَوْمِ الْقِيامَةِ</w:t>
      </w:r>
      <w:r>
        <w:rPr>
          <w:rStyle w:val="FootnoteAnchor"/>
          <w:rtl w:val="true"/>
        </w:rPr>
        <w:footnoteReference w:id="121"/>
      </w:r>
      <w:r>
        <w:rPr>
          <w:rFonts w:ascii="Amiri" w:hAnsi="Amiri" w:eastAsia="Amiri" w:cs="Amiri"/>
          <w:color w:val="111111"/>
          <w:sz w:val="28"/>
          <w:sz w:val="28"/>
          <w:szCs w:val="28"/>
          <w:rtl w:val="true"/>
          <w:lang w:bidi="ar-SA"/>
        </w:rPr>
        <w:t>أو بمعني بعد كما قالوه في قوله عليه السلام صوموا لرؤيته و أفطروا لرؤيته أو بمعني عند كما قالوه في قولهم كتبت الكتاب لخمس خلون من شهر كذا و الجار و المجرور في قوله تعالي فذلك إلي خبر مبتدإ محذوف و التقدير فذلك أمره إلي و يحتمل أن يكون هو الخبر عن اسم الإشارة أي فذلك الشخص صائر إلي و راجع إلي انتهي و الواو في قوله و لم يحافظ إن لم يكن العطف للتفسير فهو بمعني أو كما يدل عليه ما تقدمه</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748740_1934241801"/>
      <w:bookmarkStart w:id="171" w:name="_Toc79"/>
      <w:bookmarkEnd w:id="170"/>
      <w:r>
        <w:rPr>
          <w:rtl w:val="true"/>
        </w:rPr>
        <w:t>«</w:t>
      </w:r>
      <w:r>
        <w:rPr/>
        <w:t>30</w:t>
      </w:r>
      <w:r>
        <w:rPr>
          <w:rtl w:val="true"/>
        </w:rPr>
        <w:t>»</w:t>
      </w:r>
      <w:bookmarkEnd w:id="171"/>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عَنِ ابْنِ مَحْبُوبٍ عَنْ سَعْدِ بْنِ أَبِي خَلَفٍ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الْمَفْرُوضَاتُ فِي أَوَّلِ وَقْتِهَا إِذَا أُقِيمَ حُدُودُهَا أَطْيَبُ رِيحاً مِنْ قَضِيبِ الْآسِ حِينَ يُؤْخَذُ مِنْ شَجَرِهِ فِي طِيبِهِ وَ رِيحِهِ وَ طَرَاوَتِهِ فَعَلَيْكُمْ بِالْوَقْتِ الْأَوَّلِ‌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748742_1934241801"/>
      <w:bookmarkStart w:id="173" w:name="_Toc80"/>
      <w:bookmarkEnd w:id="172"/>
      <w:r>
        <w:rPr>
          <w:rtl w:val="true"/>
        </w:rPr>
        <w:t>بيان</w:t>
      </w:r>
      <w:bookmarkEnd w:id="173"/>
    </w:p>
    <w:p>
      <w:pPr>
        <w:pStyle w:val="BookText"/>
        <w:rPr/>
      </w:pPr>
      <w:r>
        <w:rPr>
          <w:rFonts w:ascii="Amiri" w:hAnsi="Amiri" w:eastAsia="Amiri" w:cs="Amiri"/>
          <w:color w:val="111111"/>
          <w:sz w:val="28"/>
          <w:sz w:val="28"/>
          <w:szCs w:val="28"/>
          <w:rtl w:val="true"/>
          <w:lang w:bidi="ar-SA"/>
        </w:rPr>
        <w:t>قال الجوهري شي‌ء طري أي غض بيّن الطراوة و قال قطرب طَرُوَ اللحم و طَرِيَ طراوة و طراءة</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748744_1934241801"/>
      <w:bookmarkStart w:id="175" w:name="_Toc81"/>
      <w:bookmarkEnd w:id="174"/>
      <w:r>
        <w:rPr>
          <w:rtl w:val="true"/>
        </w:rPr>
        <w:t xml:space="preserve">روایت </w:t>
      </w:r>
      <w:r>
        <w:rPr/>
        <w:t>29</w:t>
      </w:r>
      <w:bookmarkEnd w:id="17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وارد مسجد شد و گروهی از اصحاب در مسجد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پروردگارتان چه گفته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نمازهای واجب پنجگانه را در وقتشان بخواند و بر آنها مراقبت داشته باشد روز قیامت در حالی مرا ملاقات خواهد کرد که برای او نزد من عهدی است که به سبب آن او را وارد بهشت می سازم، و هر کس این نمازها را به وقتش نخواند و بر آن ها مراقبت نداشته باشد دیگر به خودم مربوط است، اگر خواستم عذابش می‌کنم و اگر خواستم او را می‌بخشایم</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176" w:name="__RefHeading___Toc748746_1934241801"/>
      <w:bookmarkStart w:id="177" w:name="_Toc82"/>
      <w:bookmarkEnd w:id="176"/>
      <w:r>
        <w:rPr>
          <w:rtl w:val="true"/>
        </w:rPr>
        <w:t>توضیح</w:t>
      </w:r>
      <w:bookmarkEnd w:id="177"/>
    </w:p>
    <w:p>
      <w:pPr>
        <w:pStyle w:val="BookText"/>
        <w:rPr/>
      </w:pPr>
      <w:r>
        <w:rPr>
          <w:rFonts w:ascii="Amiri" w:hAnsi="Amiri" w:eastAsia="Amiri" w:cs="Amiri"/>
          <w:color w:val="111111"/>
          <w:sz w:val="28"/>
          <w:sz w:val="28"/>
          <w:szCs w:val="28"/>
          <w:rtl w:val="true"/>
          <w:lang w:bidi="ar-SA"/>
        </w:rPr>
        <w:t xml:space="preserve">شیخ بهایی قدس سره در توضیح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لام در اینجا یا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ترازوهای داد را در روز رستاخیز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توضیح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لرؤیته و أفطروا لرؤیته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معنای لام گفته‌اند؛ و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الکتابَ لِخَمسٍ خَلَونَ مِن شَهرِ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 روز گذشته از فلان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 و مجرور در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مبتدای محذوف می‌باشد، که در اصل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أمره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می‌رود که خودش خبر برای اسم اشاره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الشخص صائرٌ إلیّ و 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سرانجامِ آن شخص به سوی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عطف به معنای تفسیر نباشد، با توجه به عبارت پیش از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178" w:name="__RefHeading___Toc748748_1934241801"/>
      <w:bookmarkStart w:id="179" w:name="_Toc83"/>
      <w:bookmarkEnd w:id="178"/>
      <w:r>
        <w:rPr>
          <w:rtl w:val="true"/>
        </w:rPr>
        <w:t xml:space="preserve">روایت </w:t>
      </w:r>
      <w:r>
        <w:rPr/>
        <w:t>30</w:t>
      </w:r>
      <w:bookmarkEnd w:id="17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اَبی‌خَلَف از امام ابوالحسن موسی کاظم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 واجب هر گاه در اول وقت و با رعایت تمامی حدود و احکام آن ادا شود رایحه‌اش از بوی عطر چوبی که تر و تازه از درختِ آس جدا شود، با آن طراوت و عطری که دارد، خوش‌تر است؛ پس بر شما باد به نماز اول وقت</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80" w:name="__RefHeading___Toc748750_1934241801"/>
      <w:bookmarkStart w:id="181" w:name="_Toc84"/>
      <w:bookmarkEnd w:id="180"/>
      <w:r>
        <w:rPr>
          <w:rtl w:val="true"/>
        </w:rPr>
        <w:t>توضیح</w:t>
      </w:r>
      <w:bookmarkEnd w:id="18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تازه ای که طراوت آن آشکار است؛ و قطرب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طَرُوَ اللحم و طری طراوة و طراءة</w:t>
      </w:r>
      <w:r>
        <w:rPr>
          <w:rFonts w:eastAsia="IRNazanin" w:cs="IRNazanin"/>
          <w:color w:val="111111"/>
          <w:sz w:val="28"/>
          <w:szCs w:val="28"/>
          <w:rtl w:val="true"/>
          <w:lang w:bidi="fa-IR"/>
        </w:rPr>
        <w:t xml:space="preserve">». </w:t>
      </w:r>
      <w:bookmarkStart w:id="182" w:name="pg13519_133081"/>
    </w:p>
    <w:p>
      <w:pPr>
        <w:pStyle w:val="Heading5"/>
        <w:numPr>
          <w:ilvl w:val="4"/>
          <w:numId w:val="1"/>
        </w:numPr>
        <w:rPr/>
      </w:pPr>
      <w:bookmarkStart w:id="183" w:name="__RefHeading___Toc748752_1934241801"/>
      <w:bookmarkStart w:id="184" w:name="_Toc85"/>
      <w:bookmarkEnd w:id="182"/>
      <w:bookmarkEnd w:id="183"/>
      <w:r>
        <w:rPr>
          <w:rtl w:val="true"/>
        </w:rPr>
        <w:t>«</w:t>
      </w:r>
      <w:r>
        <w:rPr/>
        <w:t>31</w:t>
      </w:r>
      <w:r>
        <w:rPr>
          <w:rtl w:val="true"/>
        </w:rPr>
        <w:t>»</w:t>
      </w:r>
      <w:bookmarkEnd w:id="184"/>
    </w:p>
    <w:p>
      <w:pPr>
        <w:pStyle w:val="BookText"/>
        <w:rPr/>
      </w:pPr>
      <w:r>
        <w:rPr>
          <w:rFonts w:ascii="Amiri" w:hAnsi="Amiri" w:eastAsia="Amiri" w:cs="Amiri"/>
          <w:color w:val="111111"/>
          <w:sz w:val="28"/>
          <w:sz w:val="28"/>
          <w:szCs w:val="28"/>
          <w:rtl w:val="true"/>
          <w:lang w:bidi="ar-SA"/>
        </w:rPr>
        <w:t>مَجَالِسُ الصَّدُوقِ،</w:t>
      </w:r>
      <w:r>
        <w:rPr>
          <w:rStyle w:val="FootnoteAnchor"/>
          <w:rtl w:val="true"/>
        </w:rPr>
        <w:footnoteReference w:id="126"/>
      </w:r>
      <w:r>
        <w:rPr>
          <w:rFonts w:ascii="Amiri" w:hAnsi="Amiri" w:eastAsia="Amiri" w:cs="Amiri"/>
          <w:color w:val="111111"/>
          <w:sz w:val="28"/>
          <w:sz w:val="28"/>
          <w:szCs w:val="28"/>
          <w:rtl w:val="true"/>
          <w:lang w:bidi="ar-SA"/>
        </w:rPr>
        <w:t>وَ ثَوَابُ الْأَعْمَالِ، عَنْ مُحَمَّدِ بْنِ عَلِيٍّ مَاجِيلَوَيْهِ عَنْ عَمِّهِ مُحَمَّدِ بْنِ أَبِي الْقَاسِمِ عَنْ أَبِي سُمَيْنَةَ عَنِ الْحَسَنِ بْنِ عَلِيِّ بْنِ فَضَّالٍ عَنِ الْمِيثَمِيِّ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 حَمِيدَةَ أُعَزِّيهَا بِأَبِي عَبْدِ اللَّهِ عليه السلام فَبَكَتْ وَ بَكَيْتُ لِبُكَائِهَا ثُمَّ قَالَتْ يَا بَا مُحَمَّدٍ لَوْ رَأَيْتَ أَبَا عَبْدِ اللَّهِ عليه السلام عِنْدَ الْمَوْتِ لَرَأَيْتَ عَجَباً فَتَحَ عَيْنَيْهِ ثُمَّ قَالَ اجْمَعُوا لِي كُلَّ مَنْ بَيْنِي وَ بَيْنَهُ قَرَابَةٌ قَالَتْ فَلَمْ نَتْرُكْ أَحَداً إِلَّا جَمَعْنَاهُ قَالَتْ فَنَظَرَ إِلَيْهِمْ ثُمَّ قَالَ إِنَّ شَفَاعَتَنَا لَا تَنَالُ مُسْتَخِفّاً بِالصَّلَاةِ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علي و غيره عن ابن فضال عن المثني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748754_1934241801"/>
      <w:bookmarkStart w:id="186" w:name="_Toc86"/>
      <w:bookmarkEnd w:id="185"/>
      <w:r>
        <w:rPr>
          <w:rtl w:val="true"/>
        </w:rPr>
        <w:t>«</w:t>
      </w:r>
      <w:r>
        <w:rPr/>
        <w:t>32</w:t>
      </w:r>
      <w:r>
        <w:rPr>
          <w:rtl w:val="true"/>
        </w:rPr>
        <w:t>»</w:t>
      </w:r>
      <w:bookmarkEnd w:id="186"/>
    </w:p>
    <w:p>
      <w:pPr>
        <w:pStyle w:val="BookText"/>
        <w:rPr/>
      </w:pPr>
      <w:r>
        <w:rPr>
          <w:rFonts w:ascii="Amiri" w:hAnsi="Amiri" w:eastAsia="Amiri" w:cs="Amiri"/>
          <w:color w:val="111111"/>
          <w:sz w:val="28"/>
          <w:sz w:val="28"/>
          <w:szCs w:val="28"/>
          <w:rtl w:val="true"/>
          <w:lang w:bidi="ar-SA"/>
        </w:rPr>
        <w:t>ثَوَابُ الْأَعْمَالِ، عَنْ مُحَمَّدِ بْنِ مُوسَي بْنِ الْمُتَوَكِّلِ عَنْ عَلِيِّ بْنِ الْحُسَيْنِ السَّعْدَآبَادِيِّ عَنْ أَحْمَدَ بْنِ أَبِي عَبْدِ اللَّهِ الْبَرْقِيِّ عَنْ أَبِي عِمْرَانَ الْأَرْمَنِيِّ عَنْ عَبْدِ اللَّهِ بْنِ عَبْدِ الرَّحْمَنِ عَنْ هِشَامٍ الْجَوَالِيقِيِّ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الصَّلَاةَ لِغَيْرِ وَقْتِهَا رُفِعَتْ لَهُ سَوْدَاءَ مُظْلِمَةً تَقُولُ ضَيَّعَكَ اللَّهُ كَمَا ضَيَّعْتَنِي وَ أَوَّلُ مَا يُسْأَلُ الْعَبْدُ إِذَا وَقَفَ بَيْنَ يَدَيِ اللَّهِ عَزَّ وَ جَلَّ عَنِ الصَّلَاةِ فَإِنْ زَكَتْ صَلَاتُهُ زَكَي سَائِرُ عَمَلِهِ وَ إِنْ لَمْ تَزْكُ صَلَاتُهُ لَمْ يَزْكُ عَمَلُهُ‌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748756_1934241801"/>
      <w:bookmarkStart w:id="188" w:name="_Toc87"/>
      <w:bookmarkEnd w:id="187"/>
      <w:r>
        <w:rPr>
          <w:rtl w:val="true"/>
        </w:rPr>
        <w:t>«</w:t>
      </w:r>
      <w:r>
        <w:rPr/>
        <w:t>33</w:t>
      </w:r>
      <w:r>
        <w:rPr>
          <w:rtl w:val="true"/>
        </w:rPr>
        <w:t>»</w:t>
      </w:r>
      <w:bookmarkEnd w:id="188"/>
    </w:p>
    <w:p>
      <w:pPr>
        <w:pStyle w:val="BookText"/>
        <w:rPr/>
      </w:pPr>
      <w:r>
        <w:rPr>
          <w:rFonts w:ascii="Amiri" w:hAnsi="Amiri" w:eastAsia="Amiri" w:cs="Amiri"/>
          <w:color w:val="111111"/>
          <w:sz w:val="28"/>
          <w:sz w:val="28"/>
          <w:szCs w:val="28"/>
          <w:rtl w:val="true"/>
          <w:lang w:bidi="ar-SA"/>
        </w:rPr>
        <w:t>الْمَحَاسِنُ، عَنْ أَبِي عِمْرَانَ الدُّهْنِيِّ عَنْ عَبْدِ اللَّهِ بْنِ عَبْدِ الرَّحْمَنِ الْأَنْصَارِيِّ عَنْ هِشَامٍ الْجَوَالِيقِيِّ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لَمْ تَزْكُ سَائِرُ أَعْمَالِهِ‌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748758_1934241801"/>
      <w:bookmarkStart w:id="190" w:name="_Toc88"/>
      <w:bookmarkEnd w:id="189"/>
      <w:r>
        <w:rPr>
          <w:rtl w:val="true"/>
        </w:rPr>
        <w:t>بيان</w:t>
      </w:r>
      <w:bookmarkEnd w:id="190"/>
    </w:p>
    <w:p>
      <w:pPr>
        <w:pStyle w:val="BookText"/>
        <w:rPr/>
      </w:pPr>
      <w:r>
        <w:rPr>
          <w:rFonts w:ascii="Amiri" w:hAnsi="Amiri" w:eastAsia="Amiri" w:cs="Amiri"/>
          <w:color w:val="111111"/>
          <w:sz w:val="28"/>
          <w:sz w:val="28"/>
          <w:szCs w:val="28"/>
          <w:rtl w:val="true"/>
          <w:lang w:bidi="ar-SA"/>
        </w:rPr>
        <w:t>أكثر تلك الأخبار ظاهرها أن المراد بها وقت الفضيلة</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748760_1934241801"/>
      <w:bookmarkStart w:id="192" w:name="_Toc89"/>
      <w:bookmarkEnd w:id="191"/>
      <w:r>
        <w:rPr>
          <w:rtl w:val="true"/>
        </w:rPr>
        <w:t xml:space="preserve">روایت </w:t>
      </w:r>
      <w:r>
        <w:rPr/>
        <w:t>31</w:t>
      </w:r>
      <w:bookmarkEnd w:id="192"/>
    </w:p>
    <w:p>
      <w:pPr>
        <w:pStyle w:val="BookText"/>
        <w:rPr/>
      </w:pPr>
      <w:r>
        <w:rPr>
          <w:rFonts w:ascii="IRNazanin" w:hAnsi="IRNazanin" w:eastAsia="IRNazanin"/>
          <w:color w:val="111111"/>
          <w:sz w:val="28"/>
          <w:sz w:val="28"/>
          <w:szCs w:val="28"/>
          <w:rtl w:val="true"/>
          <w:lang w:bidi="fa-IR"/>
        </w:rPr>
        <w:t>مجالس صدوق،</w:t>
      </w:r>
      <w:r>
        <w:rPr>
          <w:rStyle w:val="FootnoteAnchor"/>
          <w:rtl w:val="true"/>
        </w:rPr>
        <w:footnoteReference w:id="131"/>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تسلیت به مناسبت شهادت امام صادق علیه السلام نزد امّ حمیده رفتم؛ پس گریست و من هم از گریه او بر گریه افتادم،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اگر حضرت امام صادق علیه السلام را هنگام وفات دیده بودی، تعجب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چشمانش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کسانی را که میان من و آنها قرابت و خویشاوندی است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نزد آن حضرت جمع کردیم و هیچ کس را فروگذار ننمودیم؛ پس به آنها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به کسی که نماز را سبک شمارد نخواهد رسید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همین روایت را نقل کرده است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193" w:name="__RefHeading___Toc748762_1934241801"/>
      <w:bookmarkStart w:id="194" w:name="_Toc90"/>
      <w:bookmarkEnd w:id="193"/>
      <w:r>
        <w:rPr>
          <w:rtl w:val="true"/>
        </w:rPr>
        <w:t xml:space="preserve">روایت </w:t>
      </w:r>
      <w:r>
        <w:rPr/>
        <w:t>32</w:t>
      </w:r>
      <w:bookmarkEnd w:id="19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جوالیقی از امام صادق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در وقت خودش نخواند، نمازش تاریک و به رنگ سیاه بالا برده می‌شود در حالی که به صاحب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ضایع کند همانطور که مرا ضایع کردی، و هنگامی که بنده در مقابل پروردگار می‌ایستد اولین چیزی که از او سؤال می‌شود نماز است؛ پس اگر نمازش پذیرفته شد، بقیه اعمالش نیز قبول می‌شود، اما اگر نمازش مورد تأیید قرار نگرفت عملش از او پذیرفته نگردد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95" w:name="__RefHeading___Toc748764_1934241801"/>
      <w:bookmarkStart w:id="196" w:name="_Toc91"/>
      <w:bookmarkEnd w:id="195"/>
      <w:r>
        <w:rPr>
          <w:rtl w:val="true"/>
        </w:rPr>
        <w:t xml:space="preserve">روایت </w:t>
      </w:r>
      <w:r>
        <w:rPr/>
        <w:t>33</w:t>
      </w:r>
      <w:bookmarkEnd w:id="19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جوالیقی مانند آن را روایت کرده است، فقط به جای عملش، سایر اعمالش آمده است</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197" w:name="__RefHeading___Toc748766_1934241801"/>
      <w:bookmarkStart w:id="198" w:name="_Toc92"/>
      <w:bookmarkEnd w:id="197"/>
      <w:r>
        <w:rPr>
          <w:rtl w:val="true"/>
        </w:rPr>
        <w:t>توضیح</w:t>
      </w:r>
      <w:bookmarkEnd w:id="19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بیشترِ این روایات فهمیده می‌شود که مقصود از وقت، وقت فضیلت است</w:t>
      </w:r>
      <w:r>
        <w:rPr>
          <w:rFonts w:eastAsia="IRNazanin" w:cs="IRNazanin"/>
          <w:color w:val="111111"/>
          <w:sz w:val="28"/>
          <w:szCs w:val="28"/>
          <w:rtl w:val="true"/>
          <w:lang w:bidi="fa-IR"/>
        </w:rPr>
        <w:t xml:space="preserve">. </w:t>
      </w:r>
      <w:bookmarkStart w:id="199" w:name="pg13519_133082"/>
    </w:p>
    <w:p>
      <w:pPr>
        <w:pStyle w:val="Heading5"/>
        <w:numPr>
          <w:ilvl w:val="4"/>
          <w:numId w:val="1"/>
        </w:numPr>
        <w:rPr/>
      </w:pPr>
      <w:bookmarkStart w:id="200" w:name="__RefHeading___Toc748768_1934241801"/>
      <w:bookmarkStart w:id="201" w:name="_Toc93"/>
      <w:bookmarkEnd w:id="199"/>
      <w:bookmarkEnd w:id="200"/>
      <w:r>
        <w:rPr>
          <w:rtl w:val="true"/>
        </w:rPr>
        <w:t>«</w:t>
      </w:r>
      <w:r>
        <w:rPr/>
        <w:t>34</w:t>
      </w:r>
      <w:r>
        <w:rPr>
          <w:rtl w:val="true"/>
        </w:rPr>
        <w:t>»</w:t>
      </w:r>
      <w:bookmarkEnd w:id="201"/>
    </w:p>
    <w:p>
      <w:pPr>
        <w:pStyle w:val="BookText"/>
        <w:rPr/>
      </w:pPr>
      <w:r>
        <w:rPr>
          <w:rFonts w:ascii="Amiri" w:hAnsi="Amiri" w:eastAsia="Amiri" w:cs="Amiri"/>
          <w:color w:val="111111"/>
          <w:sz w:val="28"/>
          <w:sz w:val="28"/>
          <w:szCs w:val="28"/>
          <w:rtl w:val="true"/>
          <w:lang w:bidi="ar-SA"/>
        </w:rPr>
        <w:t>الْمَحَاسِنُ، عَنِ ابْنِ مَحْبُوبٍ عَنْ جَمِيلٍ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حَافَظَ عَلَي صَلَاةِ الْفَرِيضَةِ فَصَلَّاهَا لِوَقْتِهَا فَلَيْسَ هُوَ مِنَ الْغَافِلِينَ فَإِنْ قَرَأَ فِيهَا بِمِائَةِ آيَةٍ فَهُوَ مِنَ الذَّاكِرِينَ‌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748770_1934241801"/>
      <w:bookmarkStart w:id="203" w:name="_Toc94"/>
      <w:bookmarkEnd w:id="202"/>
      <w:r>
        <w:rPr>
          <w:rtl w:val="true"/>
        </w:rPr>
        <w:t>«</w:t>
      </w:r>
      <w:r>
        <w:rPr/>
        <w:t>35</w:t>
      </w:r>
      <w:r>
        <w:rPr>
          <w:rtl w:val="true"/>
        </w:rPr>
        <w:t>»</w:t>
      </w:r>
      <w:bookmarkEnd w:id="203"/>
    </w:p>
    <w:p>
      <w:pPr>
        <w:pStyle w:val="BookText"/>
        <w:rPr/>
      </w:pPr>
      <w:r>
        <w:rPr>
          <w:rFonts w:ascii="Amiri" w:hAnsi="Amiri" w:eastAsia="Amiri" w:cs="Amiri"/>
          <w:color w:val="111111"/>
          <w:sz w:val="28"/>
          <w:sz w:val="28"/>
          <w:szCs w:val="28"/>
          <w:rtl w:val="true"/>
          <w:lang w:bidi="ar-SA"/>
        </w:rPr>
        <w:t xml:space="preserve">وَ مِنْهُ، عَنِ ابْنِ مَحْبُوبٍ رَفَعَ الْحَدِيثَ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مَرَضِهِ الَّذِي تُوُفِّيَ فِيهِ وَ أُغْمِيَ عَلَيْهِ ثُمَّ أَفَاقَ فَقَالَ لَا يَنَالُ شَفَاعَتِي مَنْ أَخَّرَ الصَّلَاةَ بَعْدَ وَقْتِهَا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748772_1934241801"/>
      <w:bookmarkStart w:id="205" w:name="_Toc95"/>
      <w:bookmarkEnd w:id="204"/>
      <w:r>
        <w:rPr>
          <w:rtl w:val="true"/>
        </w:rPr>
        <w:t>«</w:t>
      </w:r>
      <w:r>
        <w:rPr/>
        <w:t>36</w:t>
      </w:r>
      <w:r>
        <w:rPr>
          <w:rtl w:val="true"/>
        </w:rPr>
        <w:t>»</w:t>
      </w:r>
      <w:bookmarkEnd w:id="205"/>
    </w:p>
    <w:p>
      <w:pPr>
        <w:pStyle w:val="BookText"/>
        <w:rPr/>
      </w:pPr>
      <w:r>
        <w:rPr>
          <w:rFonts w:ascii="Amiri" w:hAnsi="Amiri" w:eastAsia="Amiri" w:cs="Amiri"/>
          <w:color w:val="111111"/>
          <w:sz w:val="28"/>
          <w:sz w:val="28"/>
          <w:szCs w:val="28"/>
          <w:rtl w:val="true"/>
          <w:lang w:bidi="ar-SA"/>
        </w:rPr>
        <w:t>وَ مِنْهُ، عَنْ عَبْدِ الرَّحْمَنِ بْنِ حَمَّادٍ الْكُوفِيِّ عَنْ مُيَسِّرِ بْنِ سَعِيدٍ الْقَصِيرِ الْجَوْهَرِيِّ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يَصِفُ الْحَقَّ بِثَلَاثِ خِصَالٍ يُنْظَرُ إِلَي أَصْحَابِهِ مَنْ هُمْ وَ إِلَي صَلَاتِهِ كَيْفَ هِيَ وَ فِي أَيِّ وَقْتٍ يُصَلِّيهَا فَإِنْ كَانَ ذَا مَالٍ نُظِرَ أَيْنَ يَضَعُ مَالَهُ‌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748774_1934241801"/>
      <w:bookmarkStart w:id="207" w:name="_Toc96"/>
      <w:bookmarkEnd w:id="206"/>
      <w:r>
        <w:rPr>
          <w:rtl w:val="true"/>
        </w:rPr>
        <w:t>«</w:t>
      </w:r>
      <w:r>
        <w:rPr/>
        <w:t>37</w:t>
      </w:r>
      <w:r>
        <w:rPr>
          <w:rtl w:val="true"/>
        </w:rPr>
        <w:t>»</w:t>
      </w:r>
      <w:bookmarkEnd w:id="207"/>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مَوَاقِيتِ الصَّلَوَاتِ فَإِنَّ الْعَبْدَ لَا يَأْمَنُ الْحَوَادِثَ وَ مَنْ دَخَلَ عَلَيْهِ وَقْتُ فَرِيضَةٍ فَقَصَّرَ عَنْهَا عَمْداً مُتَعَمِّداً فَهُوَ خَاطِئٌ مِنْ قَوْلِ اللَّهِ 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139"/>
      </w:r>
      <w:r>
        <w:rPr>
          <w:rFonts w:ascii="Amiri" w:hAnsi="Amiri" w:eastAsia="Amiri" w:cs="Amiri"/>
          <w:color w:val="111111"/>
          <w:sz w:val="28"/>
          <w:sz w:val="28"/>
          <w:szCs w:val="28"/>
          <w:rtl w:val="true"/>
          <w:lang w:bidi="ar-SA"/>
        </w:rPr>
        <w:t>يَقُولُ عَنْ وَقْتِهِمْ يَتَغَافَلُونَ‌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أَفْضَلَ الْفَرَائِضِ بَعْدَ مَعْرِفَةِ اللَّهِ جَلَّ وَ عَزَّ الصَّلَوَاتُ الْخَمْسُ وَ أَوَّلَ الصَّلَوَاتِ الظُّهْرُ وَ أَوَّلَ مَا يُحَاسَبُ الْعَبْدُ عَلَيْهِ الصَّلَاةُ فَإِنْ صَحَّتْ لَهُ الصَّلَاةُ صَحَّتْ لَهُ مَا سِوَاهَا وَ إِنْ رُدَّتْ رُدَّتْ مَا سِوَاهَا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إِيَّاكَ أَنْ تَكْسَلَ عَنْهَا أَوْ تَتَوَانَي فِيهَا أَوْ تَتَهَاوَنَ بِحَقِّهَا أَوْ تُضَيِّعَ حَدَّهَا وَ حُدُودَهَا أَوْ تَنْقُرَهَا نَقْرَ الدِّيكِ أَوْ تَسْتَخِفَّ بِهَا أَوْ تَشْتَغِلَ عَنْهَا بِشَيْ‌ءٍ</w:t>
      </w:r>
    </w:p>
    <w:p>
      <w:pPr>
        <w:pStyle w:val="Heading5"/>
        <w:numPr>
          <w:ilvl w:val="4"/>
          <w:numId w:val="1"/>
        </w:numPr>
        <w:rPr/>
      </w:pPr>
      <w:bookmarkStart w:id="208" w:name="__RefHeading___Toc748776_1934241801"/>
      <w:bookmarkStart w:id="209" w:name="_Toc97"/>
      <w:bookmarkEnd w:id="208"/>
      <w:r>
        <w:rPr>
          <w:rtl w:val="true"/>
        </w:rPr>
        <w:t xml:space="preserve">روایت </w:t>
      </w:r>
      <w:r>
        <w:rPr/>
        <w:t>34</w:t>
      </w:r>
      <w:bookmarkEnd w:id="20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بر نماز واجب مراقبت داشته و آن را در وقتش بخواند از غافلان نیست، و اگر در نماز یکصد آیه قرآن بخواند از ذاکران خواهد بود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210" w:name="__RefHeading___Toc748778_1934241801"/>
      <w:bookmarkStart w:id="211" w:name="_Toc98"/>
      <w:bookmarkEnd w:id="210"/>
      <w:r>
        <w:rPr>
          <w:rtl w:val="true"/>
        </w:rPr>
        <w:t xml:space="preserve">روایت </w:t>
      </w:r>
      <w:r>
        <w:rPr/>
        <w:t>35</w:t>
      </w:r>
      <w:bookmarkEnd w:id="21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از امام باقر یا امام صادق علیه السلام روایت می‌کند که رسول خدا صلی الله علیه و آله در آن بیماری که منجر به وفاتش گردید، بی‌هوش شد و دوباره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کسی که نماز را از وقتش به تأخیر اندازد نمی رسد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12" w:name="__RefHeading___Toc748780_1934241801"/>
      <w:bookmarkStart w:id="213" w:name="_Toc99"/>
      <w:bookmarkEnd w:id="212"/>
      <w:r>
        <w:rPr>
          <w:rtl w:val="true"/>
        </w:rPr>
        <w:t xml:space="preserve">روایت </w:t>
      </w:r>
      <w:r>
        <w:rPr/>
        <w:t>36</w:t>
      </w:r>
      <w:bookmarkEnd w:id="21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سعید قصیر جوهری از مردی و او از امام صادق علیه السلام روایت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دم از حَق می‌زند به سه چیز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شود راست می‌گوید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دوستانش چه کسانی هستند، نمازش چگونه است و در چه وقتی آن را ادا می‌کند، و اگر مال و ثروتی دارد آن را در چه راهی خرج می‌کند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214" w:name="__RefHeading___Toc748782_1934241801"/>
      <w:bookmarkStart w:id="215" w:name="_Toc100"/>
      <w:bookmarkEnd w:id="214"/>
      <w:r>
        <w:rPr>
          <w:rtl w:val="true"/>
        </w:rPr>
        <w:t xml:space="preserve">روایت </w:t>
      </w:r>
      <w:r>
        <w:rPr/>
        <w:t>37</w:t>
      </w:r>
      <w:bookmarkEnd w:id="21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علیه السلام؛ 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اوقات نمازها مراقبت کنید؛ زیرا بنده از حوادث ایمن نیست، و کسی که وقت نماز واجب بر او وارد شود و عمداً کوتاهی نماید خطاکار است و کلام خداوند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نمازگزارانی، 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 و مقصود کسانی است که از وقت نماز غفلت می‌کنند‌</w:t>
      </w:r>
      <w:r>
        <w:rPr>
          <w:rStyle w:val="FootnoteAnchor"/>
          <w:rtl w:val="true"/>
        </w:rPr>
        <w:footnoteReference w:id="146"/>
      </w:r>
      <w:r>
        <w:rPr>
          <w:rFonts w:ascii="IRNazanin" w:hAnsi="IRNazanin" w:eastAsia="IRNazanin"/>
          <w:color w:val="111111"/>
          <w:sz w:val="28"/>
          <w:sz w:val="28"/>
          <w:szCs w:val="28"/>
          <w:rtl w:val="true"/>
          <w:lang w:bidi="fa-IR"/>
        </w:rPr>
        <w:t>، و بدان که پس از معرفت خداوند بهترین واجبات، نمازهای پنجگانه است، و اولین نمازها نماز ظهر است، و اولین چیزی که بنده به خاطر آن مورد حساب واقع می‌گردد نماز است؛ پس اگر نماز او صحیح بود غیر آن هم صحیح است و اگر رد شد غیر آن هم رد می‌شود</w:t>
      </w:r>
      <w:r>
        <w:rPr>
          <w:rStyle w:val="FootnoteAnchor"/>
          <w:rtl w:val="true"/>
        </w:rPr>
        <w:footnoteReference w:id="147"/>
      </w:r>
      <w:r>
        <w:rPr>
          <w:rFonts w:ascii="IRNazanin" w:hAnsi="IRNazanin" w:eastAsia="IRNazanin"/>
          <w:color w:val="111111"/>
          <w:sz w:val="28"/>
          <w:sz w:val="28"/>
          <w:szCs w:val="28"/>
          <w:rtl w:val="true"/>
          <w:lang w:bidi="fa-IR"/>
        </w:rPr>
        <w:t xml:space="preserve">، و مبادا نسبت به نماز تنبلی یا سستی کنی یا حقّ آن را کم بشماری یا حدود و احکام آن را ضایع سازی یا مثل خروس نوک به زمین بزنی یا آن را سبک بشماری و یا خود را از نماز به </w:t>
      </w:r>
      <w:bookmarkStart w:id="216" w:name="pg13519_133083"/>
    </w:p>
    <w:p>
      <w:pPr>
        <w:pStyle w:val="BookText"/>
        <w:rPr/>
      </w:pPr>
      <w:bookmarkEnd w:id="216"/>
      <w:r>
        <w:rPr>
          <w:rFonts w:ascii="Amiri" w:hAnsi="Amiri" w:eastAsia="Amiri" w:cs="Amiri"/>
          <w:color w:val="111111"/>
          <w:sz w:val="28"/>
          <w:sz w:val="28"/>
          <w:szCs w:val="28"/>
          <w:rtl w:val="true"/>
          <w:lang w:bidi="ar-SA"/>
        </w:rPr>
        <w:t>مِنْ عَرَضِ الدُّنْيَا أَوْ تُصَلِّيَ بِغَيْرِ وَقْتِهَا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 الْحَوْضَ لَا وَ اللَّهِ‌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يُصَلِّي فِي وَقْتٍ وَ مَا فَاتَهُ مِنَ الْوَقْتِ الْأَوَّلِ خَيْرٌ مِنْ مَالِهِ وَ وُلْدِهِ‌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748784_1934241801"/>
      <w:bookmarkStart w:id="218" w:name="_Toc101"/>
      <w:bookmarkEnd w:id="217"/>
      <w:r>
        <w:rPr>
          <w:rtl w:val="true"/>
        </w:rPr>
        <w:t>«</w:t>
      </w:r>
      <w:r>
        <w:rPr/>
        <w:t>38</w:t>
      </w:r>
      <w:r>
        <w:rPr>
          <w:rtl w:val="true"/>
        </w:rPr>
        <w:t>»</w:t>
      </w:r>
      <w:bookmarkEnd w:id="218"/>
    </w:p>
    <w:p>
      <w:pPr>
        <w:pStyle w:val="BookText"/>
        <w:rPr/>
      </w:pPr>
      <w:r>
        <w:rPr>
          <w:rFonts w:ascii="Amiri" w:hAnsi="Amiri" w:eastAsia="Amiri" w:cs="Amiri"/>
          <w:color w:val="111111"/>
          <w:sz w:val="28"/>
          <w:sz w:val="28"/>
          <w:szCs w:val="28"/>
          <w:rtl w:val="true"/>
          <w:lang w:bidi="ar-SA"/>
        </w:rPr>
        <w:t>الْخَرَائِجُ، عَنْ إِبْرَاهِيمَ بْنِ مُوسَي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الرِّضَا عليه السلام يَسْتَقْبِلُ بَعْضَ الطَّالِبِيِّينَ وَ جَاءَ وَقْتُ الصَّلَاةِ فَمَالَ إِلَي قَصْرٍ هُنَاكَ فَنَزَلَ تَحْتَ صَخْرَةٍ فَقَالَ أَذِّنْ فَقُلْتُ نَنْتَظِرُ يَلْحَقُ بِنَا أَصْحَابُنَا فَقَالَ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تُؤَخِّرَنَّ صَلَاةً عَنْ أَوَّلِ وَقْتِهَا إِلَي آخِرِ وَقْتِهَا مِنْ غَيْرِ عِلَّةٍ عَلَيْكَ أَبَداً بِأَوَّلِ الْوَقْتِ فَأَذَّنْتُ وَ صَلَّيْنَا تَمَامَ الْخَبَرِ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748786_1934241801"/>
      <w:bookmarkStart w:id="220" w:name="_Toc102"/>
      <w:bookmarkEnd w:id="219"/>
      <w:r>
        <w:rPr>
          <w:rtl w:val="true"/>
        </w:rPr>
        <w:t>بيان</w:t>
      </w:r>
      <w:bookmarkEnd w:id="220"/>
    </w:p>
    <w:p>
      <w:pPr>
        <w:pStyle w:val="BookText"/>
        <w:rPr/>
      </w:pPr>
      <w:r>
        <w:rPr>
          <w:rFonts w:ascii="Amiri" w:hAnsi="Amiri" w:eastAsia="Amiri" w:cs="Amiri"/>
          <w:color w:val="111111"/>
          <w:sz w:val="28"/>
          <w:sz w:val="28"/>
          <w:szCs w:val="28"/>
          <w:rtl w:val="true"/>
          <w:lang w:bidi="ar-SA"/>
        </w:rPr>
        <w:t>يدل علي أنه لا ينبغي التأخير عن أول الوقت لانتظار الرفقة للجماعة أيضا</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748788_1934241801"/>
      <w:bookmarkStart w:id="222" w:name="_Toc103"/>
      <w:bookmarkEnd w:id="221"/>
      <w:r>
        <w:rPr>
          <w:rtl w:val="true"/>
        </w:rPr>
        <w:t>«</w:t>
      </w:r>
      <w:r>
        <w:rPr/>
        <w:t>39</w:t>
      </w:r>
      <w:r>
        <w:rPr>
          <w:rtl w:val="true"/>
        </w:rPr>
        <w:t>»</w:t>
      </w:r>
      <w:bookmarkEnd w:id="222"/>
    </w:p>
    <w:p>
      <w:pPr>
        <w:pStyle w:val="BookText"/>
        <w:rPr/>
      </w:pPr>
      <w:r>
        <w:rPr>
          <w:rFonts w:ascii="Amiri" w:hAnsi="Amiri" w:eastAsia="Amiri" w:cs="Amiri"/>
          <w:color w:val="111111"/>
          <w:sz w:val="28"/>
          <w:sz w:val="28"/>
          <w:szCs w:val="28"/>
          <w:rtl w:val="true"/>
          <w:lang w:bidi="ar-SA"/>
        </w:rPr>
        <w:t>فَلَاحُ السَّائِلِ، أَرْوِي بِحَذْفِ الْإِسْنَادِ عَنْ سَيِّدَةِ النِّسَاءِ فَاطِمَةَ ابْنَةِ سَيِّدِ الْأَنْبِيَاءِ صَلَوَاتُ اللَّهِ عَلَيْهَا وَ عَلَي أَبِيهَا وَ عَلَي بَعْلِهَا وَ عَلَي أَبْنَائِهَا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سَأَلَتْ أَبَاهَا مُحَمَّداً صلي الله عليه و آله فَقَالَتْ يَا أَبَتَاهْ مَا لِمَنْ تَهَاوَنَ بِصَلَاتِهِ مِنَ الرِّجَالِ وَ النِّسَاءِ قَالَ يَا فَاطِمَةُ مَنْ تَهَاوَنَ بِصَلَاتِهِ مِنَ الرِّجَالِ وَ النِّسَاءِ ابْتَلَاهُ اللَّهُ بِخَمْسَ عَشْرَةَ خَصْلَةً سِتٌّ مِنْهَا فِي دَارِ الدُّنْيَا وَ ثَلَاثٌ عِنْدَ مَوْتِهِ وَ ثَلَاثٌ فِي قَبْرِهِ وَ ثَلَاثٌ فِي الْقِيَامَةِ إِذَا خَرَجَ مِنْ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اللَّوَاتِي تُصِيبُهُ فِي دَارِ الدُّنْيَا فَالْأُولَي يَرْفَعُ اللَّهُ الْبَرَكَةَ مِنْ عُمُرِهِ وَ يَرْفَعُ اللَّهُ الْبَرَكَةَ مِنْ رِزْقِهِ وَ يَمْحُو اللَّهُ عَزَّ وَ جَلَّ سِيمَاءَ الصَّالِحِينَ مِنْ وَجْهِهِ</w:t>
      </w:r>
    </w:p>
    <w:p>
      <w:pPr>
        <w:pStyle w:val="BookText"/>
        <w:rPr/>
      </w:pPr>
      <w:r>
        <w:rPr>
          <w:rFonts w:ascii="IRNazanin" w:hAnsi="IRNazanin" w:eastAsia="IRNazanin"/>
          <w:color w:val="111111"/>
          <w:sz w:val="28"/>
          <w:sz w:val="28"/>
          <w:szCs w:val="28"/>
          <w:rtl w:val="true"/>
          <w:lang w:bidi="fa-IR"/>
        </w:rPr>
        <w:t>چیزی دنیایی مشغول کنی یا نماز را در غیر وقتش بجا آوری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نمازش را سبک بشمارد از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کنار حوض نزد من نخواهد آمد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اگر در داخل وقت نماز بخواند، آن فضیلتی که از اول وقت از دستش رفته است بهتر از مال و فرزندش می‌باشد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223" w:name="__RefHeading___Toc748790_1934241801"/>
      <w:bookmarkStart w:id="224" w:name="_Toc104"/>
      <w:bookmarkEnd w:id="223"/>
      <w:r>
        <w:rPr>
          <w:rtl w:val="true"/>
        </w:rPr>
        <w:t xml:space="preserve">روایت </w:t>
      </w:r>
      <w:r>
        <w:rPr/>
        <w:t>38</w:t>
      </w:r>
      <w:bookmarkEnd w:id="22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قزّاز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استقبال از برخی طالبیان بیرون شدند، در این هنگام وقت نماز فرا رسید و حضرت، به سوی قصری که در آنجا بود، روانه شد و در زیر صخره ای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تا همراهانمان نیز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هیچ‌گاه نماز اوّل وقت را بدون عذر به آخرت وقتش تأخیر نینداز، بر تو باد همیشه نماز 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گفتم و نماز خواندیم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پایان روایت </w:t>
      </w:r>
      <w:r>
        <w:rPr>
          <w:rFonts w:eastAsia="IRNazanin" w:cs="IRNazanin"/>
          <w:color w:val="111111"/>
          <w:sz w:val="28"/>
          <w:szCs w:val="28"/>
          <w:rtl w:val="true"/>
          <w:lang w:bidi="fa-IR"/>
        </w:rPr>
        <w:t>.</w:t>
      </w:r>
    </w:p>
    <w:p>
      <w:pPr>
        <w:pStyle w:val="Heading5"/>
        <w:numPr>
          <w:ilvl w:val="4"/>
          <w:numId w:val="1"/>
        </w:numPr>
        <w:rPr/>
      </w:pPr>
      <w:bookmarkStart w:id="225" w:name="__RefHeading___Toc748792_1934241801"/>
      <w:bookmarkStart w:id="226" w:name="_Toc105"/>
      <w:bookmarkEnd w:id="225"/>
      <w:r>
        <w:rPr>
          <w:rtl w:val="true"/>
        </w:rPr>
        <w:t>توضیح</w:t>
      </w:r>
      <w:bookmarkEnd w:id="226"/>
    </w:p>
    <w:p>
      <w:pPr>
        <w:pStyle w:val="BookText"/>
        <w:rPr/>
      </w:pPr>
      <w:r>
        <w:rPr>
          <w:rFonts w:ascii="IRNazanin" w:hAnsi="IRNazanin" w:eastAsia="IRNazanin"/>
          <w:color w:val="111111"/>
          <w:sz w:val="28"/>
          <w:sz w:val="28"/>
          <w:szCs w:val="28"/>
          <w:rtl w:val="true"/>
          <w:lang w:bidi="fa-IR"/>
        </w:rPr>
        <w:t>بنا بر این روایت، سزاوار نیست نماز را به خاطر انتظار رفقا و برگزاری جماعت از اول وقت به تأخیر انداخت</w:t>
      </w:r>
      <w:r>
        <w:rPr>
          <w:rFonts w:eastAsia="IRNazanin" w:cs="IRNazanin"/>
          <w:color w:val="111111"/>
          <w:sz w:val="28"/>
          <w:szCs w:val="28"/>
          <w:rtl w:val="true"/>
          <w:lang w:bidi="fa-IR"/>
        </w:rPr>
        <w:t>.</w:t>
      </w:r>
    </w:p>
    <w:p>
      <w:pPr>
        <w:pStyle w:val="Heading5"/>
        <w:numPr>
          <w:ilvl w:val="4"/>
          <w:numId w:val="1"/>
        </w:numPr>
        <w:rPr/>
      </w:pPr>
      <w:bookmarkStart w:id="227" w:name="__RefHeading___Toc748794_1934241801"/>
      <w:bookmarkStart w:id="228" w:name="_Toc106"/>
      <w:bookmarkEnd w:id="227"/>
      <w:r>
        <w:rPr>
          <w:rtl w:val="true"/>
        </w:rPr>
        <w:t xml:space="preserve">روایت </w:t>
      </w:r>
      <w:r>
        <w:rPr/>
        <w:t>39</w:t>
      </w:r>
      <w:bookmarkEnd w:id="2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بانوان، حضرت فاطمه دختر سرور پیامبران صلوات خداوند بر او و پدرش و همسرش و فرزندانش باد روایت شده است که از پدرش محمد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جزای مردان و زنانی که نماز را سبک بشمارند،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مرد یا زنی که نمازش را سبک بشمارد، خداوند او را به پانزده خصلت گرفتار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آن در دنیا، و سه چیز هنگام مرگ، و سه چیز در قبرش، و سه چیز در قیامت هنگام بیرون آمدن از قبر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در دنیا به آن مبتلا می‌گردد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خیر و برکت را از عمر او برمی‌دارد؛ خداوند، خیر و برکت را از روزی‌اش برمی‌دارد؛ خداوند عزیز و جلیل نشانه افراد صالح را از چهره او محو می‌کند؛ </w:t>
      </w:r>
      <w:bookmarkStart w:id="229" w:name="pg13519_133084"/>
    </w:p>
    <w:p>
      <w:pPr>
        <w:pStyle w:val="BookText"/>
        <w:rPr/>
      </w:pPr>
      <w:bookmarkEnd w:id="229"/>
      <w:r>
        <w:rPr>
          <w:rFonts w:ascii="Amiri" w:hAnsi="Amiri" w:eastAsia="Amiri" w:cs="Amiri"/>
          <w:color w:val="111111"/>
          <w:sz w:val="28"/>
          <w:sz w:val="28"/>
          <w:szCs w:val="28"/>
          <w:rtl w:val="true"/>
          <w:lang w:bidi="ar-SA"/>
        </w:rPr>
        <w:t xml:space="preserve">وَ كُلُّ عَمَلٍ يَعْمَلُهُ لَا يُؤْجَرُ عَلَيْهِ وَ لَا يَرْتَفِعُ دُعَاؤُهُ إِلَي السَّمَاءِ وَ السَّادِسَةُ لَيْسَ لَهُ حَظٌّ فِي دُعَاءِ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اللَّوَاتِي تُصِيبُهُ عِنْدَ مَوْتِهِ فَأُولَاهُنَّ أَنَّهُ يَمُوتُ ذَلِيلًا وَ الثَّانِيَةُ يَمُوتُ جَائِعاً وَ الثَّالِثَةُ يَمُوتُ عَطْشَاناً فَلَوْ سُقِيَ مِنْ أَنْهَارِ الدُّنْيَا لَمْ يَرْوَ عَطَشُهُ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اللَّوَاتِي تُصِيبُهُ فِي قَبْرِهِ فَأُولَاهُنَّ يُوَكِّلُ اللَّهُ بِهِ مَلَكاً يُزْعِجُهُ فِي قَبْرِهِ وَ الثَّانِيَةُ يُضَيَّقُ عَلَيْهِ قَبْرُهُ وَ الثَّالِثَةُ تَكُونُ الظُّلْمَةُ فِي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اللَّوَاتِي تُصِيبُهُ يَوْمَ الْقِيَامَةِ إِذَا خَرَجَ مِنْ قَبْرِهِ فَأُولَاهُنَّ أَنْ يُوَكِّلَ اللَّهُ بِهِ مَلَكاً يَسْحَبُهُ عَلَي وَجْهِهِ وَ الْخَلَائِقُ يَنْظُرُونَ إِلَيْهِ وَ الثَّانِيَةُ يُحَاسَبُ حِسَاباً شَدِيداً وَ الثَّالِثَةُ لَا يَنْظُرُ اللَّهُ إِلَيْهِ وَ لَا يُزَكِّيهِ وَ لَهُ عَذَابٌ أَلِيمٌ‌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ابْنُ بَابَوَيْهِ فِي كِتَابِ مَدِينَةِ الْعِلْمِ فِيمَا رَوَاهُ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شَفَاعَتِي غَداً مَنْ أَخَّرَ الصَّلَاةَ الْمَفْرُوضَةَ بَعْدَ وَقْتِهَا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748796_1934241801"/>
      <w:bookmarkStart w:id="231" w:name="_Toc107"/>
      <w:bookmarkEnd w:id="230"/>
      <w:r>
        <w:rPr>
          <w:rtl w:val="true"/>
        </w:rPr>
        <w:t>«</w:t>
      </w:r>
      <w:r>
        <w:rPr/>
        <w:t>40</w:t>
      </w:r>
      <w:r>
        <w:rPr>
          <w:rtl w:val="true"/>
        </w:rPr>
        <w:t>»</w:t>
      </w:r>
      <w:bookmarkEnd w:id="231"/>
    </w:p>
    <w:p>
      <w:pPr>
        <w:pStyle w:val="BookText"/>
        <w:rPr/>
      </w:pPr>
      <w:r>
        <w:rPr>
          <w:rFonts w:ascii="Amiri" w:hAnsi="Amiri" w:eastAsia="Amiri" w:cs="Amiri"/>
          <w:color w:val="111111"/>
          <w:sz w:val="28"/>
          <w:sz w:val="28"/>
          <w:szCs w:val="28"/>
          <w:rtl w:val="true"/>
          <w:lang w:bidi="ar-SA"/>
        </w:rPr>
        <w:t>الْخِصَالُ، عَنْ أَحْمَدَ بْنِ مُحَمَّدِ بْنِ يَحْيَي الْعَطَّارِ عَنْ أَبِيهِ عَنْ مُحَمَّدِ بْنِ أَحْمَدَ عَنْ هَارُونَ بْنِ مُسْلِمٍ عَنِ اللَّيْثِيِّ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ثَلَاثٍ عِنْدَ مَوَاقِيتِ الصَّلَوَاتِ كَيْفَ مُحَافَظَتُهُمْ عَلَيْهَا وَ عِنْدَ أَسْرَارِهِمْ كَيْفَ حِفْظُهُمْ لَهَا عَنْ عَدُوِّنَا وَ إِلَي أَمْوَالِهِمْ كَيْفَ مُوَاسَاتُهُمْ لِإِخْوَانِهِمْ فِيهَا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748798_1934241801"/>
      <w:bookmarkStart w:id="233" w:name="_Toc108"/>
      <w:bookmarkEnd w:id="232"/>
      <w:r>
        <w:rPr>
          <w:rtl w:val="true"/>
        </w:rPr>
        <w:t>«</w:t>
      </w:r>
      <w:r>
        <w:rPr/>
        <w:t>41</w:t>
      </w:r>
      <w:r>
        <w:rPr>
          <w:rtl w:val="true"/>
        </w:rPr>
        <w:t>»</w:t>
      </w:r>
      <w:bookmarkEnd w:id="233"/>
    </w:p>
    <w:p>
      <w:pPr>
        <w:pStyle w:val="BookText"/>
        <w:rPr/>
      </w:pPr>
      <w:r>
        <w:rPr>
          <w:rFonts w:ascii="Amiri" w:hAnsi="Amiri" w:eastAsia="Amiri" w:cs="Amiri"/>
          <w:color w:val="111111"/>
          <w:sz w:val="28"/>
          <w:sz w:val="28"/>
          <w:szCs w:val="28"/>
          <w:rtl w:val="true"/>
          <w:lang w:bidi="ar-SA"/>
        </w:rPr>
        <w:t>وَ مِنْهُ، وَ مِنَ الْعُيُونِ، عَنْ أَبِيهِ عَنْ أَحْمَدَ بْنِ إِدْرِيسَ عَنْ مُحَمَّدِ بْنِ أَحْمَدَ عَنْ إِبْرَاهِيمَ بْنِ حَمَّوَيْهِ عَنْ مُحَمَّدِ بْنِ عِيسَي بْنِ عُبَيْدٍ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الدِّيكِ الْأَبْيَضِ خَمْسُ خِصَالٍ مِنْ خِصَالِ الْأَنْبِيَاءِ عليهم السلام مَعْرِفَتُهُ بِأَوْقَاتِ الصَّلَوَاتِ وَ الْغَيْرَةُ وَ السَّخَاءُ وَ الشَّجَاعَةُ وَ كَثْرَةُ الطُّرُوقَةِ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748800_1934241801"/>
      <w:bookmarkStart w:id="235" w:name="_Toc109"/>
      <w:bookmarkEnd w:id="234"/>
      <w:r>
        <w:rPr>
          <w:rtl w:val="true"/>
        </w:rPr>
        <w:t>بيان</w:t>
      </w:r>
      <w:bookmarkEnd w:id="235"/>
    </w:p>
    <w:p>
      <w:pPr>
        <w:pStyle w:val="BookText"/>
        <w:rPr/>
      </w:pPr>
      <w:r>
        <w:rPr>
          <w:rFonts w:ascii="Amiri" w:hAnsi="Amiri" w:eastAsia="Amiri" w:cs="Amiri"/>
          <w:color w:val="111111"/>
          <w:sz w:val="28"/>
          <w:sz w:val="28"/>
          <w:szCs w:val="28"/>
          <w:rtl w:val="true"/>
          <w:lang w:bidi="ar-SA"/>
        </w:rPr>
        <w:t>فيه إشعار بجواز الاعتماد علي صوت الديك في معرفة الأوقات و سيأتي</w:t>
      </w:r>
    </w:p>
    <w:p>
      <w:pPr>
        <w:pStyle w:val="BookText"/>
        <w:rPr/>
      </w:pPr>
      <w:r>
        <w:rPr>
          <w:rFonts w:ascii="IRNazanin" w:hAnsi="IRNazanin" w:eastAsia="IRNazanin"/>
          <w:color w:val="111111"/>
          <w:sz w:val="28"/>
          <w:sz w:val="28"/>
          <w:szCs w:val="28"/>
          <w:rtl w:val="true"/>
          <w:lang w:bidi="fa-IR"/>
        </w:rPr>
        <w:t>در برابر اعمالی که انجام داده پاداشی نمی‌گیرد؛ دعایش به سوی آسمان بالا نمی‌رود؛ و ششم این که هیچ بهره‌ای از دعای بندگان صالح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آنهایی که هنگام مرگ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با ذلّت و خواری جان می‌دهد؛ دوم این که گرسنه می‌میرد؛ و سوم اینکه تشنه جان می‌سپارد، که حتی اگر آب تمام رودخانه‌های دنیا را به او بدهند، سیراب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آنهایی که در قبر گریبان‌گیرش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فرشته‌ای را بر او می‌گمارد تا در قبر آزارش دهد؛ دوم این که خداوند قبر را برایش تنگ می‌گرداند؛ و سوم این که قبرش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آنهایی که در روز قیامت هنگام بیرون آمدن از قبر به آن مبتلا می‌شود،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خداوند فرشته‌ای را بر او می‌گمارد تا به صورت بکشاندش در حالی که مردم به او می‌نگرند؛ دوم اینکه سخت از او حساب می‌کشند؛ و سوم این که خداوند نظر رحمت به او ننموده و پاکیزه‌اش نمی‌گرداند، و عذاب دردناکی خواهد داشت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روایات امام صادق علیه السلام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شفاعت من به کسی که نماز واجبش را به بعد از وقت آن تأخیر اندازد نرسد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236" w:name="__RefHeading___Toc748802_1934241801"/>
      <w:bookmarkStart w:id="237" w:name="_Toc110"/>
      <w:bookmarkEnd w:id="236"/>
      <w:r>
        <w:rPr>
          <w:rtl w:val="true"/>
        </w:rPr>
        <w:t xml:space="preserve">روایت </w:t>
      </w:r>
      <w:r>
        <w:rPr/>
        <w:t>40</w:t>
      </w:r>
      <w:bookmarkEnd w:id="23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 از امام جعفر بن محمد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به سه چیز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بر اوقات نماز مراقبت دارند؟ و آیا رازهایشان را از دسترس دشمنان ما حفظ می‌کنند؟ و آیا در اموالشان با برادرانشان مساوات دارند؟</w:t>
      </w:r>
      <w:r>
        <w:rPr>
          <w:rStyle w:val="FootnoteAnchor"/>
          <w:rtl w:val="true"/>
        </w:rPr>
        <w:footnoteReference w:id="162"/>
      </w:r>
    </w:p>
    <w:p>
      <w:pPr>
        <w:pStyle w:val="Heading5"/>
        <w:numPr>
          <w:ilvl w:val="4"/>
          <w:numId w:val="1"/>
        </w:numPr>
        <w:rPr/>
      </w:pPr>
      <w:bookmarkStart w:id="238" w:name="__RefHeading___Toc748804_1934241801"/>
      <w:bookmarkStart w:id="239" w:name="_Toc111"/>
      <w:bookmarkEnd w:id="238"/>
      <w:r>
        <w:rPr>
          <w:rtl w:val="true"/>
        </w:rPr>
        <w:t xml:space="preserve">روایت </w:t>
      </w:r>
      <w:r>
        <w:rPr/>
        <w:t>41</w:t>
      </w:r>
      <w:bookmarkEnd w:id="239"/>
    </w:p>
    <w:p>
      <w:pPr>
        <w:pStyle w:val="BookText"/>
        <w:rPr/>
      </w:pPr>
      <w:r>
        <w:rPr>
          <w:rFonts w:ascii="IRNazanin" w:hAnsi="IRNazanin" w:eastAsia="IRNazanin"/>
          <w:color w:val="111111"/>
          <w:sz w:val="28"/>
          <w:sz w:val="28"/>
          <w:szCs w:val="28"/>
          <w:rtl w:val="true"/>
          <w:lang w:bidi="fa-IR"/>
        </w:rPr>
        <w:t>الخصال،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از امام رضا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پنج خصلت از خصلتهای پیامبران علیهم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اوقات نماز، غیرت، سخاوت، شجاعت و مقاربتِ بسیار</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40" w:name="__RefHeading___Toc748806_1934241801"/>
      <w:bookmarkStart w:id="241" w:name="_Toc112"/>
      <w:bookmarkEnd w:id="240"/>
      <w:r>
        <w:rPr>
          <w:rtl w:val="true"/>
        </w:rPr>
        <w:t>توضیح</w:t>
      </w:r>
      <w:bookmarkEnd w:id="2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اشعار دارد به اینکه می توان برای شناخت اوقات به صدای خروس اعتماد کرد، و به زودی در مورد </w:t>
      </w:r>
      <w:bookmarkStart w:id="242" w:name="pg13519_133085"/>
    </w:p>
    <w:p>
      <w:pPr>
        <w:pStyle w:val="BookText"/>
        <w:rPr/>
      </w:pPr>
      <w:bookmarkEnd w:id="242"/>
      <w:r>
        <w:rPr>
          <w:rFonts w:ascii="Amiri" w:hAnsi="Amiri" w:eastAsia="Amiri" w:cs="Amiri"/>
          <w:color w:val="111111"/>
          <w:sz w:val="28"/>
          <w:sz w:val="28"/>
          <w:szCs w:val="28"/>
          <w:rtl w:val="true"/>
          <w:lang w:bidi="ar-SA"/>
        </w:rPr>
        <w:t>الكلام فيه و الطروقة بالضم أن يعلو الفحل أنثاه و بالفتح أنثاه قال في النهاية في حديث الزكاة فيها حقه طروقة الفحل أي يعلو الفحل مثلها في سنها و هي فعولة بمعني مفعولة أي مركوبة للفحل انتهي و الخبر يحتملهما و إن كان الضم أظهر</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748808_1934241801"/>
      <w:bookmarkStart w:id="244" w:name="_Toc113"/>
      <w:bookmarkEnd w:id="243"/>
      <w:r>
        <w:rPr>
          <w:rtl w:val="true"/>
        </w:rPr>
        <w:t>«</w:t>
      </w:r>
      <w:r>
        <w:rPr/>
        <w:t>42</w:t>
      </w:r>
      <w:r>
        <w:rPr>
          <w:rtl w:val="true"/>
        </w:rPr>
        <w:t>»</w:t>
      </w:r>
      <w:bookmarkEnd w:id="244"/>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مَوَاقِيتِ الصَّلَاةِ كَيْفَ مُحَافَظَتُهُمْ عَلَيْهَا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748810_1934241801"/>
      <w:bookmarkStart w:id="246" w:name="_Toc114"/>
      <w:bookmarkEnd w:id="245"/>
      <w:r>
        <w:rPr>
          <w:rtl w:val="true"/>
        </w:rPr>
        <w:t>«</w:t>
      </w:r>
      <w:r>
        <w:rPr/>
        <w:t>43</w:t>
      </w:r>
      <w:r>
        <w:rPr>
          <w:rtl w:val="true"/>
        </w:rPr>
        <w:t>»</w:t>
      </w:r>
      <w:bookmarkEnd w:id="246"/>
    </w:p>
    <w:p>
      <w:pPr>
        <w:pStyle w:val="BookText"/>
        <w:rPr/>
      </w:pPr>
      <w:r>
        <w:rPr>
          <w:rFonts w:ascii="Amiri" w:hAnsi="Amiri" w:eastAsia="Amiri" w:cs="Amiri"/>
          <w:color w:val="111111"/>
          <w:sz w:val="28"/>
          <w:sz w:val="28"/>
          <w:szCs w:val="28"/>
          <w:rtl w:val="true"/>
          <w:lang w:bidi="ar-SA"/>
        </w:rPr>
        <w:t>إِرْشَادُ الْقُلُوبِ لِلدَّيْلَمِيِّ،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يَوْماً فِي حَرْبِ صِفِّينَ مُشْتَغِلًا بِالْحَرْبِ وَ الْقِتَالِ وَ هُوَ مَعَ ذَلِكَ بَيْنَ الصَّفَّيْنِ يُرَاقِبُ الشَّمْسَ فَقَالَ لَهُ ابْنُ عَبَّاسٍ يَا أَمِيرَ الْمُؤْمِنِينَ مَا هَذَا الْفِعْلُ قَالَ أَنْظُرُ إِلَي الزَّوَالِ حَتَّي نُصَلِّيَ فَقَالَ لَهُ ابْنُ عَبَّاسٍ وَ هَلْ هَذَا وَقْتُ صَلَاةٍ إِنَّ عِنْدَنَا لَشُغُلًا بِالْقِتَالِ عَنِ الصَّلَاةِ فَقَالَ عليه السلام عَلَي مَا نُقَاتِلُهُمْ إِنَّمَا نُقَاتِلُهُمْ عَلَي الصَّلَاةِ قَالَ وَ لَمْ يَتْرُكْ صَلَاةَ اللَّيْلِ قَطُّ حَتَّي لَيْلَةَ الْهَرِيرِ</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748812_1934241801"/>
      <w:bookmarkStart w:id="248" w:name="_Toc115"/>
      <w:bookmarkEnd w:id="247"/>
      <w:r>
        <w:rPr>
          <w:rtl w:val="true"/>
        </w:rPr>
        <w:t>«</w:t>
      </w:r>
      <w:r>
        <w:rPr/>
        <w:t>44</w:t>
      </w:r>
      <w:r>
        <w:rPr>
          <w:rtl w:val="true"/>
        </w:rPr>
        <w:t>»</w:t>
      </w:r>
      <w:bookmarkEnd w:id="248"/>
    </w:p>
    <w:p>
      <w:pPr>
        <w:pStyle w:val="BookText"/>
        <w:rPr/>
      </w:pPr>
      <w:r>
        <w:rPr>
          <w:rFonts w:ascii="Amiri" w:hAnsi="Amiri" w:eastAsia="Amiri" w:cs="Amiri"/>
          <w:color w:val="111111"/>
          <w:sz w:val="28"/>
          <w:sz w:val="28"/>
          <w:szCs w:val="28"/>
          <w:rtl w:val="true"/>
          <w:lang w:bidi="ar-SA"/>
        </w:rPr>
        <w:t>كِتَابُ الْغَارَاتِ، لِإِبْرَاهِيمَ بْنِ مُحَمَّدٍ الثَّقَفِيِّ عَنْ يَحْيَي بْنِ صَالِحٍ عَنْ مَالِكِ بْنِ خَالِدٍ عَنْ عَبْدِ اللَّهِ بْنِ الْحَسَنِ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إِلَي مُحَمَّدِ بْنِ أَبِي بَكْرٍ انْظُرْ صَلَاةَ الظُّهْرِ فَصَلِّهَا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بِهَا عَنِ الْوَقْتِ لِفَرَاغٍ وَ لَا تُؤَخِّرْهَا عَنِ الْوَقْتِ لِشُغُلٍ فَإِنَّ رَجُلًا جَاءَ إِلَي رَسُولِ اللَّهِ صلي الله عليه و آله فَسَأَلَهُ عَنْ وَقْتِ الصَّلَاةِ فَقَالَ صلي الله عليه و آله أَتَانِي جَبْرَئِيلُ عليه السلام فَأَرَانِي وَقْتَ الصَّلَاةِ فَصَلَّي الظُّهْرَ حِينَ زَالَتِ الشَّمْسُ ثُمَّ صَلَّي الْعَصْرَ وَ هِيَ بَيْضَاءُ نَقِيَّةٌ ثُمَّ صَلَّي الْمَغْرِبَ حِينَ غَابَتِ الشَّمْسُ ثُمَّ صَلَّي الْعِشَاءَ حِينَ غَابَتِ الشَّفَقُ ثُمَّ صَلَّي الصُّبْحَ فَأَغْلَسَ بِهِ وَ النُّجُومُ مُشْتَبِكَةٌ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 آله كَذَا يُصَلِّي قَبْلَكَ فَإِنِ اسْتَطَعْتَ وَ لَا قُوَّةَ إِلَّا بِاللَّهِ أَنْ تَلْتَزِمَ السُّنَّةَ الْمَعْرُوفَةَ وَ تَسْلُكَ الطَّرِيقَ الْوَاضِحَ الَّذِي أَخَذُوا فَافْعَلْ لَعَلَّكَ تَقْدَمُ عَلَيْهِمْ غَداً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مقاربت گاو نر با گاو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زکات، حقّة طروقة الفحل یعنی گاو نر بر هم‌سن خود بالا رود، طروقه، فعوله است یعنی مفعول قرار گرفته یعنی فحل بر آن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احتمال اینکه هر کدام از این دو معنا مراد باشد صحیح است، گرچه طُروقه با ضمه اظهر است</w:t>
      </w:r>
      <w:r>
        <w:rPr>
          <w:rFonts w:eastAsia="IRNazanin" w:cs="IRNazanin"/>
          <w:color w:val="111111"/>
          <w:sz w:val="28"/>
          <w:szCs w:val="28"/>
          <w:rtl w:val="true"/>
          <w:lang w:bidi="fa-IR"/>
        </w:rPr>
        <w:t>.</w:t>
      </w:r>
    </w:p>
    <w:p>
      <w:pPr>
        <w:pStyle w:val="Heading5"/>
        <w:numPr>
          <w:ilvl w:val="4"/>
          <w:numId w:val="1"/>
        </w:numPr>
        <w:rPr/>
      </w:pPr>
      <w:bookmarkStart w:id="249" w:name="__RefHeading___Toc748814_1934241801"/>
      <w:bookmarkStart w:id="250" w:name="_Toc116"/>
      <w:bookmarkEnd w:id="249"/>
      <w:r>
        <w:rPr>
          <w:rtl w:val="true"/>
        </w:rPr>
        <w:t xml:space="preserve">روایت </w:t>
      </w:r>
      <w:r>
        <w:rPr/>
        <w:t>42</w:t>
      </w:r>
      <w:bookmarkEnd w:id="25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اوقات نماز بسنجید که مراقبت آنان بر آن چگونه است؟</w:t>
      </w:r>
      <w:r>
        <w:rPr>
          <w:rStyle w:val="FootnoteAnchor"/>
          <w:rtl w:val="true"/>
        </w:rPr>
        <w:footnoteReference w:id="165"/>
      </w:r>
    </w:p>
    <w:p>
      <w:pPr>
        <w:pStyle w:val="Heading5"/>
        <w:numPr>
          <w:ilvl w:val="4"/>
          <w:numId w:val="1"/>
        </w:numPr>
        <w:rPr/>
      </w:pPr>
      <w:bookmarkStart w:id="251" w:name="__RefHeading___Toc748816_1934241801"/>
      <w:bookmarkStart w:id="252" w:name="_Toc117"/>
      <w:bookmarkEnd w:id="251"/>
      <w:r>
        <w:rPr>
          <w:rtl w:val="true"/>
        </w:rPr>
        <w:t xml:space="preserve">روایت </w:t>
      </w:r>
      <w:r>
        <w:rPr/>
        <w:t>43</w:t>
      </w:r>
      <w:bookmarkEnd w:id="252"/>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در جنگ صفین مشغول نبرد بود و همواره مراقب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این چه کاری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کنم کی وقت زوال خورشید می‌شود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سرگرم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با آنها می‌جنگیم؟ تنها به خاطر نماز با آنها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هیچ گاه نماز شبش را ترک نکرد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p>
    <w:p>
      <w:pPr>
        <w:pStyle w:val="Heading5"/>
        <w:numPr>
          <w:ilvl w:val="4"/>
          <w:numId w:val="1"/>
        </w:numPr>
        <w:rPr/>
      </w:pPr>
      <w:bookmarkStart w:id="253" w:name="__RefHeading___Toc748818_1934241801"/>
      <w:bookmarkStart w:id="254" w:name="_Toc118"/>
      <w:bookmarkEnd w:id="253"/>
      <w:r>
        <w:rPr>
          <w:rtl w:val="true"/>
        </w:rPr>
        <w:t xml:space="preserve">روایت </w:t>
      </w:r>
      <w:r>
        <w:rPr/>
        <w:t>44</w:t>
      </w:r>
      <w:bookmarkEnd w:id="254"/>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نامه‌ای به محمد بن ابوبکر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نماز ظهر باش و آن را در وقت خود بجا بیاور؛ نه آن را به خاطر فراغت از وقتش زودتر بخوان و نه به خاطر اشتغال آن را از وقتش به تأخیر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مردی نزد رسول خدا صلی الله علیه و آله آمد و از ایشان در مورد وقت نماز پرسید؛ رسول 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وقت نماز را به من نشان داد و نماز ظهر را هنگام زوال خورشید بجا آورد، آنگاه نماز عصر را خواند در حالی که خورشید سفید و صاف بود، و هنگامی که قرص خورشید پنهان شد نماز مغرب را خواند، سپس نماز عشا را هنگام پنهان شدن شفق بجا آورد و نماز صبح را در تاریک و روشن هوا خواند که ستارگان در هم فرورفته بودند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هم پیش از تو این گونه نماز می‌خواند، اگر 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قدرت و نیرویی نیست مگر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پایبند سنّت معروف باشی و راه واضحی را که گذشتگان پیمودند بپیمایی، چنین کن؛ باشد که فردای قیامت به پیشگاه آنان وارد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bookmarkStart w:id="255" w:name="pg13519_133086"/>
    </w:p>
    <w:p>
      <w:pPr>
        <w:pStyle w:val="BookText"/>
        <w:rPr/>
      </w:pPr>
      <w:bookmarkEnd w:id="255"/>
      <w:r>
        <w:rPr>
          <w:rFonts w:ascii="Amiri" w:hAnsi="Amiri" w:eastAsia="Amiri" w:cs="Amiri"/>
          <w:color w:val="111111"/>
          <w:sz w:val="28"/>
          <w:sz w:val="28"/>
          <w:szCs w:val="28"/>
          <w:rtl w:val="true"/>
          <w:lang w:bidi="ar-SA"/>
        </w:rPr>
        <w:t>وَ اعْلَمْ يَا مُحَمَّدُ أَنَّ كُلَّ شَيْ‌ءٍ تَبَعٌ لِصَلَاتِكَ وَ اعْلَمْ أَنَّ مَنْ ضَيَّعَ الصَّلَاةَ فَهُوَ لِغَيْرِهَا أَضْيَعُ</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748820_1934241801"/>
      <w:bookmarkStart w:id="257" w:name="_Toc119"/>
      <w:bookmarkEnd w:id="256"/>
      <w:r>
        <w:rPr>
          <w:rtl w:val="true"/>
        </w:rPr>
        <w:t>«</w:t>
      </w:r>
      <w:r>
        <w:rPr/>
        <w:t>45</w:t>
      </w:r>
      <w:r>
        <w:rPr>
          <w:rtl w:val="true"/>
        </w:rPr>
        <w:t>»</w:t>
      </w:r>
      <w:bookmarkEnd w:id="257"/>
    </w:p>
    <w:p>
      <w:pPr>
        <w:pStyle w:val="BookText"/>
        <w:rPr/>
      </w:pPr>
      <w:r>
        <w:rPr>
          <w:rFonts w:ascii="Amiri" w:hAnsi="Amiri" w:eastAsia="Amiri" w:cs="Amiri"/>
          <w:color w:val="111111"/>
          <w:sz w:val="28"/>
          <w:sz w:val="28"/>
          <w:szCs w:val="28"/>
          <w:rtl w:val="true"/>
          <w:lang w:bidi="ar-SA"/>
        </w:rPr>
        <w:t>وَ مِنْهُ، بِإِسْنَادِهِ عَنِ ابْنِ نُبَاتَةَ قَالَ قَالَ عَلِيٌّ عليه السلام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وَقْتٌ فَرَضَهُ رَسُولُ اللَّهِ صلي الله عليه و آله لَا تَصْلُحُ إِلَّا بِهِ فَوَقْتُ صَلَاةِ الْفَجْرِ حِينَ يُزَايِلُ الْمَرْءُ لَيْلَهُ وَ يَحْرُمُ عَلَي الصَّائِمِ طَعَامُهُ وَ شَرَابُهُ وَ وَقْتُ صَلَاةِ الظُّهْرِ إِذَا كَانَ الْقَيْظُ يَكُونُ ظِلُّكَ مِثْلَكَ وَ إِذَا كَانَ الشِّتَاءُ حِينَ تَزُولُ الشَّمْسُ مِنَ الْفَلَكِ وَ ذَلِكَ حِينَ تَكُونُ عَلَي حَاجِبِكَ الْأَيْمَنِ مَعَ شُرُوطِ اللَّهِ فِي الرُّكُوعِ وَ السُّجُودِ وَ وَقْتُ الْعَصْرِ تُصَلِّي وَ الشَّمْسُ بَيْضَاءُ نَقِيَّةٌ قَدْرَ مَا يَسْلُكُ الرَّجُلُ عَلَي الْجَمَلِ الثَّقِيلِ فَرْسَخَيْنِ قَبْلَ غُرُوبِهَا وَ وَقْتُ صَلَاةِ الْمَغْرِبِ إِذَا غَرَبَتِ الشَّمْسُ وَ أَفْطَرَ الصَّائِمُ وَ وَقْتُ صَلَاةِ الْعِشَاءِ الْآخِرَةِ حِينَ يَسِقُ اللَّيْلُ وَ تَذْهَبُ حُمْرَةُ الْأُفُقِ إِلَي ثُلُثِ اللَّيْلِ فَمَنْ نَامَ عِنْدَ ذَلِكَ فَلَا أَنَامَ اللَّهُ عَيْنَهُ فَهَذِهِ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748822_1934241801"/>
      <w:bookmarkStart w:id="259" w:name="_Toc120"/>
      <w:bookmarkEnd w:id="258"/>
      <w:r>
        <w:rPr>
          <w:rtl w:val="true"/>
        </w:rPr>
        <w:t>بيان</w:t>
      </w:r>
      <w:bookmarkEnd w:id="259"/>
    </w:p>
    <w:p>
      <w:pPr>
        <w:pStyle w:val="BookText"/>
        <w:rPr/>
      </w:pPr>
      <w:r>
        <w:rPr>
          <w:rFonts w:ascii="Amiri" w:hAnsi="Amiri" w:eastAsia="Amiri" w:cs="Amiri"/>
          <w:color w:val="111111"/>
          <w:sz w:val="28"/>
          <w:sz w:val="28"/>
          <w:szCs w:val="28"/>
          <w:rtl w:val="true"/>
          <w:lang w:bidi="ar-SA"/>
        </w:rPr>
        <w:t>يدل علي استحباب تأخير الظهر عند شدة الحر كما مر و يمكن حمله علي التقية أيضا حين تكون علي حاجبك الأيمن أي عند استقبال نقطة الجنوب أو القبلة فإن قبلتهم قريبة منها قدر ما يسلك الرجل أي بقي ربع اليوم تقريبا فإنهم جعلوا ثمانية فراسخ لمسير الجمل بياض اليوم و هذا قريب من زيادة الفي‌ء قامة أي سبعة أقدام إذ في أواسط المعمورة في أول الحمل و الميزان عند استواء الليل و النهار يزيد الفي‌ء سبعة أقدام في ثلاث ساعات و دقائق و يزيد و ينقص في سائر الفصول و لا يبعد حمل هذا أيضا علي التقية لجريان عادة الخلفاء قبله علي التأخير أكثر من ذلك فلم يمكنه عليه السلام تغيير عادتهم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يسق الليل مأخوذ من قوله تعالي وَ اللَّيْلِ وَ ما وَسَقَ‌</w:t>
      </w:r>
      <w:r>
        <w:rPr>
          <w:rStyle w:val="FootnoteAnchor"/>
          <w:rtl w:val="true"/>
        </w:rPr>
        <w:footnoteReference w:id="167"/>
      </w:r>
      <w:r>
        <w:rPr>
          <w:rFonts w:ascii="Amiri" w:hAnsi="Amiri" w:eastAsia="Amiri" w:cs="Amiri"/>
          <w:color w:val="111111"/>
          <w:sz w:val="28"/>
          <w:sz w:val="28"/>
          <w:szCs w:val="28"/>
          <w:rtl w:val="true"/>
          <w:lang w:bidi="ar-SA"/>
        </w:rPr>
        <w:t>أي و ما جمع و ما ضم مما كان منتشرا بالنهار في تصرفه و ذلك أن الليل إذا أقبل أوي كل شي‌ء مأواه و قيل أي و ما طرد من الكواكب فإنها تظهر</w:t>
      </w:r>
    </w:p>
    <w:p>
      <w:pPr>
        <w:pStyle w:val="BookText"/>
        <w:rPr/>
      </w:pPr>
      <w:r>
        <w:rPr>
          <w:rFonts w:ascii="IRNazanin" w:hAnsi="IRNazanin" w:eastAsia="IRNazanin"/>
          <w:color w:val="111111"/>
          <w:sz w:val="28"/>
          <w:sz w:val="28"/>
          <w:szCs w:val="28"/>
          <w:rtl w:val="true"/>
          <w:lang w:bidi="fa-IR"/>
        </w:rPr>
        <w:t>ای محمد، بدان که همه چیز در گرو نمازت است، و بدان که هر کس نماز را ضایع کرد، مطمئناً دیگر اعمال را بیشتر ضایع می‌کند</w:t>
      </w:r>
      <w:r>
        <w:rPr>
          <w:rFonts w:eastAsia="IRNazanin" w:cs="IRNazanin"/>
          <w:color w:val="111111"/>
          <w:sz w:val="28"/>
          <w:szCs w:val="28"/>
          <w:rtl w:val="true"/>
          <w:lang w:bidi="fa-IR"/>
        </w:rPr>
        <w:t>.</w:t>
      </w:r>
    </w:p>
    <w:p>
      <w:pPr>
        <w:pStyle w:val="Heading5"/>
        <w:numPr>
          <w:ilvl w:val="4"/>
          <w:numId w:val="1"/>
        </w:numPr>
        <w:rPr/>
      </w:pPr>
      <w:bookmarkStart w:id="260" w:name="__RefHeading___Toc748824_1934241801"/>
      <w:bookmarkStart w:id="261" w:name="_Toc121"/>
      <w:bookmarkEnd w:id="260"/>
      <w:r>
        <w:rPr>
          <w:rtl w:val="true"/>
        </w:rPr>
        <w:t xml:space="preserve">روایت </w:t>
      </w:r>
      <w:r>
        <w:rPr/>
        <w:t>45</w:t>
      </w:r>
      <w:bookmarkEnd w:id="261"/>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روایت می‌کند که علی علیه السلام در خطبه‌ای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وقتی دارد که رسول خدا صلی الله علیه و آله واجب کرده و نماز جز در آن وقت واجب جایز نیست، هنگام نماز صبح آن است که انسان شب را سپری کند و خوردن و آشامیدن بر روزه‌دار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ظهر هنگامی است که آفتاب به شدت گرم شود و سایه‌ات به اندازه خودت باشد، و در هنگام زمستان وقتی است که آفتاب از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یعنی وقتی که آفتاب روی ابروی راست تو قرار گرفته باشد، با شروط خداوند در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عصر آن است که خورشید سفید و صاف است، و فاصله آن به اندازه‌ای است که مردی بر شتر سنگینی دو فرسخ راه طی کند قبل از غروب خورشید، و هنگام مغرب آن است که آفتاب غروب کند و روزه‌دار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نماز عشاء آن است که سیاهی شب همه جا را فرا گیرد و سرخی از افق برود و تا یک سوم از شب مهلت آن است، پس هر کس در این هنگام به خواب رود خداوند دیدگان او را نخواباند؛ این است اوقات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مؤمنان در اوقات معین مقرر شده است</w:t>
      </w:r>
      <w:r>
        <w:rPr>
          <w:rFonts w:eastAsia="IRNazanin" w:cs="IRNazanin"/>
          <w:color w:val="111111"/>
          <w:sz w:val="28"/>
          <w:szCs w:val="28"/>
          <w:rtl w:val="true"/>
          <w:lang w:bidi="fa-IR"/>
        </w:rPr>
        <w:t>}</w:t>
      </w:r>
    </w:p>
    <w:p>
      <w:pPr>
        <w:pStyle w:val="Heading5"/>
        <w:numPr>
          <w:ilvl w:val="4"/>
          <w:numId w:val="1"/>
        </w:numPr>
        <w:rPr/>
      </w:pPr>
      <w:bookmarkStart w:id="262" w:name="__RefHeading___Toc748826_1934241801"/>
      <w:bookmarkStart w:id="263" w:name="_Toc122"/>
      <w:bookmarkEnd w:id="262"/>
      <w:r>
        <w:rPr>
          <w:rtl w:val="true"/>
        </w:rPr>
        <w:t>توضیح</w:t>
      </w:r>
      <w:bookmarkEnd w:id="263"/>
    </w:p>
    <w:p>
      <w:pPr>
        <w:pStyle w:val="BookText"/>
        <w:rPr/>
      </w:pPr>
      <w:r>
        <w:rPr>
          <w:rFonts w:ascii="IRNazanin" w:hAnsi="IRNazanin" w:eastAsia="IRNazanin"/>
          <w:color w:val="111111"/>
          <w:sz w:val="28"/>
          <w:sz w:val="28"/>
          <w:szCs w:val="28"/>
          <w:rtl w:val="true"/>
          <w:lang w:bidi="fa-IR"/>
        </w:rPr>
        <w:t xml:space="preserve">این روایت دلالت بر استحباب تأخیر نماز ظهر هنگام شدت گرما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آن را حمل بر تقیه نیز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تکون علی حاجبک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ایستادن رو به نقطه جنوب یا قبله، زیرا قبله آنها به این نقطه نزدیک است؛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یسلک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تقریباً یک چهارم از روز مانده، زیرا هشت فرسخ را برای مسیر شتر در روشنایی روز قرار داده‌اند، و این نزدیک به زمانی است که سایه به اندازه یک قامت یعنی هفت قدم می‌شود، زیرا در اواسط معموره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برجهای حَمَل و میزان در میانه شب و روز سایه طی سه ساعت و چند دقیقه تا هفت قدم، زیاد می‌شود و در سایر فصول زیاد و کم می گردد، و بعید نیست که حمل بر تقیه نیز گردد، زیرا عادت خلفای پیش از آن حضرت به تأخیر انداختن نماز تا بیش از آن هم بوده است و ایشان نمی‌توانسته بیش از این عادتشان را تغییر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وَ ما وَسَقَ</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شب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 هرچه را شب جمع کرد و در برگرفت، از آن چه که در روز پراکنده بود در تصرفش، زیرا وقتی شب فرا می‌رسد هر چیزی در مأوای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هرچه از ستاره‌ها که طرد و دور شده، زیرا ستارگان </w:t>
      </w:r>
      <w:bookmarkStart w:id="264" w:name="pg13519_133087"/>
    </w:p>
    <w:p>
      <w:pPr>
        <w:pStyle w:val="BookText"/>
        <w:rPr/>
      </w:pPr>
      <w:bookmarkEnd w:id="264"/>
      <w:r>
        <w:rPr>
          <w:rFonts w:ascii="Amiri" w:hAnsi="Amiri" w:eastAsia="Amiri" w:cs="Amiri"/>
          <w:color w:val="111111"/>
          <w:sz w:val="28"/>
          <w:sz w:val="28"/>
          <w:szCs w:val="28"/>
          <w:rtl w:val="true"/>
          <w:lang w:bidi="ar-SA"/>
        </w:rPr>
        <w:t>بالليل و تخفي بالنهار و أضاف ذلك إلي الليل لأن ظهورها فيه مطرد</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748828_1934241801"/>
      <w:bookmarkStart w:id="266" w:name="_Toc123"/>
      <w:bookmarkEnd w:id="265"/>
      <w:r>
        <w:rPr>
          <w:rtl w:val="true"/>
        </w:rPr>
        <w:t>«</w:t>
      </w:r>
      <w:r>
        <w:rPr/>
        <w:t>46</w:t>
      </w:r>
      <w:r>
        <w:rPr>
          <w:rtl w:val="true"/>
        </w:rPr>
        <w:t>»</w:t>
      </w:r>
      <w:bookmarkEnd w:id="266"/>
    </w:p>
    <w:p>
      <w:pPr>
        <w:pStyle w:val="BookText"/>
        <w:rPr/>
      </w:pPr>
      <w:r>
        <w:rPr>
          <w:rFonts w:ascii="Amiri" w:hAnsi="Amiri" w:eastAsia="Amiri" w:cs="Amiri"/>
          <w:color w:val="111111"/>
          <w:sz w:val="28"/>
          <w:sz w:val="28"/>
          <w:szCs w:val="28"/>
          <w:rtl w:val="true"/>
          <w:lang w:bidi="ar-SA"/>
        </w:rPr>
        <w:t>أَسْرَارُ الصَّلَاةِ،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يُحَاسَبُ بِهِ الْعَبْدُ الصَّلَاةُ فَإِنْ قُبِلَتْ قُبِلَ مَا سِوَاهَا وَ إِنَّ الصَّلَاةَ إِذَا ارْتَفَعَتْ فِي وَقْتِهَا رَجَعَتْ إِلَي صَاحِبِهَا وَ هِيَ بَيْضَاءُ مُشْرِقَةٌ تَقُولُ حَفِظْتَنِي حَفِظَكَ اللَّهُ وَ إِذَا ارْتَفَعَتْ فِي غَيْرِ وَقْتِهَا بِغَيْرِ حُدُودِهَا رَجَعَتْ إِلَي صَاحِبِهَا وَ هِيَ سَوْدَاءُ مُظْلِمَةٌ تَقُولُ ضَيَّعْتَنِي ضَيَعَّكَ اللَّهُ‌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748830_1934241801"/>
      <w:bookmarkStart w:id="268" w:name="_Toc124"/>
      <w:bookmarkEnd w:id="267"/>
      <w:r>
        <w:rPr>
          <w:rtl w:val="true"/>
        </w:rPr>
        <w:t>بيان</w:t>
      </w:r>
      <w:bookmarkEnd w:id="268"/>
    </w:p>
    <w:p>
      <w:pPr>
        <w:pStyle w:val="BookText"/>
        <w:rPr/>
      </w:pPr>
      <w:r>
        <w:rPr>
          <w:rFonts w:ascii="Amiri" w:hAnsi="Amiri" w:eastAsia="Amiri" w:cs="Amiri"/>
          <w:color w:val="111111"/>
          <w:sz w:val="28"/>
          <w:sz w:val="28"/>
          <w:szCs w:val="28"/>
          <w:rtl w:val="true"/>
          <w:lang w:bidi="ar-SA"/>
        </w:rPr>
        <w:t>رجعت إلي صاحبها الرجوع إما في الآخرة و هو أظهر أو في الدنيا بعد الثبت في ديوان عمله إما برجوع حاملها من الملائكة أو الكتاب الذي أثبت فيه و لا يبعد أن يكون الرجوع و القول استعارة تمثيلية شبه الصلاة الكاملة و ما يعود بها علي صاحبها من النفع و البركة بالذي يذهب و يرجع و يقول هذا القول و كذا الصلاة الناقصة و الله يعلم</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748832_1934241801"/>
      <w:bookmarkStart w:id="270" w:name="_Toc125"/>
      <w:bookmarkEnd w:id="269"/>
      <w:r>
        <w:rPr>
          <w:rtl w:val="true"/>
        </w:rPr>
        <w:t>«</w:t>
      </w:r>
      <w:r>
        <w:rPr/>
        <w:t>47</w:t>
      </w:r>
      <w:r>
        <w:rPr>
          <w:rtl w:val="true"/>
        </w:rPr>
        <w:t>»</w:t>
      </w:r>
      <w:bookmarkEnd w:id="270"/>
    </w:p>
    <w:p>
      <w:pPr>
        <w:pStyle w:val="BookText"/>
        <w:rPr/>
      </w:pPr>
      <w:r>
        <w:rPr>
          <w:rFonts w:ascii="Amiri" w:hAnsi="Amiri" w:eastAsia="Amiri" w:cs="Amiri"/>
          <w:color w:val="111111"/>
          <w:sz w:val="28"/>
          <w:sz w:val="28"/>
          <w:szCs w:val="28"/>
          <w:rtl w:val="true"/>
          <w:lang w:bidi="ar-SA"/>
        </w:rPr>
        <w:t>دَعَائِمُ الْإِسْلَامِ،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مَوْقُوتاً قَالَ مَفْرُوضاً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أَوَّلٌ وَ آخِرٌ فَأَوَّلُ الْوَقْتِ أَفْضَلُهُ وَ لَيْسَ لِأَحَدٍ أَنْ يَتَّخِذَ آخِرَ الْوَقْتَيْنِ وَقْتاً إِلَّا مِنْ عِلَّةٍ وَ إِنَّمَا جُعِلَ آخِرُ الْوَقْتِ لِلْمَرِيضِ وَ الْمُعْتَلِّ وَ لِمَنْ لَهُ عُذْرٌ وَ أَوَّلُ الْوَقْتِ رِضْوَانُ اللَّهِ وَ آخِرُ الْوَقْتِ عَفْوُ اللَّهِ‌</w:t>
      </w:r>
      <w:r>
        <w:rPr>
          <w:rStyle w:val="FootnoteAnchor"/>
          <w:rtl w:val="true"/>
        </w:rPr>
        <w:footnoteReference w:id="172"/>
      </w:r>
      <w:r>
        <w:rPr>
          <w:rFonts w:ascii="Amiri" w:hAnsi="Amiri" w:eastAsia="Amiri" w:cs="Amiri"/>
          <w:color w:val="111111"/>
          <w:sz w:val="28"/>
          <w:sz w:val="28"/>
          <w:szCs w:val="28"/>
          <w:rtl w:val="true"/>
          <w:lang w:bidi="ar-SA"/>
        </w:rPr>
        <w:t>وَ إِنَّ الرَّجُلَ لَيُصَلِّي فِي الْوَقْتِ وَ إِنَّ مَا فَاتَهُ مِنَ الْوَقْتِ خَيْرٌ لَهُ مِنْ أَهْلِهِ وَ مَالِهِ‌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پیدا می‌شوند و در روز پنهان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اضافه کردن ستارگان به شب، این است که ستارگان بیشتر در شب پیدا هستند </w:t>
      </w:r>
      <w:r>
        <w:rPr>
          <w:rFonts w:eastAsia="IRNazanin" w:cs="IRNazanin"/>
          <w:color w:val="111111"/>
          <w:sz w:val="28"/>
          <w:szCs w:val="28"/>
          <w:rtl w:val="true"/>
          <w:lang w:bidi="fa-IR"/>
        </w:rPr>
        <w:t>.</w:t>
      </w:r>
    </w:p>
    <w:p>
      <w:pPr>
        <w:pStyle w:val="Heading5"/>
        <w:numPr>
          <w:ilvl w:val="4"/>
          <w:numId w:val="1"/>
        </w:numPr>
        <w:rPr/>
      </w:pPr>
      <w:bookmarkStart w:id="271" w:name="__RefHeading___Toc748834_1934241801"/>
      <w:bookmarkStart w:id="272" w:name="_Toc126"/>
      <w:bookmarkEnd w:id="271"/>
      <w:r>
        <w:rPr>
          <w:rtl w:val="true"/>
        </w:rPr>
        <w:t xml:space="preserve">روایت </w:t>
      </w:r>
      <w:r>
        <w:rPr/>
        <w:t>46</w:t>
      </w:r>
      <w:bookmarkEnd w:id="272"/>
    </w:p>
    <w:p>
      <w:pPr>
        <w:pStyle w:val="BookText"/>
        <w:rPr/>
      </w:pP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بنده از آن مورد حساب واقع می‌گردد نماز است، پس اگر نماز قبول شد دیگر اعمال هم قبول می‌شود، و نماز هنگامی که در وقت خود بالا رود، سفید و نورانی به سوی صاحبش باز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کردی خداوند حفظت کند؛ و اگر در غیر وقت خود بالا رود و حدود آن رعایت نشده باشد، سیاه و تاریک به سوی صاحب خود باز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کردی، خداوند تباهت گرداند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273" w:name="__RefHeading___Toc748836_1934241801"/>
      <w:bookmarkStart w:id="274" w:name="_Toc127"/>
      <w:bookmarkEnd w:id="273"/>
      <w:r>
        <w:rPr>
          <w:rtl w:val="true"/>
        </w:rPr>
        <w:t>توضیح</w:t>
      </w:r>
      <w:bookmarkEnd w:id="274"/>
    </w:p>
    <w:p>
      <w:pPr>
        <w:pStyle w:val="BookText"/>
        <w:rPr/>
      </w:pPr>
      <w:r>
        <w:rPr>
          <w:rFonts w:ascii="IRNazanin" w:hAnsi="IRNazanin" w:eastAsia="IRNazanin"/>
          <w:color w:val="111111"/>
          <w:sz w:val="28"/>
          <w:sz w:val="28"/>
          <w:szCs w:val="28"/>
          <w:rtl w:val="true"/>
          <w:lang w:bidi="fa-IR"/>
        </w:rPr>
        <w:t xml:space="preserve">مقصود از رجوع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إلی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آخرت است، که این معنا اظهر است، و یا اینکه رجوع در دنیا پس از ثبت در دفتر اعمال انسان می‌باشد یا فرشته حاملِ آن باز می‌گردد یا دفتری که در آن ثبت شده است، و بعید نیست که رجوع و قول، استعاره تمثیلیه باشد که نماز کامل و نفع و برکتی را که برای صاحب خودش دارد به کسی که می رود و برمی گردد و این قول را می گوید تشبیه کرده است و نیز نماز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 است</w:t>
      </w:r>
      <w:r>
        <w:rPr>
          <w:rFonts w:eastAsia="IRNazanin" w:cs="IRNazanin"/>
          <w:color w:val="111111"/>
          <w:sz w:val="28"/>
          <w:szCs w:val="28"/>
          <w:rtl w:val="true"/>
          <w:lang w:bidi="fa-IR"/>
        </w:rPr>
        <w:t>.</w:t>
      </w:r>
    </w:p>
    <w:p>
      <w:pPr>
        <w:pStyle w:val="Heading5"/>
        <w:numPr>
          <w:ilvl w:val="4"/>
          <w:numId w:val="1"/>
        </w:numPr>
        <w:rPr/>
      </w:pPr>
      <w:bookmarkStart w:id="275" w:name="__RefHeading___Toc748838_1934241801"/>
      <w:bookmarkStart w:id="276" w:name="_Toc128"/>
      <w:bookmarkEnd w:id="275"/>
      <w:r>
        <w:rPr>
          <w:rtl w:val="true"/>
        </w:rPr>
        <w:t xml:space="preserve">روایت </w:t>
      </w:r>
      <w:r>
        <w:rPr/>
        <w:t>47</w:t>
      </w:r>
      <w:bookmarkEnd w:id="276"/>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واجب شده</w:t>
      </w:r>
      <w:r>
        <w:rPr>
          <w:rFonts w:eastAsia="IRNazanin" w:cs="IRNazanin"/>
          <w:color w:val="111111"/>
          <w:sz w:val="28"/>
          <w:szCs w:val="28"/>
          <w:rtl w:val="true"/>
          <w:lang w:bidi="fa-IR"/>
        </w:rPr>
        <w:t>.</w:t>
      </w:r>
      <w:r>
        <w:rPr>
          <w:rStyle w:val="FootnoteAnchor"/>
          <w:rtl w:val="true"/>
        </w:rPr>
        <w:footnoteReference w:id="17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دو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اول و وقت آخر؛ اوّلِ وقت، افضل آن است و کسی نباید آخر دو وقت را جزء وقت به حساب آورد مگر اینکه سبب و عذری داشته باشد؛ و آخر وقت برای بیماران و افراد دارای عذر قرار داده شده است؛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سبب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آخر وقت بخشایش خداوند</w:t>
      </w:r>
      <w:r>
        <w:rPr>
          <w:rStyle w:val="FootnoteAnchor"/>
          <w:rtl w:val="true"/>
        </w:rPr>
        <w:footnoteReference w:id="176"/>
      </w:r>
      <w:r>
        <w:rPr>
          <w:rFonts w:ascii="IRNazanin" w:hAnsi="IRNazanin" w:eastAsia="IRNazanin"/>
          <w:color w:val="111111"/>
          <w:sz w:val="28"/>
          <w:sz w:val="28"/>
          <w:szCs w:val="28"/>
          <w:rtl w:val="true"/>
          <w:lang w:bidi="fa-IR"/>
        </w:rPr>
        <w:t>، و مرد به هنگام، نماز می خواند و آنچه که از اول وقت از دست او می رود از خانواده و دارایی اش برای او بهتر است</w:t>
      </w:r>
      <w:r>
        <w:rPr>
          <w:rFonts w:eastAsia="IRNazanin" w:cs="IRNazanin"/>
          <w:color w:val="111111"/>
          <w:sz w:val="28"/>
          <w:szCs w:val="28"/>
          <w:rtl w:val="true"/>
          <w:lang w:bidi="fa-IR"/>
        </w:rPr>
        <w:t>.</w:t>
      </w:r>
      <w:r>
        <w:rPr>
          <w:rStyle w:val="FootnoteAnchor"/>
          <w:rtl w:val="true"/>
        </w:rPr>
        <w:footnoteReference w:id="177"/>
      </w:r>
      <w:bookmarkStart w:id="277" w:name="pg13519_133088"/>
    </w:p>
    <w:p>
      <w:pPr>
        <w:pStyle w:val="Heading3"/>
        <w:numPr>
          <w:ilvl w:val="2"/>
          <w:numId w:val="1"/>
        </w:numPr>
        <w:rPr/>
      </w:pPr>
      <w:bookmarkStart w:id="278" w:name="__RefHeading___Toc748840_1934241801"/>
      <w:bookmarkStart w:id="279" w:name="_Toc129"/>
      <w:bookmarkEnd w:id="277"/>
      <w:bookmarkEnd w:id="278"/>
      <w:r>
        <w:rPr>
          <w:rtl w:val="true"/>
        </w:rPr>
        <w:t xml:space="preserve">باب </w:t>
      </w:r>
      <w:r>
        <w:rPr/>
        <w:t>7</w:t>
      </w:r>
      <w:r>
        <w:rPr>
          <w:rtl w:val="true"/>
        </w:rPr>
        <w:t xml:space="preserve"> </w:t>
      </w:r>
      <w:r>
        <w:rPr>
          <w:rtl w:val="true"/>
        </w:rPr>
        <w:t>وقت فريضة الظهرين و نافلتهما</w:t>
      </w:r>
      <w:bookmarkEnd w:id="279"/>
    </w:p>
    <w:p>
      <w:pPr>
        <w:pStyle w:val="Heading4"/>
        <w:numPr>
          <w:ilvl w:val="3"/>
          <w:numId w:val="1"/>
        </w:numPr>
        <w:rPr/>
      </w:pPr>
      <w:bookmarkStart w:id="280" w:name="__RefHeading___Toc748842_1934241801"/>
      <w:bookmarkStart w:id="281" w:name="_Toc130"/>
      <w:bookmarkEnd w:id="280"/>
      <w:r>
        <w:rPr>
          <w:rtl w:val="true"/>
        </w:rPr>
        <w:t>روايات</w:t>
      </w:r>
      <w:bookmarkEnd w:id="281"/>
    </w:p>
    <w:p>
      <w:pPr>
        <w:pStyle w:val="Heading5"/>
        <w:numPr>
          <w:ilvl w:val="4"/>
          <w:numId w:val="1"/>
        </w:numPr>
        <w:rPr/>
      </w:pPr>
      <w:bookmarkStart w:id="282" w:name="__RefHeading___Toc748844_1934241801"/>
      <w:bookmarkStart w:id="283" w:name="_Toc131"/>
      <w:bookmarkEnd w:id="282"/>
      <w:r>
        <w:rPr>
          <w:rtl w:val="true"/>
        </w:rPr>
        <w:t>«</w:t>
      </w:r>
      <w:r>
        <w:rPr/>
        <w:t>1</w:t>
      </w:r>
      <w:r>
        <w:rPr>
          <w:rtl w:val="true"/>
        </w:rPr>
        <w:t>»</w:t>
      </w:r>
      <w:bookmarkEnd w:id="283"/>
    </w:p>
    <w:p>
      <w:pPr>
        <w:pStyle w:val="BookText"/>
        <w:rPr/>
      </w:pPr>
      <w:r>
        <w:rPr>
          <w:rFonts w:ascii="Amiri" w:hAnsi="Amiri" w:eastAsia="Amiri" w:cs="Amiri"/>
          <w:color w:val="111111"/>
          <w:sz w:val="28"/>
          <w:sz w:val="28"/>
          <w:szCs w:val="28"/>
          <w:rtl w:val="true"/>
          <w:lang w:bidi="ar-SA"/>
        </w:rPr>
        <w:t>مَجَالِسُ الصَّدُوقِ، عَنْ أَبِيهِ عَنْ سَعْدِ بْنِ عَبْدِ اللَّهِ عَنْ أَحْمَدَ بْنِ مُحَمَّدِ بْنِ عِيسَي عَنِ الْحُسَيْنِ بْنِ سَعِيدٍ عَنِ ابْنِ أَبِي عُمَيْرٍ عَنِ ابْنِ أُذَيْنَةَ عَنْ زُرَارَةَ عَنْ أَبِي جَعْفَرٍ الْبَاقِرِ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أَبْوَابُ الْجِنَانِ وَ اسْتُجِيبَ الدُّعَاءُ فَطُوبَي لِمَنْ رُفِعَ لَهُ عِنْدَ ذَلِكَ عَمَلٌ صَالِحٌ‌</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748846_1934241801"/>
      <w:bookmarkStart w:id="285" w:name="_Toc132"/>
      <w:bookmarkEnd w:id="284"/>
      <w:r>
        <w:rPr>
          <w:rtl w:val="true"/>
        </w:rPr>
        <w:t>«</w:t>
      </w:r>
      <w:r>
        <w:rPr/>
        <w:t>2</w:t>
      </w:r>
      <w:r>
        <w:rPr>
          <w:rtl w:val="true"/>
        </w:rPr>
        <w:t>»</w:t>
      </w:r>
      <w:bookmarkEnd w:id="285"/>
    </w:p>
    <w:p>
      <w:pPr>
        <w:pStyle w:val="BookText"/>
        <w:rPr/>
      </w:pPr>
      <w:r>
        <w:rPr>
          <w:rFonts w:ascii="Amiri" w:hAnsi="Amiri" w:eastAsia="Amiri" w:cs="Amiri"/>
          <w:color w:val="111111"/>
          <w:sz w:val="28"/>
          <w:sz w:val="28"/>
          <w:szCs w:val="28"/>
          <w:rtl w:val="true"/>
          <w:lang w:bidi="ar-SA"/>
        </w:rPr>
        <w:t>الْخِصَالُ، عَنْ مُحَمَّدِ بْنِ مُوسَي بْنِ الْمُتَوَكِّلِ عَنْ عَلِيِّ بْنِ الْحُسَيْنِ السَّعْدَآبَادِيِّ عَنْ أَحْمَدَ بْنِ أَبِي عَبْدِ اللَّهِ الْبَرْقِيِّ عَنْ أَبِيهِ عَنِ ابْنِ أَبِي عُمَيْرٍ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اللَّيْلِ اثْنَتَا عَشْرَةَ سَاعَةً وَ سَاعَاتُ النَّهَارِ اثْنَتَا عَشْرَةَ سَاعَةً وَ أَفْضَلُ سَاعَاتِ اللَّيْلِ وَ النَّهَارِ أَوْقَاتُ الصَّلَوَاتِ ثُمَّ قَالَ عليه السلام إِنَّهُ إِذَا زَالَتِ الشَّمْسُ فُتِّحَتْ أَبْوَابُ السَّمَاءِ وَ هَبَّتِ الرِّيَاحُ وَ نَظَرَ اللَّهُ عَزَّ وَ جَلَّ إِلَي خَلْقِهِ وَ إِنِّي لَأُحِبُّ أَنْ يَصْعَدَ لِي عِنْدَ ذَلِكَ إِلَي السَّمَاءِ عَمَلٌ صَالِحٌ ثُمَّ قَالَ عَلَيْكُمْ بِالدُّعَاءِ فِي أَدْبَارِ الصَّلَوَاتِ فَإِنَّهُ مُسْتَجَابٌ‌</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748848_1934241801"/>
      <w:bookmarkStart w:id="287" w:name="_Toc133"/>
      <w:bookmarkEnd w:id="286"/>
      <w:r>
        <w:rPr>
          <w:rtl w:val="true"/>
        </w:rPr>
        <w:t>«</w:t>
      </w:r>
      <w:r>
        <w:rPr/>
        <w:t>3</w:t>
      </w:r>
      <w:r>
        <w:rPr>
          <w:rtl w:val="true"/>
        </w:rPr>
        <w:t>»</w:t>
      </w:r>
      <w:bookmarkEnd w:id="287"/>
    </w:p>
    <w:p>
      <w:pPr>
        <w:pStyle w:val="BookText"/>
        <w:rPr/>
      </w:pPr>
      <w:r>
        <w:rPr>
          <w:rFonts w:ascii="Amiri" w:hAnsi="Amiri" w:eastAsia="Amiri" w:cs="Amiri"/>
          <w:color w:val="111111"/>
          <w:sz w:val="28"/>
          <w:sz w:val="28"/>
          <w:szCs w:val="28"/>
          <w:rtl w:val="true"/>
          <w:lang w:bidi="ar-SA"/>
        </w:rPr>
        <w:t>وَ مِنْهُ، عَنْ أَبِيهِ عَنْ سَعْدِ بْنِ عَبْدِ اللَّهِ عَنْ مُحَمَّدِ بْنِ عِيسَي الْيَقْطِينِيِّ عَنِ الْقَاسِمِ بْنِ يَحْيَي عَنْ جَدِّهِ الْحَسَنِ عَنْ أَبِي بَصِيرٍ وَ مُحَمَّدِ بْنِ مُسْلِمٍ عَنِ الصَّادِقِ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إِلَي رَبِّهِ عَزَّ وَ جَلَّ حَاجَةٌ فَلْيَطْلُبْهَا فِي ثَلَاثِ سَاعَاتٍ سَاعَةٍ فِي يَوْمِ الْجُمُعَةِ وَ سَاعَةٍ تَزُولُ الشَّمْسُ حِينَ تَهُبُّ الرِّيَاحُ وَ تُفَتَّحُ أَبْوَابُ السَّمَاءِ وَ تَنْزِلُ الرَّحْمَةُ وَ يَصُوتُ الطَّيْرُ وَ</w:t>
      </w:r>
    </w:p>
    <w:p>
      <w:pPr>
        <w:pStyle w:val="Heading3"/>
        <w:numPr>
          <w:ilvl w:val="2"/>
          <w:numId w:val="1"/>
        </w:numPr>
        <w:rPr/>
      </w:pPr>
      <w:bookmarkStart w:id="288" w:name="__RefHeading___Toc748850_1934241801"/>
      <w:bookmarkStart w:id="289" w:name="_Toc134"/>
      <w:bookmarkEnd w:id="288"/>
      <w:r>
        <w:rPr>
          <w:rtl w:val="true"/>
        </w:rPr>
        <w:t xml:space="preserve">باب هفتم </w:t>
      </w:r>
      <w:r>
        <w:rPr>
          <w:rtl w:val="true"/>
        </w:rPr>
        <w:t xml:space="preserve">: </w:t>
      </w:r>
      <w:r>
        <w:rPr>
          <w:rtl w:val="true"/>
        </w:rPr>
        <w:t>وقت نماز ظهر و عصر و نافله آنها</w:t>
      </w:r>
      <w:bookmarkEnd w:id="289"/>
    </w:p>
    <w:p>
      <w:pPr>
        <w:pStyle w:val="Heading4"/>
        <w:numPr>
          <w:ilvl w:val="3"/>
          <w:numId w:val="1"/>
        </w:numPr>
        <w:rPr/>
      </w:pPr>
      <w:bookmarkStart w:id="290" w:name="__RefHeading___Toc748852_1934241801"/>
      <w:bookmarkStart w:id="291" w:name="_Toc135"/>
      <w:bookmarkEnd w:id="290"/>
      <w:r>
        <w:rPr>
          <w:rtl w:val="true"/>
        </w:rPr>
        <w:t>روایات</w:t>
      </w:r>
      <w:bookmarkEnd w:id="291"/>
    </w:p>
    <w:p>
      <w:pPr>
        <w:pStyle w:val="Heading5"/>
        <w:numPr>
          <w:ilvl w:val="4"/>
          <w:numId w:val="1"/>
        </w:numPr>
        <w:rPr/>
      </w:pPr>
      <w:bookmarkStart w:id="292" w:name="__RefHeading___Toc748854_1934241801"/>
      <w:bookmarkStart w:id="293" w:name="_Toc136"/>
      <w:bookmarkEnd w:id="292"/>
      <w:r>
        <w:rPr>
          <w:rtl w:val="true"/>
        </w:rPr>
        <w:t xml:space="preserve">روایت </w:t>
      </w:r>
      <w:r>
        <w:rPr/>
        <w:t>1</w:t>
      </w:r>
      <w:bookmarkEnd w:id="293"/>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درهای آسمان و درهای بهشت باز می‌شوند، دعا مستجاب می‌گردد، پس خوشا به حال کسی که عمل صالحش در آن وقت بالا رود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294" w:name="__RefHeading___Toc748856_1934241801"/>
      <w:bookmarkStart w:id="295" w:name="_Toc137"/>
      <w:bookmarkEnd w:id="294"/>
      <w:r>
        <w:rPr>
          <w:rtl w:val="true"/>
        </w:rPr>
        <w:t xml:space="preserve">روایت </w:t>
      </w:r>
      <w:r>
        <w:rPr/>
        <w:t>2</w:t>
      </w:r>
      <w:bookmarkEnd w:id="29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روز دوازده ساعت؛ و بهترین اوقات شب و روز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گشوده می‌گردد و بادها می‌وزند و خداوند به خلقش نظر می‌کند، و من دوست دارم در این وقت عمل صالحی از من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دعا کنید، زیرا مستجاب است</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296" w:name="__RefHeading___Toc748858_1934241801"/>
      <w:bookmarkStart w:id="297" w:name="_Toc138"/>
      <w:bookmarkEnd w:id="296"/>
      <w:r>
        <w:rPr>
          <w:rtl w:val="true"/>
        </w:rPr>
        <w:t xml:space="preserve">روایت </w:t>
      </w:r>
      <w:r>
        <w:rPr/>
        <w:t>3</w:t>
      </w:r>
      <w:bookmarkEnd w:id="29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و ایشان از پدرانش از امیرمؤمنان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حاجتی از خداوند دارد در سه وقت آن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در هنگام زوال خورشید وقتی که بادها می‌وزند و درهای آسمان گشوده می‌گردد و رحمت نازل می‌شود و پرندگان می‌خوانند؛ </w:t>
      </w:r>
      <w:bookmarkStart w:id="298" w:name="pg13519_133089"/>
    </w:p>
    <w:p>
      <w:pPr>
        <w:pStyle w:val="BookText"/>
        <w:rPr/>
      </w:pPr>
      <w:bookmarkEnd w:id="298"/>
      <w:r>
        <w:rPr>
          <w:rFonts w:ascii="Amiri" w:hAnsi="Amiri" w:eastAsia="Amiri" w:cs="Amiri"/>
          <w:color w:val="111111"/>
          <w:sz w:val="28"/>
          <w:sz w:val="28"/>
          <w:szCs w:val="28"/>
          <w:rtl w:val="true"/>
          <w:lang w:bidi="ar-SA"/>
        </w:rPr>
        <w:t>سَاعَةٍ فِي آخِرِ اللَّيْلِ عِنْدَ طُلُوعِ الْفَجْرِ فَإِنَّ مَلَكَيْنِ يُنَادِيَانِ هَلْ مِنْ تَائِبٍ يُتَابُ عَلَيْهِ هَلْ مِنْ سَائِلٍ يُعْطَي هَلْ مِنْ مُسْتَغْفِرٍ فَيُغْفَرَ لَهُ هَلْ مِنْ طَالِبِ حَاجَةٍ فَتُقْضَي لَهُ فَأَجِيبُوا دَاعِيَ اللَّهِ‌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748860_1934241801"/>
      <w:bookmarkStart w:id="300" w:name="_Toc139"/>
      <w:bookmarkEnd w:id="299"/>
      <w:r>
        <w:rPr>
          <w:rtl w:val="true"/>
        </w:rPr>
        <w:t>«</w:t>
      </w:r>
      <w:r>
        <w:rPr/>
        <w:t>4</w:t>
      </w:r>
      <w:r>
        <w:rPr>
          <w:rtl w:val="true"/>
        </w:rPr>
        <w:t>»</w:t>
      </w:r>
      <w:bookmarkEnd w:id="300"/>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قَالَ نَعَمْ إِذَا زَالَتِ الشَّمْسُ فَقَدْ دَخَلَ وَقْتُهَا فَصَلِّ إِذَا شِئْتَ بَعْدَ أَنْ تَفْرُغَ مِنْ تَسْبِيحَتِكَ‌</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سَأَلْتُهُ عَنْ وَقْتِ الْعَصْرِ مَتَي هُوَ قَالَ إِذَا زَالَتِ الشَّمْسُ قَدَمَيْنِ وَ صَلَّيْتَ الظُّهْرَ وَ السُّبْحَةَ بَعْدَ الظُّهْرِ فَصَلِّ الْعَصْرَ إِذَا شِئْتَ‌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748862_1934241801"/>
      <w:bookmarkStart w:id="302" w:name="_Toc140"/>
      <w:bookmarkEnd w:id="301"/>
      <w:r>
        <w:rPr>
          <w:rtl w:val="true"/>
        </w:rPr>
        <w:t>«</w:t>
      </w:r>
      <w:r>
        <w:rPr/>
        <w:t>5</w:t>
      </w:r>
      <w:r>
        <w:rPr>
          <w:rtl w:val="true"/>
        </w:rPr>
        <w:t>»</w:t>
      </w:r>
      <w:bookmarkEnd w:id="302"/>
    </w:p>
    <w:p>
      <w:pPr>
        <w:pStyle w:val="BookText"/>
        <w:rPr/>
      </w:pPr>
      <w:r>
        <w:rPr>
          <w:rFonts w:ascii="Amiri" w:hAnsi="Amiri" w:eastAsia="Amiri" w:cs="Amiri"/>
          <w:color w:val="111111"/>
          <w:sz w:val="28"/>
          <w:sz w:val="28"/>
          <w:szCs w:val="28"/>
          <w:rtl w:val="true"/>
          <w:lang w:bidi="ar-SA"/>
        </w:rPr>
        <w:t>وَ مِنْهُ، عَنْ أَحْمَدَ بْنِ مُحَمَّدِ بْنِ عِيسَي عَنِ ابْنِ مَحْبُوبٍ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مُوسَي عليه السلام قُلْتُ الْمَرْأَةُ تَرَي الطُّهْرَ قَبْلَ غُرُوبِ الشَّمْسِ كَيْفَ تَصْنَعُ بِالصَّلَاةِ قَالَ فَقَالَ إِذَا رَأَتِ الطُّهْرَ بَعْدَ مَا يَمْضِي مِنْ زَوَالِ الشَّمْسِ أَرْبَعَةُ أَقْدَامٍ فَلَا تُصَلِّي إِلَّا الْعَصْرَ لِأَنَّ وَقْتَ الظُّهْرِ دَخَلَ عَلَيْهَا وَ هِيَ فِي الدَّمِ وَ خَرَجَ عَنْهَا الْوَقْتُ وَ هِيَ فِي الدَّمِ فَلَمْ يَجِبْ عَلَيْهَا أَنْ تُصَلِّيَ الظُّهْرَ وَ مَا طَرَحَ اللَّهُ عَنْهَا مِنَ الصَّلَاةِ وَ هِيَ فِي الدَّمِ أَكْثَرُ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748864_1934241801"/>
      <w:bookmarkStart w:id="304" w:name="_Toc141"/>
      <w:bookmarkEnd w:id="303"/>
      <w:r>
        <w:rPr>
          <w:rtl w:val="true"/>
        </w:rPr>
        <w:t>بيان</w:t>
      </w:r>
      <w:bookmarkEnd w:id="304"/>
    </w:p>
    <w:p>
      <w:pPr>
        <w:pStyle w:val="BookText"/>
        <w:rPr/>
      </w:pPr>
      <w:r>
        <w:rPr>
          <w:rFonts w:ascii="Amiri" w:hAnsi="Amiri" w:eastAsia="Amiri" w:cs="Amiri"/>
          <w:color w:val="111111"/>
          <w:sz w:val="28"/>
          <w:sz w:val="28"/>
          <w:szCs w:val="28"/>
          <w:rtl w:val="true"/>
          <w:lang w:bidi="ar-SA"/>
        </w:rPr>
        <w:t>استدل به علي ما ذهب إليه الشيخ من أن الأوقات المقدرة بالأقدام و الأذرع أوقات للمختار لا أوقات فضيلة و فيه نظر ظاهر و أما ما تضمنه من سقوط الظهر عن الحائض إذا طهرت بعد الأربعة أقدام فهو مختار الشيخ في الإستبصار و خالفه عامة المتأخرين و قالوا إن طهرت قدر ما تغتسل و تأتي بخمس ركعات قبل الغروب تجب عليها الصلاتان و أجاب عنه العلامة بوجوه الأول القدح في</w:t>
      </w:r>
    </w:p>
    <w:p>
      <w:pPr>
        <w:pStyle w:val="BookText"/>
        <w:rPr/>
      </w:pPr>
      <w:r>
        <w:rPr>
          <w:rFonts w:ascii="IRNazanin" w:hAnsi="IRNazanin" w:eastAsia="IRNazanin"/>
          <w:color w:val="111111"/>
          <w:sz w:val="28"/>
          <w:sz w:val="28"/>
          <w:szCs w:val="28"/>
          <w:rtl w:val="true"/>
          <w:lang w:bidi="fa-IR"/>
        </w:rPr>
        <w:t>و نیز در آخر شب هنگام طلوع فجر که دو فرشته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توبه کند تا از او پذیرفته گردد؟ آیا کسی درخواستی دارد تا به او داده شود؟ آیا کسی طلب بخشایش دارد تا بخشوده گردد؟ آیا کسی حاجتی دارد تا برآورده گردد؟ منادی خداوند را پاسخ گویید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305" w:name="__RefHeading___Toc748866_1934241801"/>
      <w:bookmarkStart w:id="306" w:name="_Toc142"/>
      <w:bookmarkEnd w:id="305"/>
      <w:r>
        <w:rPr>
          <w:rtl w:val="true"/>
        </w:rPr>
        <w:t xml:space="preserve">روایت </w:t>
      </w:r>
      <w:r>
        <w:rPr/>
        <w:t>4</w:t>
      </w:r>
      <w:bookmarkEnd w:id="30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وقت نماز ظهر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هنگامی که خورشید به زوال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وسط آسمان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شده است، پس اگر خواستی آن را بعد از تسبیحت بجای آور</w:t>
      </w:r>
      <w:r>
        <w:rPr>
          <w:rStyle w:val="FootnoteAnchor"/>
          <w:rtl w:val="true"/>
        </w:rPr>
        <w:footnoteReference w:id="187"/>
      </w:r>
      <w:r>
        <w:rPr>
          <w:rFonts w:ascii="IRNazanin" w:hAnsi="IRNazanin" w:eastAsia="IRNazanin"/>
          <w:color w:val="111111"/>
          <w:sz w:val="28"/>
          <w:sz w:val="28"/>
          <w:szCs w:val="28"/>
          <w:rtl w:val="true"/>
          <w:lang w:bidi="fa-IR"/>
        </w:rPr>
        <w:t>و از آن حضرت در مورد وقت نماز عصر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زوال خورشید هرگاه طول سایه شاخص به دو قدم رسید و نماز ظهر را خوانده بودی و پس از آن تسبیح را هم خوانده بودی، اگر خواستی نماز عصر را بخوان</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307" w:name="__RefHeading___Toc748868_1934241801"/>
      <w:bookmarkStart w:id="308" w:name="_Toc143"/>
      <w:bookmarkEnd w:id="307"/>
      <w:r>
        <w:rPr>
          <w:rtl w:val="true"/>
        </w:rPr>
        <w:t xml:space="preserve">روایت </w:t>
      </w:r>
      <w:r>
        <w:rPr/>
        <w:t>5</w:t>
      </w:r>
      <w:bookmarkEnd w:id="30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پیش از غروب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 نمازش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طاهر شدنش وقتی باشد که سایه شاخص بعد از زوال به چهار قدم رسیده است، فقط نماز عصر را باید بخواند، زیرا وقتی داخل در وقت ظهر شده حائض بوده است، و همچنان حائض بوده تا اینکه وقت تمام شده، پس نماز ظهر بر او واجب نیست، و نمازهایی که خداوند در ایام حیض از دوش او برداشته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در مورد یک نماز حساسیت نشان داده شود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09" w:name="__RefHeading___Toc748870_1934241801"/>
      <w:bookmarkStart w:id="310" w:name="_Toc144"/>
      <w:bookmarkEnd w:id="309"/>
      <w:r>
        <w:rPr>
          <w:rtl w:val="true"/>
        </w:rPr>
        <w:t>توضیح</w:t>
      </w:r>
      <w:bookmarkEnd w:id="310"/>
    </w:p>
    <w:p>
      <w:pPr>
        <w:pStyle w:val="BookText"/>
        <w:rPr/>
      </w:pPr>
      <w:r>
        <w:rPr>
          <w:rFonts w:ascii="IRNazanin" w:hAnsi="IRNazanin" w:eastAsia="IRNazanin"/>
          <w:color w:val="111111"/>
          <w:sz w:val="28"/>
          <w:sz w:val="28"/>
          <w:szCs w:val="28"/>
          <w:rtl w:val="true"/>
          <w:lang w:bidi="fa-IR"/>
        </w:rPr>
        <w:t xml:space="preserve">بنا بر نظر شیخ طوسی، این گونه استدلال شده که اوقات مشخص شده با معیار طول سایه شاخص به قدم ها و ذراع ها، برای شخصِ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مضطر و صاحب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تعیین وقتِ فضیلت نیست که اِشکال آن واضح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کتاب استبصار، مضمون این روایت را که بیانگر سقوط نماز ظهر از حائض پس از چهار قدم شدن طول سایه است پذیرفته، امّا عموم متأخّران در این رأی با او مخالفت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 شد به اندازه‌ای که بتواند غسل کند و پنج رکعت قبل از غروب بخواند، هر دو نماز بر او واجب است؛ و علامه حلی در پاسخ به استدلال به این روایت دلایلی را ذکر فرموده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ایراد در </w:t>
      </w:r>
      <w:bookmarkStart w:id="311" w:name="pg13519_133090"/>
    </w:p>
    <w:p>
      <w:pPr>
        <w:pStyle w:val="BookText"/>
        <w:rPr/>
      </w:pPr>
      <w:bookmarkEnd w:id="311"/>
      <w:r>
        <w:rPr>
          <w:rFonts w:ascii="Amiri" w:hAnsi="Amiri" w:eastAsia="Amiri" w:cs="Amiri"/>
          <w:color w:val="111111"/>
          <w:sz w:val="28"/>
          <w:sz w:val="28"/>
          <w:szCs w:val="28"/>
          <w:rtl w:val="true"/>
          <w:lang w:bidi="ar-SA"/>
        </w:rPr>
        <w:t>السند بأن الفضل واقفي و أجيب بأن النجاشي وثقه و لم يذكر كونه واقفيا و إنما ذكر ذلك الشيخ و النجاشي أثبت منه مع أنه روي الكشي ما يدل علي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أنها منفية بالإجماع إذ لا خلاف بيننا في أن آخر وقت الظهر للمعذور يمتد إلي قبل الغروب بمقدار العصر و فيه نظر إذ قد عرفت أن الشيخ قال به في الإستبصار فالإجماع مع مخالفة الشيخ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علق الحكم علي الطهارة بعد أربعة أقدام فيحمل علي أنه أراد بذلك ما إذا خلص الوقت للعصر و لا يخفي بعد هذا التأويل و ركاكته لكن يعارضه مُوَثَّقُ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الْمَرْأَةُ قَبْلَ غُرُوبِ الشَّمْسِ فَلْتُصَلِّ الظُّهْرَ وَ الْعَصْرَ وَ إِنْ طَهُرَتْ فِي آخِرِ اللَّيْلِ فَلْتُصَلِّ الْمَغْرِبَ وَ الْعِشَاءَ</w:t>
      </w:r>
      <w:r>
        <w:rPr>
          <w:rStyle w:val="FootnoteAnchor"/>
          <w:rtl w:val="true"/>
        </w:rPr>
        <w:footnoteReference w:id="190"/>
      </w:r>
      <w:r>
        <w:rPr>
          <w:rFonts w:ascii="Amiri" w:hAnsi="Amiri" w:eastAsia="Amiri" w:cs="Amiri"/>
          <w:color w:val="111111"/>
          <w:sz w:val="28"/>
          <w:sz w:val="28"/>
          <w:szCs w:val="28"/>
          <w:rtl w:val="true"/>
          <w:lang w:bidi="ar-SA"/>
        </w:rPr>
        <w:t>و يمكن الجمع بحمل خبر ابن سنان علي الاستحباب و ربما يحمل خبر الفضل علي التقية و فيه نظر إذ لم يظهر موافقة العامة لمدلوله بل المشتهر بينهم خلافه و الأحوط العمل بالمشهور</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748872_1934241801"/>
      <w:bookmarkStart w:id="313" w:name="_Toc145"/>
      <w:bookmarkEnd w:id="312"/>
      <w:r>
        <w:rPr>
          <w:rtl w:val="true"/>
        </w:rPr>
        <w:t>«</w:t>
      </w:r>
      <w:r>
        <w:rPr/>
        <w:t>6</w:t>
      </w:r>
      <w:r>
        <w:rPr>
          <w:rtl w:val="true"/>
        </w:rPr>
        <w:t>»</w:t>
      </w:r>
      <w:bookmarkEnd w:id="313"/>
    </w:p>
    <w:p>
      <w:pPr>
        <w:pStyle w:val="BookText"/>
        <w:rPr/>
      </w:pPr>
      <w:r>
        <w:rPr>
          <w:rFonts w:ascii="Amiri" w:hAnsi="Amiri" w:eastAsia="Amiri" w:cs="Amiri"/>
          <w:color w:val="111111"/>
          <w:sz w:val="28"/>
          <w:sz w:val="28"/>
          <w:szCs w:val="28"/>
          <w:rtl w:val="true"/>
          <w:lang w:bidi="ar-SA"/>
        </w:rPr>
        <w:t>الْعِلَلُ، عَنْ أَبِيهِ عَنْ عَلِيِّ بْنِ إِبْرَاهِيمَ عَنْ أَبِيهِ عَنِ ابْنِ أَبِي عُمَيْرٍ عَنْ حَمَّادٍ عَنْ عُبَيْدِ اللَّهِ الْحَلَبِيِّ عَنْ أَبِي عَبْدِ اللَّهِ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أَهْلَهُ وَ مَالَهُ مَنْ ضَيَّعَ صَلَاةَ الْعَصْرِ قُلْتُ مَا الْمَوْتُورُ أَهْلَهُ وَ مَالَهُ قَالَ لَا يَكُونُ لَهُ فِي الْجَنَّةِ أَهْلٌ وَ لَا مَالٌ قِيلَ وَ مَا تَضْيِيعُهَا قَالَ يُضَيِّعُهَا فَيَدَعُهَا مُتَعَمِّداً حَتَّي تَصْفَرَّ الشَّمْسُ وَ تَغِيبَ‌</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748874_1934241801"/>
      <w:bookmarkStart w:id="315" w:name="_Toc146"/>
      <w:bookmarkEnd w:id="314"/>
      <w:r>
        <w:rPr>
          <w:rtl w:val="true"/>
        </w:rPr>
        <w:t>بيان</w:t>
      </w:r>
      <w:bookmarkEnd w:id="315"/>
    </w:p>
    <w:p>
      <w:pPr>
        <w:pStyle w:val="BookText"/>
        <w:rPr/>
      </w:pPr>
      <w:r>
        <w:rPr>
          <w:rFonts w:ascii="Amiri" w:hAnsi="Amiri" w:eastAsia="Amiri" w:cs="Amiri"/>
          <w:color w:val="111111"/>
          <w:sz w:val="28"/>
          <w:sz w:val="28"/>
          <w:szCs w:val="28"/>
          <w:rtl w:val="true"/>
          <w:lang w:bidi="ar-SA"/>
        </w:rPr>
        <w:t>الظاهر أن الواو بمعني أو كما في الفقيه‌</w:t>
      </w:r>
      <w:r>
        <w:rPr>
          <w:rStyle w:val="FootnoteAnchor"/>
          <w:rtl w:val="true"/>
        </w:rPr>
        <w:footnoteReference w:id="192"/>
      </w:r>
      <w:r>
        <w:rPr>
          <w:rFonts w:ascii="Amiri" w:hAnsi="Amiri" w:eastAsia="Amiri" w:cs="Amiri"/>
          <w:color w:val="111111"/>
          <w:sz w:val="28"/>
          <w:sz w:val="28"/>
          <w:szCs w:val="28"/>
          <w:rtl w:val="true"/>
          <w:lang w:bidi="ar-SA"/>
        </w:rPr>
        <w:t>و روي نحوه محيي السنة من محدثي العامة و نقل عن الخطابي أن معني وتر نقص و سلب فبقي وترا فردا بلا أهل و لا مال يريد فليكن حذره من فوتها كحذره من ذهابهما</w:t>
      </w:r>
    </w:p>
    <w:p>
      <w:pPr>
        <w:pStyle w:val="BookText"/>
        <w:rPr/>
      </w:pPr>
      <w:r>
        <w:rPr>
          <w:rFonts w:ascii="IRNazanin" w:hAnsi="IRNazanin" w:eastAsia="IRNazanin"/>
          <w:color w:val="111111"/>
          <w:sz w:val="28"/>
          <w:sz w:val="28"/>
          <w:szCs w:val="28"/>
          <w:rtl w:val="true"/>
          <w:lang w:bidi="fa-IR"/>
        </w:rPr>
        <w:t xml:space="preserve">سند آن است؛ زیرا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موجود در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این اشکال علامه آن است که نجاشی فضل را توثیق کرده و اشاره‌ای به واقفی بودنِ او ننموده است؛ فقط شیخ این را ذکر کرده است و نجاشی اثبت از او است، البته کشی نیز چیزهایی در مورد او می‌گوید که دلالت بر مدح 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این روایت بوسیله اجماع علما نفی می‌شود؛ زیرا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نیست در اینکه آخر وقت نماز ظهر برای شخص معذور تا به مقدار یک نماز عصر قبل از غروب است؛ و در آن اشکال است، زیرا دانستی که شیخ هم در استبصار قائل به آن است، پس با وجودِ مخالفتِ شیخ، اجماع منعقد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آن است که در این روایت حکم بر طهارت معلّق به بعد از چهارقدم شده که حمل می‌شود بر اینکه مقصود وقتی است که تنها وقت نماز عصر باقی مانده، که بُعد و ضعف این تأویل مخفی نیست، بلکه با روایت موثّق عبدالله بن سنان در تعارض است که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پیش از غروب خورشید پاک شد، باید نماز ظهر و عصر را بخواند، و اگر در آخر شب پاک شد، باید نماز مغرب و عشا را بجا آورد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می‌توان با حمل خبر ابن‌سنان بر استحباب، بین این دو روایت جمع کرد، و شاید بتوان روایت فضل را نیز بر تقیه حمل نمود، که البته خالی از ایراد نیست، زیرا موافقت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مدلول آن معلوم نیست، بلکه عکس آن در میان آنها مشهور است، و احوط عمل به قول مشهور می‌باشد</w:t>
      </w:r>
      <w:r>
        <w:rPr>
          <w:rFonts w:eastAsia="IRNazanin" w:cs="IRNazanin"/>
          <w:color w:val="111111"/>
          <w:sz w:val="28"/>
          <w:szCs w:val="28"/>
          <w:rtl w:val="true"/>
          <w:lang w:bidi="fa-IR"/>
        </w:rPr>
        <w:t>.</w:t>
      </w:r>
    </w:p>
    <w:p>
      <w:pPr>
        <w:pStyle w:val="Heading5"/>
        <w:numPr>
          <w:ilvl w:val="4"/>
          <w:numId w:val="1"/>
        </w:numPr>
        <w:rPr/>
      </w:pPr>
      <w:bookmarkStart w:id="316" w:name="__RefHeading___Toc748876_1934241801"/>
      <w:bookmarkStart w:id="317" w:name="_Toc147"/>
      <w:bookmarkEnd w:id="316"/>
      <w:r>
        <w:rPr>
          <w:rtl w:val="true"/>
        </w:rPr>
        <w:t xml:space="preserve">روایت </w:t>
      </w:r>
      <w:r>
        <w:rPr/>
        <w:t>6</w:t>
      </w:r>
      <w:bookmarkEnd w:id="31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 از امام صادق علیه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بی‌خویش و بی مال کسی است که نماز عصر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بی‌خویش و بی مال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نه خویشاوندی دارد و نه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 عصر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ضایع می‌کند و به عمد رهایش می‌کند تا خورشید زرد شود و قرص آن پنهان گردد</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318" w:name="__RefHeading___Toc748878_1934241801"/>
      <w:bookmarkStart w:id="319" w:name="_Toc148"/>
      <w:bookmarkEnd w:id="318"/>
      <w:r>
        <w:rPr>
          <w:rtl w:val="true"/>
        </w:rPr>
        <w:t>توضیح</w:t>
      </w:r>
      <w:bookmarkEnd w:id="31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الفقیه هم آمده</w:t>
      </w:r>
      <w:r>
        <w:rPr>
          <w:rStyle w:val="FootnoteAnchor"/>
          <w:rtl w:val="true"/>
        </w:rPr>
        <w:footnoteReference w:id="195"/>
      </w:r>
      <w:r>
        <w:rPr>
          <w:rFonts w:ascii="IRNazanin" w:hAnsi="IRNazanin" w:eastAsia="IRNazanin"/>
          <w:color w:val="111111"/>
          <w:sz w:val="28"/>
          <w:sz w:val="28"/>
          <w:szCs w:val="28"/>
          <w:rtl w:val="true"/>
          <w:lang w:bidi="fa-IR"/>
        </w:rPr>
        <w:t xml:space="preserve">، 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مانند همین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خطّابی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و سَلب است، بقی وترا یعنی آن شخص، تنها و بدون خویش و مال ماند، پس باید نسبت به از دست دادن وقت نماز، مانند کسی باشد که نسبت به از دست دادن خانواده و مالش بیم دارد</w:t>
      </w:r>
      <w:r>
        <w:rPr>
          <w:rFonts w:eastAsia="IRNazanin" w:cs="IRNazanin"/>
          <w:color w:val="111111"/>
          <w:sz w:val="28"/>
          <w:szCs w:val="28"/>
          <w:rtl w:val="true"/>
          <w:lang w:bidi="fa-IR"/>
        </w:rPr>
        <w:t xml:space="preserve">. </w:t>
      </w:r>
      <w:bookmarkStart w:id="320" w:name="pg13519_133091"/>
    </w:p>
    <w:p>
      <w:pPr>
        <w:pStyle w:val="BookText"/>
        <w:rPr/>
      </w:pPr>
      <w:bookmarkEnd w:id="320"/>
      <w:r>
        <w:rPr>
          <w:rFonts w:ascii="Amiri" w:hAnsi="Amiri" w:eastAsia="Amiri" w:cs="Amiri"/>
          <w:color w:val="111111"/>
          <w:sz w:val="28"/>
          <w:sz w:val="28"/>
          <w:szCs w:val="28"/>
          <w:rtl w:val="true"/>
          <w:lang w:bidi="ar-SA"/>
        </w:rPr>
        <w:t>و قيل الوتر أصله الجناية فشبه ما يلحق هذا الذي يفوته العصر بما يلحق الموتور من قتل حميمه أو أخذ ماله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748880_1934241801"/>
      <w:bookmarkStart w:id="322" w:name="_Toc149"/>
      <w:bookmarkEnd w:id="321"/>
      <w:r>
        <w:rPr>
          <w:rtl w:val="true"/>
        </w:rPr>
        <w:t>«</w:t>
      </w:r>
      <w:r>
        <w:rPr/>
        <w:t>7</w:t>
      </w:r>
      <w:r>
        <w:rPr>
          <w:rtl w:val="true"/>
        </w:rPr>
        <w:t>»</w:t>
      </w:r>
      <w:bookmarkEnd w:id="322"/>
    </w:p>
    <w:p>
      <w:pPr>
        <w:pStyle w:val="BookText"/>
        <w:rPr/>
      </w:pPr>
      <w:r>
        <w:rPr>
          <w:rFonts w:ascii="Amiri" w:hAnsi="Amiri" w:eastAsia="Amiri" w:cs="Amiri"/>
          <w:color w:val="111111"/>
          <w:sz w:val="28"/>
          <w:sz w:val="28"/>
          <w:szCs w:val="28"/>
          <w:rtl w:val="true"/>
          <w:lang w:bidi="ar-SA"/>
        </w:rPr>
        <w:t>مَعَانِي الْأَخْبَارِ، عَنْ أَبِيهِ عَنْ سَعْدِ بْنِ عَبْدِ اللَّهِ عَنْ إِبْرَاهِيمَ بْنِ هَاشِمٍ وَ أَيُّوبَ بْنِ نُوحٍ عَنْ عَبْدِ اللَّهِ بْنِ الْمُغِيرَةِ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جِدَارُ مَسْجِدِ رَسُولِ اللَّهِ صلي الله عليه و آله قَبْلَ أَنْ يُظَلَّلَ قَدْرَ قَامَةٍ فَكَانَ إِذَا كَانَ الْفَيْ‌ءُ ذِرَاعاً وَ هُوَ قَدْرُ مَرْبِضِ عَنْزٍ صَلَّي الظُّهْرَ فَإِذَا كَانَ الْفَيْ‌ءُ ذِرَاعَيْنِ وَ هُوَ ضِعْفُ ذَلِكَ صَلَّي الْعَصْرَ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748882_1934241801"/>
      <w:bookmarkStart w:id="324" w:name="_Toc150"/>
      <w:bookmarkEnd w:id="323"/>
      <w:r>
        <w:rPr>
          <w:rtl w:val="true"/>
        </w:rPr>
        <w:t>«</w:t>
      </w:r>
      <w:r>
        <w:rPr/>
        <w:t>8</w:t>
      </w:r>
      <w:r>
        <w:rPr>
          <w:rtl w:val="true"/>
        </w:rPr>
        <w:t>»</w:t>
      </w:r>
      <w:bookmarkEnd w:id="324"/>
    </w:p>
    <w:p>
      <w:pPr>
        <w:pStyle w:val="BookText"/>
        <w:rPr/>
      </w:pPr>
      <w:r>
        <w:rPr>
          <w:rFonts w:ascii="Amiri" w:hAnsi="Amiri" w:eastAsia="Amiri" w:cs="Amiri"/>
          <w:color w:val="111111"/>
          <w:sz w:val="28"/>
          <w:sz w:val="28"/>
          <w:szCs w:val="28"/>
          <w:rtl w:val="true"/>
          <w:lang w:bidi="ar-SA"/>
        </w:rPr>
        <w:t>ثَوَابُ الْأَعْمَالِ، وَ مَعَانِي الْأَخْبَارِ، عَنْ مُحَمَّدِ بْنِ عَلِيٍّ مَاجِيلَوَيْهِ عَنْ عَمِّهِ مُحَمَّدِ بْنِ أَبِي الْقَاسِمِ عَنْ أَبِي سُمَيْنَةَ عَنْ عَلِيِّ بْنِ النُّعْمَانِ عَنِ ابْنِ مُسْكَانَ عَنْ أَبِي بَصِيرٍ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خَدَعُوكَ عَنْ شَيْ‌ءٍ فَلَا يَخْدَعُوكَ فِي الْعَصْرِ صَلِّهَا وَ الشَّمْسُ بَيْضَاءُ نَقِيَّةٌ فَإِنَّ رَسُولَ اللَّهِ صلي الله عليه و آله قَالَ الْمَوْتُورُ أَهْلَهُ وَ مَالَهُ مَنْ ضَيَّعَ صَلَاةَ الْعَصْرِ قُلْتُ وَ مَا الْمَوْتُورُ أَهْلَهُ وَ مَالَهُ قَالَ لَا يَكُونُ لَهُ أَهْلٌ وَ لَا مَالٌ فِي الْجَنَّةِ قُلْتُ وَ مَا تَضْيِيعُهَا قَالَ يَدَعُهَا وَ اللَّهِ حَتَّي تَصْفَارَّ الشَّمْسُ أَوْ تَغِيبَ‌</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748884_1934241801"/>
      <w:bookmarkStart w:id="326" w:name="_Toc151"/>
      <w:bookmarkEnd w:id="325"/>
      <w:r>
        <w:rPr>
          <w:rtl w:val="true"/>
        </w:rPr>
        <w:t>«</w:t>
      </w:r>
      <w:r>
        <w:rPr/>
        <w:t>9</w:t>
      </w:r>
      <w:r>
        <w:rPr>
          <w:rtl w:val="true"/>
        </w:rPr>
        <w:t>»</w:t>
      </w:r>
      <w:bookmarkEnd w:id="326"/>
    </w:p>
    <w:p>
      <w:pPr>
        <w:pStyle w:val="BookText"/>
        <w:rPr/>
      </w:pPr>
      <w:r>
        <w:rPr>
          <w:rFonts w:ascii="Amiri" w:hAnsi="Amiri" w:eastAsia="Amiri" w:cs="Amiri"/>
          <w:color w:val="111111"/>
          <w:sz w:val="28"/>
          <w:sz w:val="28"/>
          <w:szCs w:val="28"/>
          <w:rtl w:val="true"/>
          <w:lang w:bidi="ar-SA"/>
        </w:rPr>
        <w:t>ثَوَابُ الْأَعْمَالِ، بِالْإِسْنَادِ الْمُقَدَّمِ عَنْ أَبِي سُمَيْنَةَ عَنْ حَنَانِ بْنِ سَدِيرٍ عَنْ أَبِي سَلَّامٍ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لَهُ مَا تَقُولُ فِي رَجُلٍ يُؤَخِّرُ الْعَصْرَ مُتَعَمِّداً قَالَ يَأْتِي يَوْمَ الْقِيَامَةِ مَوْتُوراً أَهْلَهُ وَ مَالَهُ قَالَ قُلْتُ جُعِلْتُ فِدَاكَ وَ إِنْ كَانَ مِنْ أَهْلِ الْجَنَّةِ قَالَ وَ إِنْ كَانَ مِنْ أَهْلِ الْجَنَّةِ قُلْتُ فَمَا مَنْزِلَتُهُ فِي الْجَنَّةِ مَوْتُوراً بِأَهْلِهِ وَ مَالِهِ قَالَ يَتَضَيَّفُ أَهْلَهَا لَيْسَ لَهُ فِيهَا مَنْزِلٌ‌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گفته شده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جنایت است، پس عقوبت هایی را که به ضایع کننده نماز عصر می‌رسد به جزای کسی که عزیزش کشته شده یا مال او برده شده است، تشبیه کرده است</w:t>
      </w:r>
      <w:r>
        <w:rPr>
          <w:rFonts w:eastAsia="IRNazanin" w:cs="IRNazanin"/>
          <w:color w:val="111111"/>
          <w:sz w:val="28"/>
          <w:szCs w:val="28"/>
          <w:rtl w:val="true"/>
          <w:lang w:bidi="fa-IR"/>
        </w:rPr>
        <w:t>.</w:t>
      </w:r>
    </w:p>
    <w:p>
      <w:pPr>
        <w:pStyle w:val="Heading5"/>
        <w:numPr>
          <w:ilvl w:val="4"/>
          <w:numId w:val="1"/>
        </w:numPr>
        <w:rPr/>
      </w:pPr>
      <w:bookmarkStart w:id="327" w:name="__RefHeading___Toc748886_1934241801"/>
      <w:bookmarkStart w:id="328" w:name="_Toc152"/>
      <w:bookmarkEnd w:id="327"/>
      <w:r>
        <w:rPr>
          <w:rtl w:val="true"/>
        </w:rPr>
        <w:t xml:space="preserve">روایت </w:t>
      </w:r>
      <w:r>
        <w:rPr/>
        <w:t>7</w:t>
      </w:r>
      <w:bookmarkEnd w:id="32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برای مسجد رسول خدا صلی الله علیه و آله سقف بگذارند، دیوار آن به اندازه یک قامت بود، پس هر گاه سایه دیوار به یک ذراع یعنی به اندازه آغل بز می‌رسید پیامبر نماز ظهر را می‌خواند، و هرگاه سایه به دو ذراع یعنی دو برابر می‌شد، پیامبر نماز عصر را می‌خواند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329" w:name="__RefHeading___Toc748888_1934241801"/>
      <w:bookmarkStart w:id="330" w:name="_Toc153"/>
      <w:bookmarkEnd w:id="329"/>
      <w:r>
        <w:rPr>
          <w:rtl w:val="true"/>
        </w:rPr>
        <w:t xml:space="preserve">روایت </w:t>
      </w:r>
      <w:r>
        <w:rPr/>
        <w:t>8</w:t>
      </w:r>
      <w:bookmarkEnd w:id="330"/>
    </w:p>
    <w:p>
      <w:pPr>
        <w:pStyle w:val="BookText"/>
        <w:rPr/>
      </w:pPr>
      <w:r>
        <w:rPr>
          <w:rFonts w:ascii="IRNazanin" w:hAnsi="IRNazanin" w:eastAsia="IRNazanin"/>
          <w:color w:val="111111"/>
          <w:sz w:val="28"/>
          <w:sz w:val="28"/>
          <w:szCs w:val="28"/>
          <w:rtl w:val="true"/>
          <w:lang w:bidi="fa-IR"/>
        </w:rPr>
        <w:t>ثواب الاعمال،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چیزی تو را فریفتند، مراقب باش در مورد نماز عصر فریبت ندهند؛ آن را وقتی آفتاب روشن و صاف است بخوان؛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بی‌خویش و مال کسی است که وقت نماز عصر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تنهای بی‌خویش و مال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بهشت، بی‌کَس و بی‌مال خواهد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 عصر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خود را آن قدر از روی عمد به تأخیر بیندازد که خورشید زرد شود و یا آنکه قرص خورشید، پنهان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از ابوسمینه نقل شده است</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331" w:name="__RefHeading___Toc748890_1934241801"/>
      <w:bookmarkStart w:id="332" w:name="_Toc154"/>
      <w:bookmarkEnd w:id="331"/>
      <w:r>
        <w:rPr>
          <w:rtl w:val="true"/>
        </w:rPr>
        <w:t xml:space="preserve">روایت </w:t>
      </w:r>
      <w:r>
        <w:rPr/>
        <w:t>9</w:t>
      </w:r>
      <w:bookmarkEnd w:id="3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ابوسلّام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کسی که نماز عصرش را عمداً به تأخیر اندازد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می‌آید که تنهای بی خویش و بی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حتی اگر از اهل بهشت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اهل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وقتی تنهای بی خویش و بی مال است، پس جایگاهش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ندارد و در خانه‌های اهل بهشت میهمان است</w:t>
      </w:r>
      <w:r>
        <w:rPr>
          <w:rFonts w:eastAsia="IRNazanin" w:cs="IRNazanin"/>
          <w:color w:val="111111"/>
          <w:sz w:val="28"/>
          <w:szCs w:val="28"/>
          <w:rtl w:val="true"/>
          <w:lang w:bidi="fa-IR"/>
        </w:rPr>
        <w:t>.</w:t>
      </w:r>
      <w:r>
        <w:rPr>
          <w:rStyle w:val="FootnoteAnchor"/>
          <w:rtl w:val="true"/>
        </w:rPr>
        <w:footnoteReference w:id="203"/>
      </w:r>
      <w:bookmarkStart w:id="333" w:name="pg13519_133092"/>
    </w:p>
    <w:p>
      <w:pPr>
        <w:pStyle w:val="BookText"/>
        <w:rPr/>
      </w:pPr>
      <w:bookmarkEnd w:id="333"/>
      <w:r>
        <w:rPr>
          <w:rFonts w:ascii="Amiri" w:hAnsi="Amiri" w:eastAsia="Amiri" w:cs="Amiri"/>
          <w:color w:val="111111"/>
          <w:sz w:val="28"/>
          <w:sz w:val="28"/>
          <w:szCs w:val="28"/>
          <w:rtl w:val="true"/>
          <w:lang w:bidi="ar-SA"/>
        </w:rPr>
        <w:t>المحاسن، عن 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
      </w:r>
    </w:p>
    <w:p>
      <w:pPr>
        <w:pStyle w:val="Heading5"/>
        <w:numPr>
          <w:ilvl w:val="4"/>
          <w:numId w:val="1"/>
        </w:numPr>
        <w:rPr/>
      </w:pPr>
      <w:bookmarkStart w:id="334" w:name="__RefHeading___Toc748892_1934241801"/>
      <w:bookmarkStart w:id="335" w:name="_Toc155"/>
      <w:bookmarkEnd w:id="334"/>
      <w:r>
        <w:rPr>
          <w:rtl w:val="true"/>
        </w:rPr>
        <w:t>بيان</w:t>
      </w:r>
      <w:bookmarkEnd w:id="335"/>
    </w:p>
    <w:p>
      <w:pPr>
        <w:pStyle w:val="BookText"/>
        <w:rPr/>
      </w:pPr>
      <w:r>
        <w:rPr>
          <w:rFonts w:ascii="Amiri" w:hAnsi="Amiri" w:eastAsia="Amiri" w:cs="Amiri"/>
          <w:color w:val="111111"/>
          <w:sz w:val="28"/>
          <w:sz w:val="28"/>
          <w:szCs w:val="28"/>
          <w:rtl w:val="true"/>
          <w:lang w:bidi="ar-SA"/>
        </w:rPr>
        <w:t>قال في القاموس ضفته أضيفه ضيفا و ضيافة بالكسر نزلت عليه ضيفا كضيّفته</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748894_1934241801"/>
      <w:bookmarkStart w:id="337" w:name="_Toc156"/>
      <w:bookmarkEnd w:id="336"/>
      <w:r>
        <w:rPr>
          <w:rtl w:val="true"/>
        </w:rPr>
        <w:t>«</w:t>
      </w:r>
      <w:r>
        <w:rPr/>
        <w:t>10</w:t>
      </w:r>
      <w:r>
        <w:rPr>
          <w:rtl w:val="true"/>
        </w:rPr>
        <w:t>»</w:t>
      </w:r>
      <w:bookmarkEnd w:id="337"/>
    </w:p>
    <w:p>
      <w:pPr>
        <w:pStyle w:val="BookText"/>
        <w:rPr/>
      </w:pPr>
      <w:r>
        <w:rPr>
          <w:rFonts w:ascii="Amiri" w:hAnsi="Amiri" w:eastAsia="Amiri" w:cs="Amiri"/>
          <w:color w:val="111111"/>
          <w:sz w:val="28"/>
          <w:sz w:val="28"/>
          <w:szCs w:val="28"/>
          <w:rtl w:val="true"/>
          <w:lang w:bidi="ar-SA"/>
        </w:rPr>
        <w:t>الْمَحَاسِنُ، عَنْ أَبِيهِ عَنِ الْحَسَنِ بْنِ عَلِيِّ بْنِ فَضَّالٍ عَنْ عَبْدِ اللَّهِ بْنِ بُكَيْرٍ عَنْ مُحَمَّدِ بْنِ هَارُونَ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صَلَاةَ الْعَصْرِ غَيْرَ نَاسٍ لَهَا حَتَّي تَفُوتَهُ وَتَرَهُ اللَّهُ أَهْلَهُ وَ مَالَهُ يَوْمَ الْقِيَامَةِ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748896_1934241801"/>
      <w:bookmarkStart w:id="339" w:name="_Toc157"/>
      <w:bookmarkEnd w:id="338"/>
      <w:r>
        <w:rPr>
          <w:rtl w:val="true"/>
        </w:rPr>
        <w:t>«</w:t>
      </w:r>
      <w:r>
        <w:rPr/>
        <w:t>11</w:t>
      </w:r>
      <w:r>
        <w:rPr>
          <w:rtl w:val="true"/>
        </w:rPr>
        <w:t>»</w:t>
      </w:r>
      <w:bookmarkEnd w:id="339"/>
    </w:p>
    <w:p>
      <w:pPr>
        <w:pStyle w:val="BookText"/>
        <w:rPr/>
      </w:pPr>
      <w:r>
        <w:rPr>
          <w:rFonts w:ascii="Amiri" w:hAnsi="Amiri" w:eastAsia="Amiri" w:cs="Amiri"/>
          <w:color w:val="111111"/>
          <w:sz w:val="28"/>
          <w:sz w:val="28"/>
          <w:szCs w:val="28"/>
          <w:rtl w:val="true"/>
          <w:lang w:bidi="ar-SA"/>
        </w:rPr>
        <w:t>الْعِلَلُ، عَنْ مُحَمَّدِ بْنِ الْحَسَنِ بْنِ الْوَلِيدِ عَنِ الْحُسَيْنِ بْنِ الْحَسَنِ بْنِ أَبَانٍ عَنِ الْحُسَيْنِ بْنِ سَعِيدٍ عَنْ فَضَالَةَ عَنْ حُسَيْنٍ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 تَدْرِي لِمَ جُعِلَ الذِّرَاعُ وَ الذِّرَاعَانِ قُلْتُ لِمَ قَالَ لِمَكَانِ الْفَرِيضَةِ لِأَنَّ لَكَ أَنْ تَنَفَّلَ مِنْ زَوَالِ الشَّمْسِ إِلَي أَنْ يَبْلُغَ فَيْئُكَ ذِرَاعاً فَإِذَا بَلَغَ ذِرَاعاً بَدَأْتَ بِالْفَرِيضَةِ وَ تَرَكْتَ النَّافِلَةَ وَ إِذَا بَلَغَ فَيْئُكَ ذِرَاعَيْنِ بَدَأْتَ بِالْفَرِيضَةِ وَ تَرَكْتَ النَّافِلَةَ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748898_1934241801"/>
      <w:bookmarkStart w:id="341" w:name="_Toc158"/>
      <w:bookmarkEnd w:id="340"/>
      <w:r>
        <w:rPr>
          <w:rtl w:val="true"/>
        </w:rPr>
        <w:t>«</w:t>
      </w:r>
      <w:r>
        <w:rPr/>
        <w:t>12</w:t>
      </w:r>
      <w:r>
        <w:rPr>
          <w:rtl w:val="true"/>
        </w:rPr>
        <w:t>»</w:t>
      </w:r>
      <w:bookmarkEnd w:id="341"/>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صَلَاةٍ فَرَضَهَا اللَّهُ عَلَي الْعِبَادِ صَلَاةُ يَوْمِ الْجُمُعَةِ الظُّهْرِ فَهُوَ قَوْلُهُ تَبَارَكَ وَ تَعَالَي أَقِمِ الصَّلاةَ لِدُلُوكِ الشَّمْسِ إِلي غَسَقِ اللَّيْلِ وَ قُرْآنَ الْفَجْرِ إِنَّ قُرْآنَ الْفَجْرِ كانَ مَشْهُوداً</w:t>
      </w:r>
      <w:r>
        <w:rPr>
          <w:rStyle w:val="FootnoteAnchor"/>
          <w:rtl w:val="true"/>
        </w:rPr>
        <w:footnoteReference w:id="207"/>
      </w:r>
      <w:r>
        <w:rPr>
          <w:rFonts w:ascii="Amiri" w:hAnsi="Amiri" w:eastAsia="Amiri" w:cs="Amiri"/>
          <w:color w:val="111111"/>
          <w:sz w:val="28"/>
          <w:sz w:val="28"/>
          <w:szCs w:val="28"/>
          <w:rtl w:val="true"/>
          <w:lang w:bidi="ar-SA"/>
        </w:rPr>
        <w:t xml:space="preserve">تَشْهَدُهُ مَلَائِكَةُ اللَّيْلِ وَ مَلَائِكَةُ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أَوَّلُ وَقْتِ الظُّهْرِ زَوَالُ الشَّمْسِ وَ آخِرُهُ أَنْ يَبْلُغَ الظِّلُّ ذِرَاعاً أَوْ قَدَمَيْنِ مِنْ زَوَالِ الشَّمْسِ فِي كُلِّ زَمَانٍ وَ وَقْتُ الْعَصْرِ بَعْدَ الْقَدَمَيْنِ الْأَوَّلَيْنِ إِلَي قَدَمَيْنِ آخَرَيْنِ وَ ذِرَاعَيْنِ لِمَنْ كَانَ مَرِيضاً أَوْ مُعْتَلًّا أَوْ مُقَصِّراً فَصَارَ قَدَمَانِ لِلظُّهْرِ وَ قَدَمَانِ لِلْعَصْرِ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مُعْتَلًّا مِنْ مَرَضٍ أَوْ مِنْ غَيْرِهِ وَ لَا تَقْصِيرَ وَ لَا يُرِيدُ أَنْ يُطِيلَ التَّنَفُّلَ فَإِذَا زَالَتِ الشَّمْسُ فَقَدْ دَخَلَ وَقْتُ الصَّلَاتَيْنِ وَ لَيْسَ يَمْنَعُهُ مِنْهَا إِلَّا السُّبْحَةُ بَيْنَهُمَا</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ابوسمینه مانند آن نقل شده است</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342" w:name="__RefHeading___Toc748900_1934241801"/>
      <w:bookmarkStart w:id="343" w:name="_Toc159"/>
      <w:bookmarkEnd w:id="342"/>
      <w:r>
        <w:rPr>
          <w:rtl w:val="true"/>
        </w:rPr>
        <w:t>توضیح</w:t>
      </w:r>
      <w:bookmarkEnd w:id="343"/>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ضفته أضیفه ضیفاً و ضیافةً بالکسر یعنی میهمان او شدم مانند ضیّفتُه یعنی او را میهمان کردم</w:t>
      </w:r>
      <w:r>
        <w:rPr>
          <w:rFonts w:eastAsia="IRNazanin" w:cs="IRNazanin"/>
          <w:color w:val="111111"/>
          <w:sz w:val="28"/>
          <w:szCs w:val="28"/>
          <w:rtl w:val="true"/>
          <w:lang w:bidi="fa-IR"/>
        </w:rPr>
        <w:t>.</w:t>
      </w:r>
    </w:p>
    <w:p>
      <w:pPr>
        <w:pStyle w:val="Heading5"/>
        <w:numPr>
          <w:ilvl w:val="4"/>
          <w:numId w:val="1"/>
        </w:numPr>
        <w:rPr/>
      </w:pPr>
      <w:bookmarkStart w:id="344" w:name="__RefHeading___Toc748902_1934241801"/>
      <w:bookmarkStart w:id="345" w:name="_Toc160"/>
      <w:bookmarkEnd w:id="344"/>
      <w:r>
        <w:rPr>
          <w:rtl w:val="true"/>
        </w:rPr>
        <w:t xml:space="preserve">روایت </w:t>
      </w:r>
      <w:r>
        <w:rPr/>
        <w:t>10</w:t>
      </w:r>
      <w:bookmarkEnd w:id="34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عصر را از بدون فراموشی ترک کند تا وقت آن بگذرد، خداوند در قیامت او را تنها و بی خویش و مالش می کند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346" w:name="__RefHeading___Toc748904_1934241801"/>
      <w:bookmarkStart w:id="347" w:name="_Toc161"/>
      <w:bookmarkEnd w:id="346"/>
      <w:r>
        <w:rPr>
          <w:rtl w:val="true"/>
        </w:rPr>
        <w:t xml:space="preserve">روایت </w:t>
      </w:r>
      <w:r>
        <w:rPr/>
        <w:t>11</w:t>
      </w:r>
      <w:bookmarkEnd w:id="34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یک ذراع و دو ذراع قرار داده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نماز واجب؛ زیرا تو می‌توانی از وقت زوال آفتاب تا هنگامی که سایه‌ات به قدر یک ذراع شود نافله بخوانی و وقتی سایه به قدر یک ذراع رسید نماز واجب را شروع کن و نافله را ترک نما، و هنگامی که سایه‌ات به قدر دو ذراع رسید فریضه عصر را شروع و نافله را ترک کن</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348" w:name="__RefHeading___Toc748906_1934241801"/>
      <w:bookmarkStart w:id="349" w:name="_Toc162"/>
      <w:bookmarkEnd w:id="348"/>
      <w:r>
        <w:rPr>
          <w:rtl w:val="true"/>
        </w:rPr>
        <w:t xml:space="preserve">روایت </w:t>
      </w:r>
      <w:r>
        <w:rPr/>
        <w:t>12</w:t>
      </w:r>
      <w:bookmarkEnd w:id="3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نماز که خداوند بر بندگان واجب کرد، نماز ظهر روز جمعه بود،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از زوال آفتاب تا نهایت تاریکی شب برپادار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اشاره فرموده است؛ فرشتگان شب و فرشتگان روز شاهد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نماز ظهر، زوال خورشید است و همیشه آخر آن زمانی است که سایه به یک ذراع یا دو قدم پس از زوال خورشید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عصر بعد از رسیدن سایه به دو قدم اول تا دو قدم بعدی است و دو ذراع است برای کسی که مریض است یا مشکلی دارد یا مقصّر است، پس دو قدم برای ظهر است و دو قدم برای عصر، و اگر بیماری یا مشکل دیگری نداشت و نمی‌خواست تقصیر کند و نمی‌خواهد نافله را طول بدهد، هنگام زوال خورشید می‌تواند هر دو نماز را با هم بخواند، و هیچ مانعی جز تسبیح میان دو نماز برایش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الثَّمَانُ رَكَعَاتٍ قَبْلَ الْفَرِيضَةِ وَ الثَّمَانُ بَعْدَهَا فَإِنْ شَاءَ طَوَّلَ إِلَي الْقَدَمَيْنِ وَ إِنْ شَاءَ قَصَّرَ وَ الْحَدُّ لِمَنْ أَرَادَ أَنْ يُطَوِّلَ فِي الثَّمَانِي وَ الثَّمَانِي أَنْ يَقْرَأَ مِائَةَ آيَةٍ فَمَا دُونَ وَ إِنْ أَحَبَّ أَنْ يَزْدَادَ فَذَاكَ إِلَيْهِ وَ إِنْ عَرَضَ لَهُ شُغُلٌ أَوْ حَاجَةٌ أَوْ عِلَّةٌ يَمْنَعُهُ مِنَ الثَّمَانِي وَ الثَّمَانِي إِذَا زَالَتِ الشَّمْسُ صَلَّي الْفَرِيضَتَيْنِ وَ قَضَي النَّوَافِلَ مَتَي مَا فَرَغَ مِنْ لَيْلٍ أَوْ نَهَارٍ فِي أَيِّ وَقْتٍ أَحَبَّ غَيْرَ مَمْنُوعٍ مِنَ الْقَضَاءِ وَ وَقْتٍ مِنَ الْأَوْقَاتِ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مَعْلُولًا حَتَّي يَبْلُغَ ظِلُّ الْقَامَةِ قَدَمَيْنِ أَوْ أَرْبَعَةَ أَقْدَامٍ صَلَّي الْفَرِيضَةَ وَ قَضَي النَّوَافِلَ مَتَي مَا تَيَسَّرَ لَهُ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الْقَدَمَيْنِ وَ الْأَرْبَعَةِ أَقْدَامٍ أَنَّهُمَا بَعْدَ زَوَالِ الشَّمْسِ فِي أَيِّ زَمَانٍ كَانَ شِتَاءً أَوْ صَيْفاً طَالَ الظِّلُّ أَمْ قَصُرَ فَالْوَقْتُ وَاحِدٌ أَبَداً وَ الزَّوَالُ يَكُونُ فِي نِصْفِ النَّهَارِ سَوَاءٌ قَصُرَ النَّهَارُ أَمْ طَالَ فَإِذَا زَالَتِ الشَّمْسُ فَقَدْ دَخَلَ وَقْتُ الصَّلَاةِ وَ لَهُ مُهْلَةٌ فِي التَّنَفُّلِ وَ الْقَضَاءِ وَ النَّوْمِ وَ الشُّغُلِ إِلَي أَنْ يَبْلُغَ ظِلُّ قَامَتِهِ قَدَمَيْنِ بَعْدَ الزَّوَالِ فَإِذَا بَلَغَ ظِلُّ قَامَتِهِ قَدَمَيْنِ بَعْدَ الزَّوَالِ فَقَدْ وَجَبَ عَلَيْهِ أَنْ يُصَلِّيَ الظُّهْرَ فِي اسْتِقْبَالِ الْقَدَمِ الثَّالِثِ وَ كَذَلِكَ يُصَلِّي الْعَصْرَ إِذَا صَلَّي فِي آخِرِ الْوَقْتِ فِي اسْتِقْبَالِ الْقَدَمِ الْخَامِسِ فَإِذَا صَلَّي بَعْدَ ذَلِكَ فَقَدْ ضَيَّعَ الصَّلَاةَ وَ هُوَ قَاضٍ لِلصَّلَاةِ بَعْدَ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وَقْتِ الْمَغْرِبِ سُقُوطُ الْقُرْصَةِ وَ عَلَامَةُ سُقُوطِهِ أَنْ يَسْوَدَّ أُفُقُ الْمَشْرِقِ وَ آخِرُ وَقْتِهَا غُرُوبُ الشَّفَقِ وَ هُوَ أَوَّلُ وَقْتِ الْعَتَمَةِ وَ سُقُوطُ الشَّفَقِ ذَهَابُ الْحُمْرَةِ وَ آخِرُ وَقْتِ الْعَتَمَةِ نِصْفُ اللَّيْلِ وَ هُوَ زَوَالُ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وَقْتِ الْفَجْرِ اعْتِرَاضُ الْفَجْرِ فِي أُفُقِ الْمَشْرِقِ وَ هُوَ بَيَاضٌ كَبَيَاضِ النَّهَارِ وَ آخِرُ وَقْتِ الْفَجْرِ أَنْ تَبْدُوَ الْحُمْرَةُ فِي أُفُقِ الْمَغْرِبِ وَ إِنَّمَا يَمْتَدُّ وَقْتُ الْفَرِيضَةِ بِالنَّوَافِلِ فَلَوْ لَا النَّوَافِلُ وَ عِلَّةُ الْمَعْلُولِ لَمْ يَكُنْ أَوْقَاتُ الصَّلَاةِ مَمْدُودَةً عَلَي قَدْرِ أَوْقَاتِهَا فَلِذَلِكَ تُؤَخِّرُ الظُّهْرَ إِنْ أَحْبَبْتَ وَ تُعَجِّلُ الْعَصْرَ إِنْ لَمْ يَكُنْ هُنَاكَ نَوَافِلُ وَ لَا عِلَّةٌ تَمْنَعُكَ أَنْ تُصَلِّيَهُمَا فِي أَوَّلِ وَقْتِهِمَا وَ تَجْمَعُ بَيْنَهُمَا فِي السَّفَرِ إِذْ لَا نَافِلَةَ تَمْنَعُكَ مِنَ الْجَمْعِ وَ قَدْ جَاءَتْ أَحَادِيثُ مُخْتَلِفَةٌ فِي الْأَوْقَاتِ وَ لِكُلِّ حَدِيثٍ مَعْنًي وَ تَفْسِيرٌ</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هشت رکعت پیش از فریضه و هشت رکعت پس از آن است، حال اگر خواست می‌تواند آنها را تا حدّ دو قدم طول بدهد و اگر خواست کوتاه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وقت برای کسی که می‌خواهد در دو هشت رکعتِ نافله طول بدهد این است که در قرائت صد آیه و کمتر از صد آیه بخواند، و اگر دوست داشت می‌تواند زیادتر هم بخواند، و اگر کاری یا نیازی یا بیماری برایش پیش آمد که نمی‌توانست بعد از زوال دو هشت رکعتی را بخواند، فریضه‌های ظهر و عصر را می‌خواند و نوافل را پس از فراغت، در شب یا روز هر وقت دوست داشت بدون ممنوعیت از قضا و وقت می‌خواند، و اگر مشکلی داشت که تا رسیدن سایه یک قامت به دو قدم یا چهار قدم رسد، نماز واجب را می‌خواند و هر گاه توانست قضای نافله ها را به‌جا می‌آورد، و تفسیر دو قدم و چهار قدم این است که پس از زوال خورشید در هر زمانی چه زمستان و چه تابستان، چه سایه کوتاه باشد و چه بلند، وقت نماز همیشه یکی است، و زوال در میانه روز است چه روز کوتاه باشد و چه بلند؛ پس هرگاه خورشید به زوال رفت وقت نماز داخل شده و انسان مهلت برای نافله یا نماز قضا یا خوابیدن یا اشتغال دارد تا اینکه سایه قامتش به اندازه دو قدم پس از زوال برسد، پس وقتی به این حد برسد واجب است نماز ظهر را در ابتدای شروع سایه در قدم سوم بخواند، و همچنین واجب است نماز عصر را با شروع ورود سایه به قدم پنجم بخواند زمانی که در آخر وقت نماز می خواند، و اگر بعد از این مدت بخواند، نماز را ضایع کرده است و باید قضای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وقت مغرب، سقوط قرص خورشید می‌باشد و نشانه آن سیاه شدن افق در مشرق است، و آخر وقت نماز مغرب، غروب شفق است که ابتدای وقت نماز عشا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شفق همزمان است با پنهان شدن سرخی، و آخر وقت نماز عشا، نیمه شب که آن زوال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وقت نماز صبح، پیدا شدن فجر در افق مشرق است که همان سفیدی است مانند سفیدیِ روز، و آخر وقت نماز صبح پیدا شدن سرخی در افق مغرب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نمازهای واجب با خواندن نوافل طولانی می‌شود و اگر نوافل و بیماری‌ها و دیگر مشکلات نبود، اوقات نماز تا این حد طولانی نمی‌شد، پس به همین دلیل می‌توانی اگر دوست داشتی نماز ظهر را به تأخیر اندازی و اگر نافله یا مشکلی هم نبود که مانع خواندن نمازها در اول وقتش بشود باز می‌توانی نماز عصر را زودتر بخوانی، و در سفر می‌توانی بین دو نماز جمع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بلافاصله پس از نماز ظهر، نماز عصر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سفر نافله ساقط است و مانع جمع بین دو نماز نمی‌شود؛ و حتماً احادیث مختلفی در مورد اوقات وارد شده که هر کدام معنا و تفسیری 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إِنَّ أَوَّلَ وَقْتِ الظُّهْرِ زَوَالُ الشَّمْسِ وَ آخِرَ وَقْتِهَا قَامَةُ رَجُلٍ قَدَمٌ وَ قَدَمَانِ وَ جَاءَ عَلَي النِّصْفِ مِنْ ذَلِكَ وَ هُوَ أَحَبُّ إِلَيَّ وَ جَاءَ آخِرُ وَقْتِهَا إِذَا تَمَّ قَامَتَيْنِ وَ جَاءَ أَوَّلُ وَقْتِ الْعَصْرِ إِذَا تَمَّ الظِّلُّ قَدَمَيْنِ وَ آخِرُ وَقْتِهَا إِذَا تَمَّ أَرْبَعَةَ أَقْدَامٍ وَ جَاءَ أَوَّلُ وَقْتِ الْعَصْرِ إِذَا تَمَّ الظِّلُّ ذِرَاعاً وَ آخِرُ وَقْتِهَا إِذَا تَمَّ ذِرَاعَيْنِ وَ جَاءَ لَهُمَا جَمِيعاً وَقْتٌ وَاحِدٌ مُرْسَلٌ قَوْلُهُ إِذَا زَالَتِ الشَّمْسُ فَقَدْ دَخَلَ وَقْتُ الصَّلَاتَيْنِ وَ جَاءَ أَنَّ رَسُولَ اللَّهِ صلي الله عليه و آله جَمَعَ بَيْنَ الظُّهْرِ وَ الْعَصْرِ ثُمَّ بِالْعِشَاءِ وَ الْعَتَمَةِ مِنْ غَيْرِ سَفَرٍ وَ لَا مَرَضٍ وَ جَاءَ أَنَّ لِكُلِّ صَلَاةٍ وَقْتَيْنِ أَوَّلٌ وَ آخِرٌ كَمَا ذَكَرْنَاهُ فِي أَوَّلِ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الْوَقْتِ أَفْضَلُهَا وَ إِنَّمَا جُعِلَ آخِرُ الْوَقْتِ لِلْمَعْلُولِ فَصَارَ آخِرُ الْوَقْتِ رُخْصَةً لِلضَّعِيفِ لِحَالِ عِلَّتِهِ وَ نَفْسِهِ وَ مَالِهِ وَ هِيَ رَحْمَةٌ لِلْقَوِيِّ الْفَارِغِ لِعِلَّةِ الضَّعِيفِ وَ الْمَعْلُولِ وَ ذَلِكَ أَنَّ اللَّهَ فَرَضَ الْفَرَائِضَ عَلَي أَضْعَفِ الْقَوْمِ قُوَّةً لِيَسْتَوِيَ فِيهَا الضَّعِيفُ وَ الْقَوِيُّ كَمَا قَالَ اللَّهُ تَبَارَكَ وَ تَعَالَي فَمَا اسْتَيْسَرَ مِنَ الْهَدْيِ‌</w:t>
      </w:r>
      <w:r>
        <w:rPr>
          <w:rStyle w:val="FootnoteAnchor"/>
          <w:rtl w:val="true"/>
        </w:rPr>
        <w:footnoteReference w:id="214"/>
      </w:r>
      <w:r>
        <w:rPr>
          <w:rFonts w:ascii="Amiri" w:hAnsi="Amiri" w:eastAsia="Amiri" w:cs="Amiri"/>
          <w:color w:val="111111"/>
          <w:sz w:val="28"/>
          <w:sz w:val="28"/>
          <w:szCs w:val="28"/>
          <w:rtl w:val="true"/>
          <w:lang w:bidi="ar-SA"/>
        </w:rPr>
        <w:t>وَ قَالَ فَاتَّقُوا اللَّهَ مَا اسْتَطَعْتُمْ‌</w:t>
      </w:r>
      <w:r>
        <w:rPr>
          <w:rStyle w:val="FootnoteAnchor"/>
          <w:rtl w:val="true"/>
        </w:rPr>
        <w:footnoteReference w:id="215"/>
      </w:r>
      <w:r>
        <w:rPr>
          <w:rFonts w:ascii="Amiri" w:hAnsi="Amiri" w:eastAsia="Amiri" w:cs="Amiri"/>
          <w:color w:val="111111"/>
          <w:sz w:val="28"/>
          <w:sz w:val="28"/>
          <w:szCs w:val="28"/>
          <w:rtl w:val="true"/>
          <w:lang w:bidi="ar-SA"/>
        </w:rPr>
        <w:t xml:space="preserve">فَاسْتَوَي الضَّعِيفُ الَّذِي لَا يَقْدِرُ عَلَي أَكْثَرَ مِنْ شَاةٍ وَ الْقَوِيُّ الَّذِي يَقْدِرُ عَلَي أَكْثَرَ مِنْ شَاةٍ إِلَي أَكْثَرِ الْقُدْرَةِ فِي الْفَرَائِضِ وَ ذَلِكَ لِأَنْ لَا تَخْتَلِفَ الْفَرَائِضُ وَ لَا تُقَامَ عَلَي 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فَرَضَ اللَّهُ تَبَارَكَ وَ تَعَالَي عَلَي الضَّعِيفِ مَا فَرَضَ عَلَي الْقَوِيِّ وَ لَا يُفْرَقُ عِنْدَ ذَلِكَ بَيْنَ الْقَوِيِّ وَ الضَّعِيفِ فَلَمَّا أَنْ لَمْ يَجُزْ أَنْ يُفْرَضَ عَلَي الضَّعِيفِ الْمَعْلُولِ فَرْضُ الْقَوِيِّ الَّذِي هُوَ غَيْرُ مَعْلُولٍ وَ لَمْ يَجُزْ أَنْ يُفْرَضَ عَلَي الْقَوِيِّ غَيْرُ فَرْضِ الضَّعِيفِ فَيَكُونُ الْفَرْضُ مَحْمُولًا ثَبَتَ الْفَرْضُ عِنْدَ ذَلِكَ عَلَي أَضْعَفِ الْقَوْمِ لِيَسْتَوِيَ فِيهَا الْقَوِيُّ وَ الضَّعِيفُ رَحْمَةً مِنَ اللَّهِ لِلضَّعِيفِ لِعِلَّتِهِ فِي نَفْسِهِ وَ رَحْمَةً مِنْهُ لِلْقَوِيِّ لِعِلَّةِ الضَّعِيفِ وَ يُسْتَتَمُّ الْفَرْضُ الْمَعْرُوفُ الْمُسْتَقِيمُ عِنْدَ الْقَوِيِّ وَ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ظِلُّ الْقَامَةِ قَامَةً لِأَنَّ حَائِطَ رَسُولِ اللَّهِ صلي الله عليه و آله قَامَةُ إِنْسَانٍ فَسُمِّيَ ظِلُّ الْحَائِطِ ظِلَّ قَامَةٍ وَ ظِلَّ قَامَتَيْنِ وَ ظِلَّ قَدَمٍ وَ ظِلَّ قَدَمَيْنِ وَ ظِلَّ أَرْبَعَةِ أَقْدَامٍ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وقت نماز ظهر، زوال خورشید و آخر وقت آن زمانی است که سایه قامتِ یک انسان به یک قدم و دو قدم برسد، و در میانه آن هم آمده است که من آن را بیشتر دوست دارم، و در مورد آخر وقتش نیز حدیث آمده که پایانِ رسیدنِ سایه به دو قامت می‌باشد، و در مورد ابتدای وقت عصر آمده است که هنگام کامل شدن دو قدم از سایه، و پایان آن هنگامی است که سایه کاملاً به اندازه چهار قدم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ابتدای وقت عصر آمده است که با کامل شدن سایه به اندازه یک ذراع شروع می‌شود و با رسیدن آن به دو ذراع پایان می‌یابد، و در مورد نماز ظهر و عصر بطور کلی آمده است که هر دو وقتی مشترک و بدون تفصیل دارند یعنی همان حدیث رسول خدا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خورشید به زوال رفت وقت هر دو نماز شروع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شده که رسول خدا صلی الله علیه و آله نماز ظهر و عصر و نیز نماز مغرب و عشا را با هم خواند بدون این که در سفر باشد یا مریض باشد، و روایت شده که هر نمازی دو وقت دارد، یکی اول وقت و یکی آخر وقت، چنانچه در اول باب ذکر کردیم، و اول وقت فضیلت بیشتری دارد، و آخر وقت برای افراد دارای مشکل قرار داده شده است، پس آخر وقت رخصتی است برای افراد ضعیف به خاطر مریضی و مشکلی در جان و مالشان، و رحمتی است برای شخص قوی که مشکلات شخص ضعیف را ندارد، زیرا خداوند فرائض را بر اساس توانِ ضعیف‌ترینِ مردم وضع فرموده تا ضعیف و قوی در آن مساوی باشند،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می‌توانید از خدا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ضعیفی که نمی‌تواند بیش از یک گوسفند ذبح کند و قوی ای که می‌تواند بیش از یک گوسفند ذبح کند مساوی باشند در بیشترین قدرت در انجام فرائض، و هدف این بوده است که فرائض مختلف نباشند و بر یک حد اقامه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شخص ضعیف همان مقداری را واجب فرموده است که بر شخص قوی واجب کرده و از این جهت تفاوتی میان قوی و ضعیف نیست، پس هنگامی که جایز نیست ضعیف و معلول را طبق توان قوی و غیر معلول تکلیف کنند و جایز نیست که قوی را به تکلیفی غیر از تکلیف ضعیف مکلف نمایند دیگر فریضه از سوی همه قابل تحمّل خواهد بود؛ و فریضه مطابق با تواناییِ ضعیف‌ترینِ مردم است تا قوی و ضعیف در آن مساوی باشند که این رحمتی از جانب خداوند بر ضعیف است به خاطر مشکلی است که در نفسش دارد، و رحمتی برای توانا است به خاطر مشکلِ شخص ضعیف، و برای این بوده است که فریضه معروف مستقیم توسط قوی و ضعیف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نامگذاری سایه یک قامت، به قامت آن است که طول دیوار مسجد رسول خدا صلی الله علیه و آله به اندازه قامت انسان بود، لذا سایه دیوار را سایه قامت و سایه دو قامت، و سایه قدم و سایه دو قدم و سایه چهار قدم </w:t>
      </w:r>
    </w:p>
    <w:p>
      <w:pPr>
        <w:pStyle w:val="BookText"/>
        <w:rPr/>
      </w:pPr>
      <w:r>
        <w:rPr>
          <w:rFonts w:ascii="Amiri" w:hAnsi="Amiri" w:eastAsia="Amiri" w:cs="Amiri"/>
          <w:color w:val="111111"/>
          <w:sz w:val="28"/>
          <w:sz w:val="28"/>
          <w:szCs w:val="28"/>
          <w:rtl w:val="true"/>
          <w:lang w:bidi="ar-SA"/>
        </w:rPr>
        <w:t xml:space="preserve">وَ ذِرَاعٍ وَ ذَلِكَ أَنَّهُ إِذَا مُسِحَ بِالْقَدَمَيْنِ كَانَ قَدَمَيْنِ وَ إِذَا مُسِحَ بِالذِّرَاعِ كَانَ ذِرَاعاً وَ إِذَا مُسِحَ بِالذِّرَاعَيْنِ كَانَ ذِرَاعَيْنِ وَ إِذَا مُسِحَ بِالْقَامَةِ كَانَ قَامَةً أَيْ هُوَ ظِلُّ الْقَامَةِ وَ لَيْسَ هُوَ بِطُولِ الْقَامَةِ سَوَاءً مِثْلَهُ لِأَنَّ ظِلَّ الْقَامَةِ رُبَّمَا كَانَ قَدَماً وَ رُبَّمَا كَانَ قَدَمَيْنِ ظِلٌّ مُخْتَلِفٌ عَلَي قَدْرِ الْأَزْمِنَةِ وَ اخْتِلَافِهَا بِاخْتِلَافِهِمَا لِأَنَّ الظِّلَّ قَدْ يَطُولُ وَ يَنْقُصُ لِاخْتِلَافِ الْأَزْمِنَةِ وَ الْحَائِطُ الْمَنْسُوبُ إِلَي قَامَةِ إِنْسَانٍ قَائِمٌ مَعَهُ غَيْرُ مُخْتَلِفٍ وَ لَا زَائِدٍ وَ لَا نَاقِصٍ فَلِثُبُوتِ الْحَائِطِ الْمُقِيمِ الْمَنْسُوبِ إِلَي الْقَامَةِ كَانَ الظِّلُّ مَنْسُوباً إِلَيْهِ مَمْسُوحاً بِهِ طَالَ الظِّلُّ أَمْ 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لِمَ صَارَ وَقْتُ الظُّهْرِ وَ الْعَصْرِ أَرْبَعَةَ أَقْدَامٍ وَ لَمْ يَكُنِ الْوَقْتُ أَكْثَرَ مِنَ الْأَرْبَعَةِ وَ لَا أَقَلَّ مِنَ الْقَدَمَيْنِ وَ هَلْ كَانَ يَجُوزُ أَنْ يَصِيرَ أَوْقَاتُهَا أَوْسَعَ مِنْ هَذَيْنِ الْوَقْتَيْنِ أَوْ أَضْيَقَ ؟</w:t>
      </w:r>
    </w:p>
    <w:p>
      <w:pPr>
        <w:pStyle w:val="BookText"/>
        <w:rPr/>
      </w:pPr>
      <w:r>
        <w:rPr>
          <w:rFonts w:ascii="Amiri" w:hAnsi="Amiri" w:eastAsia="Amiri" w:cs="Amiri"/>
          <w:color w:val="111111"/>
          <w:sz w:val="28"/>
          <w:sz w:val="28"/>
          <w:szCs w:val="28"/>
          <w:rtl w:val="true"/>
          <w:lang w:bidi="ar-SA"/>
        </w:rPr>
        <w:t xml:space="preserve">قِيلَ لَهُ يَجُوزُ الْوَقْتُ أَكْثَرَ مِمَّا قُدِّرَ لِأَنَّهُ إِنَّمَا صُيِّرَ الْوَقْتُ عَلَي مَقَادِيرِ قُوَّةِ أَهْلِ الضَّعْفِ وَ احْتِمَالِهِمْ لِمَكَانِ أَدَاءِ الْفَرَائِضِ وَ لَوْ كَانَتْ قُوَّتُهُمْ أَكْثَرَ مِمَّا قُدِّرَ لَهُمْ مِنَ الْوَقْتِ لَقُدِّرَ لَهُمْ وَقْتٌ أَضْيَقُ وَ لَوْ كَانَتْ قُوَّتُهُمْ أَضْعَفَ مِنْ هَذَا لَخُفِّفَ عَنْهُمْ مِنَ الْوَقْتِ وَ صُيِّرَ أَكْثَرَهُمَا وَ لَكِنْ لَمَّا قُدِّرَتْ قَوِيُّ الْخَلْقِ عَلَي مَا قُدِّرَ لَهُمُ الْوَقْتُ الْمَمْدُودُ بِهَا بِقَدْرِ الْفَرِيقَيْنِ قُدِّرَ لِأَدَاءِ الْفَرَائِضِ وَ النَّافِلَةِ وَقْتٌ لِيَكُونَ الضَّعِيفُ مَعْذُوراً فِي تَأْخِيرِهِ الصَّلَاةَ إِلَي آخِرِ الْوَقْتِ لِعِلَّةِ ضَعْفِهِ وَ كَذَلِكَ الْقَوِيُّ مَعْذُوراً بِتَأْخِيرِهِ الصَّلَاةَ إِلَي آخِرِ الْوَقْتِ لِأَهْلِ الضَّعْفِ لِعِلَّةِ الْمَعْلُولِ مُؤَدِّياً لِلْفَرْضِ وَ إِنْ كَانَ مُضَيِّعاً لِلْفَرْضِ بِتَرْكِهِ لِلصَّلَاةِ فِي أَوَّلِ الْوَقْتِ وَ قَدْ قِيلَ أَوَّلُ الْوَقْتِ رِضْوَانُ اللَّهِ وَ آخِرُ الْوَقْتِ عَفْوُ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فُرِضَ الصَّلَوَاتُ الْخَمْسُ الَّتِي هِيَ مَفْرُوضَةٌ عَلَي أَضْعَفِ الْخَلْقِ قُوَّةً لِيَسْتَوِيَ بَيْنَ الضَّعِيفِ وَ الْقَوِيِّ كَمَا اسْتَوَي فِي الْهَدْيِ شَاةٌ وَ كَذَلِكَ جَمِيعُ الْفَرَائِضِ الْمَفْرُوضَةِ عَلَي جَمِيعِ الْخَلْقِ وَ إِنَّمَا فَرَضَهَا اللَّهُ عَلَي أَضْعَفِ الْخَلْقِ قُوَّةً مَعَ مَا خَصَّ أَهْلَ الْقُوَّةِ عَلَي أَدَاءِ الْفَرَائِضِ فِي أَفْضَلِ الْأَوْقَاتِ وَ أَكْمَلِ الْفَرْضِ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يُعَظِّمْ شَعائِرَ اللَّهِ فَإِنَّها مِنْ تَقْوَي الْقُلُوبِ‌</w:t>
      </w:r>
      <w:r>
        <w:rPr>
          <w:rStyle w:val="FootnoteAnchor"/>
          <w:rtl w:val="true"/>
        </w:rPr>
        <w:footnoteReference w:id="21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ذراع نامیده‌اند تا اینکه اگر با دو قدم بسنجد دو قدم باشد و اگر با یک ذراع بسنجد یک ذراع باشد و اگر با دو ذراع بسنجد دو ذراع باشد و اگر با قامت بسنجد یک قامت باشد یعنی منظور از قامت، سایه قامت است و طول قامت نیست هر چند برابر باشند زیرا سایه قامت ممکن است یک قدم یا دو قدم باشد و سایه به حسب اختلاف زمان ها مختلف است و اختلاف زمانها موجب اختلاف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سایه گاهی بلند است و گاهی کوتاه به خاطر اختلاف زمان ها، اما دیواری که منسوب به قامتِ انسانی است که کنار آن ایستاده، مختلف نمی باشد و زیاد و کم نمی شود، پس برای ثبوت دیوار منسوب به قامتِ انسان، سایه‌ها به آن نسبت داده شده و بر اساس آن اندازه‌گیری شده است، خواه سایه کوتاه باشد و خواه بلند؛ و 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 ظهر و عصر چهار قدم شده است در حالی که وقت بیش از چهار قدم و کمتر از دو قدم نیست، و آیا جایز بوده که اوقات نماز گسترده‌تر از این دو وقت یا کمتر از این دو وقت باشد؟ به او گفته شده که وقت بیش از مقدار مذکور هم جایز است زیرا مقدار ذکر شده به حسَب توانایی ضعیفان و تحملشان برای انجام فرائض است، و اگر توان آنها بیشتر بود وقتِ محدودتری برایشان مشخص می‌شد، و اگر قدرتشان کمتر از این بود باز هم تخفیف بیشتری به آنها داده و وقت بیشتر از این دو می‌شد، امّا از آنجا که وقتی طولانی برای هر دو گروه قوی و ضعیف مشخص شده، برای اداء نافله نیز همراه با فریضه وقت تعیین کرده‌اند تا کسی که ضعیف است به خاطر ضعفش برای تأخیر نماز تا آخر وقت معذور باشد و شخص قوی نیز برای تأخیر نماز به خاطر اشخاص ضعیف و بیماری بیمار عذر داشته باشد در حالی که واجب را انجام می دهد و هرچند با ترک نماز در اول وقت آن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که نماز در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در آخر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پنجگانه به حسَب توانِ ضعیف‌ترین خلق واجب شده است تا میان ضعیف و قوی تساوی باشد، چنانچه در ذبح گوسفند برای حج همه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تمامی واجبات بر مردم را خدا با توجه به ضعیف ترین مردم واجب کرده است با این که افراد توانا را موظّف به اداء فرائض در بهترین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کامل‌ترین وجه نموده 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یُعَظِّمْ شَعائِرَ اللَّهِ فَإِنَّها مِنْ تَقْوَی الْقُلُوبِ</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شعایر خدا را بزرگ دارد 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 دلهاست</w:t>
      </w:r>
      <w:r>
        <w:rPr>
          <w:rFonts w:eastAsia="IRNazanin" w:cs="IRNazanin"/>
          <w:color w:val="111111"/>
          <w:sz w:val="28"/>
          <w:szCs w:val="28"/>
          <w:rtl w:val="true"/>
          <w:lang w:bidi="fa-IR"/>
        </w:rPr>
        <w:t xml:space="preserve">} </w:t>
      </w:r>
      <w:bookmarkStart w:id="350" w:name="pg13519_133096"/>
    </w:p>
    <w:p>
      <w:pPr>
        <w:pStyle w:val="BookText"/>
        <w:rPr/>
      </w:pPr>
      <w:bookmarkEnd w:id="350"/>
      <w:r>
        <w:rPr>
          <w:rFonts w:ascii="Amiri" w:hAnsi="Amiri" w:eastAsia="Amiri" w:cs="Amiri"/>
          <w:color w:val="111111"/>
          <w:sz w:val="28"/>
          <w:sz w:val="28"/>
          <w:szCs w:val="28"/>
          <w:rtl w:val="true"/>
          <w:lang w:bidi="ar-SA"/>
        </w:rPr>
        <w:t>وَ جَاءَ أَنَّ آخِرَ وَقْتِ الْمَغْرِبِ إِلَي رُبُعِ اللَّيْلِ لِلْمُقِيمِ الْمَعْلُولِ وَ الْمُسَافِرِ كَمَا جَازَ أَنْ يُصَلِّيَ الْعَتَمَةَ فِي وَقْتِ الْمَغْرِبِ الْمَمْدُودِ كَذَلِكَ جَازَ أَنْ يُصَلِّيَ الْعَصْرَ فِي أَوَّلِ وَقْتِ الْمَمْدُودِ لِلظُّهْرِ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مَوْضِعٍ آخَرَ أَوَّلُ وَقْتِ الظُّهْرِ زَوَالُ الشَّمْسِ إِلَي أَنْ يَبْلُغَ الظِّلُّ قَدَمَيْنِ وَ أَوَّلُ وَقْتِ الْعَصْرِ الْفَرَاغُ مِنَ الظُّهْرِ ثُمَّ إِلَي أَنْ يَبْلُغَ الظِّلُّ أَرْبَعَةَ أَقْدَامٍ وَ قَدْ رُخِّصَ لِلْعَلِيلِ وَ الْمُسَافِرِ مِنْهُمَا إِلَي أَنْ يَبْلُغَ سِتَّةَ أَقْدَامٍ وَ لِلْمُضْطَرِّ إِلَي مَغِيبِ الشَّمْسِ‌</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748908_1934241801"/>
      <w:bookmarkStart w:id="352" w:name="_Toc163"/>
      <w:bookmarkEnd w:id="351"/>
      <w:r>
        <w:rPr>
          <w:rtl w:val="true"/>
        </w:rPr>
        <w:t>توضيح و تبيين و تحقيق متين</w:t>
      </w:r>
      <w:bookmarkEnd w:id="352"/>
    </w:p>
    <w:p>
      <w:pPr>
        <w:pStyle w:val="BookText"/>
        <w:rPr/>
      </w:pPr>
      <w:r>
        <w:rPr>
          <w:rFonts w:ascii="Amiri" w:hAnsi="Amiri" w:eastAsia="Amiri" w:cs="Amiri"/>
          <w:color w:val="111111"/>
          <w:sz w:val="28"/>
          <w:sz w:val="28"/>
          <w:szCs w:val="28"/>
          <w:rtl w:val="true"/>
          <w:lang w:bidi="ar-SA"/>
        </w:rPr>
        <w:t>قوله عليه السلام و آخره أن يبلغ الظل ذراعا أي و آخر الوقت الذي يمكن تأخير الفريضة فيه للنافلة و لعلة أخري كما سيأتي تفسيره و كذا الأربعة الأقدام وقت يجوز تأخير العصر عنه للنافلة و غير ذلك و لم يذكر آخر وقت الفرضين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مع ما فيه من الاضطراب في الجملة قريب مما رُوِيَ فِي الْكَافِي وَ التَّهْذِيبِ‌</w:t>
      </w:r>
      <w:r>
        <w:rPr>
          <w:rStyle w:val="FootnoteAnchor"/>
          <w:rtl w:val="true"/>
        </w:rPr>
        <w:footnoteReference w:id="222"/>
      </w:r>
      <w:r>
        <w:rPr>
          <w:rFonts w:ascii="Amiri" w:hAnsi="Amiri" w:eastAsia="Amiri" w:cs="Amiri"/>
          <w:color w:val="111111"/>
          <w:sz w:val="28"/>
          <w:sz w:val="28"/>
          <w:szCs w:val="28"/>
          <w:rtl w:val="true"/>
          <w:lang w:bidi="ar-SA"/>
        </w:rPr>
        <w:t>عَنْ عَلِيِّ بْنِ إِبْرَاهِيمَ عَنْ أَبِيهِ عَنْ صَالِحِ بْنِ سَعِيدٍ عَنْ يُونُسَ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جَاءَ فِي الْحَدِيثِ أَنْ صَلِّ الظُّهْرَ إِذَا كَانَتِ الشَّمْسُ قَامَةً وَ قَامَتَيْنِ وَ ذِرَاعاً وَ ذِرَاعَيْنِ وَ قَدَماً وَ قَدَمَيْنِ مِنْ هَذَا وَ مِنْ هَذَا فَمَتَي هَذَا وَ كَيْفَ هَذَا وَ قَدْ يَكُونُ الظِّلُّ فِي بَعْضِ الْأَوْقَاتِ نِصْفَ قَدَمٍ قَالَ إِنَّمَا قَالَ ظِلَّ الْقَامَةِ وَ لَمْ يَقُلْ قَامَةَ الظِّلِّ وَ ذَلِكَ أَنَّ ظِلَّ الْقَامَةِ يَخْتَلِفُ مَرَّةً يَكْثُرُ وَ مَرَّةً يَقِلُّ وَ الْقَامَةُ قَامَةٌ أَبَداً لَا تَخْتَلِفُ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ذِرَاعٌ وَ ذِرَاعَانِ وَ قَدَمٌ وَ قَدَمَانِ فَصَارَ ذِرَاعٌ وَ ذِرَاعَانِ تَفْسِيرَ الْقَامَةِ وَ الْقَامَتَيْنِ فِي الزَّمَانِ الَّذِي يَكُونُ فِيهِ ظِلُّ الْقَامَةِ ذِرَاعاً وَ ظِلُّ الْقَامَتَيْنِ ذِرَاعَيْنِ وَ يَكُونُ ظِلُّ الْقَامَةِ وَ الْقَامَتَيْنِ وَ الذِّرَاعِ وَ الذِّرَاعَيْنِ مُتَّفِقَيْنِ فِي كُلِّ زَمَانٍ مَعْرُوفَيْنِ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آخر وقت مغرب تا یک چهارم از شب برای شخص غیر مسافرِ دارای مشکل و نیز برای شخص مسافر است، چنانچه جایز است نماز عشا در وقت غیر مختص مغرب خوانده شود، و نیز می‌توان نماز عصر را در اول وقت غیر مختصّ ظهر</w:t>
      </w:r>
      <w:r>
        <w:rPr>
          <w:rStyle w:val="FootnoteAnchor"/>
          <w:rtl w:val="true"/>
        </w:rPr>
        <w:footnoteReference w:id="223"/>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وقت نماز ظهر از زوال خورشید تا زمانی است که سایه به دو قدم برسد، و اول وقت عصر، از زمانی است که نماز ظهر خوانده شود، و تا زمانی که سایه به چهار قدم برسد ادامه دارد؛ و در تعیین این وقت برای افراد دارای مشکل و مسافر رخصت داده شده تا وقتی که سایه به شش قدم برسد، و برای شخص مضطر تا غروب آفتاب هم مهلت است</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353" w:name="__RefHeading___Toc748910_1934241801"/>
      <w:bookmarkStart w:id="354" w:name="_Toc164"/>
      <w:bookmarkEnd w:id="353"/>
      <w:r>
        <w:rPr>
          <w:rtl w:val="true"/>
        </w:rPr>
        <w:t>توضیح و تبیین و تحقیق</w:t>
      </w:r>
      <w:bookmarkEnd w:id="354"/>
    </w:p>
    <w:p>
      <w:pPr>
        <w:pStyle w:val="BookText"/>
        <w:rPr/>
      </w:pPr>
      <w:r>
        <w:rPr>
          <w:rFonts w:ascii="IRNazanin" w:hAnsi="IRNazanin" w:eastAsia="IRNazanin"/>
          <w:color w:val="111111"/>
          <w:sz w:val="28"/>
          <w:sz w:val="28"/>
          <w:szCs w:val="28"/>
          <w:rtl w:val="true"/>
          <w:lang w:bidi="fa-IR"/>
        </w:rPr>
        <w:t>فرمایش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وقت زمانی است که سایه به یک ذراع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وقتی که می‌توان فریضه را به خاطر نافله یا علّت دیگری به تأخیر انداخت آن زمان است؛ چنانچه در تفیسر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چهار قدم، یعنی وقتی که جایز است نماز عصر را به خاطر نافله و غیر آن به تأخیر اندازد، و مقصود حضرت در اینجا، بیان آخر وقت دو نماز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همه ایرادهایی که بطور اجمال دارد، با خبر زیر از جهت مضمون نزدیک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و تهذیب</w:t>
      </w:r>
      <w:r>
        <w:rPr>
          <w:rStyle w:val="FootnoteAnchor"/>
          <w:rtl w:val="true"/>
        </w:rPr>
        <w:footnoteReference w:id="225"/>
      </w:r>
      <w:r>
        <w:rPr>
          <w:rFonts w:ascii="IRNazanin" w:hAnsi="IRNazanin" w:eastAsia="IRNazanin"/>
          <w:color w:val="111111"/>
          <w:sz w:val="28"/>
          <w:sz w:val="28"/>
          <w:szCs w:val="28"/>
          <w:rtl w:val="true"/>
          <w:lang w:bidi="fa-IR"/>
        </w:rPr>
        <w:t>روایت شده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هنگامی بخوان که خورشید یک قامت و دو قامت و یک ذراع و دو ذراع و یک قدم و دو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هر کدام از اینها برای چه کسی است و چه وقت و چگونه است؟ زیرا گاهی اوقات سایه نصفِ یک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قامت و نه قامت سایه، زیرا سایه قامت تغییر می‌کند، گاهی زیاد است و گاهی کم است، امّا خود قامت همیشه ثابت است و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ذراع و دو ذراع و یک قدم و دو قدم، که یک ذراع و دو ذراع تفسیر یک قامت و دو قامت در زمانی است که سایه قامت یک ذراع و سایه دو قامت دو ذراع است، و سایه یک قامت و دو قامت و یک ذراع و دو ذراع در همه زمان ها معروف و مشخص است، </w:t>
      </w:r>
    </w:p>
    <w:p>
      <w:pPr>
        <w:pStyle w:val="BookText"/>
        <w:rPr/>
      </w:pPr>
      <w:r>
        <w:rPr>
          <w:rFonts w:ascii="Amiri" w:hAnsi="Amiri" w:eastAsia="Amiri" w:cs="Amiri"/>
          <w:color w:val="111111"/>
          <w:sz w:val="28"/>
          <w:sz w:val="28"/>
          <w:szCs w:val="28"/>
          <w:rtl w:val="true"/>
          <w:lang w:bidi="ar-SA"/>
        </w:rPr>
        <w:t>مُفَسَّراً إِحْدَاهُمَا بِالْآخَرِ مُسَدَّداً أَبَداً فَإِذَا كَانَ الزَّمَانُ يَكُونُ فِيهِ ظِلُّ الْقَامَةِ ذِرَاعاً كَانَ الْوَقْتُ ذِرَاعاً مِنْ ظِلِّ الْقَامَةِ وَ كَانَتِ الْقَامَةُ ذِرَاعاً مِنَ الظِّلِّ وَ إِذَا كَانَ ظِلُّ الْقَامَةِ أَقَلَّ أَوْ أَكْثَرَ كَانَ الْوَقْتُ مَحْصُوراً بِالذِّرَاعِ وَ الذِّرَاعَيْنِ فَهَذَا تَفْسِيرُ الْقَامَةِ وَ الْقَامَتَيْنِ وَ الذِّرَاعِ وَ الذِّرَاعَيْنِ و لنمهد لشرح هذا الحديث مقدمة تكشف الغطاء عن وجوه سائر الأخبار الواردة في هذا المطلب مع اختلافها و 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الشمس إذا طلعت كان ظلها طويلا ثم لا يزال ينقص حتي تزول فإذا زالت زاد ثم قد تقرر أن قامة كل إنسان سبعة أقدام بأقدامه تقريبا كما عرفت و ثلاث أذرع و نصف بذراعه و الذراع قدمان تقريبا فلذا يعبر عن السبع بالقدم و عن طول الشاخص الذي يقاس به الوقت بالقامة و إن كان غير الإنسان و قد جرت العادة بأن تكون قامة الشاخص الذي يجعل مقياسا لمعرفة الزوال ذراعا و كان رحل رسول الله صلي الله عليه و آله الذي كان يقيس به الوقت أيضا ذراعا فلأجل ذلك كثيرا ما يعبر عن القامة بالذراع و عن الذراع بالقامة و ربما يعبر عن الظل الباقي عند الزوال من الشاخص بالقامة و كأنه كان اصطلاحا معهودا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كان المشهور بين المخالفين تأخير الظهرين عن أول الوقت بالمثل و المثلين فقد اختلف الأخبار في ذلك ففي بعضها إذا صار ظلك مثلك فصل الظهر و إذا صار ظلك مثليك فصل العصر و في بعضها أن آخر وقت الظهر المثل و آخر وقت العصر المثلان كما ذهب إليه أكثر المتأخرين من علمائنا و في بعضها أن وقت نافلة الزوال قدمان و وقت فريضة الظهر و نافلة العصر بعدهما قدمان و وقت فضيلة العصر أربعة أقدام في بعض الأخبار و في بعضها قدمان و في بعضها قدمان و نصف و في كثير منها أنه لا يمنعك من الفريضة إلا سبحتك إن شئت طولت و إن شئت قصرت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ظهر لي من جميعها أن المثل و المثلين إنما وردا تقية لاشتهارهما بين المخالفين و قد أولوهما في بعض الأخبار بالذراع و الذراعين تحرجا عن الكذب أو المثل و المثلان وقت للفضيلة بعد الذراع و الذراعين و الأربع أي إذا أخروا الظهر عن أربعة أقدام فينبغي أن لا يؤخروها عن السبعة و هي المثل و إذا</w:t>
      </w:r>
    </w:p>
    <w:p>
      <w:pPr>
        <w:pStyle w:val="BookText"/>
        <w:rPr/>
      </w:pPr>
      <w:r>
        <w:rPr>
          <w:rFonts w:ascii="IRNazanin" w:hAnsi="IRNazanin" w:eastAsia="IRNazanin"/>
          <w:color w:val="111111"/>
          <w:sz w:val="28"/>
          <w:sz w:val="28"/>
          <w:szCs w:val="28"/>
          <w:rtl w:val="true"/>
          <w:lang w:bidi="fa-IR"/>
        </w:rPr>
        <w:t>که همیشه یکی از آنها بوسیله دیگری تفسیر و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زمانی بود که سایه قامت یک ذراع است، وقت نماز یک ذراع از سایه قامت است، و قامت یک ذراع از سایه است، و اگر سایه قامت کمتر یا بیشتر بود، وقت بوسیله یک ذراع و دو ذراع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تفسیر یک قامت و دو قامت، و یک ذراع و دو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لازم است برای شرح این حدیث مقدمه‌ای بیان شود تا پرده از معنای دیگر اخبار وارد شده در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اختلافها و تعارض‌هایی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خورشید هرگاه طلوع کند سایه‌اش بلند است، بعد رفته رفته سایه کم می‌شود تا اینکه زائل می‌شود و از بین می‌رود، آنگاه پس از زوال دوباره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قامت هر انسانی تقریبا برابر با هفت قدمِ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برابر با سه و نیم ذراع خودش است و هر ذراع تقریباً دو 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هفتم واحد به قدم و از طول شاخصی که وقت با آن اندازه‌گیری می‌شود، به قامت تعبیر می‌کنند حتی اگر آن شاخص، انسان نباشد؛ و روال عادی بر این است که طول شاخصی که مقیاس برای شناخت زوال است، یک ذراع است و رحل رسول خدا صلی الله علیه و آله که با آن وقت را مشخص می‌فرمود یک ذراع بود؛ به همین خاطر خیلی اوقات از قامت، به ذراع تعبیر می‌شود و برعکس، به جای قامت می‌گویند ذراع؛ و گاهی نیز از سایه باقی مانده شاخص هنگام زوال نیز به قامت تعبیر می‌شود، بطوری که انگار اصطلاحی عادی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اهل سنت مشهور است که نماز ظهر و عصر را از اول وقت تا رسیدن سایه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مورد مختلف است؛ مثلاً در بعضی روایات آمده است که هرگاه سایه‌ات به اندازه خودت شد نماز ظهر را بخوان و هرگاه دو برابر قامت خودت شد نماز عصر را بخوان؛ و در بعضی روایات دیگر آمده است که آخر وقت ظهر زمانی است که طول سایه به اندازه طول شاخص شود و آخر وقت نماز عصر زمانی است که طول سایه به دو برابر شاخص برسد؛ چنانچه اکثر علمای متأخر شیعه نیز طبق همین دسته از روایات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دیگر از روایات آمده است که وقت نافله زوال دو قدم است و وقت فریضه ظهر و نافله عصر، دو قدم پس از آن دو می‌باشد و در بعضی اخبار وقت فضیلت عصر چهار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اخبار دو قدم و در بعضی اخبار دو قدم و نیم، و در بسیاری روایات آمده است که جز نافله نباید چیزی تو را از فریضه باز دارد، اگر خواستی نافله را طول می‌دهی و اگر خواستی کوتاه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همه این روایات برای من ظاهر گردید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تقیه وارد شده‌اند، به خاطر شهرت این دو بین اهل سنت؛ امّا در بعضی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 و 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ذراع و دو ذراع تأویل برده‌اند تا کذب نباشد،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پس از یک ذراع و دو ذراع و چهار ذراع است، یعنی اگر نماز ظهر را از چهار قدم بیشتر تأخیر انداختند، دیگر نباید نماز را از هفت قدم بیشتر تأخیر اندازند،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w:t>
      </w:r>
    </w:p>
    <w:p>
      <w:pPr>
        <w:pStyle w:val="BookText"/>
        <w:rPr/>
      </w:pPr>
      <w:r>
        <w:rPr>
          <w:rFonts w:ascii="Amiri" w:hAnsi="Amiri" w:eastAsia="Amiri" w:cs="Amiri"/>
          <w:color w:val="111111"/>
          <w:sz w:val="28"/>
          <w:sz w:val="28"/>
          <w:szCs w:val="28"/>
          <w:rtl w:val="true"/>
          <w:lang w:bidi="ar-SA"/>
        </w:rPr>
        <w:t>أخروا العصر عن الثمانية فينبغي أن لا يؤخروها عن الأربعة عشر أعني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من الأوقات الأقدام لكن لا بمعني أن الظهر لا يقدم عن القدمين بل بمعني أن النافلة لا توقع بعد القدمين و كذا نافلة العصر لا يؤتي بها بعد الأربعة أقدام فأما العصر فيجوز تقديمها قبل مضي الأربعة إذا فرغ من النافلة قبلها بل التقديم فيهما أفضل و أما آخر وقت فضيلة العصر فله مراتب الأولي ستة أقدام و الثانية ستة أقدام و نصف الثالثة ثمانية أقدام و الرابعة المثلان علي احتمال فإذا رجعت إلي الأخبار الواردة في هذا الباب لا يبقي لك ريب في تعين هذا الوجه في الجمع بينها و مما يؤيد ذلك هذا الخبر و لنرجع إلي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 صلي الظهر لعل ذكر الظهر علي المثال و يكون القامتان و الذراعان و القدمان للعصر كما هو ظاهر سائر الأخبار و يمكن أن يكون وصل إليه الخبر لجميع تلك المقادير في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هذا بفتح الميم في الموضعين أي من صاحب الحكم الأول و من صاحب الحكم الثاني أو استعمل بمعني ما و هو كثير أو بكسرها في الموضعين أي سألت من هذا التحديد و من هذا التحديد و فيه بعد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قد يكون الظل لعل السائل ظن أن الظل المعتبر في المثل و الذراع هو مجموع المتخلف و الزائد فقال قد يكون الظل المتخلف نصف قدم فيلزم أن يؤخر الظهر إلي أن يزيد الفي‌ء ستة أقدام و نصفا و هذا كثير أو أنه ظن أن المماثلة إنما تكون بين الفي‌ء الزائد و الظل المتخلف فاستبعد الاختلاف الذي يحصل من ذلك بحسب الفصول فإن الظل المتخلف قد يكون في بعض البلاد و الفصول نصف قدم و قد يكون خمسة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جوابه عليه السلام أن المعتبر في ذلك هو الذراع و الذراعان من الفي‌ء الزائد و هو لا يختلف في الأزمان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سبب صدور أخبار القامة و القامتين و منشأ توهم المخالفين و خطائهم في ذلك فبين أن النبي صلي الله عليه و آله كان جدار مسجده قامة و في وقت كان</w:t>
      </w:r>
    </w:p>
    <w:p>
      <w:pPr>
        <w:pStyle w:val="BookText"/>
        <w:rPr/>
      </w:pPr>
      <w:r>
        <w:rPr>
          <w:rFonts w:ascii="IRNazanin" w:hAnsi="IRNazanin" w:eastAsia="IRNazanin"/>
          <w:color w:val="111111"/>
          <w:sz w:val="28"/>
          <w:sz w:val="28"/>
          <w:szCs w:val="28"/>
          <w:rtl w:val="true"/>
          <w:lang w:bidi="fa-IR"/>
        </w:rPr>
        <w:t>نماز عصر را از هشت قدم به تأخیر انداختند دیگر نباید آن را از دوازده ذراع یعنی دوبرابر شاخص تأخیر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در محاسبه سایه‌ها و اوقات، تعداد قدم ها است، امّا نه به این معنا که نباید نماز ظهر زودتر از رسیدن سایه به دو قدم خوانده شود، بلکه به این معنا که نافله بعد از دو قدم خوانده نشود، و همچنین نافله عصر دیگر بعد از چهار قدم خوانده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جایز است نماز عصر را پیش از تمام شدن چهار قدم و پس از خواندن نافله عصر بخواند، و حتی مقدم کردن ظهر و عصر از این اوقات با فضیلت‌تر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 وقت فضیلت عصر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شش قدم، دوم شش قدم و نیم، سوم هشت قدم، و چهارم دو برابر شدن سایه نسبت به شاخص بنا بر یک احتمال؛ پس وقتی به روایاتِ وارد شده در این باب مراجعه کنی دیگر تردیدی در تعیّن این وجه در جمع بین روایات باقی نمی‌ماند، و از جمله مؤیدهای این جمع همین روایت می‌باشد که باید به حلّ و تفصیل آن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ذکر ظهر بعنوان مثال، و دو قامت و دو ذراع و دو قدم برای عصر باشد، چنانچه ظاهر دیگر روایات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روایت به او رسیده باشد، برای بیان تمامی این مقدارها برای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که در روایت دوبار تکرار شده است یعنی صاحب حکم اول و صاحب حکم دوم کیست؟ یا اینکه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زیاد به کار می رود و یا به کسر میم است یعنی از این مقدار و از آن مقدار سؤال کردم، که البته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احتمالاً سؤال کنننده گمان کرده است که ظل معتبر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ذراع، مجموع مقدار باقی مانده و زائد از سایه است،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سایه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آخرین حد سایه در وقت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 قدم است پس باید ظهر را به تأخیر اندازد تا سایه به شش قدم و نیم برسد، و این مقدار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گمان کرده است که یک برابر بودن، نسبتِ میان سایه اضافه و سایه باقی مانده است، پس اختلافِ به وجود آمده از آن بر حسبِ فصل های سال را بعید دانسته است؛ چرا که سایه باقی مانده در بعضی مناطق و فصول یک قدم است و گاهی پنج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جواب آن حضرت علیه السلام این است که مقدار معتبر در این مسئله، یک ذراع و دو ذراع از سایه زائد است که در زمانها و احوال مختلف تغییر نمی‌کند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سبب صدور روایات یک قامت و دو قامت و منشأ توهّم و اشتباه اهل‌سنت در این مورد را بیان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مسجد پیامبر صلی الله علیه و آله یک قامت بود، و در زمانی که </w:t>
      </w:r>
    </w:p>
    <w:p>
      <w:pPr>
        <w:pStyle w:val="BookText"/>
        <w:rPr/>
      </w:pPr>
      <w:r>
        <w:rPr>
          <w:rFonts w:ascii="Amiri" w:hAnsi="Amiri" w:eastAsia="Amiri" w:cs="Amiri"/>
          <w:color w:val="111111"/>
          <w:sz w:val="28"/>
          <w:sz w:val="28"/>
          <w:szCs w:val="28"/>
          <w:rtl w:val="true"/>
          <w:lang w:bidi="ar-SA"/>
        </w:rPr>
        <w:t>ظل ذلك الجدار المتخلف عند الزوال ذراعا قال إذا كان الفي‌ء مثل ظل القامة فصلوا الظهر و إذا كان مثليه فصلوا العصر أو قال مثل القامة و كان غرضه ظل القامة لقيام القرينة بذلك فلم يفهم المخالفون ذلك و عملوا بالقامة و القامتين و إذا قلنا القامة و القامتين تقية فمرادنا أيضا ذلك فقوله عليه السلام متفقين في كل زمان يعني به أنا لما فسرنا ظل القامة بالظل الحاصل في الزمان المخصوص الذي صدر فيه الحكم عن النبي صلي الله عليه و آله و كان في ذلك الوقت ذراعا فلا يختلف الحكم باختلاف البلاد و الفصول و كان اللفظان مفادهما واحدا مفسرا أحدهما أي ظل القامة بالآخر أي بالذراع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التحديد بالقدم فأكثر ما جاء في الحديث فإنما جاء بالقدمين و الأربعة أقدام و هو مساو للتحديد بالذراع و الذراعين و ما جاء نادرا بالقدم و القدمين فإنما أريد بذلك تخفيف النافلة و تعجيل الفريضة طلبا لفضل أول الوقت فالأول و لعل الإمام عليه السلام إنما لم يتعرض للقدم عند تفصيل الجواب و تبيينه لما استشعر من السائل عدم اهتمامه بذلك و أنه إنما كان أكثر اهتمامه بتفسير القامة و طلب العلة في تأخير أول الوقت إلي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يفسر هذا الخبر بوجه آخر و هو أن السائل ظن أن غرض الإمام من قوله عليه السلام صل الظهر إذا كانت الشمس قامة أن أول وقت الظهر وقت ينتهي الظل في النقصان إلي قامة أو قامتين أو قدم أو قدمين أو ذراع أو ذراعين فقال كيف تطرد هذه القاعدة و الحال أن في بعض البلاد ينتهي النقص إلي نصف قدم فإذا عمل بتلك القواعد يلزم وقوع الفريضة في هذا الفصل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بأن المراد بالشمس ظلها الحادث بعد الزوال بدليل أن قوله عليه السلام صل الظهر إذا كانت الشمس قامة يدل علي أن هذا الظل يزيد و ينقص في كل يوم و إذا كان المراد الظل المتخلف فهو في كل يوم قدر معين لا يزيد و لا ينقص ثم حمل كلامه عليه السلام علي أن الأصل صيرورة ظل كل شي‌ء مثله</w:t>
      </w:r>
    </w:p>
    <w:p>
      <w:pPr>
        <w:pStyle w:val="BookText"/>
        <w:rPr/>
      </w:pPr>
      <w:r>
        <w:rPr>
          <w:rFonts w:ascii="IRNazanin" w:hAnsi="IRNazanin" w:eastAsia="IRNazanin"/>
          <w:color w:val="111111"/>
          <w:sz w:val="28"/>
          <w:sz w:val="28"/>
          <w:szCs w:val="28"/>
          <w:rtl w:val="true"/>
          <w:lang w:bidi="fa-IR"/>
        </w:rPr>
        <w:t xml:space="preserve">سایه آن دیوار باقی مانده هنگام زوال یک ذراع بوده پیامبر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طول سایه به اندازه یک قامت بود نماز ظهر را بخوانید و اگر دوبرابر شد نماز عصر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قامت، و مقصودش سایه یک قامت بوده است؛ زیرا قرینه بر آن وجود دارد، که اهل سنت آن را متوجه نشده‌اند و به یک قامت و دو قامت عمل کرده‌اند، و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قامت و دو قامت از باب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همین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متّفقین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یعنی وقتی ما سایه یک قامت را به سایه پیدا شده در زمان خاصی تفسیر می‌کنیم که حکم پیامبر در آن صادر شده است که در آن وقت یک ذراع بوده، پس دیگر این حکم نسبت به مناطق و فصول مختلف تغییر نمی‌کند، و معنای این دو لفظ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سایه قامت به دیگری یعنی ذراع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تعیین وقت با یک قدم، بیشترین حدی که در روایت آمده است دو قدم و چهار قدم است که مساوی است با تعیین به یک ذراع و 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نادری که در آن یک قدم و دو قدم آمده، مقصود از آن تخفیف نافله و تعجیل در فریضه برای کسب هرچه بیشترِ فضیلت اول وقت است؛ و شاید امام علیه السلام که در جواب مفصّل خود متعرض یک قدم نشده‌اند، به این دلیل بوده است که برای سائل اهمیت نداشته، و مطلب مورد نظر شخص سؤال کننده، بیشتر همان تفسیر قامت و طلب علت در تأخیر اول وقت تا آن مقدار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می‌توان به صورت دیگری نیز تفسیر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گمان بُرده مقصود امام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هنگامی بخوان که خورشید یک قامت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 وقت ظهر، هنگام رسیدن سایه به آخرین حدّ نقصان خود تا زمانی است که به یک قامت یا دو قامت یا یک قدم یا دو قدم یا یک ذراع یا دو ذراع برسد، لذا سؤال کرده که چگونه این قاعده جاری می‌شود در حالی که در برخی کشورها آخرین حدّ کوتاهی سایه، نیم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بعضی فصول لازمه عمل به این قواعد این است که فریضه پیش از زوال خوانده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علیه السلام پاسخ داده‌اند که مقصود از خورشید، سایه آن است که بعد از زوال پیدا می‌شود؛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هنگامی بخوان که خورشید یک قامت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 این سایه در هر روز قابل کم و زیاد شدن است، و اگر مقصود، سایه باقی مانده باشد، می‌دانیم که آن سایه مقدار معینی دارد و هر روز کم و زیاد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کلام امام علیه السلام بر این حمل می‌شود که اصل، رسیدنِ سایه هر چیز به اندازه طول خود آن چیز است، </w:t>
      </w:r>
      <w:bookmarkStart w:id="355" w:name="pg13519_133100"/>
    </w:p>
    <w:p>
      <w:pPr>
        <w:pStyle w:val="BookText"/>
        <w:rPr/>
      </w:pPr>
      <w:bookmarkEnd w:id="355"/>
      <w:r>
        <w:rPr>
          <w:rFonts w:ascii="Amiri" w:hAnsi="Amiri" w:eastAsia="Amiri" w:cs="Amiri"/>
          <w:color w:val="111111"/>
          <w:sz w:val="28"/>
          <w:sz w:val="28"/>
          <w:szCs w:val="28"/>
          <w:rtl w:val="true"/>
          <w:lang w:bidi="ar-SA"/>
        </w:rPr>
        <w:t>لكن لما كان الشاخص قد يكون بقدر ذراع و قد يكن بقدر ذراعين أو بقدر قدم أو قدمين فلذا قيل إذا كان الظل ذراعا أي في الشاخص الذي يكون ذراعا و هكذا و قوله فإذا كان الزمان يكون فيه ظل القامة ذراعا حمله علي أن المعني أنه إذا كان الشاخص ذراعا و كان الظل المتخلف ذراعا فبعد تلك الذراع يحسب الذراع المقصود و إن كان المتخلف أقل من الذراع فبعده يحسب الذراع و الذراع الذي هو الظل الزائد ذراع أبدا لا يختلف و إنما يختلف ما يضم إليه من الظل المتخلف و لا يخفي بعد هذا الوجه و ظهور ما ذكرنا علي العارف بأساليب الكلام المتتبع لأخبار أئمة الأنام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فسر القامة في هذا الخبر بما يبقي عند الزوال من زوال الظل سواء كان ذراعا أو أقل أو أكثر و جعل التحديد بصيرورة الفي‌ء الزائد مثل الظل الباقي كائنا ما كان و اعترض عليه بأنه يقتضي اختلافا فاحشا في الوقت بل يقتضي التكليف بعبادة يقصر عنها الوقت كما إذا كان الباقي شيئا يسيرا جدا بل يستلزم الخلو عن التوقيت في اليوم الذي تسامت فيه الشمس رأس الشخص لانعدام الظل الأول حينئذ و يعني بالعبادة النافلة لأن هذا التأخير عن الزوال إنما هو للإتيان بها</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748912_1934241801"/>
      <w:bookmarkStart w:id="357" w:name="_Toc165"/>
      <w:bookmarkEnd w:id="356"/>
      <w:r>
        <w:rPr>
          <w:rtl w:val="true"/>
        </w:rPr>
        <w:t>أقول</w:t>
      </w:r>
      <w:bookmarkEnd w:id="357"/>
    </w:p>
    <w:p>
      <w:pPr>
        <w:pStyle w:val="BookText"/>
        <w:rPr/>
      </w:pPr>
      <w:r>
        <w:rPr>
          <w:rFonts w:ascii="Amiri" w:hAnsi="Amiri" w:eastAsia="Amiri" w:cs="Amiri"/>
          <w:color w:val="111111"/>
          <w:sz w:val="28"/>
          <w:sz w:val="28"/>
          <w:szCs w:val="28"/>
          <w:rtl w:val="true"/>
          <w:lang w:bidi="ar-SA"/>
        </w:rPr>
        <w:t>و يرد عليه أيضا أنه يأبي عنه قوله فإذا كان ظل القامة أقل أو أكثر كان الوقت محصورا بالذراع و الذراعين لأنه علي تفسيره يكون محصورا بمقدار ظل القامة كائنا ما كان و أيضا ينافي سائر الأخبار الواردة في هذا الباب و علي ما حملنا عليه يكون جامعا بين الأخبار المختلفة الواردة في هذا الباب و يؤيده مَا رَوَاهُ‌</w:t>
      </w:r>
      <w:r>
        <w:rPr>
          <w:rStyle w:val="FootnoteAnchor"/>
          <w:rtl w:val="true"/>
        </w:rPr>
        <w:footnoteReference w:id="226"/>
      </w:r>
      <w:r>
        <w:rPr>
          <w:rFonts w:ascii="Amiri" w:hAnsi="Amiri" w:eastAsia="Amiri" w:cs="Amiri"/>
          <w:color w:val="111111"/>
          <w:sz w:val="28"/>
          <w:sz w:val="28"/>
          <w:szCs w:val="28"/>
          <w:rtl w:val="true"/>
          <w:lang w:bidi="ar-SA"/>
        </w:rPr>
        <w:t>الشَّيْخُ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أَبُو بَصِيرٍ كَمِ الْقَامَةُ فَقَالَ ذِرَاعٌ إِنَّ قَامَةَ رَحْلِ رَسُولِ اللَّهِ صلي الله عليه و آله كَانَتْ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هِيَ الذِّرَاعُ‌</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Style w:val="FootnoteAnchor"/>
          <w:rtl w:val="true"/>
        </w:rPr>
        <w:footnoteReference w:id="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وَ الْقَامَتَيْنِ الذِّرَاعَ وَ الذِّرَاعَيْنِ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نصبهما علي الحكاية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آنجا که گاهی طول شاخص به اندازه یک ذراع است و گاهی به اندازه دو ذراع یا یک قدم یا دو قدم است، لذا گفته شده که اگر سایه یک ذراع بود یعنی در شاخصی که به اندازه یک ذراع و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زمانی بود که در آن سایه قامت یک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حمل شده است که اگر شاخص یک ذراع بود و سایه باقی مانده هم یک ذراع بود، پس ذراع مورد نظر، بعد از آن ذراع محاسبه می‌گردد، و اگر سایه باقی مانده کمتر از یک ذراع باشد، پس بعد از آن، یک ذراع دیگر محاسبه می‌گردد، و ذراعی که سایه زائد است همیشه یک ذراع است و تغییر نمی‌کند، بلکه سایه ضمیمه شده به آن که باقی مانده است تغییر می‌یابد؛ و بعید بودن این وجه و وضوح آنچه که ما ذکر کردیم بر هر شخصی که با اسلوبهای کلام آشنا است و در روایات ائمه علیهم السلام مطالعه داشته،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تهذیب، قامت را در این روایت به مقدار باقی مانده از زوال سایه به وقت زوال تفسیر کرده است، خواه یک ذراع باشد یا کمتر یا بیشتر؛ و مقدار مشخص شده را، رسیدن سایه زائد به اندازه سایه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اما به او این گونه اعتراض شده است که در اثر این نظر، اختلاف فاحشی در وقت پیدا می‌شود؛ بلکه منجر به تکلیف به عبادتی خواهد بود که در وقت نمی‌گنجد، چنانچه اگر باقی سایه خیلی کم بود نتیجه همین می‌شود؛ بلکه مستلزم آن است که در روزی که خورشید دقیقاً بالای سر شخص قرار می‌گیرد هیچ وقتی باقی نماند؛ به دلیل اینکه سایه اول در این هنگام از بین می رود و مقصودش از عبادت، نافله است؛ زیرا این تأخیر از زوال برای خواندن نافله است</w:t>
      </w:r>
      <w:r>
        <w:rPr>
          <w:rFonts w:eastAsia="IRNazanin" w:cs="IRNazanin"/>
          <w:color w:val="111111"/>
          <w:sz w:val="28"/>
          <w:szCs w:val="28"/>
          <w:rtl w:val="true"/>
          <w:lang w:bidi="fa-IR"/>
        </w:rPr>
        <w:t>.</w:t>
      </w:r>
    </w:p>
    <w:p>
      <w:pPr>
        <w:pStyle w:val="Heading5"/>
        <w:numPr>
          <w:ilvl w:val="4"/>
          <w:numId w:val="1"/>
        </w:numPr>
        <w:rPr/>
      </w:pPr>
      <w:bookmarkStart w:id="358" w:name="__RefHeading___Toc748914_1934241801"/>
      <w:bookmarkStart w:id="359" w:name="_Toc166"/>
      <w:bookmarkEnd w:id="358"/>
      <w:r>
        <w:rPr>
          <w:rtl w:val="true"/>
        </w:rPr>
        <w:t>می‌گویم</w:t>
      </w:r>
      <w:bookmarkEnd w:id="359"/>
    </w:p>
    <w:p>
      <w:pPr>
        <w:pStyle w:val="BookText"/>
        <w:rPr/>
      </w:pPr>
      <w:r>
        <w:rPr>
          <w:rFonts w:ascii="IRNazanin" w:hAnsi="IRNazanin" w:eastAsia="IRNazanin"/>
          <w:color w:val="111111"/>
          <w:sz w:val="28"/>
          <w:sz w:val="28"/>
          <w:szCs w:val="28"/>
          <w:rtl w:val="true"/>
          <w:lang w:bidi="fa-IR"/>
        </w:rPr>
        <w:t xml:space="preserve">ایراد دیگری که بر آن قول وارد است، این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سایه قامت کمتر یا بیشتر بود، وقت با یک ذراع و دو ذراع محاسبه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زیرا بنا بر تفسیر او، وقت به مقدار سایه قامت محاسبه می‌گردد، هرچه که باشد، و همچنین با دیگر روایات وارد شده در این باب نیز منافات دارد؛ لذا حملی که ما کردیم می‌تواند بین روایات مختلفی که در این باب وارد شده است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سخن روایت زیر است که شیخ طوسی‌</w:t>
      </w:r>
      <w:r>
        <w:rPr>
          <w:rStyle w:val="FootnoteAnchor"/>
          <w:rtl w:val="true"/>
        </w:rPr>
        <w:footnoteReference w:id="229"/>
      </w:r>
      <w:r>
        <w:rPr>
          <w:rFonts w:ascii="IRNazanin" w:hAnsi="IRNazanin" w:eastAsia="IRNazanin"/>
          <w:color w:val="111111"/>
          <w:sz w:val="28"/>
          <w:sz w:val="28"/>
          <w:szCs w:val="28"/>
          <w:rtl w:val="true"/>
          <w:lang w:bidi="fa-IR"/>
        </w:rPr>
        <w:t>از امام صادق علیه السلام روایت کرده است که ابوبصیر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قامت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ذراع؛ طول قامت رحل رسول خدا صلی الله علیه و آله یک ذراع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یک ذراع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روایت کرده‌اند که فرمود‌</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قامت و دو قامت در کتاب علی علیه السلام، یعنی یک ذراع و دو ذراع؛ و منصوب شدن این کلمات بنا بر حکایت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لنوضح هذا المطلب بإيراد مباحث مهمة تعين علي فهم الأخبار الواردة في هذا الكتاب و في سائر الكتب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المشهور بين الأصحاب أن لكل صلاة وقتين سواء في ذلك المغرب و غيرهما كما ورد في الأخبار الكثيرة لكل صلاة وقتان و أول الوقتين أفضلهما و حكي ابن البراج عن بعض الأصحاب قولا بأن للمغرب وقتا واحدا عند غروب الشمس و سيأتي بعض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الأصحاب في الوقتين فذهب الأكثر منهم المرتضي و ابن الجنيد و ابن إدريس و الفاضلان و جمهور المتأخرين إلي أن الوقت الأول للفضيلة و الثاني للإجزاء و قال الشيخان الأول للمختار و الثاني للمعذور و المضطر و قال الشيخ في المبسوط العذر أربعة السفر و المطر و المرض و شغل يضر تركه بدينه أو دنياه و الضرورة خمسة الكافر يسلم و الصبي يبلغ و الحائض تطهر و المجنون و المغمي عليه يفيقان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أول وقت الظهر زوال الشمس عند وسط السماء و هو خروج مركزها عن دائرة نصف النهار بإجماع العلماء نقله في المعتبر و المنتهي و تدل عليه الآية و الأخبار المستفيضة و ما دل من الأخبار علي أن وقت الظهر بعد الزوال بقدم أو ذراع أو نحو ذلك فإنه محمول علي وقت الأفضلية أو الوقت المختص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اختلف علماؤنا في آخر وقت الظهر فقال السيد يمتد وقت الفضيلة إلي أن يصير ظل كل شي‌ء مثله و وقت الإجزاء إلي أن يبقي للغروب مقدار أداء العصر و هو مختار ابن الجنيد و سلار و ابن زهرة و ابن إدريس و جمهور المتأخرين و ذهب الشيخ في المبسوط و الخلاف و الجمل إلي امتداد وقت الاختيار إلي أن يصير ظل كل شي‌ء مثله و وقت الاضطرار إلي أن يبقي للغروب مقدار أداء العصر و قال في النهاية آخر وقت الظهر لمن لا عذر له إذا صارت الشمس علي أربعة أقدام و قال المفيد وقت الظهر بعد زوال الشمس إلي</w:t>
      </w:r>
    </w:p>
    <w:p>
      <w:pPr>
        <w:pStyle w:val="BookText"/>
        <w:rPr/>
      </w:pPr>
      <w:r>
        <w:rPr>
          <w:rFonts w:ascii="IRNazanin" w:hAnsi="IRNazanin" w:eastAsia="IRNazanin"/>
          <w:color w:val="111111"/>
          <w:sz w:val="28"/>
          <w:sz w:val="28"/>
          <w:szCs w:val="28"/>
          <w:rtl w:val="true"/>
          <w:lang w:bidi="fa-IR"/>
        </w:rPr>
        <w:t>این مطلب را با آوردن مباحث مهمی که کمک می‌کند در فهم روایات وارد شده در این کتاب و دیگر کتابها در این باب،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نمازی دو وقت دارد، چه مغرب باشد و چه غیر آن، چنانچه در روایات بسیاری آمده است که هر نمازی دو وقت دارد و اولینِ آن دو وقت دارای فضیلتِ بیشتری است، و ابن بَرّاج از بعضی فقهای شیعه حکایت کرده است که مغرب فقط یک وقت دارد و آن هم هنگام غروب خورشید است، و به زودی سخنانی در مورد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اختلاف نظر دارند؛ از جمله سید مرتضی، ابن‌جنید، ابن‌ادریس،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متأخران گفته‌اند که وقت اول، وقت فضیلت است و وقت دوم برای ادای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اول برای شخص مختار و وقت دوم برای شخص معذور و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عذر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باران، بیماری و شغلی که ترک آن به دین یا دنیای شخص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مسلمان شده، کودکی که بالغ شده، حائضی که طاهر شده و مجنون و بی‌هوشی که تازه بهبودی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اجماع علماء، اول وقت نماز ظهر، زوال خورشید در وسط آسمان است، یعنی اینکه مرکزِ خورشید از مرکز دایره نصف النهار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در کتاب معتبر و منتهی نقل شده است و آیه و روایات مستفیض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دیگر ادله آن روایاتی است که دلالت دارند بر اینکه وقت ظهر یک قدم یا یک ذراع و امثال آن بعد از زوال است، که بر وقت فضیلت یا وقت مختص به فریضه حمل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آخر وقت نماز ظهر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نماز ظهر ادامه دارد تا وقتی که سایه هر چیز به اندازه خودش بشود، و وقتِ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تا زمانی است که از غروب به اندازه ادای یک نماز عصر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سَلّار، ابن زهره، ابن ادریس و همه متأخران، بر این 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طوسی در مبسوط، خلاف و جُمَل معتقد است که وقت اختیاری نماز ظهر تا زمانی است که سایه هر چیز به اندازه خودش شود، و وقت اضطرار تا وقتی است که از غروب به اندازه ادای نماز عصر وقت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ظهر برای کسی که عذری ندارد، هنگامی است که سایه به چهار قدم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ظهر بعد از زوال خورشید تا </w:t>
      </w:r>
    </w:p>
    <w:p>
      <w:pPr>
        <w:pStyle w:val="BookText"/>
        <w:rPr/>
      </w:pPr>
      <w:r>
        <w:rPr>
          <w:rFonts w:ascii="Amiri" w:hAnsi="Amiri" w:eastAsia="Amiri" w:cs="Amiri"/>
          <w:color w:val="111111"/>
          <w:sz w:val="28"/>
          <w:sz w:val="28"/>
          <w:szCs w:val="28"/>
          <w:rtl w:val="true"/>
          <w:lang w:bidi="ar-SA"/>
        </w:rPr>
        <w:t>أن يرجع الفي‌ء سبعي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المختلف عن ابن أبي عقيل أن أول وقت الظهر زوال الشمس إلي أن ينتهي الظل ذراعا واحدا أو قدمين من ظل قامة بعد الزوال و أنه وقت لغير ذوي الأعذار و عن أبي الصلاح أن آخر وقت المختار الأفضل أن يبلغ الظل سبعي القائم و آخر وقت الإجزاء أن يبلغ الظل أربعة أسباعه و آخر وقت المضطر أن يصير الظل مثله و قد عرفت ما اخترناه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أول وقت العصر بعد الفراغ من الظهر و نقل عليه الإجماع في المعتبر و المنتهي و يستحب التأخير بمقدار أداء النافلة كما عرفت و هل يستحب التأخير إلي أن يصير الظل أربعة أقدام أو يصير ظل كل شي‌ء مثله فظاهر أكثر الأخبار عدمه كما عرفت و ذهب إليه جماعة من المحققين و ذهب المفيد و ابن الجنيد و جماعة إلي استحباب التأخير إلي أن يخرج فضيلة الظهر و هو المثل أو الأقدام و جزم الشهيد في الذكري باستحباب التفريق بين الصلاتين و قد عرفت أن التفريق يتحقق بتوسط النافلة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اختلف الأصحاب في آخر وقت العصر فقال المرتضي رحمه الله يمتد وقت الفضيلة إلي أن يصير الفي‌ء قامتين و وقت الإجزاء إلي الغروب و إليه ذهب ابن الجنيد و ابن إدريس و ابن زهرة و جمهور المتأخرين و قال المفيد يمتد وقتها للمختار إلي أن يتغير لون الشمس باصفرارها للغروب و للمضطر و الناسي إلي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الخلاف آخره إذا صار ظل كل شي‌ء مثليه و قال في المبسوط آخره إذا صار ظل كل شي‌ء مثليه للمختار و للمضطر إلي غروب الشمس و هو المنقول عن ابن البراج و أبي الصلاح و ابن حمزة و ظاهر سلار و عن ابن أبي عقيل أن وقته إلي أن ينتهي الظل ذراعين بعد زوال الشمس فإذا جاوز ذلك دخل في الوقت الآخر مع أنه زعم أن الوقت الآخر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المرتضي في بعض كتبه يمتد حتي يصير الظل بعد الزيادة</w:t>
      </w:r>
    </w:p>
    <w:p>
      <w:pPr>
        <w:pStyle w:val="BookText"/>
        <w:rPr/>
      </w:pPr>
      <w:r>
        <w:rPr>
          <w:rFonts w:ascii="IRNazanin" w:hAnsi="IRNazanin" w:eastAsia="IRNazanin"/>
          <w:color w:val="111111"/>
          <w:sz w:val="28"/>
          <w:sz w:val="28"/>
          <w:szCs w:val="28"/>
          <w:rtl w:val="true"/>
          <w:lang w:bidi="fa-IR"/>
        </w:rPr>
        <w:t>زمانی است که طول سایه به اندازه دوهفتم طول شخص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مختلَف به نقل از ابن ابی‌عقیل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ظهر زوال خورشید است و تا زمانی که سایه به یک ذراع یا دو قدم از قامت بعد از زوال برسد ادامه دارد؛ این وقت برای کسانی است که عذری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ابوالصلاح نقل می‌کند که آخر وقت فضیلت نماز ظهر برای شخص مختار زمانی است که سایه به دو هفتم طول شاخص برسد، و آخر وقتِ اِجزاء زمانی است که سایه به اندازه چهار هفتم طول شاخص برسد، و آخر وقت برای مضطر تا زمانی است که سایه به اندازه طول شاخص شود؛ و پیشتر نظر ما را در این باب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عصر پس از پایان دادن به نماز ظهر است؛ و در معتبر و منتهی بر آن، نقلِ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عصر را به مقدار ادای نافله به تأخیر اندازند؛ امّا اینکه آیا تأخیر تا زمانی که سایه به چهار قدم برسد یا زمانی که طول سایه هر چیز به اندازه خود آن چیز بشود مستحب است؟ چنانچه دانستی، از ظاهر اکثر روایات بر می‌آید که استحباب ندارد، و گروهی از اهل تحقیق بر همین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مفید، ابن جنید و جماعتی نظرشان بر این است که تأخیر تا زمانِ پایان یافتن فضیلتِ ظهر، مستحب است؛ یعنی تا وقتی که سایه به یک برابر شاخص یا قدمهای ذکر شده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ذکری به قطع گفته است که فاصله انداختن میان ظهر و عصر مستحب است، و دانستی این فاصله با خوانده شدن نافله میان دو نماز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آخر وقت عصر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تا زمانی است که طول سایه به دو قامت برسد، و وقتِ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ابن ادریس، ابن زهره و جمهور متأخران بر همین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عصر برای شخص مختار تا زمانی است که رنگ خورشید به زردیِ غروب بگراید، و برای مضطر و ناسی تا غروب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خلاف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عصر زمانی است که سایه هر چیز به اندازه دو برابر خودش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مبسوط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عصر برای شخص مختار زمانی است که سایه هر چیز دو برابر خودش بشود، و برای شخص مضطر تا غروب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نیز از ابن برّاج، ابوالصلاح و ابن حمزه نقل گردیده است؛ و ظاهر کلام سلّار و نظر ابن عقیل آن است که وقت عصر تا زمانی است که سایه بعد از زوال خورشید به دو ذراع برسد، پس اگر از این حد گذشت وارد وقت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گمان برده که وقتِ دیگر، برای مضطر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سید مرتضی نقل شده است که در یکی از کتابهایش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عصر برای شخص مختار تا زمانی که سایه به </w:t>
      </w:r>
      <w:bookmarkStart w:id="360" w:name="pg13519_133103"/>
    </w:p>
    <w:p>
      <w:pPr>
        <w:pStyle w:val="BookText"/>
        <w:rPr/>
      </w:pPr>
      <w:bookmarkEnd w:id="360"/>
      <w:r>
        <w:rPr>
          <w:rFonts w:ascii="Amiri" w:hAnsi="Amiri" w:eastAsia="Amiri" w:cs="Amiri"/>
          <w:color w:val="111111"/>
          <w:sz w:val="28"/>
          <w:sz w:val="28"/>
          <w:szCs w:val="28"/>
          <w:rtl w:val="true"/>
          <w:lang w:bidi="ar-SA"/>
        </w:rPr>
        <w:t xml:space="preserve">مثل ستة أسباعه للمختار و قد عرفت أن الظاهر أن وقت الإجزاء ممتد إلي الغروب و وقت الفضيلة إلي المراتب المختلفة المقررة للفضل و الأفضلية و قال المحقق في المعتبر و نعم ما قال هذا الاختلاف في الأخبار دلالة الترخيص و أمارة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كلام القائلين بالاختيار و الاضطرار أن المختار و إن أثم بالتأخير عن الوقت الأول لكنها لا تصير قضاء بل الظاهر من كلام بعضهم أنه إثم معفو عنه بل يظهر من بعض كلمات الشيخ أن المناقشة لفظية حيث قال في موضع من التهذيب و ليس لأحد أن يقول إن هذه الأخبار إنما تدل علي أن أول الأوقات أفضل و لا تدل علي أنه تجب في أول الوقت لأنه إذا ثبت أنه في أول الوقت أفضل و لم يكن هناك منع و لا عذر فإنه يجب أن يفعل و من لم يفعل و الحال هذه استحق اللوم و العتب و لم نرد بالوجوب هاهنا ما يستحق بتركه العقاب لأن الوجوب علي ضروب عندنا منها يستحق بتركه العقاب و منها ما يكون الأولي فعله و لا يستحق بالإخلال به العقاب و إن كان يستحق به ضربا من اللوم و العتب هذا كالصريح في أن المراد بالوجوب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في الحضر فأما السفر فلا إشكال بل قيل لا خلاف بين المسلمين في جواز الجمع للأخبار الكثيرة الصريحة في ذلك</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748916_1934241801"/>
      <w:bookmarkStart w:id="362" w:name="_Toc167"/>
      <w:bookmarkEnd w:id="361"/>
      <w:r>
        <w:rPr>
          <w:rtl w:val="true"/>
        </w:rPr>
        <w:t>«</w:t>
      </w:r>
      <w:r>
        <w:rPr/>
        <w:t>13</w:t>
      </w:r>
      <w:r>
        <w:rPr>
          <w:rtl w:val="true"/>
        </w:rPr>
        <w:t>»</w:t>
      </w:r>
      <w:bookmarkEnd w:id="362"/>
    </w:p>
    <w:p>
      <w:pPr>
        <w:pStyle w:val="BookText"/>
        <w:rPr/>
      </w:pPr>
      <w:r>
        <w:rPr>
          <w:rFonts w:ascii="Amiri" w:hAnsi="Amiri" w:eastAsia="Amiri" w:cs="Amiri"/>
          <w:color w:val="111111"/>
          <w:sz w:val="28"/>
          <w:sz w:val="28"/>
          <w:szCs w:val="28"/>
          <w:rtl w:val="true"/>
          <w:lang w:bidi="ar-SA"/>
        </w:rPr>
        <w:t>إِخْتِيَارُ الرِّجَالِ، لِلْكَشِّيِّ عَنْ مُحَمَّدِ بْنِ إِبْرَاهِيمَ الْوَرَّاقِ عَنْ عَلِيِّ بْنِ مُحَمَّدِ بْنِ يَزِيدَ عَنْ بُنَانِ بْنِ مُحَمَّدٍ عَنِ ابْنِ أَبِي عُمَيْرٍ عَنْ هِشَامِ بْنِ سَالِمٍ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كَيْفَ تَرَكْتَ زُرَارَةَ فَقُلْتُ تَرَكْتُهُ لَا يُصَلِّي الْعَصْرَ حَتَّي تَغِيبَ الشَّمْسُ قَالَ فَأَنْتَ رَسُولِي إِلَيْهِ فَقُلْ لَهُ فَلْيُصَلِّ فِي مَوَاقِيتِ أَصْحَابِهِ فَإِنِّي قَدْ حُرِقْتُ قَالَ فَأَبْلَغْتُهُ ذَلِكَ فَقَالَ أَنَا وَ اللَّهِ أَعْلَمُ أَنَّكَ لَمْ تَكْذِبْ عَلَيْهِ وَ لَكِنْ أَمَرَنِي بِشَيْ‌ءٍ فَأَكْرَهُ أَنْ أَدَعَهُ‌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748918_1934241801"/>
      <w:bookmarkStart w:id="364" w:name="_Toc168"/>
      <w:bookmarkEnd w:id="363"/>
      <w:r>
        <w:rPr>
          <w:rtl w:val="true"/>
        </w:rPr>
        <w:t>بيان</w:t>
      </w:r>
      <w:bookmarkEnd w:id="364"/>
    </w:p>
    <w:p>
      <w:pPr>
        <w:pStyle w:val="BookText"/>
        <w:rPr/>
      </w:pPr>
      <w:r>
        <w:rPr>
          <w:rFonts w:ascii="Amiri" w:hAnsi="Amiri" w:eastAsia="Amiri" w:cs="Amiri"/>
          <w:color w:val="111111"/>
          <w:sz w:val="28"/>
          <w:sz w:val="28"/>
          <w:szCs w:val="28"/>
          <w:rtl w:val="true"/>
          <w:lang w:bidi="ar-SA"/>
        </w:rPr>
        <w:t>قوله عليه السلام فإني قد حرقت أقول النسخ هنا مختلفة ففي</w:t>
      </w:r>
    </w:p>
    <w:p>
      <w:pPr>
        <w:pStyle w:val="BookText"/>
        <w:rPr/>
      </w:pPr>
      <w:r>
        <w:rPr>
          <w:rFonts w:ascii="IRNazanin" w:hAnsi="IRNazanin" w:eastAsia="IRNazanin"/>
          <w:color w:val="111111"/>
          <w:sz w:val="28"/>
          <w:sz w:val="28"/>
          <w:szCs w:val="28"/>
          <w:rtl w:val="true"/>
          <w:lang w:bidi="fa-IR"/>
        </w:rPr>
        <w:t>اندازه شش هفتم شاخص برسد ادامه دارد؛ و دانستی که ظاهر آن است که وقت اِجزاء تا غروب ادامه دارد، و وقت فضیلت تا مراتب مختلفی که برای فضیلت و افضلیت مقرّر شده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بسیار خوب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روایات دلیل ترخیص و اماره‌ای بر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سخنان قائلان به اختیار و اضطرار این است که شخص مختار گرچه در تأخیر انداختن نماز از وقت اول گناهکار است اما نمازش قضا نمی‌شود، بلکه ظاهر کلام بعضی این است که تأخیر از او مورد بخشایش قرار می‌گیرد، و حتی از بعضی سخنان شیخ طوسی برمی‌آید که بحث در این مسئله، مناقشه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جایی از کتاب تهذیب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نمی‌تواند بگوید که این اخبار دلالت دارند بر اینکه نماز تنها در اول وقت افضل است و آن اخبار دلالتی ندارند بر اینکه در اول وقت واجب است؛ زیرا وقتی ثابت شد که اول وقت بافضیلت‌تر است و هیچ منع و عذری هم وجود ندارد، واجب است که آن را ادا نماید، و کسی که با این حال باز هم در اول وقت نمازش را نخواند مستحق سرزنش و عتاب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مقصودمان از وجوب آن نوع وجوبی نیست که ترکش موجب عقاب است؛ زیرا وجوب از نظر ما انواعی دارد؛ بعضی واجبات است که ترک آنها موجب عقاب می‌شود و در برخی، وجوب به این معنا است که انجام دادن اولویت دارد و اخلال در آن موجب عقاب نمی‌گردد، گرچه مستحق نوعی از سرزنش و عتاب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شیخ تقریباً صراحت دارد که مقصود از وجوب در این باب،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در مورد غیر مسافر بود، امّا در سفر اشکالی وجود ندارد؛ بلکه گفته شده به دلیل وجود روایات بسیار و صریح هیچ اختلافی میان مسلمانان در جواز جمع دو نماز وجود ندارد</w:t>
      </w:r>
      <w:r>
        <w:rPr>
          <w:rFonts w:eastAsia="IRNazanin" w:cs="IRNazanin"/>
          <w:color w:val="111111"/>
          <w:sz w:val="28"/>
          <w:szCs w:val="28"/>
          <w:rtl w:val="true"/>
          <w:lang w:bidi="fa-IR"/>
        </w:rPr>
        <w:t>.</w:t>
      </w:r>
    </w:p>
    <w:p>
      <w:pPr>
        <w:pStyle w:val="Heading5"/>
        <w:numPr>
          <w:ilvl w:val="4"/>
          <w:numId w:val="1"/>
        </w:numPr>
        <w:rPr/>
      </w:pPr>
      <w:bookmarkStart w:id="365" w:name="__RefHeading___Toc748920_1934241801"/>
      <w:bookmarkStart w:id="366" w:name="_Toc169"/>
      <w:bookmarkEnd w:id="365"/>
      <w:r>
        <w:rPr>
          <w:rtl w:val="true"/>
        </w:rPr>
        <w:t xml:space="preserve">روایت </w:t>
      </w:r>
      <w:r>
        <w:rPr/>
        <w:t>13</w:t>
      </w:r>
      <w:bookmarkEnd w:id="366"/>
    </w:p>
    <w:p>
      <w:pPr>
        <w:pStyle w:val="BookText"/>
        <w:rPr/>
      </w:pP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زراره جدا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وداع گفتم در حالی که همیشه نماز عصرش را هنگام پنهان شدن قرص خورشید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من نزد او برو و بگو که مطابق با اوقاتِ اصحابش نماز بخواند و من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را به زراره رساندم،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می‌دانم که تو به امام دروغ نمی‌بندی، امّا ایشان به من دستوری داده است که از ترک آن کراهت دارم</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367" w:name="__RefHeading___Toc748922_1934241801"/>
      <w:bookmarkStart w:id="368" w:name="_Toc170"/>
      <w:bookmarkEnd w:id="367"/>
      <w:r>
        <w:rPr>
          <w:rtl w:val="true"/>
        </w:rPr>
        <w:t>توضیح</w:t>
      </w:r>
      <w:bookmarkEnd w:id="3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در نسخه‌ها بصورت مختلف نوشته شده است؛ </w:t>
      </w:r>
      <w:bookmarkStart w:id="369" w:name="pg13519_133104"/>
    </w:p>
    <w:p>
      <w:pPr>
        <w:pStyle w:val="BookText"/>
        <w:rPr/>
      </w:pPr>
      <w:bookmarkEnd w:id="369"/>
      <w:r>
        <w:rPr>
          <w:rFonts w:ascii="Amiri" w:hAnsi="Amiri" w:eastAsia="Amiri" w:cs="Amiri"/>
          <w:color w:val="111111"/>
          <w:sz w:val="28"/>
          <w:sz w:val="28"/>
          <w:szCs w:val="28"/>
          <w:rtl w:val="true"/>
          <w:lang w:bidi="ar-SA"/>
        </w:rPr>
        <w:t>بعضها بالحاء المهملة و الفاء علي بناء المجهول من التفعيل أي غيرت عن هذا الرأي فإني أمرته بالتأخير لمصلحة و الآن قد تغيرت المصلحة و يؤيده أن في بعض السنخ صرفت بالصاد المهملة بهذا المعني و في بعضها بالحاء و القاف كناية عن شدة التأثر و الحزن أي حزنت لفعله ذلك و في خبر آخر من أخبار زرارة فحرجت من الحرج و هو الضيق و علي التقادير الظاهر أن قول الراوي حتي تغيب الشمس مبني علي المبالغة و المجاز أي شارفت الغروب</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748924_1934241801"/>
      <w:bookmarkStart w:id="371" w:name="_Toc171"/>
      <w:bookmarkEnd w:id="370"/>
      <w:r>
        <w:rPr>
          <w:rtl w:val="true"/>
        </w:rPr>
        <w:t>«</w:t>
      </w:r>
      <w:r>
        <w:rPr/>
        <w:t>14</w:t>
      </w:r>
      <w:r>
        <w:rPr>
          <w:rtl w:val="true"/>
        </w:rPr>
        <w:t>»</w:t>
      </w:r>
      <w:bookmarkEnd w:id="371"/>
    </w:p>
    <w:p>
      <w:pPr>
        <w:pStyle w:val="BookText"/>
        <w:rPr/>
      </w:pPr>
      <w:r>
        <w:rPr>
          <w:rFonts w:ascii="Amiri" w:hAnsi="Amiri" w:eastAsia="Amiri" w:cs="Amiri"/>
          <w:color w:val="111111"/>
          <w:sz w:val="28"/>
          <w:sz w:val="28"/>
          <w:szCs w:val="28"/>
          <w:rtl w:val="true"/>
          <w:lang w:bidi="ar-SA"/>
        </w:rPr>
        <w:t>الْإِخْتِيَارُ، عَنْ حَمْدَوَيْهِ عَنْ مُحَمَّدِ بْنِ عِيسَي عَنِ الْقَاسِمِ بْنِ عُرْوَةَ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زُرَارَةُ عَلَي أَبِي عَبْدِ اللَّهِ عليه السلام قَالَ إِنَّكُمْ قُلْتُمْ لَنَا فِي الظُّهْرِ وَ الْعَصْرِ عَلَي ذِرَاعٍ وَ ذِرَاعَيْنِ ثُمَّ قُلْتُمْ أَبْرِدُوا بِهَا فِي الصَّيْفِ فَكَيْفَ الْإِبْرَادُ بِهَا وَ فَتَحَ أَلْوَاحَهُ لِيَكْتُبَ مَا يَقُولُ فَلَمْ يُجِبْهُ أَبُو عَبْدِ اللَّهِ عليه السلام بِشَيْ‌ءٍ فَأَطْبَقَ أَلْوَاحَهُ فَقَالَ إِنَّمَا عَلَيْنَا أَنْ نَسْأَلَكُمْ وَ أَنْتُمْ أَعْلَمُ بِمَا عَلَيْكُمْ وَ خَرَجَ وَ دَخَلَ أَبُو بَصِيرٍ عَلَي أَبِي عَبْدِ اللَّهِ فَقَالَ عليه السلام إِنَّ زُرَارَةَ سَأَلَنِي عَنْ شَيْ‌ءٍ فَلَمْ أُجِبْهُ وَ قَدْ ضِقْتُ مِنْ ذَلِكَ فَاذْهَبْ أَنْتَ رَسُولِي إِلَيْهِ فَقُلْ صَلِّ الظُّهْرَ فِي الصَّيْفِ إِذَا كَانَ ظِلُّكَ مِثْلَكَ وَ الْعَصْرَ إِذَا كَانَ مِثْلَيْكَ وَ كَانَ زُرَارَةُ هَكَذَا يُصَلِّي فِي الصَّيْفِ وَ لَمْ أَسْمَعْ أَحَداً مِنْ أَصْحَابِنَا يَفْعَلُ ذَلِكَ غَيْرَهُ وَ غَيْرَ ابْنِ بُكَيْرٍ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748926_1934241801"/>
      <w:bookmarkStart w:id="373" w:name="_Toc172"/>
      <w:bookmarkEnd w:id="372"/>
      <w:r>
        <w:rPr>
          <w:rtl w:val="true"/>
        </w:rPr>
        <w:t>بيان</w:t>
      </w:r>
      <w:bookmarkEnd w:id="373"/>
    </w:p>
    <w:p>
      <w:pPr>
        <w:pStyle w:val="BookText"/>
        <w:rPr/>
      </w:pPr>
      <w:r>
        <w:rPr>
          <w:rFonts w:ascii="Amiri" w:hAnsi="Amiri" w:eastAsia="Amiri" w:cs="Amiri"/>
          <w:color w:val="111111"/>
          <w:sz w:val="28"/>
          <w:sz w:val="28"/>
          <w:szCs w:val="28"/>
          <w:rtl w:val="true"/>
          <w:lang w:bidi="ar-SA"/>
        </w:rPr>
        <w:t>هذا الخبر مؤيد لما مر من استحباب تأخير الظهر في شدة الحر و يدل علي استحباب تأخير العصر أيضا و الأصحاب خصوا الحكم بالظهر و لا يخلو من قوة فإن الخروج عن الأخبار الكثيرة الدالة علي فضيلة أول الوقت بمجرد ذلك مشكل مع احتمال التقية أيضا بل الحكم في الظهر أيضا مشكل كما عرفت و لعل مضايقته عليه السلام عن بيان الحكم مما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اشتهار الرواية و الحكم بين المخالفين قال محيي السنة في شرح السنة بعد أن رَوَي عَنْ أَبِي هُرَيْرَةَ بِأَسَانِيدَ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الْحَرُّ فَأَبْرِدُوا بِالصَّلَاةِ فَإِنَّ شِدَّةَ الْحَرِّ مِنْ فَيْحِ جَهَنَّمَ وَ قَالَ اشْتَكَتِ النَّارُ إِلَي رَبِّهَا</w:t>
      </w:r>
    </w:p>
    <w:p>
      <w:pPr>
        <w:pStyle w:val="BookText"/>
        <w:rPr/>
      </w:pPr>
      <w:r>
        <w:rPr>
          <w:rFonts w:ascii="IRNazanin" w:hAnsi="IRNazanin" w:eastAsia="IRNazanin"/>
          <w:color w:val="111111"/>
          <w:sz w:val="28"/>
          <w:sz w:val="28"/>
          <w:szCs w:val="28"/>
          <w:rtl w:val="true"/>
          <w:lang w:bidi="fa-IR"/>
        </w:rPr>
        <w:t xml:space="preserve">در بعضی با حاء و فاء و صیغه مجهول از باب تفعیل آمده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برگردانده شدم، زیرا پیشتر خودم برای مصلحتی به او امر کردم که با تأخیر نماز عصر را بخواند امّا اکنون مصلحت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کتابت، آن است که در بعضی نسخه‌ها صرفت با صاد و به همین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حاء و قاف آمده که کنایه از شدت دردمندی و اندوه است یعنی به خاطر این که او آن کار را انجام داد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روایات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حرج به معنای تنگی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ظاهر آن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مبالغه و مَجاز است، یعنی در آستانه غروب</w:t>
      </w:r>
      <w:r>
        <w:rPr>
          <w:rFonts w:eastAsia="IRNazanin" w:cs="IRNazanin"/>
          <w:color w:val="111111"/>
          <w:sz w:val="28"/>
          <w:szCs w:val="28"/>
          <w:rtl w:val="true"/>
          <w:lang w:bidi="fa-IR"/>
        </w:rPr>
        <w:t>.</w:t>
      </w:r>
    </w:p>
    <w:p>
      <w:pPr>
        <w:pStyle w:val="Heading5"/>
        <w:numPr>
          <w:ilvl w:val="4"/>
          <w:numId w:val="1"/>
        </w:numPr>
        <w:rPr/>
      </w:pPr>
      <w:bookmarkStart w:id="374" w:name="__RefHeading___Toc748928_1934241801"/>
      <w:bookmarkStart w:id="375" w:name="_Toc173"/>
      <w:bookmarkEnd w:id="374"/>
      <w:r>
        <w:rPr>
          <w:rtl w:val="true"/>
        </w:rPr>
        <w:t xml:space="preserve">روایت </w:t>
      </w:r>
      <w:r>
        <w:rPr/>
        <w:t>14</w:t>
      </w:r>
      <w:bookmarkEnd w:id="375"/>
    </w:p>
    <w:p>
      <w:pPr>
        <w:pStyle w:val="BookText"/>
        <w:rPr/>
      </w:pP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نزد امام صادق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ظهر و عصر به ما فرمودید هنگام رسیدن سایه به یک ذراع و دو ذراع آنها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گفتید در تابستان آن را به خنکی برسانید؛ حال این رساندن به خنکی چگونه است؟ و لوح‌هایش را باز کرد تا پاسخ امام را یادداشت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زراره لوح 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این است که از شما سؤال کنیم و شما نسبت به تکلیف خود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محضر امام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زراره، ابوبصیر نزد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مطلبی را از من سؤال کرد و من جوابش را نگفتم؛ و به خاطر آن ناراحت هستم؛ از طرف من نزد او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در تابستان هنگامی بخوان که طول سایه‌ات به اندازه خودت باشد، و عصر را زمانی بخوان که سایه‌ات دوبرابر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تابستان این گونه نماز می‌خواند و من جز او و ابن بُکَیر از هیچ یک از یارانمان نشنیدم که این گونه نماز بخوانند</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376" w:name="__RefHeading___Toc748930_1934241801"/>
      <w:bookmarkStart w:id="377" w:name="_Toc174"/>
      <w:bookmarkEnd w:id="376"/>
      <w:r>
        <w:rPr>
          <w:rtl w:val="true"/>
        </w:rPr>
        <w:t>توضیح</w:t>
      </w:r>
      <w:bookmarkEnd w:id="377"/>
    </w:p>
    <w:p>
      <w:pPr>
        <w:pStyle w:val="BookText"/>
        <w:rPr/>
      </w:pPr>
      <w:r>
        <w:rPr>
          <w:rFonts w:ascii="IRNazanin" w:hAnsi="IRNazanin" w:eastAsia="IRNazanin"/>
          <w:color w:val="111111"/>
          <w:sz w:val="28"/>
          <w:sz w:val="28"/>
          <w:szCs w:val="28"/>
          <w:rtl w:val="true"/>
          <w:lang w:bidi="fa-IR"/>
        </w:rPr>
        <w:t>این روایت مؤید همان استحباب تأخیر نماز ظهر در شدت گرماست که پیشتر گذشت، و بر استحباب تأخیر عصر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شیعه این حکم را به ظهر اختصاص داده‌اند که این نظرشان خالی از قوت نیست، زیرا نادیده‌گرفتن روایات بسیاری که بر فضیلت اول وقت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مجرّد چنین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علاوه بر اینکه احتمال تقیه نیز وجود دارد، بلکه این حکم چنانچه دانستی، در مورد نماز ظهر هم اشکال دارد، و چه بسا درنگ و خودداری امام علیه السلام از بیان حکم، نیز مسئله تقیه بودن را تأیید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دیگر آن، شهرت این روایت و حکم بین اهل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کتاب السنة پس از نقل روایتی از ابوهریره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هوا زیاد گرم می‌شود، نمازتان را هنگام خنکی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خنک شدن هوا نماز را از اول وقت تأخیر اندازید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شدّت گرما، از زبانه‌های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به پروردگارش شکایت برد </w:t>
      </w:r>
      <w:bookmarkStart w:id="378" w:name="pg13519_133105"/>
    </w:p>
    <w:p>
      <w:pPr>
        <w:pStyle w:val="BookText"/>
        <w:rPr/>
      </w:pPr>
      <w:bookmarkEnd w:id="378"/>
      <w:r>
        <w:rPr>
          <w:rFonts w:ascii="Amiri" w:hAnsi="Amiri" w:eastAsia="Amiri" w:cs="Amiri"/>
          <w:color w:val="111111"/>
          <w:sz w:val="28"/>
          <w:sz w:val="28"/>
          <w:szCs w:val="28"/>
          <w:rtl w:val="true"/>
          <w:lang w:bidi="ar-SA"/>
        </w:rPr>
        <w:t>فَقَالَتْ رَبِّ أَكَلَ بَعْضِي بَعْضاً فَأَذِنَ لَهَا بِنَفَسَيْنِ نَفَسٍ فِي الشِّتَاءِ وَ نَفَسٍ فِي الصَّيْفِ فَأَشَدُّ مَا تَجِدُونَ مِنَ الْحَرِّ فَمِنْ حَرِّهَا وَ أَشَدُّ مَا تَجِدُونَ مِنَ الْبَرْدِ فَمِنْ زَمْهَرِيرِهَا معني الإبراد انكسار حر الظهيرة و هو أن يفي‌ء الأفياء و ينكسر وهج الحر فهو برد بالإضافة إلي حر الظهيرة و قوله من فيح جهنم قال الخطابي معناه سطوح حرها و انتشاره و أصله في كلامهم السعة و الانتشار يقال مكان أفيح أي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اختلف أهل العلم في تأخير صلاة الظهر في شدة الحر فذهب ابن المبارك و أحمد و إسحاق إلي تأخيرها و الإبراد بها في الصيف و هو الأشبه بالاتباع و قال الشافعي تعجيلها أولي إلا أن يكون إمام مسجد ينتابه الناس من بعد فإنه يبرد بها في الصيف فأما من صلي وحده أو جماعة في مسجد بفناء بيته لا يحضره إلا من بحضرته فإنه يعجلها لأنه لا مشقة عليهم في تعجيلها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عَنْ أَبِي ذَرٍّ رَضِيَ اللَّهُ عَنْهُ بِأَسَانِيدَ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صلي الله عليه و آله فِي سَفَرٍ فَأَرَادَ الْمُؤَذِّنُ أَنْ يُؤَذِّنَ لِلظُّهْرِ فَقَالَ النَّبِيُّ صلي الله عليه و آله أَبْرِدْ ثُمَّ أَرَادَ أَنْ يُؤَذِّنَ فَقَالَ لَهُ أَبْرِدْ حَتَّي رَأَيْنَا فَيْ‌ءَ التُّلُولِ فَقَالَ النَّبِيُّ صلي الله عليه و آله إِنَّ شِدَّةَ الْحَرِّ مِنْ فَيْحِ جَهَنَّمَ فَإِذَا اشْتَدَّ الْحَرُّ فَأَبْرِدُوا بِالصَّلَاةِ ثم قال و فيه دليل علي أن الإبراد أولي و إن لم يأت من بعد فإن النبي صلي الله عليه و آله أمره مع كونهم مجتمعين في السفر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بعض الأفاضل الخبر علي بلد يكون ظل الزوال فيه حال الصيف خمسة أقدام مثلا فإذا صار مع الزيادة الحاصلة بعد الزوال مساويا للشخص يكون قد زاد قدمين فيوافق الأخبار الأخر و هو محمل بعيد مع أنه لا يستقيم في العصر و في تنزيل الجمعة منزلة الظهر علي القول به فيها وجهان الأقرب الاقتصار علي مورد النص للأخبار الدالة علي ضيق وقت الجمعة و خالف في ذلك في التذكرة فحكم بشموله لها</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748932_1934241801"/>
      <w:bookmarkStart w:id="380" w:name="_Toc175"/>
      <w:bookmarkEnd w:id="379"/>
      <w:r>
        <w:rPr>
          <w:rtl w:val="true"/>
        </w:rPr>
        <w:t>«</w:t>
      </w:r>
      <w:r>
        <w:rPr/>
        <w:t>15</w:t>
      </w:r>
      <w:r>
        <w:rPr>
          <w:rtl w:val="true"/>
        </w:rPr>
        <w:t>»</w:t>
      </w:r>
      <w:bookmarkEnd w:id="380"/>
    </w:p>
    <w:p>
      <w:pPr>
        <w:pStyle w:val="BookText"/>
        <w:rPr/>
      </w:pPr>
      <w:r>
        <w:rPr>
          <w:rFonts w:ascii="Amiri" w:hAnsi="Amiri" w:eastAsia="Amiri" w:cs="Amiri"/>
          <w:color w:val="111111"/>
          <w:sz w:val="28"/>
          <w:sz w:val="28"/>
          <w:szCs w:val="28"/>
          <w:rtl w:val="true"/>
          <w:lang w:bidi="ar-SA"/>
        </w:rPr>
        <w:t>مَجَالِسُ ابْنِ الشَّيْخِ، عَنْ أَبِيهِ عَنِ ابْنِ الصَّلْتِ عَنِ ابْنِ عُقْدَةَ عَنْ</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من، قسمتهای دیگر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اذن داد تا دو مرتبه نفس بکشد، یک بار در زمستان و یک بار در تابستان، پس شدت گرمایی که حس می‌کنید از گرمای جهنم، و شدت سرما از زمهریر جهنم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شکسته شدن حرارت ظهر که سایه اشیاء شروع به بلند شدن می‌کند و سوزش گرما کاهش می‌یابد و در مقایسه با حرارت شدید ظهر، خنک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فیح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شدت سوزش و گرما و انتشار آن 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از گستردگی و پخش شدن است،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أفیح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مکانی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در تأخیر نماز ظهر در شدت گرمای ظهر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ابن‌مبارک و احمد و اسحاق قائل به این هستند که نماز ظهر در فصل تابستان تا خنک‌تر شدن هوا به تأخیر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می‌توان در عمل به این رأی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آن بهتر است، مگر اینکه امام جماعت مسجدی باشد که مردم در شدت گرما در آن حاضر نمی‌شوند، پس در فصل تابستان صبر می‌کند تا هوا خنک‌تر شود، امّا کسی که خودش به تنهایی یا به جماعت در مسجدی نماز می‌خواند که نزدیک خانه‌اش است و غیر از همسایگان مسجد، کس دیگری در آن مسجد حضور نمی یابد، باید زود نماز را بخواند زیرا تعجیل در نماز برای اهل آنجا مشقت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ابوذر رحمه الله با سندهایی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 صلی الله علیه و آله همراه بودیم، مؤذن خواست برای نماز ظهر اذان بگوید،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تا هوا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بعد دوباره خواست اذان بگوید،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هوا خنک‌تر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سایه تپه‌ها را دیدیم، 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 از زبانه‌های آتش جهنم است، پس هر گاه گرما شدید بود، برای نماز صبر کنید تا هوا خنک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بر آن است که صبر کردن تا خنکای هوا بهتر است حتی اگر از راه دور نیامده باشد، زیرا پیامبر در حالی به آنها امر کرد که آنها در سفر و در کنار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فضلا این خبر را حمل بر شهری کرده‌اند که در تابستان هنگام زوال، سایه در آن مثلاً پنج قدم باشد، پس وقتی سایه همراه با زیادیِ حاصل شده بعد از زوال، مساوی با طول خود شخص شد، یعنی دو قدم اضافه شده که با دیگر روایات موافق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حمل بعیدی است، علاوه بر اینکه برای نماز عصر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اینکه نماز جمعه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قولی که در مورد آن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ظهر در نظر بگیرند دو وجه در آن است، که به دلیل وجود روایاتی که بر تنگیِ وقت جمعه دارند، اقرب، اکتفا به همان مورد خاص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ظهر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علامه در تذکره با این قول مخالفت کرده و حکم تأخیر را شامل نماز جمعه هم دانسته است</w:t>
      </w:r>
      <w:r>
        <w:rPr>
          <w:rFonts w:eastAsia="IRNazanin" w:cs="IRNazanin"/>
          <w:color w:val="111111"/>
          <w:sz w:val="28"/>
          <w:szCs w:val="28"/>
          <w:rtl w:val="true"/>
          <w:lang w:bidi="fa-IR"/>
        </w:rPr>
        <w:t>.</w:t>
      </w:r>
    </w:p>
    <w:p>
      <w:pPr>
        <w:pStyle w:val="Heading5"/>
        <w:numPr>
          <w:ilvl w:val="4"/>
          <w:numId w:val="1"/>
        </w:numPr>
        <w:rPr/>
      </w:pPr>
      <w:bookmarkStart w:id="381" w:name="__RefHeading___Toc748934_1934241801"/>
      <w:bookmarkStart w:id="382" w:name="_Toc176"/>
      <w:bookmarkEnd w:id="381"/>
      <w:r>
        <w:rPr>
          <w:rtl w:val="true"/>
        </w:rPr>
        <w:t xml:space="preserve">روایت </w:t>
      </w:r>
      <w:r>
        <w:rPr/>
        <w:t>15</w:t>
      </w:r>
      <w:bookmarkEnd w:id="38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bookmarkStart w:id="383" w:name="pg13519_133106"/>
    </w:p>
    <w:p>
      <w:pPr>
        <w:pStyle w:val="BookText"/>
        <w:rPr/>
      </w:pPr>
      <w:bookmarkEnd w:id="383"/>
      <w:r>
        <w:rPr>
          <w:rFonts w:ascii="Amiri" w:hAnsi="Amiri" w:eastAsia="Amiri" w:cs="Amiri"/>
          <w:color w:val="111111"/>
          <w:sz w:val="28"/>
          <w:sz w:val="28"/>
          <w:szCs w:val="28"/>
          <w:rtl w:val="true"/>
          <w:lang w:bidi="ar-SA"/>
        </w:rPr>
        <w:t>عَبَّادٍ عَنْ عَمِّهِ عَنْ أَبِيهِ عَنْ جَابِرٍ عَنْ إِبْرَاهِيمَ بْنِ عَبْدِ الْأَعْلَي عَنْ سُوَيْدِ بْنِ غَفَلَةَ عَنْ عَلِيٍّ وَ عُمَرَ وَ أَبِي بَكْرٍ وَ ابْنِ عَبَّاسٍ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الْعَصْرَ وَ الْفِجَاجُ مُسْفِرَةٌ فَإِنَّهَا كَانَتْ صَلَاةَ رَسُولِ اللَّهِ صلي الله عليه و آله‌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748936_1934241801"/>
      <w:bookmarkStart w:id="385" w:name="_Toc177"/>
      <w:bookmarkEnd w:id="384"/>
      <w:r>
        <w:rPr>
          <w:rtl w:val="true"/>
        </w:rPr>
        <w:t>«</w:t>
      </w:r>
      <w:r>
        <w:rPr/>
        <w:t>16</w:t>
      </w:r>
      <w:r>
        <w:rPr>
          <w:rtl w:val="true"/>
        </w:rPr>
        <w:t>»</w:t>
      </w:r>
      <w:bookmarkEnd w:id="385"/>
    </w:p>
    <w:p>
      <w:pPr>
        <w:pStyle w:val="BookText"/>
        <w:rPr/>
      </w:pPr>
      <w:r>
        <w:rPr>
          <w:rFonts w:ascii="Amiri" w:hAnsi="Amiri" w:eastAsia="Amiri" w:cs="Amiri"/>
          <w:color w:val="111111"/>
          <w:sz w:val="28"/>
          <w:sz w:val="28"/>
          <w:szCs w:val="28"/>
          <w:rtl w:val="true"/>
          <w:lang w:bidi="ar-SA"/>
        </w:rPr>
        <w:t>السَّرَائِرُ، مِنْ كِتَابِ مُحَمَّدِ بْنِ عَلِيِّ بْنِ مَحْبُوبٍ عَنْ أَحْمَدَ عَنِ ابْنِ أَبِي عُمَيْرٍ عَنْ أَبِي عَبْدِ اللَّهِ الْفَرَّاءِ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أَصْحَابِنَا إِنَّهُ رُبَّمَا اشْتَبَهَ عَلَيْنَا الْوَقْتُ فِي يَوْمِ غَيْمٍ فَقَالَ تَعْرِفُ هَذِهِ الطُّيُورَ الَّتِي عِنْدَكُمْ بِالْعِرَاقِ يُقَالُ لَهَا الدُّيُوكُ فَقَالَ نَعَمْ قَالَ إِذَا ارْتَفَعَتْ أَصْوَاتُهَا وَ تَجَاوَبَتْ فَعِنْدَ ذَلِكَ فَصَلِ‌</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748938_1934241801"/>
      <w:bookmarkStart w:id="387" w:name="_Toc178"/>
      <w:bookmarkEnd w:id="386"/>
      <w:r>
        <w:rPr>
          <w:rtl w:val="true"/>
        </w:rPr>
        <w:t>بيان</w:t>
      </w:r>
      <w:bookmarkEnd w:id="387"/>
    </w:p>
    <w:p>
      <w:pPr>
        <w:pStyle w:val="BookText"/>
        <w:rPr/>
      </w:pPr>
      <w:r>
        <w:rPr>
          <w:rFonts w:ascii="Amiri" w:hAnsi="Amiri" w:eastAsia="Amiri" w:cs="Amiri"/>
          <w:color w:val="111111"/>
          <w:sz w:val="28"/>
          <w:sz w:val="28"/>
          <w:szCs w:val="28"/>
          <w:rtl w:val="true"/>
          <w:lang w:bidi="ar-SA"/>
        </w:rPr>
        <w:t>يدل علي جواز التعويل في دخول الوقت علي ارتفاع أصوات الديوك و تجاوبها و أورده الصدوق في الفقيه‌</w:t>
      </w:r>
      <w:r>
        <w:rPr>
          <w:rStyle w:val="FootnoteAnchor"/>
          <w:rtl w:val="true"/>
        </w:rPr>
        <w:footnoteReference w:id="238"/>
      </w:r>
      <w:r>
        <w:rPr>
          <w:rFonts w:ascii="Amiri" w:hAnsi="Amiri" w:eastAsia="Amiri" w:cs="Amiri"/>
          <w:color w:val="111111"/>
          <w:sz w:val="28"/>
          <w:sz w:val="28"/>
          <w:szCs w:val="28"/>
          <w:rtl w:val="true"/>
          <w:lang w:bidi="ar-SA"/>
        </w:rPr>
        <w:t>و ظاهره الاعتماد عليها و مال إليه في الذكري و نفاه العلامة في التذكرة و هو أحوط و لا بد من حملها علي ما إذا صاتت في الوقت المحتمل إذ كثيرا ما تصيح عند الضحي</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748940_1934241801"/>
      <w:bookmarkStart w:id="389" w:name="_Toc179"/>
      <w:bookmarkEnd w:id="388"/>
      <w:r>
        <w:rPr>
          <w:rtl w:val="true"/>
        </w:rPr>
        <w:t>«</w:t>
      </w:r>
      <w:r>
        <w:rPr/>
        <w:t>17</w:t>
      </w:r>
      <w:r>
        <w:rPr>
          <w:rtl w:val="true"/>
        </w:rPr>
        <w:t>»</w:t>
      </w:r>
      <w:bookmarkEnd w:id="389"/>
    </w:p>
    <w:p>
      <w:pPr>
        <w:pStyle w:val="BookText"/>
        <w:rPr/>
      </w:pPr>
      <w:r>
        <w:rPr>
          <w:rFonts w:ascii="Amiri" w:hAnsi="Amiri" w:eastAsia="Amiri" w:cs="Amiri"/>
          <w:color w:val="111111"/>
          <w:sz w:val="28"/>
          <w:sz w:val="28"/>
          <w:szCs w:val="28"/>
          <w:rtl w:val="true"/>
          <w:lang w:bidi="ar-SA"/>
        </w:rPr>
        <w:t>مُنْتَهَي الْمَطْلَبِ، رَوَي ابْنُ بَابَوَيْهِ فِي كِتَابِ مَدِينَةِ الْعِلْمِ فِي الصَّحِيحِ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الْمُؤَذِّنُ يَأْتِي النَّبِيَّ صلي الله عليه و آله فِي الْحَرِّ فِي صَلَاةِ الظُّهْرِ فَيَقُولُ صلي الله عليه و آله أَبْرِدْ أَبْرِدْ</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748942_1934241801"/>
      <w:bookmarkStart w:id="391" w:name="_Toc180"/>
      <w:bookmarkEnd w:id="390"/>
      <w:r>
        <w:rPr>
          <w:rtl w:val="true"/>
        </w:rPr>
        <w:t>«</w:t>
      </w:r>
      <w:r>
        <w:rPr/>
        <w:t>18</w:t>
      </w:r>
      <w:r>
        <w:rPr>
          <w:rtl w:val="true"/>
        </w:rPr>
        <w:t>»</w:t>
      </w:r>
      <w:bookmarkEnd w:id="391"/>
    </w:p>
    <w:p>
      <w:pPr>
        <w:pStyle w:val="BookText"/>
        <w:rPr/>
      </w:pPr>
      <w:r>
        <w:rPr>
          <w:rFonts w:ascii="Amiri" w:hAnsi="Amiri" w:eastAsia="Amiri" w:cs="Amiri"/>
          <w:color w:val="111111"/>
          <w:sz w:val="28"/>
          <w:sz w:val="28"/>
          <w:szCs w:val="28"/>
          <w:rtl w:val="true"/>
          <w:lang w:bidi="ar-SA"/>
        </w:rPr>
        <w:t>أَرْبَعِينُ الشَّهِيدِ، بِإِسْنَادِهِ عَنِ الصَّدُوقِ عَنْ وَالِدِهِ عَنْ سَعْدِ بْنِ عَبْدِ اللَّهِ عَنْ أَحْمَدَ بْنِ مُحَمَّدِ بْنِ عِيسَي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748944_1934241801"/>
      <w:bookmarkStart w:id="393" w:name="_Toc181"/>
      <w:bookmarkEnd w:id="392"/>
      <w:r>
        <w:rPr>
          <w:rtl w:val="true"/>
        </w:rPr>
        <w:t>«</w:t>
      </w:r>
      <w:r>
        <w:rPr/>
        <w:t>19</w:t>
      </w:r>
      <w:r>
        <w:rPr>
          <w:rtl w:val="true"/>
        </w:rPr>
        <w:t>»</w:t>
      </w:r>
      <w:bookmarkEnd w:id="393"/>
    </w:p>
    <w:p>
      <w:pPr>
        <w:pStyle w:val="BookText"/>
        <w:rPr/>
      </w:pPr>
      <w:r>
        <w:rPr>
          <w:rFonts w:ascii="Amiri" w:hAnsi="Amiri" w:eastAsia="Amiri" w:cs="Amiri"/>
          <w:color w:val="111111"/>
          <w:sz w:val="28"/>
          <w:sz w:val="28"/>
          <w:szCs w:val="28"/>
          <w:rtl w:val="true"/>
          <w:lang w:bidi="ar-SA"/>
        </w:rPr>
        <w:t>مُنْتَهَي الْمَطْلَبِ، رَوَي ابْنُ بَابَوَيْهِ فِي كِتَابِ مَدِينَةِ الْعِلْمِ فِي الصَّحِيحِ عَنِ الْحَسَنِ بْنِ عَلِيٍّ الْوَشَّاءِ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رُبَّمَا صَلَّي الظُّهْرَ عَلَي خَمْسَةِ أَقْدَامٍ</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748946_1934241801"/>
      <w:bookmarkStart w:id="395" w:name="_Toc182"/>
      <w:bookmarkEnd w:id="394"/>
      <w:r>
        <w:rPr>
          <w:rtl w:val="true"/>
        </w:rPr>
        <w:t>«</w:t>
      </w:r>
      <w:r>
        <w:rPr/>
        <w:t>20</w:t>
      </w:r>
      <w:r>
        <w:rPr>
          <w:rtl w:val="true"/>
        </w:rPr>
        <w:t>»</w:t>
      </w:r>
      <w:bookmarkEnd w:id="395"/>
    </w:p>
    <w:p>
      <w:pPr>
        <w:pStyle w:val="BookText"/>
        <w:rPr/>
      </w:pPr>
      <w:r>
        <w:rPr>
          <w:rFonts w:ascii="Amiri" w:hAnsi="Amiri" w:eastAsia="Amiri" w:cs="Amiri"/>
          <w:color w:val="111111"/>
          <w:sz w:val="28"/>
          <w:sz w:val="28"/>
          <w:szCs w:val="28"/>
          <w:rtl w:val="true"/>
          <w:lang w:bidi="ar-SA"/>
        </w:rPr>
        <w:t>الْعَيَّاشِيُّ، عَنْ إِدْرِيسَ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الْباقِياتُ الصَّالِحاتُ فَقَالَ هِيَ الصَّلَاةُ فَحَافِظُوا عَلَيْهَا وَ قَالَ لَا تُصَلِّي الظُّهْرَ أَبَداً حَتَّي</w:t>
      </w:r>
    </w:p>
    <w:p>
      <w:pPr>
        <w:pStyle w:val="BookText"/>
        <w:rPr/>
      </w:pPr>
      <w:r>
        <w:rPr>
          <w:rFonts w:ascii="IRNazanin" w:hAnsi="IRNazanin" w:eastAsia="IRNazanin"/>
          <w:color w:val="111111"/>
          <w:sz w:val="28"/>
          <w:sz w:val="28"/>
          <w:szCs w:val="28"/>
          <w:rtl w:val="true"/>
          <w:lang w:bidi="fa-IR"/>
        </w:rPr>
        <w:t>سُوَید بن غَفَله از حضرت علی، عمر، ابوبکر و ابن‌عباس روایت کرده که 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زمانی بخوان که راه ها آشکار باشند، پس این نماز رسول خدا صلی الله علیه و آله بود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396" w:name="__RefHeading___Toc748948_1934241801"/>
      <w:bookmarkStart w:id="397" w:name="_Toc183"/>
      <w:bookmarkEnd w:id="396"/>
      <w:r>
        <w:rPr>
          <w:rtl w:val="true"/>
        </w:rPr>
        <w:t xml:space="preserve">روایت </w:t>
      </w:r>
      <w:r>
        <w:rPr/>
        <w:t>16</w:t>
      </w:r>
      <w:bookmarkEnd w:id="39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فرّاء از امام صادق علیه السلام روایت می‌کند که مردی از یاران ما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در روزهای ابری وقت نماز برای ما مشتبه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پرنده‌هایی را که در عراق دارید و به آن خروس می‌گویند،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خروس‌ها بلند شد و بانگ یکدیگر را جواب دادند، نماز بخوان</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398" w:name="__RefHeading___Toc748950_1934241801"/>
      <w:bookmarkStart w:id="399" w:name="_Toc184"/>
      <w:bookmarkEnd w:id="398"/>
      <w:r>
        <w:rPr>
          <w:rtl w:val="true"/>
        </w:rPr>
        <w:t>توضیح</w:t>
      </w:r>
      <w:bookmarkEnd w:id="399"/>
    </w:p>
    <w:p>
      <w:pPr>
        <w:pStyle w:val="BookText"/>
        <w:rPr/>
      </w:pPr>
      <w:r>
        <w:rPr>
          <w:rFonts w:ascii="IRNazanin" w:hAnsi="IRNazanin" w:eastAsia="IRNazanin"/>
          <w:color w:val="111111"/>
          <w:sz w:val="28"/>
          <w:sz w:val="28"/>
          <w:szCs w:val="28"/>
          <w:rtl w:val="true"/>
          <w:lang w:bidi="fa-IR"/>
        </w:rPr>
        <w:t>این روایت دلالت دارد که برای اطلاع از دخول وقت نماز می‌توان به صدای خروسها و هم‌صدا شدن آنها با یکدیگر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صدوق در کتاب الفقیه‌</w:t>
      </w:r>
      <w:r>
        <w:rPr>
          <w:rStyle w:val="FootnoteAnchor"/>
          <w:rtl w:val="true"/>
        </w:rPr>
        <w:footnoteReference w:id="241"/>
      </w:r>
      <w:r>
        <w:rPr>
          <w:rFonts w:ascii="IRNazanin" w:hAnsi="IRNazanin" w:eastAsia="IRNazanin"/>
          <w:color w:val="111111"/>
          <w:sz w:val="28"/>
          <w:sz w:val="28"/>
          <w:szCs w:val="28"/>
          <w:rtl w:val="true"/>
          <w:lang w:bidi="fa-IR"/>
        </w:rPr>
        <w:t>هم آورده که ظاهراً پیداست خودش هم آن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الذکری نیز به همین روایت میل کرده، امّا علامه در تذکره آن را نفی نموده است، که به نظر ما احوط همین است، و باید حتما آن را بر زمانی حمل کنیم که خروس ها در زمان محتمل بانگ می زنند، چون زیاد پیش می‌آید که خروسها هنگام چاشت نیز بانگ می‌زنند </w:t>
      </w:r>
      <w:r>
        <w:rPr>
          <w:rFonts w:eastAsia="IRNazanin" w:cs="IRNazanin"/>
          <w:color w:val="111111"/>
          <w:sz w:val="28"/>
          <w:szCs w:val="28"/>
          <w:rtl w:val="true"/>
          <w:lang w:bidi="fa-IR"/>
        </w:rPr>
        <w:t>.</w:t>
      </w:r>
    </w:p>
    <w:p>
      <w:pPr>
        <w:pStyle w:val="Heading5"/>
        <w:numPr>
          <w:ilvl w:val="4"/>
          <w:numId w:val="1"/>
        </w:numPr>
        <w:rPr/>
      </w:pPr>
      <w:bookmarkStart w:id="400" w:name="__RefHeading___Toc748952_1934241801"/>
      <w:bookmarkStart w:id="401" w:name="_Toc185"/>
      <w:bookmarkEnd w:id="400"/>
      <w:r>
        <w:rPr>
          <w:rtl w:val="true"/>
        </w:rPr>
        <w:t xml:space="preserve">روایت </w:t>
      </w:r>
      <w:r>
        <w:rPr/>
        <w:t>17</w:t>
      </w:r>
      <w:bookmarkEnd w:id="401"/>
    </w:p>
    <w:p>
      <w:p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می‌شد که مؤذن در شدت گرما نزد پیامبر می‌آمد تا برای نماز ظهر اذان بگوید، 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خنک‌تر شود، صبر کن خنک‌تر شود</w:t>
      </w:r>
      <w:r>
        <w:rPr>
          <w:rFonts w:eastAsia="IRNazanin" w:cs="IRNazanin"/>
          <w:color w:val="111111"/>
          <w:sz w:val="28"/>
          <w:szCs w:val="28"/>
          <w:rtl w:val="true"/>
          <w:lang w:bidi="fa-IR"/>
        </w:rPr>
        <w:t>.</w:t>
      </w:r>
    </w:p>
    <w:p>
      <w:pPr>
        <w:pStyle w:val="Heading5"/>
        <w:numPr>
          <w:ilvl w:val="4"/>
          <w:numId w:val="1"/>
        </w:numPr>
        <w:rPr/>
      </w:pPr>
      <w:bookmarkStart w:id="402" w:name="__RefHeading___Toc748954_1934241801"/>
      <w:bookmarkStart w:id="403" w:name="_Toc186"/>
      <w:bookmarkEnd w:id="402"/>
      <w:r>
        <w:rPr>
          <w:rtl w:val="true"/>
        </w:rPr>
        <w:t xml:space="preserve">روایت </w:t>
      </w:r>
      <w:r>
        <w:rPr/>
        <w:t>18</w:t>
      </w:r>
      <w:bookmarkEnd w:id="403"/>
    </w:p>
    <w:p>
      <w:pPr>
        <w:pStyle w:val="BookText"/>
        <w:rPr/>
      </w:pP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همین روایت را نقل کرده است</w:t>
      </w:r>
      <w:r>
        <w:rPr>
          <w:rFonts w:eastAsia="IRNazanin" w:cs="IRNazanin"/>
          <w:color w:val="111111"/>
          <w:sz w:val="28"/>
          <w:szCs w:val="28"/>
          <w:rtl w:val="true"/>
          <w:lang w:bidi="fa-IR"/>
        </w:rPr>
        <w:t>.</w:t>
      </w:r>
    </w:p>
    <w:p>
      <w:pPr>
        <w:pStyle w:val="Heading5"/>
        <w:numPr>
          <w:ilvl w:val="4"/>
          <w:numId w:val="1"/>
        </w:numPr>
        <w:rPr/>
      </w:pPr>
      <w:bookmarkStart w:id="404" w:name="__RefHeading___Toc748956_1934241801"/>
      <w:bookmarkStart w:id="405" w:name="_Toc187"/>
      <w:bookmarkEnd w:id="404"/>
      <w:r>
        <w:rPr>
          <w:rtl w:val="true"/>
        </w:rPr>
        <w:t xml:space="preserve">روایت </w:t>
      </w:r>
      <w:r>
        <w:rPr/>
        <w:t>19</w:t>
      </w:r>
      <w:bookmarkEnd w:id="405"/>
    </w:p>
    <w:p>
      <w:p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پدرم نماز ظهر را زمانی می‌خواند که سایه به پنج قدم رسیده بود</w:t>
      </w:r>
      <w:r>
        <w:rPr>
          <w:rFonts w:eastAsia="IRNazanin" w:cs="IRNazanin"/>
          <w:color w:val="111111"/>
          <w:sz w:val="28"/>
          <w:szCs w:val="28"/>
          <w:rtl w:val="true"/>
          <w:lang w:bidi="fa-IR"/>
        </w:rPr>
        <w:t>.</w:t>
      </w:r>
    </w:p>
    <w:p>
      <w:pPr>
        <w:pStyle w:val="Heading5"/>
        <w:numPr>
          <w:ilvl w:val="4"/>
          <w:numId w:val="1"/>
        </w:numPr>
        <w:rPr/>
      </w:pPr>
      <w:bookmarkStart w:id="406" w:name="__RefHeading___Toc748958_1934241801"/>
      <w:bookmarkStart w:id="407" w:name="_Toc188"/>
      <w:bookmarkEnd w:id="406"/>
      <w:r>
        <w:rPr>
          <w:rtl w:val="true"/>
        </w:rPr>
        <w:t xml:space="preserve">روایت </w:t>
      </w:r>
      <w:r>
        <w:rPr/>
        <w:t>20</w:t>
      </w:r>
      <w:bookmarkEnd w:id="40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ادریس قمی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باقیات صالحات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پس بر آن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نماز ظهر </w:t>
      </w:r>
      <w:bookmarkStart w:id="408" w:name="pg13519_133107"/>
    </w:p>
    <w:p>
      <w:pPr>
        <w:pStyle w:val="BookText"/>
        <w:rPr/>
      </w:pPr>
      <w:bookmarkEnd w:id="408"/>
      <w:r>
        <w:rPr>
          <w:rFonts w:ascii="Amiri" w:hAnsi="Amiri" w:eastAsia="Amiri" w:cs="Amiri"/>
          <w:color w:val="111111"/>
          <w:sz w:val="28"/>
          <w:sz w:val="28"/>
          <w:szCs w:val="28"/>
          <w:rtl w:val="true"/>
          <w:lang w:bidi="ar-SA"/>
        </w:rPr>
        <w:t>تَزُولَ الشَّمْسُ‌</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748960_1934241801"/>
      <w:bookmarkStart w:id="410" w:name="_Toc189"/>
      <w:bookmarkEnd w:id="409"/>
      <w:r>
        <w:rPr>
          <w:rtl w:val="true"/>
        </w:rPr>
        <w:t>«</w:t>
      </w:r>
      <w:r>
        <w:rPr/>
        <w:t>21</w:t>
      </w:r>
      <w:r>
        <w:rPr>
          <w:rtl w:val="true"/>
        </w:rPr>
        <w:t>»</w:t>
      </w:r>
      <w:bookmarkEnd w:id="410"/>
    </w:p>
    <w:p>
      <w:pPr>
        <w:pStyle w:val="BookText"/>
        <w:rPr/>
      </w:pPr>
      <w:r>
        <w:rPr>
          <w:rFonts w:ascii="Amiri" w:hAnsi="Amiri" w:eastAsia="Amiri" w:cs="Amiri"/>
          <w:color w:val="111111"/>
          <w:sz w:val="28"/>
          <w:sz w:val="28"/>
          <w:szCs w:val="28"/>
          <w:rtl w:val="true"/>
          <w:lang w:bidi="ar-SA"/>
        </w:rPr>
        <w:t>وَ مِنْهُ،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هُوَ مُغْضَبٌ وَ عِنْدَهُ نَفَرٌ مِنْ أَصْحَابِنَا وَ هُوَ يَقُولُ تُصَلُّونَ قَبْلَ أَنْ تَزُولَ الشَّمْسُ قَالَ وَ هُمْ سُكُوتٌ قَالَ فَقُلْتُ أَصْلَحَكَ اللَّهُ مَا نُصَلِّي حَتَّي يُؤَذِّنَ مُؤَذِّنُ مَكَّةَ قَالَ فَلَا بَأْسَ أَمَا إِنَّهُ إِذَا أَذَّنَ فَقَدْ زَالَتِ الشَّمْسُ ثُمَّ قَالَ إِنَّ اللَّهَ يَقُولُ أَقِمِ الصَّلاةَ لِدُلُوكِ الشَّمْسِ إِلي غَسَقِ اللَّيْلِ فَقَدْ دَخَلَتْ أَرْبَعُ صَلَوَاتٍ فِيمَا بَيْنَ هَذَيْنِ الْوَقْتَيْنِ وَ أَفْرَدَ صَلَاةَ الْفَجْرِ فَقَالَ وَ قُرْآنَ الْفَجْرِ إِنَّ قُرْآنَ الْفَجْرِ كانَ مَشْهُوداً فَمَنْ صَلَّي قَبْلَ أَنْ تَزُولَ الشَّمْسُ فَلَا صَلَاةَ 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748962_1934241801"/>
      <w:bookmarkStart w:id="412" w:name="_Toc190"/>
      <w:bookmarkEnd w:id="411"/>
      <w:r>
        <w:rPr>
          <w:rtl w:val="true"/>
        </w:rPr>
        <w:t>بيان</w:t>
      </w:r>
      <w:bookmarkEnd w:id="412"/>
    </w:p>
    <w:p>
      <w:pPr>
        <w:pStyle w:val="BookText"/>
        <w:rPr/>
      </w:pPr>
      <w:r>
        <w:rPr>
          <w:rFonts w:ascii="Amiri" w:hAnsi="Amiri" w:eastAsia="Amiri" w:cs="Amiri"/>
          <w:color w:val="111111"/>
          <w:sz w:val="28"/>
          <w:sz w:val="28"/>
          <w:szCs w:val="28"/>
          <w:rtl w:val="true"/>
          <w:lang w:bidi="ar-SA"/>
        </w:rPr>
        <w:t>ظاهره جواز التعويل علي الأذان و إن أمكن أن يكون عليه السلام علم أن هذا المؤذن لا يؤذن قبل الظهر</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748964_1934241801"/>
      <w:bookmarkStart w:id="414" w:name="_Toc191"/>
      <w:bookmarkEnd w:id="413"/>
      <w:r>
        <w:rPr>
          <w:rtl w:val="true"/>
        </w:rPr>
        <w:t>«</w:t>
      </w:r>
      <w:r>
        <w:rPr/>
        <w:t>22</w:t>
      </w:r>
      <w:r>
        <w:rPr>
          <w:rtl w:val="true"/>
        </w:rPr>
        <w:t>»</w:t>
      </w:r>
      <w:bookmarkEnd w:id="414"/>
    </w:p>
    <w:p>
      <w:pPr>
        <w:pStyle w:val="BookText"/>
        <w:rPr/>
      </w:pPr>
      <w:r>
        <w:rPr>
          <w:rFonts w:ascii="Amiri" w:hAnsi="Amiri" w:eastAsia="Amiri" w:cs="Amiri"/>
          <w:color w:val="111111"/>
          <w:sz w:val="28"/>
          <w:sz w:val="28"/>
          <w:szCs w:val="28"/>
          <w:rtl w:val="true"/>
          <w:lang w:bidi="ar-SA"/>
        </w:rPr>
        <w:t>دَعَائِمُ الْإِسْلَامِ،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الصَّلَاتَيْنِ الظُّهْرِ وَ الْعَصْرِ وَ لَيْسَ يَمْنَعُ مِنْ صَلَاةِ الْعَصْرِ بَعْدَ صَلَاةِ الظُّهْرِ إِلَّا قَضَاءُ السُّبْحَةِ الَّتِي بَعْدَ الظُّهْرِ وَ قَبْلَ الْعَصْرِ فَإِنْ شَاءَ طَوَّلَ إِلَي أَنْ يَمْضِيَ قَدَمَانِ وَ إِنْ شَاءَ قَصَّرَ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وَ مَعَهُ رَجُلٌ مِنْ أَصْحَابِهِ إِلَي مَشْرَبَةِ أُمِّ إِبْرَاهِيمَ فَصَعِدَ الْمَشْرَبَةَ ثُمَّ نَزَلَ فَقَالَ لِلرَّجُلِ زَالَتِ الشَّمْسُ قَالَ أَنْتَ أَعْلَمُ جُعِلْتُ فِدَاكَ فَنَظَرَ فَقَالَ قَدْ زَالَتْ وَ أَذَّنَ وَ قَامَ إِلَي نَخْلَةٍ فَصَلَّي صَلَاةَ الزَّوَالِ وَ هِيَ صَلَاةُ السُّنَّةِ قَبْلَ الظُّهْرِ ثُمَّ أَقَامَ الصَّلَاةَ وَ تَحَوَّلَ إِلَي نَخْلَةٍ أُخْرَي وَ أَقَامَ الرَّجُلُ عَنْ يَمِينِهِ فَصَلَّي الظُّهْرَ أَرْبَعاً ثُمَّ تَحَوَّلَ إِلَي نَخْلَةٍ أُخْرَي فَصَلَّي صَلَاةَ السُّنَّةِ بَعْدَ الظُّهْرِ أَرْبَعَ رَكَعَاتٍ ثُمَّ أَذَّنَ وَ صَلَّي أَرْبَعَ رَكَعَاتٍ ثُمَّ أَقَامَ الصَّلَاةَ وَ صَلَّي الْعَصْرَ أَرْبَعاً وَ لَمْ تَكُنْ بَيْنَ الظُّهْرِ وَ الْعَصْرِ إِلَّا السُّبْحَةُ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پیش از زوال خورشید نخوان</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415" w:name="__RefHeading___Toc748966_1934241801"/>
      <w:bookmarkStart w:id="416" w:name="_Toc192"/>
      <w:bookmarkEnd w:id="415"/>
      <w:r>
        <w:rPr>
          <w:rtl w:val="true"/>
        </w:rPr>
        <w:t xml:space="preserve">روایت </w:t>
      </w:r>
      <w:r>
        <w:rPr/>
        <w:t>21</w:t>
      </w:r>
      <w:bookmarkEnd w:id="41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اعرج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رفتم، ایشان غضبناک بود و چند نفر از دوستان ما نزد امام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زوال خورشید نماز می‌خوانید؟ و آنها همه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سلامت بدارد؛ ما تا مؤذن مکّه اذان نگوید نماز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اشکالی ندارد، چون هرگاه مؤذن اذان می‌گوید خورشید به زوال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چهار نماز در میان این دو وقت گنجانده شده است، و نماز صبح را به تنهایی ذکر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پیش از زوال خورشید نماز بخواند، مثل این است که اصلاً نماز نخوانده است</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417" w:name="__RefHeading___Toc748968_1934241801"/>
      <w:bookmarkStart w:id="418" w:name="_Toc193"/>
      <w:bookmarkEnd w:id="417"/>
      <w:r>
        <w:rPr>
          <w:rtl w:val="true"/>
        </w:rPr>
        <w:t>توضیح</w:t>
      </w:r>
      <w:bookmarkEnd w:id="418"/>
    </w:p>
    <w:p>
      <w:pPr>
        <w:pStyle w:val="BookText"/>
        <w:rPr/>
      </w:pPr>
      <w:r>
        <w:rPr>
          <w:rFonts w:ascii="IRNazanin" w:hAnsi="IRNazanin" w:eastAsia="IRNazanin"/>
          <w:color w:val="111111"/>
          <w:sz w:val="28"/>
          <w:sz w:val="28"/>
          <w:szCs w:val="28"/>
          <w:rtl w:val="true"/>
          <w:lang w:bidi="fa-IR"/>
        </w:rPr>
        <w:t>ظاهر این روایت، بیانگر جواز تکیه به اذان است هرچند ممکن است امام علیه السلام علم داشته‌اند که این مؤذن پیش از ظهر اذان نمی‌گوید</w:t>
      </w:r>
      <w:r>
        <w:rPr>
          <w:rFonts w:eastAsia="IRNazanin" w:cs="IRNazanin"/>
          <w:color w:val="111111"/>
          <w:sz w:val="28"/>
          <w:szCs w:val="28"/>
          <w:rtl w:val="true"/>
          <w:lang w:bidi="fa-IR"/>
        </w:rPr>
        <w:t>.</w:t>
      </w:r>
    </w:p>
    <w:p>
      <w:pPr>
        <w:pStyle w:val="Heading5"/>
        <w:numPr>
          <w:ilvl w:val="4"/>
          <w:numId w:val="1"/>
        </w:numPr>
        <w:rPr/>
      </w:pPr>
      <w:bookmarkStart w:id="419" w:name="__RefHeading___Toc748970_1934241801"/>
      <w:bookmarkStart w:id="420" w:name="_Toc194"/>
      <w:bookmarkEnd w:id="419"/>
      <w:r>
        <w:rPr>
          <w:rtl w:val="true"/>
        </w:rPr>
        <w:t xml:space="preserve">روایت </w:t>
      </w:r>
      <w:r>
        <w:rPr/>
        <w:t>22</w:t>
      </w:r>
      <w:bookmarkEnd w:id="42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وقت نماز ظهر و عصر شروع می‌شود و تنها مانع برای خواندنِ نماز عصر پس از نماز ظهر، نافله بعد از نماز ظهر و پیش از نماز عصر است، که اگر خواست می‌تواند آن را طولانی کند تا طول سایه به دو قدم برسد و اگر خواست می‌تواند کوتاه کند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علیه السلام روایت است که ایشان به قصد مَشربه امّ ابراهیم بیرون رفتند و یکی از اصحابشان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مشربه بالا رفت و سپس پایین آمد 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به زوال رسیده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کرده، و اذان گفت و به سمت نخلی رفت و نماز زوال را که نمازی مستحبی پیش از نماز ظهر است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ظهر را خواند و به سوی نخل دیگری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در سمت راست امام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نماز ظهر را چهار رکعت خواند و به سوی نخل دیگری رفته نماز مستحبی بعد از ظهر را در چهار رکعت خواند؛ بعد اذان گفت و چهار رکعت نماز خواند و سپس چهار رکعت نماز عصر را بجا آورد و تنها فاصله‌ای که امام میان ظهر و عصر انداخت، همان نافله بود</w:t>
      </w:r>
      <w:r>
        <w:rPr>
          <w:rFonts w:eastAsia="IRNazanin" w:cs="IRNazanin"/>
          <w:color w:val="111111"/>
          <w:sz w:val="28"/>
          <w:szCs w:val="28"/>
          <w:rtl w:val="true"/>
          <w:lang w:bidi="fa-IR"/>
        </w:rPr>
        <w:t>.</w:t>
      </w:r>
      <w:r>
        <w:rPr>
          <w:rStyle w:val="FootnoteAnchor"/>
          <w:rtl w:val="true"/>
        </w:rPr>
        <w:footnoteReference w:id="251"/>
      </w:r>
      <w:bookmarkStart w:id="421" w:name="pg13519_133108"/>
    </w:p>
    <w:p>
      <w:pPr>
        <w:pStyle w:val="Heading5"/>
        <w:numPr>
          <w:ilvl w:val="4"/>
          <w:numId w:val="1"/>
        </w:numPr>
        <w:rPr/>
      </w:pPr>
      <w:bookmarkStart w:id="422" w:name="__RefHeading___Toc748972_1934241801"/>
      <w:bookmarkStart w:id="423" w:name="_Toc195"/>
      <w:bookmarkEnd w:id="421"/>
      <w:bookmarkEnd w:id="422"/>
      <w:r>
        <w:rPr>
          <w:rtl w:val="true"/>
        </w:rPr>
        <w:t>إيضاح</w:t>
      </w:r>
      <w:bookmarkEnd w:id="423"/>
    </w:p>
    <w:p>
      <w:pPr>
        <w:pStyle w:val="BookText"/>
        <w:rPr/>
      </w:pPr>
      <w:r>
        <w:rPr>
          <w:rFonts w:ascii="Amiri" w:hAnsi="Amiri" w:eastAsia="Amiri" w:cs="Amiri"/>
          <w:color w:val="111111"/>
          <w:sz w:val="28"/>
          <w:sz w:val="28"/>
          <w:szCs w:val="28"/>
          <w:rtl w:val="true"/>
          <w:lang w:bidi="ar-SA"/>
        </w:rPr>
        <w:t>يدل علي استحباب إيقاع نافلة الزوال بين الأذان و الإقامة و علي جواز إيقاع الإمام الأذان و الإقامة معا بل رجحانه و علي رجحان قيام المقتدي إذا كان واحدا عن يمين الإمام و علي أن الأربع الأولي من الثمان ركعات بين الظهرين للظهر و الأربع الأخيرة للعصر و علي استحباب إيقاع الأربع الأخيرة بين الأذان و الإقامة و علي أنه يتحقق التفريق المستحب و الموجب لإعادة الأذان بتوسط النافلة بين الفرضين و علي استحباب تفريق الفرائض و النوافل علي الأمكنة و قد وردت العلة بأنها تشهد للمصلي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748974_1934241801"/>
      <w:bookmarkStart w:id="425" w:name="_Toc196"/>
      <w:bookmarkEnd w:id="424"/>
      <w:r>
        <w:rPr>
          <w:rtl w:val="true"/>
        </w:rPr>
        <w:t>«</w:t>
      </w:r>
      <w:r>
        <w:rPr/>
        <w:t>23</w:t>
      </w:r>
      <w:r>
        <w:rPr>
          <w:rtl w:val="true"/>
        </w:rPr>
        <w:t>»</w:t>
      </w:r>
      <w:bookmarkEnd w:id="425"/>
    </w:p>
    <w:p>
      <w:pPr>
        <w:pStyle w:val="BookText"/>
        <w:rPr/>
      </w:pPr>
      <w:r>
        <w:rPr>
          <w:rFonts w:ascii="Amiri" w:hAnsi="Amiri" w:eastAsia="Amiri" w:cs="Amiri"/>
          <w:color w:val="111111"/>
          <w:sz w:val="28"/>
          <w:sz w:val="28"/>
          <w:szCs w:val="28"/>
          <w:rtl w:val="true"/>
          <w:lang w:bidi="ar-SA"/>
        </w:rPr>
        <w:t>الدَّعَائِمُ،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الْعَصْرِ أَنْ تَصْفَرَّ الشَّمْسُ‌</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الْعَصْرَ وَ الشَّمْسُ بَيْضَاءُ نَقِيَّةٌ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بِالْإِبْرَادِ بِصَلَاةِ الظُّهْرِ فِي شِدَّةِ الْحَرِّ وَ ذَلِكَ أَنْ تُؤَخَّرَ بَعْدَ الزَّوَالِ شَيْئاً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748976_1934241801"/>
      <w:bookmarkStart w:id="427" w:name="_Toc197"/>
      <w:bookmarkEnd w:id="426"/>
      <w:r>
        <w:rPr>
          <w:rtl w:val="true"/>
        </w:rPr>
        <w:t>«</w:t>
      </w:r>
      <w:r>
        <w:rPr/>
        <w:t>24</w:t>
      </w:r>
      <w:r>
        <w:rPr>
          <w:rtl w:val="true"/>
        </w:rPr>
        <w:t>»</w:t>
      </w:r>
      <w:bookmarkEnd w:id="427"/>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الصَّلَاتَيْنِ إِلَّا أَنَّ بَيْنَ يَدَيْهَا سُبْحَةً فَإِنْ شِئْتَ طَوَّلْتَ وَ إِنْ شِئْتَ قَصَّرْتَ‌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زَوَالُ الشَّمْسِ وَ هُوَ وَقْتُ اللَّهِ الْأَوَّلُ وَ هُوَ أَفْضَلُهُمَا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فَلَا أُحِبُّ أَنْ يَسْبِقَنِي أَحَدٌ بِالْعَمَلِ إِنِّي أُحِبُّ أَنْ تَكُونَ صَحِيفَتِي أَوَّلَ صَحِيفَةٍ يُكْتَبُ فِيهَا الْعَمَلُ الصَّالِحُ‌</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يَأْمَنُ أَحَدُكُمُ الْحَدَثَ فِي تَرْكِ الصَّلَاةِ وَ قَدْ دَخَلَ وَقْتُهَا وَ هُوَ فَارِغٌ فَأَوَّلُ وَقْتِ الظُّهْرِ مِنْ زَوَالِ الشَّمْسِ إِلَي أَنْ تَمْضِيَ قَدَمَانِ وَ وَقْتُ الْعَصْرِ</w:t>
      </w:r>
    </w:p>
    <w:p>
      <w:pPr>
        <w:pStyle w:val="Heading5"/>
        <w:numPr>
          <w:ilvl w:val="4"/>
          <w:numId w:val="1"/>
        </w:numPr>
        <w:rPr/>
      </w:pPr>
      <w:bookmarkStart w:id="428" w:name="__RefHeading___Toc748978_1934241801"/>
      <w:bookmarkStart w:id="429" w:name="_Toc198"/>
      <w:bookmarkEnd w:id="428"/>
      <w:r>
        <w:rPr>
          <w:rtl w:val="true"/>
        </w:rPr>
        <w:t>توضیح</w:t>
      </w:r>
      <w:bookmarkEnd w:id="429"/>
    </w:p>
    <w:p>
      <w:pPr>
        <w:pStyle w:val="BookText"/>
        <w:rPr/>
      </w:pPr>
      <w:r>
        <w:rPr>
          <w:rFonts w:ascii="IRNazanin" w:hAnsi="IRNazanin" w:eastAsia="IRNazanin"/>
          <w:color w:val="111111"/>
          <w:sz w:val="28"/>
          <w:sz w:val="28"/>
          <w:szCs w:val="28"/>
          <w:rtl w:val="true"/>
          <w:lang w:bidi="fa-IR"/>
        </w:rPr>
        <w:t>این روایت بر استحباب قرار دادن نافله زوال بین اذان و اقامه، و نیز بر جواز بلکه بر رجحان خواندن اذان و اقامه باهم توسط امام، و نیز بر استحباب ایستادن مأموم در سمت راست امام در صورتی که یک نفر باشد، و بر اینکه از هشت رکعت نافله که میان ظهر و عصر خوانده می‌شود، چهار رکعت اول مربوط به ظهر است و چهار رکعت دیگر برای عصر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استحباب قراردادن چهار رکعت دوم بین اذان و اقامه، و بر اینکه فاصله مستحب که موجب اعاده اذان می‌گردد با خواندن نافله بین دو نماز حاصل می‌شود، و نیز بر استحباب فاصله انداختن میان نمازهای واجب و نافله با تغییر مکان دلالت دارد، که علت آن نیز آمد که مکانها در روز قیامت برای شخص نمازخوان شهادت می‌دهند</w:t>
      </w:r>
      <w:r>
        <w:rPr>
          <w:rFonts w:eastAsia="IRNazanin" w:cs="IRNazanin"/>
          <w:color w:val="111111"/>
          <w:sz w:val="28"/>
          <w:szCs w:val="28"/>
          <w:rtl w:val="true"/>
          <w:lang w:bidi="fa-IR"/>
        </w:rPr>
        <w:t>.</w:t>
      </w:r>
    </w:p>
    <w:p>
      <w:pPr>
        <w:pStyle w:val="Heading5"/>
        <w:numPr>
          <w:ilvl w:val="4"/>
          <w:numId w:val="1"/>
        </w:numPr>
        <w:rPr/>
      </w:pPr>
      <w:bookmarkStart w:id="430" w:name="__RefHeading___Toc748980_1934241801"/>
      <w:bookmarkStart w:id="431" w:name="_Toc199"/>
      <w:bookmarkEnd w:id="430"/>
      <w:r>
        <w:rPr>
          <w:rtl w:val="true"/>
        </w:rPr>
        <w:t xml:space="preserve">روایت </w:t>
      </w:r>
      <w:r>
        <w:rPr/>
        <w:t>23</w:t>
      </w:r>
      <w:bookmarkEnd w:id="43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عصر هنگامی است که خورشید زرد 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در حالی بخوانید که آفتاب سفید و واضح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از آن حضرت علیه السلام روایت است که در زمان شدت گرما دستور می‌داد نماز ظهر را بعد از زوال تا خنک شدن هوا به تأخیر بیندازند</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432" w:name="__RefHeading___Toc748982_1934241801"/>
      <w:bookmarkStart w:id="433" w:name="_Toc200"/>
      <w:bookmarkEnd w:id="432"/>
      <w:r>
        <w:rPr>
          <w:rtl w:val="true"/>
        </w:rPr>
        <w:t xml:space="preserve">روایت </w:t>
      </w:r>
      <w:r>
        <w:rPr/>
        <w:t>24</w:t>
      </w:r>
      <w:bookmarkEnd w:id="433"/>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خورشید زوال کرد وقت نماز ظهر و عصر شروع شده، مگر اینکه قبل از آنها نافله‌ای خوانده شود، پس اگر خواستی نافله را طولانی کن و اگر خواستی کوتاه و مختصر بخوان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زوال خورشید است، و آن اولین وقتِ الهی و بهترین آندو می‌باشد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خورشید به زوال رَوَد درهای آسمان باز می‌شوند، پس دوست ندارم کسی در آن وقت در عمل از من پیشی گیرد، من دوست دارم که نامه اعمالم اولین نامه‌ای باشد که در آن عمل صالح نوشته شده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در حالی که وقت نماز داخل شده و بیکار است، از پیش آمدن اتفاقی به خاطر ترک نماز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نماز ظهر زوال خورشید است تا زمانی که طول سایه به دو قدم رسد، و وقت عصر </w:t>
      </w:r>
      <w:bookmarkStart w:id="434" w:name="pg13519_133109"/>
    </w:p>
    <w:p>
      <w:pPr>
        <w:pStyle w:val="BookText"/>
        <w:rPr/>
      </w:pPr>
      <w:bookmarkEnd w:id="434"/>
      <w:r>
        <w:rPr>
          <w:rFonts w:ascii="Amiri" w:hAnsi="Amiri" w:eastAsia="Amiri" w:cs="Amiri"/>
          <w:color w:val="111111"/>
          <w:sz w:val="28"/>
          <w:sz w:val="28"/>
          <w:szCs w:val="28"/>
          <w:rtl w:val="true"/>
          <w:lang w:bidi="ar-SA"/>
        </w:rPr>
        <w:t>مِنْ حِينِ يَمْضِي قَدَمَانِ مِنْ زَوَالِ الشَّمْسِ إِلَي أَنْ تَغِيبَ‌</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لَفَضْلُ الْوَقْتِ الْأَوَّلِ عَلَي الْآخِرِ كَفَضْلِ الْآخِرَةِ عَلَي الدُّنْيَا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748984_1934241801"/>
      <w:bookmarkStart w:id="436" w:name="_Toc201"/>
      <w:bookmarkEnd w:id="435"/>
      <w:r>
        <w:rPr>
          <w:rtl w:val="true"/>
        </w:rPr>
        <w:t>«</w:t>
      </w:r>
      <w:r>
        <w:rPr/>
        <w:t>25</w:t>
      </w:r>
      <w:r>
        <w:rPr>
          <w:rtl w:val="true"/>
        </w:rPr>
        <w:t>»</w:t>
      </w:r>
      <w:bookmarkEnd w:id="436"/>
    </w:p>
    <w:p>
      <w:pPr>
        <w:pStyle w:val="BookText"/>
        <w:rPr/>
      </w:pPr>
      <w:r>
        <w:rPr>
          <w:rFonts w:ascii="Amiri" w:hAnsi="Amiri" w:eastAsia="Amiri" w:cs="Amiri"/>
          <w:color w:val="111111"/>
          <w:sz w:val="28"/>
          <w:sz w:val="28"/>
          <w:szCs w:val="28"/>
          <w:rtl w:val="true"/>
          <w:lang w:bidi="ar-SA"/>
        </w:rPr>
        <w:t>تَفْسِيرُ سَعْدِ بْنِ عَبْدِ اللَّهِ، بِرِوَايَةِ ابْنِ قُولَوَيْهِ عَنْهُ بِإِسْنَادِهِ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مُقِيماً عَلَي الْإِقْرَارِ بِالْأَئِمَّةِ عليهم السلام كُلِّهِمْ وَ بِإِمَامِ زَمَانِهِ وَ وَلَايَتِهِ وَ أَنَّهُ قَائِمُ الْعَيْنِ وَ مَسْتُورٌ مِنْ عَقِبِ الْمَاضِي قَبْلَهُ وَ قَدْ خَفِيَ عَلَيْهِ اسْمُ الْحُجَّةِ وَ مَوْضِعُهُ فِي هَذَا الْوَقْتِ فَمَعْذُورٌ فِي إِدْرَاكِ الِاسْمِ وَ الْمَوْضِعِ حَتَّي يَأْتِيَهُ الْخَبَرُ الَّذِي بِمِثْلِهِ تَصِحُّ الْأَخْبَارُ وَ يَثْبُتُ الِاسْمُ وَ الْمَكَانُ وَ مِثْلُ ذَلِكَ إِذَا حَجَبَ اللَّهُ عَزَّ وَ جَلَّ عَنِ الْعِبَادِ عَيْنَ الشَّمْسِ الَّتِي جَعَلَهَا دَلِيلَ الصَّلَاةِ فَمُوَسَّعٌ عَلَيْهِمْ تَأْخِيرُهَا حَتَّي يَتَبَيَّنَ لَهُمْ أَوْ يَصِحَّ لَهُمْ دُخُولُ الْوَقْتِ وَ هُمْ عَلَي يَقِينِ أَنَّ عَيْنَهَا لَمْ تَبْطُلْ وَ قَدْ خَفِيَ عَلَيْهِمْ مَوْضِعُهَا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748986_1934241801"/>
      <w:bookmarkStart w:id="438" w:name="_Toc202"/>
      <w:bookmarkEnd w:id="437"/>
      <w:r>
        <w:rPr>
          <w:rtl w:val="true"/>
        </w:rPr>
        <w:t>«</w:t>
      </w:r>
      <w:r>
        <w:rPr/>
        <w:t>26</w:t>
      </w:r>
      <w:r>
        <w:rPr>
          <w:rtl w:val="true"/>
        </w:rPr>
        <w:t>»</w:t>
      </w:r>
      <w:bookmarkEnd w:id="438"/>
    </w:p>
    <w:p>
      <w:pPr>
        <w:pStyle w:val="BookText"/>
        <w:rPr/>
      </w:pPr>
      <w:r>
        <w:rPr>
          <w:rFonts w:ascii="Amiri" w:hAnsi="Amiri" w:eastAsia="Amiri" w:cs="Amiri"/>
          <w:color w:val="111111"/>
          <w:sz w:val="28"/>
          <w:sz w:val="28"/>
          <w:szCs w:val="28"/>
          <w:rtl w:val="true"/>
          <w:lang w:bidi="ar-SA"/>
        </w:rPr>
        <w:t>الْمَجَازَاتُ النَّبَوِيَّةُ، عَنِ النَّبِيِّ صلي الله عليه و آله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يُؤَخِّرُونَ الصَّلَاةَ إِلَي شَرَقِ الْمَوْتَي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أي يؤخرونها إلي أن لا يبقي من النار إلا بقدر ما بقي من نفس الميت قد شرق بريقه و غرغر ببقية نفسه‌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748988_1934241801"/>
      <w:bookmarkStart w:id="440" w:name="_Toc203"/>
      <w:bookmarkEnd w:id="439"/>
      <w:r>
        <w:rPr>
          <w:rtl w:val="true"/>
        </w:rPr>
        <w:t>«</w:t>
      </w:r>
      <w:r>
        <w:rPr/>
        <w:t>27</w:t>
      </w:r>
      <w:r>
        <w:rPr>
          <w:rtl w:val="true"/>
        </w:rPr>
        <w:t>»</w:t>
      </w:r>
      <w:bookmarkEnd w:id="440"/>
    </w:p>
    <w:p>
      <w:pPr>
        <w:pStyle w:val="BookText"/>
        <w:rPr/>
      </w:pPr>
      <w:r>
        <w:rPr>
          <w:rFonts w:ascii="Amiri" w:hAnsi="Amiri" w:eastAsia="Amiri" w:cs="Amiri"/>
          <w:color w:val="111111"/>
          <w:sz w:val="28"/>
          <w:sz w:val="28"/>
          <w:szCs w:val="28"/>
          <w:rtl w:val="true"/>
          <w:lang w:bidi="ar-SA"/>
        </w:rPr>
        <w:t>كِتَابُ عَاصِمِ بْنِ حُمَيْدٍ، عَنْ أَبِي بَصِيرٍ قَالَ سَمِعْتُ أَبَا جَعْفَرٍ عليه السلام</w:t>
      </w:r>
    </w:p>
    <w:p>
      <w:pPr>
        <w:pStyle w:val="BookText"/>
        <w:rPr/>
      </w:pPr>
      <w:r>
        <w:rPr>
          <w:rFonts w:ascii="IRNazanin" w:hAnsi="IRNazanin" w:eastAsia="IRNazanin"/>
          <w:color w:val="111111"/>
          <w:sz w:val="28"/>
          <w:sz w:val="28"/>
          <w:szCs w:val="28"/>
          <w:rtl w:val="true"/>
          <w:lang w:bidi="fa-IR"/>
        </w:rPr>
        <w:t>از زمانی است که طول سایه به دو قدم برسد، تا وقتی که قرص خورشید پنهان گردد‌</w:t>
      </w:r>
      <w:r>
        <w:rPr>
          <w:rStyle w:val="FootnoteAnchor"/>
          <w:rtl w:val="true"/>
        </w:rPr>
        <w:footnoteReference w:id="26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اول وقت بر آخر وقت مانند فضیلت آخرت بر دنیا است</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441" w:name="__RefHeading___Toc748990_1934241801"/>
      <w:bookmarkStart w:id="442" w:name="_Toc204"/>
      <w:bookmarkEnd w:id="441"/>
      <w:r>
        <w:rPr>
          <w:rtl w:val="true"/>
        </w:rPr>
        <w:t xml:space="preserve">روایت </w:t>
      </w:r>
      <w:r>
        <w:rPr/>
        <w:t>25</w:t>
      </w:r>
      <w:bookmarkEnd w:id="442"/>
    </w:p>
    <w:p>
      <w:pPr>
        <w:pStyle w:val="BookText"/>
        <w:rPr/>
      </w:pPr>
      <w:r>
        <w:rPr>
          <w:rFonts w:ascii="IRNazanin" w:hAnsi="IRNazanin" w:eastAsia="IRNazanin"/>
          <w:color w:val="111111"/>
          <w:sz w:val="28"/>
          <w:sz w:val="28"/>
          <w:szCs w:val="28"/>
          <w:rtl w:val="true"/>
          <w:lang w:bidi="fa-IR"/>
        </w:rPr>
        <w:t>تفسیر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حضرات معصومین علیهم 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امامت همه ائمه علیهم السلام اقرار دارد و امام زمان خود و ولایت او را پذیرفته است و می‌داند که او قائم و حاضر امّا در پرده غیبت است و از فرزندان امامان پیش از خود 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او در این وقت مخفی مانده، پس در درک اسم و محل او معذور می‌باشد، تا زمانی که آن خبر برایش بیاید که با چنان خبری، اخبار صحت می گیرد و نام و مکان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این که وقتی خداوند عزوجل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شاخص و دلیل اوقات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بندگان مخفی کند، وقت نماز برایشان وسیع است تا وقتی که برایشان روشن و آشکار گردد یا رسیدن وقت نماز برایشان صحیح و یقینی شود، این در حالی است که آنها می‌دانند خورشید از بین نرفته، بلکه جایگاه آن بر ایشان مخفی مانده است</w:t>
      </w:r>
      <w:r>
        <w:rPr>
          <w:rFonts w:eastAsia="IRNazanin" w:cs="IRNazanin"/>
          <w:color w:val="111111"/>
          <w:sz w:val="28"/>
          <w:szCs w:val="28"/>
          <w:rtl w:val="true"/>
          <w:lang w:bidi="fa-IR"/>
        </w:rPr>
        <w:t>.</w:t>
      </w:r>
    </w:p>
    <w:p>
      <w:pPr>
        <w:pStyle w:val="Heading5"/>
        <w:numPr>
          <w:ilvl w:val="4"/>
          <w:numId w:val="1"/>
        </w:numPr>
        <w:rPr/>
      </w:pPr>
      <w:bookmarkStart w:id="443" w:name="__RefHeading___Toc748992_1934241801"/>
      <w:bookmarkStart w:id="444" w:name="_Toc205"/>
      <w:bookmarkEnd w:id="443"/>
      <w:r>
        <w:rPr>
          <w:rtl w:val="true"/>
        </w:rPr>
        <w:t xml:space="preserve">روایت </w:t>
      </w:r>
      <w:r>
        <w:rPr/>
        <w:t>26</w:t>
      </w:r>
      <w:bookmarkEnd w:id="444"/>
    </w:p>
    <w:p>
      <w:pPr>
        <w:pStyle w:val="BookText"/>
        <w:rPr/>
      </w:pP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است که در حدیثی طولانی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تا حدّی به تأخیر می‌اندازند که از روز مقداری بماند که از جان میت باقی مانده است؛ که آب دهانش بالا آمده و هنگام مرگ خرخر می کند</w:t>
      </w:r>
      <w:r>
        <w:rPr>
          <w:rFonts w:eastAsia="IRNazanin" w:cs="IRNazanin"/>
          <w:color w:val="111111"/>
          <w:sz w:val="28"/>
          <w:szCs w:val="28"/>
          <w:rtl w:val="true"/>
          <w:lang w:bidi="fa-IR"/>
        </w:rPr>
        <w:t>.</w:t>
      </w:r>
    </w:p>
    <w:p>
      <w:pPr>
        <w:pStyle w:val="Heading5"/>
        <w:numPr>
          <w:ilvl w:val="4"/>
          <w:numId w:val="1"/>
        </w:numPr>
        <w:rPr/>
      </w:pPr>
      <w:bookmarkStart w:id="445" w:name="__RefHeading___Toc748994_1934241801"/>
      <w:bookmarkStart w:id="446" w:name="_Toc206"/>
      <w:bookmarkEnd w:id="445"/>
      <w:r>
        <w:rPr>
          <w:rtl w:val="true"/>
        </w:rPr>
        <w:t xml:space="preserve">روایت </w:t>
      </w:r>
      <w:r>
        <w:rPr/>
        <w:t>27</w:t>
      </w:r>
      <w:bookmarkEnd w:id="4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bookmarkStart w:id="447" w:name="pg13519_133110"/>
    </w:p>
    <w:p>
      <w:pPr>
        <w:pStyle w:val="BookText"/>
        <w:rPr/>
      </w:pPr>
      <w:bookmarkEnd w:id="447"/>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الْمَوْتُورَ أَهْلَهُ وَ مَالَهُ مَنْ ضَيَّعَ صَلَاةَ الْعَصْرِ قَالَ قُلْتُ أَيُّ أَهْلٍ لَهُ قَالَ لَا يَكُونُ لَهُ أَهْلٌ فِي الْجَنَّةِ</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748996_1934241801"/>
      <w:bookmarkStart w:id="449" w:name="_Toc207"/>
      <w:bookmarkEnd w:id="448"/>
      <w:r>
        <w:rPr>
          <w:rtl w:val="true"/>
        </w:rPr>
        <w:t>«</w:t>
      </w:r>
      <w:r>
        <w:rPr/>
        <w:t>28</w:t>
      </w:r>
      <w:r>
        <w:rPr>
          <w:rtl w:val="true"/>
        </w:rPr>
        <w:t>»</w:t>
      </w:r>
      <w:bookmarkEnd w:id="449"/>
    </w:p>
    <w:p>
      <w:pPr>
        <w:pStyle w:val="BookText"/>
        <w:rPr/>
      </w:pPr>
      <w:r>
        <w:rPr>
          <w:rFonts w:ascii="Amiri" w:hAnsi="Amiri" w:eastAsia="Amiri" w:cs="Amiri"/>
          <w:color w:val="111111"/>
          <w:sz w:val="28"/>
          <w:sz w:val="28"/>
          <w:szCs w:val="28"/>
          <w:rtl w:val="true"/>
          <w:lang w:bidi="ar-SA"/>
        </w:rPr>
        <w:t>كِتَابُ مُحَمَّدِ بْنِ الْمُثَنَّي، عَنْ جَعْفَرِ بْنِ مُحَمَّدِ بْنِ شُرَيْحٍ عَنْ 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عِنْدَ أَبِي عَبْدِ اللَّهِ عليه السلام فَدَخَلَ عَلَيْهِ زُرَارَةُ بْنُ أَعْيَنَ فَقَالَ يَا أَبَا عَبْدِ اللَّهِ إِنِّي أُصَلِّي الْأُولَي إِذَا كَانَ الظِّلُّ قَدَمَيْنِ ثُمَّ أُصَلِّي الْعَصْرَ إِذَا كَانَ الظِّلُّ أَرْبَعَةَ أَقْدَامٍ فَقَالَ أَبُو عَبْدِ اللَّهِ عليه السلام إِنَّ الْوَقْتَ فِي النِّصْفِ مِمَّا ذَكَرْتَ إِنِّي قَدَرْتُ لِلْمَوَالِي جَرِيدَةً فَلَيْسَ يَخْفَي عَلَيْهِمُ الْوَقْتُ</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748998_1934241801"/>
      <w:bookmarkStart w:id="451" w:name="_Toc208"/>
      <w:bookmarkEnd w:id="450"/>
      <w:r>
        <w:rPr>
          <w:rtl w:val="true"/>
        </w:rPr>
        <w:t>أقول</w:t>
      </w:r>
      <w:bookmarkEnd w:id="451"/>
    </w:p>
    <w:p>
      <w:pPr>
        <w:pStyle w:val="BookText"/>
        <w:rPr/>
      </w:pPr>
      <w:r>
        <w:rPr>
          <w:rFonts w:ascii="Amiri" w:hAnsi="Amiri" w:eastAsia="Amiri" w:cs="Amiri"/>
          <w:color w:val="111111"/>
          <w:sz w:val="28"/>
          <w:sz w:val="28"/>
          <w:szCs w:val="28"/>
          <w:rtl w:val="true"/>
          <w:lang w:bidi="ar-SA"/>
        </w:rPr>
        <w:t>قد مضي خبر وصية محمد بن أبي بكر و خبر داود بن سليمان و غيرهما في الأبواب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بی خویش و مال کسی است که نماز عصر را ضایع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و خویشی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هیچ اهل و خویشی نخواهد داشت</w:t>
      </w:r>
      <w:r>
        <w:rPr>
          <w:rFonts w:eastAsia="IRNazanin" w:cs="IRNazanin"/>
          <w:color w:val="111111"/>
          <w:sz w:val="28"/>
          <w:szCs w:val="28"/>
          <w:rtl w:val="true"/>
          <w:lang w:bidi="fa-IR"/>
        </w:rPr>
        <w:t>.</w:t>
      </w:r>
    </w:p>
    <w:p>
      <w:pPr>
        <w:pStyle w:val="Heading5"/>
        <w:numPr>
          <w:ilvl w:val="4"/>
          <w:numId w:val="1"/>
        </w:numPr>
        <w:rPr/>
      </w:pPr>
      <w:bookmarkStart w:id="452" w:name="__RefHeading___Toc749000_1934241801"/>
      <w:bookmarkStart w:id="453" w:name="_Toc209"/>
      <w:bookmarkEnd w:id="452"/>
      <w:r>
        <w:rPr>
          <w:rtl w:val="true"/>
        </w:rPr>
        <w:t xml:space="preserve">روایت </w:t>
      </w:r>
      <w:r>
        <w:rPr/>
        <w:t>28</w:t>
      </w:r>
      <w:bookmarkEnd w:id="453"/>
    </w:p>
    <w:p>
      <w:pPr>
        <w:pStyle w:val="BookText"/>
        <w:rPr/>
      </w:pP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محاربی نقل است که نزد امام صادق علیه السلام نشسته بود که زرارة بن اعین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ابوعبدالله؛ من نماز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می‌خوانم که طول سایه دو قدم شده است، و نماز عصر را زمانی می‌خوانم که سایه چهار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نصف آن مقداری است که گفتی؛ من روی برگ نخلی برای موالی علامتگذاری کرده‌ام و وقت نماز برای آنها مخفی نیست</w:t>
      </w:r>
      <w:r>
        <w:rPr>
          <w:rFonts w:eastAsia="IRNazanin" w:cs="IRNazanin"/>
          <w:color w:val="111111"/>
          <w:sz w:val="28"/>
          <w:szCs w:val="28"/>
          <w:rtl w:val="true"/>
          <w:lang w:bidi="fa-IR"/>
        </w:rPr>
        <w:t>.</w:t>
      </w:r>
    </w:p>
    <w:p>
      <w:pPr>
        <w:pStyle w:val="Heading5"/>
        <w:numPr>
          <w:ilvl w:val="4"/>
          <w:numId w:val="1"/>
        </w:numPr>
        <w:rPr/>
      </w:pPr>
      <w:bookmarkStart w:id="454" w:name="__RefHeading___Toc749002_1934241801"/>
      <w:bookmarkStart w:id="455" w:name="_Toc210"/>
      <w:bookmarkEnd w:id="454"/>
      <w:r>
        <w:rPr>
          <w:rtl w:val="true"/>
        </w:rPr>
        <w:t>مؤلف گوید</w:t>
      </w:r>
      <w:bookmarkEnd w:id="45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وصیت محمد بن ابوبکر و نیز روایت داود بن سلیمان و غیر آن در بابهای گذشته ذکر شد </w:t>
      </w:r>
      <w:r>
        <w:rPr>
          <w:rFonts w:eastAsia="IRNazanin" w:cs="IRNazanin"/>
          <w:color w:val="111111"/>
          <w:sz w:val="28"/>
          <w:szCs w:val="28"/>
          <w:rtl w:val="true"/>
          <w:lang w:bidi="fa-IR"/>
        </w:rPr>
        <w:t xml:space="preserve">. </w:t>
      </w:r>
      <w:bookmarkStart w:id="456" w:name="pg13519_133111"/>
    </w:p>
    <w:p>
      <w:pPr>
        <w:pStyle w:val="Heading3"/>
        <w:numPr>
          <w:ilvl w:val="2"/>
          <w:numId w:val="1"/>
        </w:numPr>
        <w:rPr/>
      </w:pPr>
      <w:bookmarkStart w:id="457" w:name="__RefHeading___Toc749004_1934241801"/>
      <w:bookmarkStart w:id="458" w:name="_Toc211"/>
      <w:bookmarkEnd w:id="456"/>
      <w:bookmarkEnd w:id="457"/>
      <w:r>
        <w:rPr>
          <w:rtl w:val="true"/>
        </w:rPr>
        <w:t xml:space="preserve">باب </w:t>
      </w:r>
      <w:r>
        <w:rPr/>
        <w:t>8</w:t>
      </w:r>
      <w:r>
        <w:rPr>
          <w:rtl w:val="true"/>
        </w:rPr>
        <w:t xml:space="preserve"> </w:t>
      </w:r>
      <w:r>
        <w:rPr>
          <w:rtl w:val="true"/>
        </w:rPr>
        <w:t>وقت العشاءين</w:t>
      </w:r>
      <w:bookmarkEnd w:id="458"/>
    </w:p>
    <w:p>
      <w:pPr>
        <w:pStyle w:val="Heading4"/>
        <w:numPr>
          <w:ilvl w:val="3"/>
          <w:numId w:val="1"/>
        </w:numPr>
        <w:rPr/>
      </w:pPr>
      <w:bookmarkStart w:id="459" w:name="__RefHeading___Toc749006_1934241801"/>
      <w:bookmarkStart w:id="460" w:name="_Toc212"/>
      <w:bookmarkEnd w:id="459"/>
      <w:r>
        <w:rPr>
          <w:rtl w:val="true"/>
        </w:rPr>
        <w:t>روايات</w:t>
      </w:r>
      <w:bookmarkEnd w:id="460"/>
    </w:p>
    <w:p>
      <w:pPr>
        <w:pStyle w:val="Heading5"/>
        <w:numPr>
          <w:ilvl w:val="4"/>
          <w:numId w:val="1"/>
        </w:numPr>
        <w:rPr/>
      </w:pPr>
      <w:bookmarkStart w:id="461" w:name="__RefHeading___Toc749008_1934241801"/>
      <w:bookmarkStart w:id="462" w:name="_Toc213"/>
      <w:bookmarkEnd w:id="461"/>
      <w:r>
        <w:rPr>
          <w:rtl w:val="true"/>
        </w:rPr>
        <w:t>«</w:t>
      </w:r>
      <w:r>
        <w:rPr/>
        <w:t>1</w:t>
      </w:r>
      <w:r>
        <w:rPr>
          <w:rtl w:val="true"/>
        </w:rPr>
        <w:t>»</w:t>
      </w:r>
      <w:bookmarkEnd w:id="462"/>
    </w:p>
    <w:p>
      <w:pPr>
        <w:pStyle w:val="BookText"/>
        <w:rPr/>
      </w:pPr>
      <w:r>
        <w:rPr>
          <w:rFonts w:ascii="Amiri" w:hAnsi="Amiri" w:eastAsia="Amiri" w:cs="Amiri"/>
          <w:color w:val="111111"/>
          <w:sz w:val="28"/>
          <w:sz w:val="28"/>
          <w:szCs w:val="28"/>
          <w:rtl w:val="true"/>
          <w:lang w:bidi="ar-SA"/>
        </w:rPr>
        <w:t>مَجَالِسُ الصَّدُوقِ، وَ الْخِصَالُ، عَنْ أَبِيهِ عَنْ سَعْدِ بْنِ عَبْدِ اللَّهِ عَنْ إِبْرَاهِيمَ بْنِ هَاشِمٍ عَنِ الْحُسَيْنِ بْنِ الْحَسَنِ الْقُرَشِيِّ عَنْ سُلَيْمَانَ بْنِ جَعْفَرٍ الْبَصْرِيِّ عَنْ عَبْدِ اللَّهِ بْنِ الْحُسَيْنِ بْنِ يَزِيدَ عَنْ أَبِيهِ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 لَكُمْ أَيَّتُهَا الْأُمَّةُ أَرْبَعاً وَ عِشْرِينَ خَصْلَةً وَ نَهَاكُمْ عَنْهَا إِلَي أَنْ قَالَ وَ كَرِهَ النَّوْمَ قَبْلَ الْعِشَاءِ الْآخِرَةِ وَ كَرِهَ الْحَدِيثَ بَعْدَ الْعِشَاءِ الْآخِرَةِ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749010_1934241801"/>
      <w:bookmarkStart w:id="464" w:name="_Toc214"/>
      <w:bookmarkEnd w:id="463"/>
      <w:r>
        <w:rPr>
          <w:rtl w:val="true"/>
        </w:rPr>
        <w:t>«</w:t>
      </w:r>
      <w:r>
        <w:rPr/>
        <w:t>2</w:t>
      </w:r>
      <w:r>
        <w:rPr>
          <w:rtl w:val="true"/>
        </w:rPr>
        <w:t>»</w:t>
      </w:r>
      <w:bookmarkEnd w:id="464"/>
    </w:p>
    <w:p>
      <w:pPr>
        <w:pStyle w:val="BookText"/>
        <w:rPr/>
      </w:pPr>
      <w:r>
        <w:rPr>
          <w:rFonts w:ascii="Amiri" w:hAnsi="Amiri" w:eastAsia="Amiri" w:cs="Amiri"/>
          <w:color w:val="111111"/>
          <w:sz w:val="28"/>
          <w:sz w:val="28"/>
          <w:szCs w:val="28"/>
          <w:rtl w:val="true"/>
          <w:lang w:bidi="ar-SA"/>
        </w:rPr>
        <w:t>أَمَالِي ابْنِ الشَّيْخِ، عَنْ أَبِيهِ عَنْ جَمَاعَةٍ عَنْ أَبِي الْمُفَضَّلِ عَنْ إِسْحَاقَ بْنِ مُحَمَّدِ بْنِ مَرْوَانَ عَنْ أَبِيهِ عَنْ يَحْيَي بْنِ سَالِمٍ الْفَرَّاءِ عَنْ حَمَّادِ بْنِ عُثْمَانَ عَنْ جَعْفَرِ بْنِ مُحَمَّدٍ عَنْ آبَائِهِ عليهم السلام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إِلَي السَّمَاءِ دَخَلْتُ الْجَنَّةَ فَرَأَيْتُ فِيهَا قَصْراً مِنْ يَاقُوتٍ أَحْمَرَ يُرَي بَاطِنُهُ مِنْ ظَاهِرِهِ لِضِيَائِهِ وَ نُورِهِ وَ فِيهِ قُبَّتَانِ مِنْ دُرٍّ وَ زَبَرْجَدٍ فَقُلْتُ يَا جَبْرَئِيلُ لِمَنْ هَذَا الْقَصْرُ قَالَ هُوَ لِمَنْ أَطَابَ الْكَلَامَ وَ أَدَامَ الصِّيَامَ وَ أَطْعَمَ الطَّعَامَ وَ تَهَجَّدَ بِاللَّيْلِ وَ النَّاسُ نِيَامٌ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فَقُلْتُ يَا رَسُولَ اللَّهِ وَ فِي أُمَّتِكَ مَنْ يُطِيقُ هَذَا فَقَالَ صلي الله عليه و آله أَ تَدْرِي مَا إِطَابَةُ الْكَلَامِ فَقُلْتُ اللَّهُ وَ رَسُولُهُ أَعْلَمُ قَالَ مَنْ قَالَ سُبْحَانَ اللَّهِ وَ الْحَمْدُ لِلَّهِ وَ لَا إِلَهَ إِلَّا اللَّهُ وَ اللَّهُ أَكْبَرُ أَ تَدْرِي مَا إِدَامَةُ الصِّيَامِ قُلْتُ اللَّهُ وَ رَسُولُهُ أَعْلَمُ قَالَ مَنْ صَامَ شَهْرَ الصَّبْرِ شَهْرَ رَمَضَانَ وَ لَمْ يُفْطِرْ مِنْهُ يَوْماً أَ تَدْرِي مَا إِطْعَامُ الطَّعَامِ قُلْتُ اللَّهُ وَ رَسُولُهُ أَعْلَمُ قَالَ مَنْ طَلَبَ لِعِيَالِهِ مَا يَكُفُّ بِهِ وُجُوهَهُمْ</w:t>
      </w:r>
    </w:p>
    <w:p>
      <w:pPr>
        <w:pStyle w:val="Heading3"/>
        <w:numPr>
          <w:ilvl w:val="2"/>
          <w:numId w:val="1"/>
        </w:numPr>
        <w:rPr/>
      </w:pPr>
      <w:bookmarkStart w:id="465" w:name="__RefHeading___Toc749012_1934241801"/>
      <w:bookmarkStart w:id="466" w:name="_Toc215"/>
      <w:bookmarkEnd w:id="465"/>
      <w:r>
        <w:rPr>
          <w:rtl w:val="true"/>
        </w:rPr>
        <w:t xml:space="preserve">باب هشتم </w:t>
      </w:r>
      <w:r>
        <w:rPr>
          <w:rtl w:val="true"/>
        </w:rPr>
        <w:t xml:space="preserve">: </w:t>
      </w:r>
      <w:r>
        <w:rPr>
          <w:rtl w:val="true"/>
        </w:rPr>
        <w:t>وقت نماز مغرب و عشا</w:t>
      </w:r>
      <w:bookmarkEnd w:id="466"/>
    </w:p>
    <w:p>
      <w:pPr>
        <w:pStyle w:val="Heading4"/>
        <w:numPr>
          <w:ilvl w:val="3"/>
          <w:numId w:val="1"/>
        </w:numPr>
        <w:rPr/>
      </w:pPr>
      <w:bookmarkStart w:id="467" w:name="__RefHeading___Toc749014_1934241801"/>
      <w:bookmarkStart w:id="468" w:name="_Toc216"/>
      <w:bookmarkEnd w:id="467"/>
      <w:r>
        <w:rPr>
          <w:rtl w:val="true"/>
        </w:rPr>
        <w:t>روایات</w:t>
      </w:r>
      <w:bookmarkEnd w:id="468"/>
    </w:p>
    <w:p>
      <w:pPr>
        <w:pStyle w:val="Heading5"/>
        <w:numPr>
          <w:ilvl w:val="4"/>
          <w:numId w:val="1"/>
        </w:numPr>
        <w:rPr/>
      </w:pPr>
      <w:bookmarkStart w:id="469" w:name="__RefHeading___Toc749016_1934241801"/>
      <w:bookmarkStart w:id="470" w:name="_Toc217"/>
      <w:bookmarkEnd w:id="469"/>
      <w:r>
        <w:rPr>
          <w:rtl w:val="true"/>
        </w:rPr>
        <w:t xml:space="preserve">روایت </w:t>
      </w:r>
      <w:r>
        <w:rPr/>
        <w:t>1</w:t>
      </w:r>
      <w:bookmarkEnd w:id="470"/>
    </w:p>
    <w:p>
      <w:pPr>
        <w:pStyle w:val="BookText"/>
        <w:rPr/>
      </w:pPr>
      <w:r>
        <w:rPr>
          <w:rFonts w:ascii="IRNazanin" w:hAnsi="IRNazanin" w:eastAsia="IRNazanin"/>
          <w:color w:val="111111"/>
          <w:sz w:val="28"/>
          <w:sz w:val="28"/>
          <w:szCs w:val="28"/>
          <w:rtl w:val="true"/>
          <w:lang w:bidi="fa-IR"/>
        </w:rPr>
        <w:t>مجالس صدوق،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حسین بن زید از پدرش از امام صادق و ایشان از پدرانش علیهم السلام و آنها از رسول خدا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خداوند بیست و چهار چیز را برای شما ناپسند داشته و از آن نهیتان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خوابیدن پیش از نماز عشا را ناپسند می‌دارد و از سخن گفتن پس از نماز عشا بدش می‌آید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471" w:name="__RefHeading___Toc749018_1934241801"/>
      <w:bookmarkStart w:id="472" w:name="_Toc218"/>
      <w:bookmarkEnd w:id="471"/>
      <w:r>
        <w:rPr>
          <w:rtl w:val="true"/>
        </w:rPr>
        <w:t xml:space="preserve">روایت </w:t>
      </w:r>
      <w:r>
        <w:rPr/>
        <w:t>2</w:t>
      </w:r>
      <w:bookmarkEnd w:id="472"/>
    </w:p>
    <w:p>
      <w:pPr>
        <w:pStyle w:val="BookText"/>
        <w:rPr/>
      </w:pP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وارد بهشت شدم، در آنجا کاخی از یاقوت سرخ دیدم که به خاطر نوری که داشت داخل آن از بیرون دیده می‌شد و دو گنبد از درّ و زبرجد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کاخ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سخن خوب بگوید و همیشه روزه‌دار باشد، دیگران را طعام دهد، و در وقتی که مردم در خوابند او شب زنده‌دار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امت شما کسی هست که طاقت این اعمال را داشته باشد؟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کلام خوب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همیشه روزه‌دار بودن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ماه صبر یعنی ماه رمضان را روزه بگیرد و در هیچ کدام از روزهای آن روزه‌اش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اطعام کردن و غذا دادن به دیگران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دنبال روزی برای زن و بچه‌اش باشد تا آنها را تأمین کند و نیازی </w:t>
      </w:r>
      <w:bookmarkStart w:id="473" w:name="pg13519_133112"/>
    </w:p>
    <w:p>
      <w:pPr>
        <w:pStyle w:val="BookText"/>
        <w:rPr/>
      </w:pPr>
      <w:bookmarkEnd w:id="473"/>
      <w:r>
        <w:rPr>
          <w:rFonts w:ascii="Amiri" w:hAnsi="Amiri" w:eastAsia="Amiri" w:cs="Amiri"/>
          <w:color w:val="111111"/>
          <w:sz w:val="28"/>
          <w:sz w:val="28"/>
          <w:szCs w:val="28"/>
          <w:rtl w:val="true"/>
          <w:lang w:bidi="ar-SA"/>
        </w:rPr>
        <w:t>عَنِ النَّاسِ أَ تَدْرِي مَا التَّهَجُّدُ بِاللَّيْلِ وَ النَّاسُ نِيَامٌ قُلْتُ اللَّهُ وَ رَسُولُهُ أَعْلَمُ قَالَ مَنْ لَمْ يَنَمْ حَتَّي يُصَلِّيَ الْعِشَاءَ الْآخِرَةَ وَ النَّاسُ مِنَ الْيَهُودِ وَ النَّصَارَي وَ غَيْرِهِمْ مِنَ الْمُشْرِكِينَ نِيَامٌ بَيْنَهُمَا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749020_1934241801"/>
      <w:bookmarkStart w:id="475" w:name="_Toc219"/>
      <w:bookmarkEnd w:id="474"/>
      <w:r>
        <w:rPr>
          <w:rtl w:val="true"/>
        </w:rPr>
        <w:t>«</w:t>
      </w:r>
      <w:r>
        <w:rPr/>
        <w:t>3</w:t>
      </w:r>
      <w:r>
        <w:rPr>
          <w:rtl w:val="true"/>
        </w:rPr>
        <w:t>»</w:t>
      </w:r>
      <w:bookmarkEnd w:id="475"/>
    </w:p>
    <w:p>
      <w:pPr>
        <w:pStyle w:val="BookText"/>
        <w:rPr/>
      </w:pPr>
      <w:r>
        <w:rPr>
          <w:rFonts w:ascii="Amiri" w:hAnsi="Amiri" w:eastAsia="Amiri" w:cs="Amiri"/>
          <w:color w:val="111111"/>
          <w:sz w:val="28"/>
          <w:sz w:val="28"/>
          <w:szCs w:val="28"/>
          <w:rtl w:val="true"/>
          <w:lang w:bidi="ar-SA"/>
        </w:rPr>
        <w:t>تَفْسِيرُ النُّعْمَانِيِّ،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لِأَنَّهُمْ يَنَامُونَ بَيْنَ الصَّلَاتَيْنِ‌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749022_1934241801"/>
      <w:bookmarkStart w:id="477" w:name="_Toc220"/>
      <w:bookmarkEnd w:id="476"/>
      <w:r>
        <w:rPr>
          <w:rtl w:val="true"/>
        </w:rPr>
        <w:t>«</w:t>
      </w:r>
      <w:r>
        <w:rPr/>
        <w:t>4</w:t>
      </w:r>
      <w:r>
        <w:rPr>
          <w:rtl w:val="true"/>
        </w:rPr>
        <w:t>»</w:t>
      </w:r>
      <w:bookmarkEnd w:id="477"/>
    </w:p>
    <w:p>
      <w:pPr>
        <w:pStyle w:val="BookText"/>
        <w:rPr/>
      </w:pPr>
      <w:r>
        <w:rPr>
          <w:rFonts w:ascii="Amiri" w:hAnsi="Amiri" w:eastAsia="Amiri" w:cs="Amiri"/>
          <w:color w:val="111111"/>
          <w:sz w:val="28"/>
          <w:sz w:val="28"/>
          <w:szCs w:val="28"/>
          <w:rtl w:val="true"/>
          <w:lang w:bidi="ar-SA"/>
        </w:rPr>
        <w:t>السَّرَائِرُ، مِنْ كِتَابِ مُحَمَّدِ بْنِ عَلِيِّ بْنِ مَحْبُوبٍ عَنِ الْحُسَيْنِ عَنْ أَحْمَدَ الْقَرَوِيِّ عَنْ أَبَانٍ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 زَوَالُهَا وَ غَسَقُ اللَّيْلِ بِمَنْزِلَةِ الزَّوَالِ مِنَ النَّهَارِ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749024_1934241801"/>
      <w:bookmarkStart w:id="479" w:name="_Toc221"/>
      <w:bookmarkEnd w:id="478"/>
      <w:r>
        <w:rPr>
          <w:rtl w:val="true"/>
        </w:rPr>
        <w:t>«</w:t>
      </w:r>
      <w:r>
        <w:rPr/>
        <w:t>5</w:t>
      </w:r>
      <w:r>
        <w:rPr>
          <w:rtl w:val="true"/>
        </w:rPr>
        <w:t>»</w:t>
      </w:r>
      <w:bookmarkEnd w:id="479"/>
    </w:p>
    <w:p>
      <w:pPr>
        <w:pStyle w:val="BookText"/>
        <w:rPr/>
      </w:pPr>
      <w:r>
        <w:rPr>
          <w:rFonts w:ascii="Amiri" w:hAnsi="Amiri" w:eastAsia="Amiri" w:cs="Amiri"/>
          <w:color w:val="111111"/>
          <w:sz w:val="28"/>
          <w:sz w:val="28"/>
          <w:szCs w:val="28"/>
          <w:rtl w:val="true"/>
          <w:lang w:bidi="ar-SA"/>
        </w:rPr>
        <w:t>مُنْتَهَي الْمَطْلَبِ، قَالَ رَوَي ابْنُ بَابَوَيْهِ فِي كِتَابِ مَدِينَةِ الْعِلْمِ فِي الصَّحِيحِ عَنْ عَبْدِ اللَّهِ بْنِ مُسْكَانَ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749026_1934241801"/>
      <w:bookmarkStart w:id="481" w:name="_Toc222"/>
      <w:bookmarkEnd w:id="480"/>
      <w:r>
        <w:rPr>
          <w:rtl w:val="true"/>
        </w:rPr>
        <w:t>بيان</w:t>
      </w:r>
      <w:bookmarkEnd w:id="481"/>
    </w:p>
    <w:p>
      <w:pPr>
        <w:pStyle w:val="BookText"/>
        <w:rPr/>
      </w:pPr>
      <w:r>
        <w:rPr>
          <w:rFonts w:ascii="Amiri" w:hAnsi="Amiri" w:eastAsia="Amiri" w:cs="Amiri"/>
          <w:color w:val="111111"/>
          <w:sz w:val="28"/>
          <w:sz w:val="28"/>
          <w:szCs w:val="28"/>
          <w:rtl w:val="true"/>
          <w:lang w:bidi="ar-SA"/>
        </w:rPr>
        <w:t>أول وقت المغرب غروب الشمس بلا خلاف قال في المعتبر و هو إجماع العلماء و كذا في المنتهي و اختلف الأصحاب فيما يتحقق به الغروب فذهب الأكثر إلي أنه إنما يتحقق و يعلم بذهاب الحمرة المشرقية قال في المعتبر و عليه عمل الأصحاب و قال الشيخ في المبسوط علامة غيبوبة الشمس هو أنه إذا رأي الآفاق و السماء مصحية و لا حائل بينه و بينها و رآه قد غابت عن العين علم غروبها و في أصحابنا من قال يراعي زوال الحمرة من ناحية المشرق و هو الأحوط فأما علي القول الأول إذا غابت الشمس عن النظر و رأي ضوأها علي جبل يقابلها أو مكان عال مثل منار الإسكندرية و شبهها فإنه يصلي و لا يلزمه حكم طلوعها بحيث طلعت و علي الرواية الأخري لا يجوز ذلك حتي تغيب في كل موضع تراه و هو الأحوط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شب‌زنده‌داری هنگام خفته بودن مردم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نخوابد تا نماز عشا را بخواند، در حالی که مردم یهود و نصرانی و مشرکان بین آن دو در خواب هستند</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482" w:name="__RefHeading___Toc749028_1934241801"/>
      <w:bookmarkStart w:id="483" w:name="_Toc223"/>
      <w:bookmarkEnd w:id="482"/>
      <w:r>
        <w:rPr>
          <w:rtl w:val="true"/>
        </w:rPr>
        <w:t xml:space="preserve">روایت </w:t>
      </w:r>
      <w:r>
        <w:rPr/>
        <w:t>3</w:t>
      </w:r>
      <w:bookmarkEnd w:id="483"/>
    </w:p>
    <w:p>
      <w:p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مانند آن را نقل کرده، اما در آخر آن این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بین دو نماز می‌خوابند</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484" w:name="__RefHeading___Toc749030_1934241801"/>
      <w:bookmarkStart w:id="485" w:name="_Toc224"/>
      <w:bookmarkEnd w:id="484"/>
      <w:r>
        <w:rPr>
          <w:rtl w:val="true"/>
        </w:rPr>
        <w:t xml:space="preserve">روایت </w:t>
      </w:r>
      <w:r>
        <w:rPr/>
        <w:t>4</w:t>
      </w:r>
      <w:bookmarkEnd w:id="485"/>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زوال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زوال از روز می‌باشد</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486" w:name="__RefHeading___Toc749032_1934241801"/>
      <w:bookmarkStart w:id="487" w:name="_Toc225"/>
      <w:bookmarkEnd w:id="486"/>
      <w:r>
        <w:rPr>
          <w:rtl w:val="true"/>
        </w:rPr>
        <w:t xml:space="preserve">روایت </w:t>
      </w:r>
      <w:r>
        <w:rPr/>
        <w:t>5</w:t>
      </w:r>
      <w:bookmarkEnd w:id="487"/>
    </w:p>
    <w:p>
      <w:p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هنگامی شروع می‌شود که خورشید غروب کند و قرص آن پنهان گردد</w:t>
      </w:r>
      <w:r>
        <w:rPr>
          <w:rFonts w:eastAsia="IRNazanin" w:cs="IRNazanin"/>
          <w:color w:val="111111"/>
          <w:sz w:val="28"/>
          <w:szCs w:val="28"/>
          <w:rtl w:val="true"/>
          <w:lang w:bidi="fa-IR"/>
        </w:rPr>
        <w:t>.</w:t>
      </w:r>
    </w:p>
    <w:p>
      <w:pPr>
        <w:pStyle w:val="Heading5"/>
        <w:numPr>
          <w:ilvl w:val="4"/>
          <w:numId w:val="1"/>
        </w:numPr>
        <w:rPr/>
      </w:pPr>
      <w:bookmarkStart w:id="488" w:name="__RefHeading___Toc749034_1934241801"/>
      <w:bookmarkStart w:id="489" w:name="_Toc226"/>
      <w:bookmarkEnd w:id="488"/>
      <w:r>
        <w:rPr>
          <w:rtl w:val="true"/>
        </w:rPr>
        <w:t>توضیح</w:t>
      </w:r>
      <w:bookmarkEnd w:id="4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متّفقند که اول وقت نماز مغرب، غروب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معتبر و نیز کتاب مُنتهی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بر این مطلب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شیعه در این اختلاف دارند که غروب چگونه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گفته‌اند غروب با رفتنِ سرخیِ مشرق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بر همین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پنهان شدن قرص خورشید آن است که وقتی به افق ها نگاه کند و آسمان صاف باشد و هیچ حائلی وجود نداشته باشد، دیگر نتواند خورشید را ببیند؛ اما در میان اصحاب ما کسانی گفته‌اند باید زوال سرخی از سمت مشرق لحاظ گردد، که به نظر ما هم احوط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قول اول اگر خورشید از دیده پنهان شد و پرتوی آن روی کوهی که مقابل آن است یا مکان بلندی مانند مناره اسکندریه و امثال آن دیده شد می‌توان نماز مغرب را خواند، و لازم نمی آید او را حکم طلوع خورشید زمانی که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دیگر، جایز نیست نماز مغرب خوانده شود تا زمانی که پرتو خورشید در تمامی نواحی غایب شود و از نظر ما هم احوط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علامه در معتبر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يظهر منه أن الاعتبار عنده بغيبوبة القرص و إليه ذهب في الإستبصار علي أحد الوجهين في الجمع بين الأخبار و هو مختار السيد المرتضي و ابن الجنيد و ابن بابويه في كتاب علل الشرائع‌</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فلو قيل بأن الغروب هو استتار الشمس عن نظر الرائي الذي قام علي وجه الأرض لوجب علي ذاك الرائي صلاة المغرب، و لم يجب علي من ارتفع الي الطبقة الثانية، و إذا غربت الشمس من الطبقة الثانية و لم تغرب من الثالثة عاد الاشكال و المحذور و هكذا في كل طبقة بالنسبة الي طبقة أخري تعلوها، الا إذا اعتبر غروب الشمس عن الطبقة العالية التي ليس بعدها هواء و لا للشمس فيها شعاع و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غروبها عن تلك الطبقة الا بذهاب الحمرة المشرقية عن قمة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اختياره في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نقل الأحاديث الدالة عليه و اختاره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 أول وقت المغرب سقوط القرص و علامة سقوط القرص أن يسود أفق السماء من المشرق و ذلك عند إقبال الليل و تقوية الظلمة في الجو و اشتباك النجوم و لعله أراد ما يقرب القول الأول و الأخبار المعتبرة الكثيرة تدل علي القول الثاني و هو استتار القرص و لعل الأكثر إنما عدلوا عنها لموافقتها لمذاهب العامة فحملوها علي التقية و تأويلها بذهاب الحمرة في غاية البعد لكن العمل بها و حمل ما يعارضها علي الاستحباب وجه قوي به يجمع بين</w:t>
      </w:r>
    </w:p>
    <w:p>
      <w:pPr>
        <w:pStyle w:val="BookText"/>
        <w:rPr/>
      </w:pPr>
      <w:r>
        <w:rPr>
          <w:rFonts w:ascii="IRNazanin" w:hAnsi="IRNazanin" w:eastAsia="IRNazanin"/>
          <w:color w:val="111111"/>
          <w:sz w:val="28"/>
          <w:sz w:val="28"/>
          <w:szCs w:val="28"/>
          <w:rtl w:val="true"/>
          <w:lang w:bidi="fa-IR"/>
        </w:rPr>
        <w:t>از این سخن علامه معلوم می‌شود که نظر ایشان بر پنهان شدن قرص خورشید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استبصار در جمع بین روایات یکی از این دو نظر پذیرفته شده است و نظر سید مرتضی، ابن جنید و ابن بابویه در کتاب علل الشرائع</w:t>
      </w:r>
      <w:r>
        <w:rPr>
          <w:rStyle w:val="FootnoteAnchor"/>
          <w:rtl w:val="true"/>
        </w:rPr>
        <w:footnoteReference w:id="279"/>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کلام در کتاب من لایحضره الفقیه‌</w:t>
      </w:r>
      <w:r>
        <w:rPr>
          <w:rStyle w:val="FootnoteAnchor"/>
          <w:rtl w:val="true"/>
        </w:rPr>
        <w:footnoteReference w:id="280"/>
      </w:r>
      <w:r>
        <w:rPr>
          <w:rFonts w:ascii="IRNazanin" w:hAnsi="IRNazanin" w:eastAsia="IRNazanin"/>
          <w:color w:val="111111"/>
          <w:sz w:val="28"/>
          <w:sz w:val="28"/>
          <w:szCs w:val="28"/>
          <w:rtl w:val="true"/>
          <w:lang w:bidi="fa-IR"/>
        </w:rPr>
        <w:t>هم معلوم است که همین نظر را پذیرفته است، چون تعدادی از احادیث را که بر آن دلالت دارند آورده است و بعضی از متأخرین نیز همان را پذیرفته‌اند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مغرب سقوط قرص خورشید است و علامت سقوط قرص آن است که افق آسمان در سمت مشرق سیاه شود، و آن به هنگام آغاز شب و چیره‌شدن تاریکی در آسمان و درهم شدن ستارگان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ایشان چیزی نزدیک به قول اول باشد، در حالی که روایات معتبر بسیاری دلالت بر قول دوم دارند که عبارت بود از پنهان شدن قرص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عدول بیشتر فقها از آن بسبب موافقتش با رأی و نظر اهل سنت بوده است و روایات آن را حمل بر تقیه کرده‌اند، و تأویل غروب به از بین رفتن سرخی بسیار بعید به نظر می‌رسد، اما اینکه به آن عمل شده و روایات معارض با آن حمل بر استحباب شده است وجهی قوی دارد که بوسیله آن بین </w:t>
      </w:r>
    </w:p>
    <w:p>
      <w:pPr>
        <w:pStyle w:val="BookText"/>
        <w:rPr/>
      </w:pPr>
      <w:r>
        <w:rPr>
          <w:rFonts w:ascii="Amiri" w:hAnsi="Amiri" w:eastAsia="Amiri" w:cs="Amiri"/>
          <w:color w:val="111111"/>
          <w:sz w:val="28"/>
          <w:sz w:val="28"/>
          <w:szCs w:val="28"/>
          <w:rtl w:val="true"/>
          <w:lang w:bidi="ar-SA"/>
        </w:rPr>
        <w:t>الأخبار و يؤيده بعض الروايات و إن كان العمل بالمشهور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ما دل عليه كلام المبسوط من حصول الاستتار و دخول الوقت و إن بقي شعاع الشمس علي رءوس الجبال و المنارة العالية و قال في التذكرة و هو أي الغروب ظاهر في الصحاري و أما في العمران و الجبال فيستدل عليه بأن لا يبقي شي‌ء من الشعاع علي رءوس الجدران و قلل الجبال و هو أحوط و إن دل بعض الأخبار علي ما اختاره الشيخ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آخر وقت المغرب فالمشهور بين الأصحاب امتداد وقتها للمختار إلي انتصاف الليل أو إلي أن يبقي لانتصاف الليل مقدار العشاء علي القول بالاختصاص و هو اختيار المرتضي و ابن الجنيد و ابن زهرة و ابن إدريس و جمهور المتأخرين و نقل ابن زهرة إجماع الفرقة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آخر وقتها غيبوبة الشفق و هو الحمرة في المغرب و المسافر إذا جد به السير عند المغرب فهو في سعة من تأخيرها إلي ربع الليل و نحوا منه قال الشيخ في النهاية و قال في المبسوط آخره غيبوبة الشفق و أطلق و كذا في الجمل و هو المحكي عن ابن البراج و ابن أبي عقيل و نقل في المختلف أنه للمختار و للمضطر إلي ربع الليل و به قال ابن حمزة و أبو الصلاح و قال في الخلاف آخره غيبوبة الشفق و عن السيد أنه قال في الناصرية آخر وقتها مغيب الشفق الذي هو الحمرة و روي ربع الليل و حكم بعض أصحابنا أن وقتها يمتد إلي نصف الليل و عن ابن أبي عقيل أن ما بعد الشفق وقت المضطر و عن ابن بابويه وقت المغرب لمن كان في طلب المنزل في سفر إلي ربع الليل و كذا للمفيض من عرفات إلي جمع و عن سلار يمتد وقت العشاء الأول علي أن يبقي لغياب الشفق الأحمر مقدار أداء 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المنتهي عن الشيخ أن آخره للمختار ذهاب الشفق و للمضطر إلي ما قبل نصف الليل بأربع و نقله عن السيد في المصباح و عن بعض العلماء يمتد وقت المضطر حتي يبقي للفجر وقت العشاء و اختاره المحقق في المعتبر</w:t>
      </w:r>
    </w:p>
    <w:p>
      <w:pPr>
        <w:pStyle w:val="BookText"/>
        <w:rPr/>
      </w:pPr>
      <w:r>
        <w:rPr>
          <w:rFonts w:ascii="IRNazanin" w:hAnsi="IRNazanin" w:eastAsia="IRNazanin"/>
          <w:color w:val="111111"/>
          <w:sz w:val="28"/>
          <w:sz w:val="28"/>
          <w:szCs w:val="28"/>
          <w:rtl w:val="true"/>
          <w:lang w:bidi="fa-IR"/>
        </w:rPr>
        <w:t>اخبار متعارض جمع می‌توان کرد که بعضی روایات نیز آن را تأیید می‌کند، گرچه احوط همان عمل به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دانستی که کلام شیخ در مبسوط بر حصول پنهان شدن قرص و دخول وقت دلالت داشت حتی اگر شعاع و پرتو خورشید بر سر کوه‌ها و مناره‌های بلند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در بیابان‌ها ظاهر است، اما در آبادی و کوهستان زمانی می‌توان به آن پی برد که چیزی از پرتوی آفتاب بر بالای دیوارها و قله کوه‌ها دیده نشود، و احوط هم همین است، هرچند بعضی روایات بر نظر شیخ دلالت دارد، چنانچه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بین اصحاب در مورد آخر وقت مغرب این است که برای شخص مختار تا نیمه شب یا بنا بر قول به وقت مختص به اندازه خواندن یک نماز عشا تا نیمه شب وقت است؛ که سید مرتضی، ابن جنید، ابن زهره، ابن ادریس و جمهور متأخرین بر آن فتوا داده‌اند، و ابن زهره بر این فتوا نقل اجماع شیعه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مغرب پنهان شدن شفق می‌باشد و آن سرخی عارض شده بر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مسافر اگر هنگام مغرب مجبور به طی مسافت بود، این وقت تا یک چهارم شب برایش وسعت دارد و می‌تواند تا آن زمان نماز مغرب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النهایة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نماز مغرب پنهان شدن شفق است 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تفصیل بین مسافر و غیر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کتاب جُمَل و مَحکی از ابن براج و ابن ابی‌عقیل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نقل می‌کند که آخر وقت نماز مغرب برای شخص مختار و مضطر تا یک چهارم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و ابوالصلاح نیز بر همین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مغرب پنهان شدن شفق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سید نقل شده که در کتاب ناصریه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مغرب پنهان شدن شفق یعنی سرخی است، و روایت شده که تا یک چهارم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حکم کرده‌اند که وقت نماز مغرب تا نیمه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ابی‌عقیل نقل است که بعد از شفق وقت افراد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بابویه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برای مسافری که به دنبال منزلگاه می‌گردد و نیز کسی که از عرفات روانه شده تا یک چهارم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سلّار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تا وقتی ادامه دارد که تا پنهان شدن سرخیِ شفق، به اندازه سه رکعت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از شیخ نقل شده است که آخر وقت مغرب برای شخص مختار، از بین رفتن شفق، و برای شخص مضطر تا چهار رکعت مانده به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سید در مصباح و بعضی علما نقل کرده که وقت مضطر تا چهار رکعت مانده به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معتبر همین نظر را برگزیده </w:t>
      </w:r>
    </w:p>
    <w:p>
      <w:pPr>
        <w:pStyle w:val="BookText"/>
        <w:rPr/>
      </w:pPr>
      <w:r>
        <w:rPr>
          <w:rFonts w:ascii="Amiri" w:hAnsi="Amiri" w:eastAsia="Amiri" w:cs="Amiri"/>
          <w:color w:val="111111"/>
          <w:sz w:val="28"/>
          <w:sz w:val="28"/>
          <w:szCs w:val="28"/>
          <w:rtl w:val="true"/>
          <w:lang w:bidi="ar-SA"/>
        </w:rPr>
        <w:t>و نقله الشيخ في المبسوط عن بعض الأصحاب و حكي عن ابن البراج أنه حكي عن بعض الأصحاب قولا بأن للمغرب وقتا واحدا عند غروب الشمس و لعل الأقوي امتداد وقت الفضيلة إلي سقوط الشفق و وقت الإجزاء للمختار إلي نصف الليل و للمضطر إلي ما قبل طلوع الفجر بقدر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وقت العشاء الآخرة فالمشهور أن أولها إذا مضي من غروب الشمس مقدار أداء ثلاث ركعات و قال الشيخان أول وقتها غيبوبة الشفق و نسبه في الخلاف إلي ابن أبي عقيل و سلار و هو أحد قولي المرتضي و صرح الشيخ في النهاية بجواز تقديم العشاء قبل غيبوبة الشفق في السفر و عند الأعذار و جوز في التهذيب تقديمه إذا علم أو ظن أنه إذا لم يصل في هذا الوقت لم يتمكن منه بعده و الأول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وقت العشاء علي المشهور انتصاف الليل سواء في ذلك المختار و المضطر و قال المفيد آخره ثلث الليل و هو مختار الشيخ في جملة من كتبه و ابن البراج و قال في المبسوط و النهاية آخره للمختار ثلث الليل و للمضطر نصف الليل و اختاره ابن حمزة و عن ابن أبي عقيل أول وقت العشاء الآخرة مغيب الشفق و هو الحمرة فإذا جاز ذلك حتي دخل ربع الليل فقد دخل في الوقت الأخير و قد روي إلي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في المبسوط عن بعض علمائنا قولا بأن آخره للمضطر طلوع الفجر و اختاره المحقق في المعتبر و بعض المتأخرين و نقل عن أبي الصلاح أن آخره للمختار ربع الليل و للمضطر نصف الليل و لعل الأقوي امتداد وقت الفضيلة إلي ثلث الليل و وقت الإجزاء للمختار إلي نصف الليل و وقت المضطر إلي طلوع الفجر فلو أخر المختار عن نصف الليل أثم و لكنه يجب عليه الإتيان بالعشاءين قبل طلوع الفجر أداء و ما اخترناه في الجمع أولي مما اختاره الشيخ من القول باستحباب القضاء إذا زال عذر المعذور بعد نصف الليل حيث قال في المبسوط و في أصحابنا من قال إلي طلوع الفجر فأما من يجب عليه القضاء من</w:t>
      </w:r>
    </w:p>
    <w:p>
      <w:pPr>
        <w:pStyle w:val="BookText"/>
        <w:rPr/>
      </w:pPr>
      <w:r>
        <w:rPr>
          <w:rFonts w:ascii="IRNazanin" w:hAnsi="IRNazanin" w:eastAsia="IRNazanin"/>
          <w:color w:val="111111"/>
          <w:sz w:val="28"/>
          <w:sz w:val="28"/>
          <w:szCs w:val="28"/>
          <w:rtl w:val="true"/>
          <w:lang w:bidi="fa-IR"/>
        </w:rPr>
        <w:t>و شیخ در مبسوط آن را از بعضی اصحاب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ابن‌براج نقل شده که ایشان از بعضی اصحاب حکایت کرده است که گفته‌اند مغرب یک وقت دارد و آن هنگام غروب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اقوی این باشد که وقت فضیلت تا سقوط شفق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اِجزاء برای شخص مختار تا نیمه شب و برای مضطر تا چهار رکعت مانده به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وقت نماز عشاء، مشهور آن است که، با گذشت مدت زمانی به مقدار سه رکعت از غروب شمس، وقت عشاء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نماز عشا، پنهان شدن شفق است، و در خلاف آن را به ابن ابی عقیل و سلّار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هم دو قول دارد که این، یکی از آن دو قول است، و شیخ در النهایة تصریح کرده که در سفر و هنگام عذر می‌توان نماز عشا را پیش از مخفی شدن شفق نیز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مقدم کردن نماز عشا بر شفق را در صورت علم یا ظن به اینکه اگر در این وقت نخواند دیگر نمی‌تواند بخواند، جایز دانسته است، و اقوی همان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وقت نماز عشا بنا بر قول مشهور، برای شخص مختار و مضطر، نیمه شب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عشا گذشتن یک سوم از شب است، و شیخ در بعضی از کتابهایش و ابن براج نیز همین قول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ابی‌عقیل نقل شده است که وقت نماز عشا، پنهان شدن شفق یعنی سرخی است، پس وقتی از این مقدار گذشت و وارد یک چهارم شب شد دیگر پایان وقت است، و روایت شده که وقت نماز عشا تا نیمه شب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مبسوط از برخی علمای شیعه نقل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عشا برای مضطر، طلوع فجر است، و محقق در معتبر و بعضی از متأخرین بر همین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ابوالصلاح نقل شده که آخر وقت عشا برای شخص مختار، یک چهارم شب و برای مضطر نیمه شب است، و شاید اقوی امتداد وقت فضیلت تا یک سوم شب باشد، و وقت اِجزاء برای شخص مختار تا نیمه شب است، و وقت مضطر تا طلوع فجر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مختار نمازش را تا نیمه شب به تأخیر انداخت گناه کرده است، اما بر او واجب است نماز مغرب و عشا را پیش از طلوع فجر به نیت ادا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 که ما در جمع بین همه نظرها اختیار کردیم بهتر از نظر شیخ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عذر شخص معذور برطرف شد مستحب است بعد از نیمه شب آن را به نیت قضا بخواند، چنانچه در مبسوط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اصحاب ما بعضی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تا طلوع فجر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ما در مورد کسانی که واجب است به نیت قضا نماز بخوانند </w:t>
      </w:r>
      <w:r>
        <w:rPr>
          <w:rFonts w:eastAsia="IRNazanin" w:cs="IRNazanin"/>
          <w:color w:val="111111"/>
          <w:sz w:val="28"/>
          <w:szCs w:val="28"/>
          <w:rtl w:val="true"/>
          <w:lang w:bidi="fa-IR"/>
        </w:rPr>
        <w:t xml:space="preserve">- </w:t>
      </w:r>
      <w:bookmarkStart w:id="490" w:name="pg13519_133116"/>
    </w:p>
    <w:p>
      <w:pPr>
        <w:pStyle w:val="BookText"/>
        <w:rPr/>
      </w:pPr>
      <w:bookmarkEnd w:id="490"/>
      <w:r>
        <w:rPr>
          <w:rFonts w:ascii="Amiri" w:hAnsi="Amiri" w:eastAsia="Amiri" w:cs="Amiri"/>
          <w:color w:val="111111"/>
          <w:sz w:val="28"/>
          <w:sz w:val="28"/>
          <w:szCs w:val="28"/>
          <w:rtl w:val="true"/>
          <w:lang w:bidi="ar-SA"/>
        </w:rPr>
        <w:t>أصحاب الأعذار و الضرورات فإنا نقول هاهنا عليه القضاء إذا لحق قبل الفجر مقدار ما يصلي ركعة أو أربع ركعات صلي العشاء الآخرة و إذا لحق مقدار ما يصلي خمس ركعات صلي المغرب أيضا معها استحبابا و إنما يلزمه وجوبا إذا لحق قبل نصف الليل بمقدار ما يصلي فيه أربع ركعات أو قبل أن يمضي ربعه مقدار ما يصلي ثلاث ركعات المغرب انتهي مع أنه قال بهذا الفرق في سائر أوقات الاختيار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من الخلاف لا خلاف بين أهل العلم في أن أصحاب الأعذار إذا أدرك أحدهم قبل طلوع الفجر الثاني مقدار ركعة أنه يلزمه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ظاهر الآية انتهاء وقت العشاءين بانتصاف الليل لقوله تعالي إِلي غَسَقِ اللَّيْلِ و إذا اختلف الأخبار يجب العمل بما يوافق القرآن قلنا إذا أمكننا الجمع بين ظاهر القرآن و الأخبار المتنافية ظاهرا فهو أولي من طرح بعض الأخبار و حمل الآية علي المختار الذين هم جل المخاطبين و عمدتهم يوجب الجمع بينها و عدم طرح شي‌ء منها و أيضا لو قال تعالي إلي طلوع الفجر لكنا نفهم منه جواز التأخير من نصف الليل اختيارا فلذا قال إِلي غَسَقِ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أخبار التوسعة علي التقية كما فعله الشهيد الثاني قدس الله روحه حيث قال و للأصحاب أن يحملوا الروايات الدالة علي الامتداد إلي الفجر علي التقية لإطباق الفقهاء الأربعة عليه و إن اختلفوا في كونه آخر وقت الاختيار أو الاضطرار فهو غير بعيد لكن أقوالهم لم تكن منحصرة في أقوال الفقهاء الأربعة و عندهم في ذلك أقوال منتشرة و الحمل علي التقية إنما يكون فيما إذا لم يكن محمل آخر ظاهر به يجمع بين الأخبار و ما ذكرنا جامع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المسألة لا تخلو من إشكال و الأحوط عدم التأخير عن تتمة الليل بعد تجاوز النصف و عدم التعرض للأداء و القضاء و الله يعلم حقائق الأحكام و حججه الكرام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749036_1934241801"/>
      <w:bookmarkStart w:id="492" w:name="_Toc227"/>
      <w:bookmarkEnd w:id="491"/>
      <w:r>
        <w:rPr>
          <w:rtl w:val="true"/>
        </w:rPr>
        <w:t>«</w:t>
      </w:r>
      <w:r>
        <w:rPr/>
        <w:t>6</w:t>
      </w:r>
      <w:r>
        <w:rPr>
          <w:rtl w:val="true"/>
        </w:rPr>
        <w:t>»</w:t>
      </w:r>
      <w:bookmarkEnd w:id="492"/>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الْعَبَّاسِ بْنِ مَعْرُوفٍ رَفَعَهُ عَنْ مُحَمَّدِ بْنِ حَكِيمٍ عَنْ شِهَابِ بْنِ عَبْدِ رَبِّهِ قَالَ 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إِنِّي أُحِبُّ إِذَا صَلَّيْتُ الْمَغْرِبَ أَنْ أَرَي فِي السَّمَاءِ</w:t>
      </w:r>
    </w:p>
    <w:p>
      <w:pPr>
        <w:pStyle w:val="BookText"/>
        <w:rPr/>
      </w:pPr>
      <w:r>
        <w:rPr>
          <w:rFonts w:ascii="IRNazanin" w:hAnsi="IRNazanin" w:eastAsia="IRNazanin"/>
          <w:color w:val="111111"/>
          <w:sz w:val="28"/>
          <w:sz w:val="28"/>
          <w:szCs w:val="28"/>
          <w:rtl w:val="true"/>
          <w:lang w:bidi="fa-IR"/>
        </w:rPr>
        <w:t xml:space="preserve">اشخاص دارای عذر و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قضا در اینجا بر آنها واجب است، اگر قبل از فجر به مقدار یک رکعت یا چهار رکعت مانده بود نماز عشا را می‌خواند، و اگر به مقدار پنج رکعت مانده بود، مستحب است نماز مغرب را نیز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نیمه شب به مقدار چهار رکعت مانده یا اینکه از ربع شب به مقدار سه رکعت مانده است دیگر مستحب نیست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شیخ در وقت دیگر نمازها، میان وقت اختیار و اضطرار قائل به تفکیک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از کتاب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علم در این مسئله اختلافی وجود ندارد که اگر عذر شخص معذور تا یک رکعت مانده به فجر دوم برطرف شد، باید نماز عشا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پایان وقت مغرب و عشا نیمه شب می‌باشد، و در صورت اختلاف روایات باید به آن روایاتی عمل کرد که موافق قرآن هستند،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بین ظاهر قرآن و روایاتی که در ظاهر با هم تعارض دارند جمع کنیم بهتر از آن است که کنارشان بگذاریم، و آیه حمل بر اشخاص مختار می‌شود که بیشتر مخاطبان را در بر می‌گیرد، و بیشتر علما جمع میان روایات و کنار نگذاشتن تعدادی از آن را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خداوند متعال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می‌فهمیدیم که تأخیر از نیمه شب برای شخص مختار جایز است، فلذا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روایاتِ توسعه وقت را حمل بر تقیه کنیم چنانچه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فرموده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می‌توانند روایات دلالت کننده بر امتداد وقت تا فجر را حمل بر تقیه کنند، زیرا فقهای چهار مذهب اهل سنت بر آن اتفاق دارند، هرچند در اینکه آیا این زمان آخر وقت اختیاری است یا اضطراری، میانشان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حمل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اقوال فقهای اهل سنت منحصر به اقوال چهار فقیه مؤسس چهار مذهب نیست، بلکه اقوال پراکنده‌ای دارند، و حمل بر تقیه در صورتی است که هیچ محمل دیگری برای جمع میان روایات وجود نداشته باشد، و آنچه ما گفتیم، میان همه روایات و اقوال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مسئله خالی از اشکال نمی‌باشد، و احوط عدم تأخیر نماز از پایان شب پس از گذشتن نیمی از شب است، و در خواندن نماز نه باید نیت ادا کرد و نه نیت قضا، و خداوند و حجّتهای گرامی او علیهم السلام حقایق احکام را می‌دانند</w:t>
      </w:r>
      <w:r>
        <w:rPr>
          <w:rFonts w:eastAsia="IRNazanin" w:cs="IRNazanin"/>
          <w:color w:val="111111"/>
          <w:sz w:val="28"/>
          <w:szCs w:val="28"/>
          <w:rtl w:val="true"/>
          <w:lang w:bidi="fa-IR"/>
        </w:rPr>
        <w:t>.</w:t>
      </w:r>
    </w:p>
    <w:p>
      <w:pPr>
        <w:pStyle w:val="Heading5"/>
        <w:numPr>
          <w:ilvl w:val="4"/>
          <w:numId w:val="1"/>
        </w:numPr>
        <w:rPr/>
      </w:pPr>
      <w:bookmarkStart w:id="493" w:name="__RefHeading___Toc749038_1934241801"/>
      <w:bookmarkStart w:id="494" w:name="_Toc228"/>
      <w:bookmarkEnd w:id="493"/>
      <w:r>
        <w:rPr>
          <w:rtl w:val="true"/>
        </w:rPr>
        <w:t xml:space="preserve">روایت </w:t>
      </w:r>
      <w:r>
        <w:rPr/>
        <w:t>6</w:t>
      </w:r>
      <w:bookmarkEnd w:id="49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شهاب، من دوست می‌دارم هنگامی که نماز مغرب را می‌خوانم، </w:t>
      </w:r>
      <w:bookmarkStart w:id="495" w:name="pg13519_133117"/>
    </w:p>
    <w:p>
      <w:pPr>
        <w:pStyle w:val="BookText"/>
        <w:rPr/>
      </w:pPr>
      <w:bookmarkEnd w:id="495"/>
      <w:r>
        <w:rPr>
          <w:rFonts w:ascii="Amiri" w:hAnsi="Amiri" w:eastAsia="Amiri" w:cs="Amiri"/>
          <w:color w:val="111111"/>
          <w:sz w:val="28"/>
          <w:sz w:val="28"/>
          <w:szCs w:val="28"/>
          <w:rtl w:val="true"/>
          <w:lang w:bidi="ar-SA"/>
        </w:rPr>
        <w:t>كَوْكَباً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749040_1934241801"/>
      <w:bookmarkStart w:id="497" w:name="_Toc229"/>
      <w:bookmarkEnd w:id="496"/>
      <w:r>
        <w:rPr>
          <w:rtl w:val="true"/>
        </w:rPr>
        <w:t>بيان</w:t>
      </w:r>
      <w:bookmarkEnd w:id="497"/>
    </w:p>
    <w:p>
      <w:pPr>
        <w:pStyle w:val="BookText"/>
        <w:rPr/>
      </w:pPr>
      <w:r>
        <w:rPr>
          <w:rFonts w:ascii="Amiri" w:hAnsi="Amiri" w:eastAsia="Amiri" w:cs="Amiri"/>
          <w:color w:val="111111"/>
          <w:sz w:val="28"/>
          <w:sz w:val="28"/>
          <w:szCs w:val="28"/>
          <w:rtl w:val="true"/>
          <w:lang w:bidi="ar-SA"/>
        </w:rPr>
        <w:t>قال الشيخ في الإستبصار بعد إيراد هذا الخبر يوجه الاستحباب في هذا الخبر بأن يتأني الإنسان في صلاته و يصليها علي تؤدة فإنه إذا فعل ذلك يكون فراغه منها عند ظهور الكواكب و يحتمل أيضا أن يكون مخصوصا بمن يكون في موضع لا يمكنه اعتبار سقوط الحمرة من المشرق بأن يكون بين الحيطان العالية أو الجبال الشاهقة فإن من هذه صفته ينبغي أن يستظهر في ذلك بمراعاة الكواكب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 لا حاجة إلي هذا التأويل البعيد لا سيما علي ما اختاره عند إبداء الوجه الأخير من دخول الوقت بذهاب الحمرة إذ لا ينفك ذهابها عن ظهور كوكب غالبا و ليس في الخبر الكواكب و لا اشتباكها بل يمكن أن يقال لا ينافي القول باستتار القرص أيضا بل يؤيده بوجهين أحدهما أنه عند الغروب يظهر كوكب في أكثر الأوقات لا سيما إذا كانت الزهرة مؤخرة عن الشمس و ثانيهما أن أحب يدل علي استحباب التأخير لا وجوبه</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749042_1934241801"/>
      <w:bookmarkStart w:id="499" w:name="_Toc230"/>
      <w:bookmarkEnd w:id="498"/>
      <w:r>
        <w:rPr>
          <w:rtl w:val="true"/>
        </w:rPr>
        <w:t>«</w:t>
      </w:r>
      <w:r>
        <w:rPr/>
        <w:t>7</w:t>
      </w:r>
      <w:r>
        <w:rPr>
          <w:rtl w:val="true"/>
        </w:rPr>
        <w:t>»</w:t>
      </w:r>
      <w:bookmarkEnd w:id="499"/>
    </w:p>
    <w:p>
      <w:pPr>
        <w:pStyle w:val="BookText"/>
        <w:rPr/>
      </w:pPr>
      <w:r>
        <w:rPr>
          <w:rFonts w:ascii="Amiri" w:hAnsi="Amiri" w:eastAsia="Amiri" w:cs="Amiri"/>
          <w:color w:val="111111"/>
          <w:sz w:val="28"/>
          <w:sz w:val="28"/>
          <w:szCs w:val="28"/>
          <w:rtl w:val="true"/>
          <w:lang w:bidi="ar-SA"/>
        </w:rPr>
        <w:t>الْعِلَلُ، عَنْ أَبِيهِ عَنْ عَلِيِّ بْنِ إِبْرَاهِيمَ عَنْ أَبِيهِ عَنْ صَفْوَانَ بْنِ يَحْيَي عَنْ مُوسَي بْنِ بَكْرٍ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يَقُولُ مَنْ نَامَ عَنِ الْعِشَاءِ إِلَي نِصْفِ اللَّيْلِ فَلَا أَنَامَ اللَّهُ عَيْنَهُ‌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الحسن عن الحسين بن الحسن بن أبان عن الحسين بن سعيد عن النضر بن سويد عن موسي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الْمَحَاسِنُ، عَنْ أَحْمَدَ بْنِ مُحَمَّدٍ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عَيْنَيْهِ‌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749044_1934241801"/>
      <w:bookmarkStart w:id="501" w:name="_Toc231"/>
      <w:bookmarkEnd w:id="500"/>
      <w:r>
        <w:rPr>
          <w:rtl w:val="true"/>
        </w:rPr>
        <w:t>«</w:t>
      </w:r>
      <w:r>
        <w:rPr/>
        <w:t>8</w:t>
      </w:r>
      <w:r>
        <w:rPr>
          <w:rtl w:val="true"/>
        </w:rPr>
        <w:t>»</w:t>
      </w:r>
      <w:bookmarkEnd w:id="501"/>
    </w:p>
    <w:p>
      <w:pPr>
        <w:pStyle w:val="BookText"/>
        <w:rPr/>
      </w:pPr>
      <w:r>
        <w:rPr>
          <w:rFonts w:ascii="Amiri" w:hAnsi="Amiri" w:eastAsia="Amiri" w:cs="Amiri"/>
          <w:color w:val="111111"/>
          <w:sz w:val="28"/>
          <w:sz w:val="28"/>
          <w:szCs w:val="28"/>
          <w:rtl w:val="true"/>
          <w:lang w:bidi="ar-SA"/>
        </w:rPr>
        <w:t>السَّرَائِرُ، مِنْ كِتَابِ مُحَمَّدِ بْنِ عَلِيِّ بْنِ مَحْبُوبٍ عَنْ أَحْمَدَ بْنِ الْحَسَنِ عَنْ</w:t>
      </w:r>
    </w:p>
    <w:p>
      <w:pPr>
        <w:pStyle w:val="BookText"/>
        <w:rPr/>
      </w:pPr>
      <w:r>
        <w:rPr>
          <w:rFonts w:ascii="IRNazanin" w:hAnsi="IRNazanin" w:eastAsia="IRNazanin"/>
          <w:color w:val="111111"/>
          <w:sz w:val="28"/>
          <w:sz w:val="28"/>
          <w:szCs w:val="28"/>
          <w:rtl w:val="true"/>
          <w:lang w:bidi="fa-IR"/>
        </w:rPr>
        <w:t>ستاره‌ای در آسمان ببینم</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502" w:name="__RefHeading___Toc749046_1934241801"/>
      <w:bookmarkStart w:id="503" w:name="_Toc232"/>
      <w:bookmarkEnd w:id="502"/>
      <w:r>
        <w:rPr>
          <w:rtl w:val="true"/>
        </w:rPr>
        <w:t>توضیح</w:t>
      </w:r>
      <w:bookmarkEnd w:id="503"/>
    </w:p>
    <w:p>
      <w:pPr>
        <w:pStyle w:val="BookText"/>
        <w:rPr/>
      </w:pPr>
      <w:r>
        <w:rPr>
          <w:rFonts w:ascii="IRNazanin" w:hAnsi="IRNazanin" w:eastAsia="IRNazanin"/>
          <w:color w:val="111111"/>
          <w:sz w:val="28"/>
          <w:sz w:val="28"/>
          <w:szCs w:val="28"/>
          <w:rtl w:val="true"/>
          <w:lang w:bidi="fa-IR"/>
        </w:rPr>
        <w:t>شیخ در استبصار پس از ذکر این خبر، وجه استحباب در آن را این گونه بیان می‌دارد که انسان نمازش را با تأن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آرامش بخواند، پس هنگامی که این گونه نماز خواند، پایان نماز مغربش مصادف با پیدا شدن ستارگان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این حکم مخصوص به کسی باشد که به سبب وجود دیوارها یا کوه‌های بلند نمی‌تواند از سقوط حمره مشرقیه اطمینان حاصل کند، لذا کسی که در چنین موقعیت بود باید برای اطمینان، صبر کند تا ستارگان را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شیخ در 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مخفی نیست که نیازی به این تأویلِ بعید نمی‌باشد، بخصوص بنابر نظر خود ایشان که در بیان وجه آخر از دخول وقت، پنهان شدن سرخی را برگزید، زیرا از بین رفتن سرخی غالباً مصادف است با پیدایش ستاره ای، و در این روایت هم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 بودن آن ها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منافاتی با استتار قرص خورشید نیز ندارد، بلکه از دو جهت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هنگام غروب ستاره‌ای در اکثر اوقات پیدا می‌شود بخصوص اگر زهره بعد از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استحباب تأخیر دارد نه وجوب</w:t>
      </w:r>
      <w:r>
        <w:rPr>
          <w:rFonts w:eastAsia="IRNazanin" w:cs="IRNazanin"/>
          <w:color w:val="111111"/>
          <w:sz w:val="28"/>
          <w:szCs w:val="28"/>
          <w:rtl w:val="true"/>
          <w:lang w:bidi="fa-IR"/>
        </w:rPr>
        <w:t>.</w:t>
      </w:r>
    </w:p>
    <w:p>
      <w:pPr>
        <w:pStyle w:val="Heading5"/>
        <w:numPr>
          <w:ilvl w:val="4"/>
          <w:numId w:val="1"/>
        </w:numPr>
        <w:rPr/>
      </w:pPr>
      <w:bookmarkStart w:id="504" w:name="__RefHeading___Toc749048_1934241801"/>
      <w:bookmarkStart w:id="505" w:name="_Toc233"/>
      <w:bookmarkEnd w:id="504"/>
      <w:r>
        <w:rPr>
          <w:rtl w:val="true"/>
        </w:rPr>
        <w:t xml:space="preserve">روایت </w:t>
      </w:r>
      <w:r>
        <w:rPr/>
        <w:t>7</w:t>
      </w:r>
      <w:bookmarkEnd w:id="50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موکل هست که همیشه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خواندن نماز عشا تا نیمه شب بخوابد، خداوند چشمش را نخواباند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بکر مانند آن نقل شده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سعید این روایت ذکر شده که بجای چشمش، دو چشمش آمده است</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506" w:name="__RefHeading___Toc749050_1934241801"/>
      <w:bookmarkStart w:id="507" w:name="_Toc234"/>
      <w:bookmarkEnd w:id="506"/>
      <w:r>
        <w:rPr>
          <w:rtl w:val="true"/>
        </w:rPr>
        <w:t xml:space="preserve">روایت </w:t>
      </w:r>
      <w:r>
        <w:rPr/>
        <w:t>8</w:t>
      </w:r>
      <w:bookmarkEnd w:id="5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bookmarkStart w:id="508" w:name="pg13519_133118"/>
    </w:p>
    <w:p>
      <w:pPr>
        <w:pStyle w:val="BookText"/>
        <w:rPr/>
      </w:pPr>
      <w:bookmarkEnd w:id="508"/>
      <w:r>
        <w:rPr>
          <w:rFonts w:ascii="Amiri" w:hAnsi="Amiri" w:eastAsia="Amiri" w:cs="Amiri"/>
          <w:color w:val="111111"/>
          <w:sz w:val="28"/>
          <w:sz w:val="28"/>
          <w:szCs w:val="28"/>
          <w:rtl w:val="true"/>
          <w:lang w:bidi="ar-SA"/>
        </w:rPr>
        <w:t>عَلِيِّ بْنِ يَعْقُوبَ الْهَاشِمِيِّ عَنْ مَرْوَانَ بْنِ مُسْلِمٍ 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أَبَا الْخَطَّابِ أَنْ يُصَلِّيَ الْمَغْرِبَ حِينَ تَغِيبُ الْحُمْرَةُ مِنْ مَطْلَعِ الشَّمْسِ عِنْدَ مَغْرِبِهَا فَجَعَلَهُ هُوَ الْحُمْرَةَ الَّتِي مِنْ قِبَلِ الْمَغْرِبِ وَ كَانَ يُصَلِّي حِينَ يَغِيبُ الشَّفَقُ‌</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749052_1934241801"/>
      <w:bookmarkStart w:id="510" w:name="_Toc235"/>
      <w:bookmarkEnd w:id="509"/>
      <w:r>
        <w:rPr>
          <w:rtl w:val="true"/>
        </w:rPr>
        <w:t>«</w:t>
      </w:r>
      <w:r>
        <w:rPr/>
        <w:t>9</w:t>
      </w:r>
      <w:r>
        <w:rPr>
          <w:rtl w:val="true"/>
        </w:rPr>
        <w:t>»</w:t>
      </w:r>
      <w:bookmarkEnd w:id="510"/>
    </w:p>
    <w:p>
      <w:pPr>
        <w:pStyle w:val="BookText"/>
        <w:rPr/>
      </w:pPr>
      <w:r>
        <w:rPr>
          <w:rFonts w:ascii="Amiri" w:hAnsi="Amiri" w:eastAsia="Amiri" w:cs="Amiri"/>
          <w:color w:val="111111"/>
          <w:sz w:val="28"/>
          <w:sz w:val="28"/>
          <w:szCs w:val="28"/>
          <w:rtl w:val="true"/>
          <w:lang w:bidi="ar-SA"/>
        </w:rPr>
        <w:t>مَجَالِسُ الشَّيْخِ، عَنِ الْحُسَيْنِ بْنِ عُبَيْدِ اللَّهِ عَنِ التَّلَّعُكْبَرِيِّ عَنْ مُحَمَّدِ بْنِ هَمَّامٍ عَنْ عَبْدِ اللَّهِ الْحِمْيَرِيِّ عَنْ مُحَمَّدِ بْنِ خَالِدٍ الطَّيَالِسِيِّ عَنْ زُرَيْقٍ الْخُلْقَانِيِّ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الْمَغْرِبَ عِنْدَ سُقُوطِ الْقُرْصِ قَبْلَ أَنْ تَظْهَرَ النُّجُومُ‌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749054_1934241801"/>
      <w:bookmarkStart w:id="512" w:name="_Toc236"/>
      <w:bookmarkEnd w:id="511"/>
      <w:r>
        <w:rPr>
          <w:rtl w:val="true"/>
        </w:rPr>
        <w:t>«</w:t>
      </w:r>
      <w:r>
        <w:rPr/>
        <w:t>10</w:t>
      </w:r>
      <w:r>
        <w:rPr>
          <w:rtl w:val="true"/>
        </w:rPr>
        <w:t>»</w:t>
      </w:r>
      <w:bookmarkEnd w:id="512"/>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حَلَّ الْإِفْطَارُ وَ وَجَبَتِ الصَّلَاةُ وَ وَقْتُ الْمَغْرِبِ أَضْيَقُ الْأَوْقَاتِ وَ هُوَ إِلَي حِينِ غَيْبُوبَةِ الشَّفَقِ وَ وَقْتُ الْعِشَاءِ مِنْ غَيْبُوبَةِ الشَّفَقِ إِلَي ثُلُثِ اللَّيْلِ‌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749056_1934241801"/>
      <w:bookmarkStart w:id="514" w:name="_Toc237"/>
      <w:bookmarkEnd w:id="513"/>
      <w:r>
        <w:rPr>
          <w:rtl w:val="true"/>
        </w:rPr>
        <w:t>«</w:t>
      </w:r>
      <w:r>
        <w:rPr/>
        <w:t>11</w:t>
      </w:r>
      <w:r>
        <w:rPr>
          <w:rtl w:val="true"/>
        </w:rPr>
        <w:t>»</w:t>
      </w:r>
      <w:bookmarkEnd w:id="514"/>
    </w:p>
    <w:p>
      <w:pPr>
        <w:pStyle w:val="BookText"/>
        <w:rPr/>
      </w:pPr>
      <w:r>
        <w:rPr>
          <w:rFonts w:ascii="Amiri" w:hAnsi="Amiri" w:eastAsia="Amiri" w:cs="Amiri"/>
          <w:color w:val="111111"/>
          <w:sz w:val="28"/>
          <w:sz w:val="28"/>
          <w:szCs w:val="28"/>
          <w:rtl w:val="true"/>
          <w:lang w:bidi="ar-SA"/>
        </w:rPr>
        <w:t>الْمَحَاسِنُ، عَنْ يَعْقُوبَ بْنِ يَزِيدَ عَنِ ابْنِ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صَلَاةِ الْمَغْرِبِ فَقَالَ أَنِخْ إِذَا غَابَتِ الشَّمْسُ قَالَ فَإِنَّهُ يَشْتَدُّ عَلَي الْقَوْمِ إِنَاخَتُهُ مَرَّتَيْنِ قَالَ إِنَّهُ أَصْوَنُ لِلظَّهْرِ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749058_1934241801"/>
      <w:bookmarkStart w:id="516" w:name="_Toc238"/>
      <w:bookmarkEnd w:id="515"/>
      <w:r>
        <w:rPr>
          <w:rtl w:val="true"/>
        </w:rPr>
        <w:t>«</w:t>
      </w:r>
      <w:r>
        <w:rPr/>
        <w:t>12</w:t>
      </w:r>
      <w:r>
        <w:rPr>
          <w:rtl w:val="true"/>
        </w:rPr>
        <w:t>»</w:t>
      </w:r>
      <w:bookmarkEnd w:id="516"/>
    </w:p>
    <w:p>
      <w:pPr>
        <w:pStyle w:val="BookText"/>
        <w:rPr/>
      </w:pPr>
      <w:r>
        <w:rPr>
          <w:rFonts w:ascii="Amiri" w:hAnsi="Amiri" w:eastAsia="Amiri" w:cs="Amiri"/>
          <w:color w:val="111111"/>
          <w:sz w:val="28"/>
          <w:sz w:val="28"/>
          <w:szCs w:val="28"/>
          <w:rtl w:val="true"/>
          <w:lang w:bidi="ar-SA"/>
        </w:rPr>
        <w:t>مَجَالِسُ الصَّدُوقِ، عَنْ أَبِيهِ عَنْ سَعْدِ بْنِ عَبْدِ اللَّهِ عَنْ أَحْمَدَ بْنِ مُحَمَّدِ بْنِ عِيسَي وَ مُوسَي بْنِ جَعْفَرٍ الْبَغْدَادِيِّ مَعاً عَنْ عَبْدِ اللَّهِ بْنِ الصَّلْتِ عَنِ الْحَسَنِ بْنِ عَلِيِّ بْنِ فَضَّالٍ عَنْ دَاوُدَ بْنِ أَبِي يَزِيدَ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دَخَلَ وَقْتُ الْمَغْرِبِ‌</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749060_1934241801"/>
      <w:bookmarkStart w:id="518" w:name="_Toc239"/>
      <w:bookmarkEnd w:id="517"/>
      <w:r>
        <w:rPr>
          <w:rtl w:val="true"/>
        </w:rPr>
        <w:t>«</w:t>
      </w:r>
      <w:r>
        <w:rPr/>
        <w:t>13</w:t>
      </w:r>
      <w:r>
        <w:rPr>
          <w:rtl w:val="true"/>
        </w:rPr>
        <w:t>»</w:t>
      </w:r>
      <w:bookmarkEnd w:id="518"/>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w:t>
      </w:r>
    </w:p>
    <w:p>
      <w:pPr>
        <w:pStyle w:val="BookText"/>
        <w:rPr/>
      </w:pPr>
      <w:r>
        <w:rPr>
          <w:rFonts w:ascii="IRNazanin" w:hAnsi="IRNazanin" w:eastAsia="IRNazanin"/>
          <w:color w:val="111111"/>
          <w:sz w:val="28"/>
          <w:sz w:val="28"/>
          <w:szCs w:val="28"/>
          <w:rtl w:val="true"/>
          <w:lang w:bidi="fa-IR"/>
        </w:rPr>
        <w:t>عمّار ساباطی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ابوالخطّاب امر کردم که نماز مغرب را هنگامی بخواند که حمره مشرقیه هنگام غروب پنهان شود، اما او سرخی قبل مغرب را برای نماز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ابوالخطاب نماز مغرب را هنگام پنهان شدن شفق می‌خواند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519" w:name="__RefHeading___Toc749062_1934241801"/>
      <w:bookmarkStart w:id="520" w:name="_Toc240"/>
      <w:bookmarkEnd w:id="519"/>
      <w:r>
        <w:rPr>
          <w:rtl w:val="true"/>
        </w:rPr>
        <w:t xml:space="preserve">روایت </w:t>
      </w:r>
      <w:r>
        <w:rPr/>
        <w:t>9</w:t>
      </w:r>
      <w:bookmarkEnd w:id="520"/>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خُلقانی از امام صادق علیه السلام روایت می‌کند که ایشان نماز مغرب را هنگام سقوط قرص خورشید و پیش از پیدا شدن ستارگان می‌خواند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521" w:name="__RefHeading___Toc749064_1934241801"/>
      <w:bookmarkStart w:id="522" w:name="_Toc241"/>
      <w:bookmarkEnd w:id="521"/>
      <w:r>
        <w:rPr>
          <w:rtl w:val="true"/>
        </w:rPr>
        <w:t xml:space="preserve">روایت </w:t>
      </w:r>
      <w:r>
        <w:rPr/>
        <w:t>10</w:t>
      </w:r>
      <w:bookmarkEnd w:id="522"/>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پنهان شود وقت افطار است و نماز واجب می‌شود، و وقت مغرب تنگ‌ترین اوقات است و تا زمان پنهان شدن شفق ادامه دارد، و وقت عشا از پنهان شدن شفق تا یک سوم شب می‌باشد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523" w:name="__RefHeading___Toc749066_1934241801"/>
      <w:bookmarkStart w:id="524" w:name="_Toc242"/>
      <w:bookmarkEnd w:id="523"/>
      <w:r>
        <w:rPr>
          <w:rtl w:val="true"/>
        </w:rPr>
        <w:t xml:space="preserve">روایت </w:t>
      </w:r>
      <w:r>
        <w:rPr/>
        <w:t>11</w:t>
      </w:r>
      <w:bookmarkEnd w:id="52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در مورد نماز مغرب سؤال کرد،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خورشید غروب کرد شترها را بخوابان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مسافران سخت است که دو بار شتران را بخوابانند و اتراق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دوبار شترها را بخوابانید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 پشت آنها بهتر است</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525" w:name="__RefHeading___Toc749068_1934241801"/>
      <w:bookmarkStart w:id="526" w:name="_Toc243"/>
      <w:bookmarkEnd w:id="525"/>
      <w:r>
        <w:rPr>
          <w:rtl w:val="true"/>
        </w:rPr>
        <w:t xml:space="preserve">روایت </w:t>
      </w:r>
      <w:r>
        <w:rPr/>
        <w:t>12</w:t>
      </w:r>
      <w:bookmarkEnd w:id="526"/>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ابی‌یزید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غروب کرد وقت نماز مغرب داخل شده است</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527" w:name="__RefHeading___Toc749070_1934241801"/>
      <w:bookmarkStart w:id="528" w:name="_Toc244"/>
      <w:bookmarkEnd w:id="527"/>
      <w:r>
        <w:rPr>
          <w:rtl w:val="true"/>
        </w:rPr>
        <w:t xml:space="preserve">روایت </w:t>
      </w:r>
      <w:r>
        <w:rPr/>
        <w:t>13</w:t>
      </w:r>
      <w:bookmarkEnd w:id="52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bookmarkStart w:id="529" w:name="pg13519_133119"/>
    </w:p>
    <w:p>
      <w:pPr>
        <w:pStyle w:val="BookText"/>
        <w:rPr/>
      </w:pPr>
      <w:bookmarkEnd w:id="529"/>
      <w:r>
        <w:rPr>
          <w:rFonts w:ascii="Amiri" w:hAnsi="Amiri" w:eastAsia="Amiri" w:cs="Amiri"/>
          <w:color w:val="111111"/>
          <w:sz w:val="28"/>
          <w:sz w:val="28"/>
          <w:szCs w:val="28"/>
          <w:rtl w:val="true"/>
          <w:lang w:bidi="ar-SA"/>
        </w:rPr>
        <w:t>الْعَبَّاسِ بْنِ مَعْرُوفٍ عَنْ عَلِيِّ بْنِ مَهْزِيَارَ عَنِ الْحَسَنِ بْنِ سَعِيدٍ عَنْ عَلِيِّ بْنِ النُّعْمَانِ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يَسْأَلُ أَبَا عَبْدِ اللَّهِ عليه السلام مَتَي يَدْخُلُ وَقْتُ الْمَغْرِبِ فَقَالَ إِذَا غَابَ كُرْسِيُّهَا قَالَ وَ مَا كُرْسِيُّهَا قَالَ قُرْصُهَا قُلْتُ مَتَي يَغِيبُ قُرْصُهَا قَالَ إِذَا نَظَرْتَ إِلَيْهِ فَلَمْ تَرَهُ‌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749072_1934241801"/>
      <w:bookmarkStart w:id="531" w:name="_Toc245"/>
      <w:bookmarkEnd w:id="530"/>
      <w:r>
        <w:rPr>
          <w:rtl w:val="true"/>
        </w:rPr>
        <w:t>بيان</w:t>
      </w:r>
      <w:bookmarkEnd w:id="531"/>
    </w:p>
    <w:p>
      <w:pPr>
        <w:pStyle w:val="BookText"/>
        <w:rPr/>
      </w:pPr>
      <w:r>
        <w:rPr>
          <w:rFonts w:ascii="Amiri" w:hAnsi="Amiri" w:eastAsia="Amiri" w:cs="Amiri"/>
          <w:color w:val="111111"/>
          <w:sz w:val="28"/>
          <w:sz w:val="28"/>
          <w:szCs w:val="28"/>
          <w:rtl w:val="true"/>
          <w:lang w:bidi="ar-SA"/>
        </w:rPr>
        <w:t>لعل الضمير في كرسيها راجع إلي الشمس بمعني الضوء فإنه يطلق علي الجرم و علي الضوء و عليهما معا فشبه قرص الشمس بكرسي الضوء لتمكنه فيه</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749074_1934241801"/>
      <w:bookmarkStart w:id="533" w:name="_Toc246"/>
      <w:bookmarkEnd w:id="532"/>
      <w:r>
        <w:rPr>
          <w:rtl w:val="true"/>
        </w:rPr>
        <w:t>«</w:t>
      </w:r>
      <w:r>
        <w:rPr/>
        <w:t>14</w:t>
      </w:r>
      <w:r>
        <w:rPr>
          <w:rtl w:val="true"/>
        </w:rPr>
        <w:t>»</w:t>
      </w:r>
      <w:bookmarkEnd w:id="533"/>
    </w:p>
    <w:p>
      <w:pPr>
        <w:pStyle w:val="BookText"/>
        <w:rPr/>
      </w:pPr>
      <w:r>
        <w:rPr>
          <w:rFonts w:ascii="Amiri" w:hAnsi="Amiri" w:eastAsia="Amiri" w:cs="Amiri"/>
          <w:color w:val="111111"/>
          <w:sz w:val="28"/>
          <w:sz w:val="28"/>
          <w:szCs w:val="28"/>
          <w:rtl w:val="true"/>
          <w:lang w:bidi="ar-SA"/>
        </w:rPr>
        <w:t>مَجَالِسُ الصَّدُوقِ، عَنْ مُحَمَّدِ بْنِ الْحَسَنِ بْنِ الْوَلِيدِ عَنِ الْحُسَيْنِ بْنِ الْحَسَنِ بْنِ أَبَانٍ عَنِ الْحُسَيْنِ بْنِ سَعِيدٍ عَنْ حَمَّادٍ عَنْ حَرِيزٍ عَنْ زَيْدٍ الشَّحَّامِ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مَرَّةً جَبَلَ أَبِي قُبَيْسٍ وَ النَّاسُ يُصَلُّونَ الْمَغْرِبَ فَرَأَيْتُ الشَّمْسَ لَمْ تَغِبْ وَ إِنَّمَا تَوَارَتْ خَلْفَ الْجَبَلِ عَنِ النَّاسِ فَلَقِيتُ أَبَا عَبْدِ اللَّهِ عليه السلام الصَّادِقَ فَأَخْبَرْتُهُ بِذَلِكَ فَقَالَ لِي وَ لِمَ فَعَلْتَ ذَلِكَ بِئْسَ مَا صَنَعْتَ إِنَّمَا تُصَلِّيهَا إِذَا لَمْ تَرَهَا خَلْفَ جَبَلٍ غَابَتْ أَوْ غَارَتْ مَا لَمْ يُجَلِّلْهَا سَحَابٌ أَوْ ظُلْمَةٌ تُظِلُّهَا فَإِنَّمَا عَلَيْكَ مَشْرِقُكَ وَ مَغْرِبُكَ وَ لَيْسَ عَلَي النَّاسِ أَنْ يَبْحَثُوا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749076_1934241801"/>
      <w:bookmarkStart w:id="535" w:name="_Toc247"/>
      <w:bookmarkEnd w:id="534"/>
      <w:r>
        <w:rPr>
          <w:rtl w:val="true"/>
        </w:rPr>
        <w:t>«</w:t>
      </w:r>
      <w:r>
        <w:rPr/>
        <w:t>15</w:t>
      </w:r>
      <w:r>
        <w:rPr>
          <w:rtl w:val="true"/>
        </w:rPr>
        <w:t>»</w:t>
      </w:r>
      <w:bookmarkEnd w:id="535"/>
    </w:p>
    <w:p>
      <w:pPr>
        <w:pStyle w:val="BookText"/>
        <w:rPr/>
      </w:pPr>
      <w:r>
        <w:rPr>
          <w:rFonts w:ascii="Amiri" w:hAnsi="Amiri" w:eastAsia="Amiri" w:cs="Amiri"/>
          <w:color w:val="111111"/>
          <w:sz w:val="28"/>
          <w:sz w:val="28"/>
          <w:szCs w:val="28"/>
          <w:rtl w:val="true"/>
          <w:lang w:bidi="ar-SA"/>
        </w:rPr>
        <w:t>وَ مِنْهُ، عَنْ أَبِيهِ وَ ابْنِ الْوَلِيدِ مَعاً عَنْ سَعْدِ بْنِ عَبْدِ اللَّهِ عَنْ مُوسَي بْنِ الْحَسَنِ وَ الْحُسَيْنِ بْنِ عَلِيٍّ مَعاً عَنْ أَحْمَدَ بْنِ هِلَالٍ عَنِ ابْنِ أَبِي عُمَيْرٍ عَنْ جَعْفَرِ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فِي الْمَغْرِبِ إِنَّا رُبَّمَا صَلَّيْنَا وَ نَحْنُ نَخَافُ أَنْ تَكُونَ الشَّمْسُ خَلْفَ الْجَبَلِ أَوْ قَدْ سَتَرَهَا مِنَّا الْجَبَلُ فَقَالَ لَيْسَ عَلَيْكَ صُعُودُ الْجَبَلِ‌</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749078_1934241801"/>
      <w:bookmarkStart w:id="537" w:name="_Toc248"/>
      <w:bookmarkEnd w:id="536"/>
      <w:r>
        <w:rPr>
          <w:rtl w:val="true"/>
        </w:rPr>
        <w:t>بيان</w:t>
      </w:r>
      <w:bookmarkEnd w:id="537"/>
    </w:p>
    <w:p>
      <w:pPr>
        <w:pStyle w:val="BookText"/>
        <w:rPr/>
      </w:pPr>
      <w:r>
        <w:rPr>
          <w:rFonts w:ascii="Amiri" w:hAnsi="Amiri" w:eastAsia="Amiri" w:cs="Amiri"/>
          <w:color w:val="111111"/>
          <w:sz w:val="28"/>
          <w:sz w:val="28"/>
          <w:szCs w:val="28"/>
          <w:rtl w:val="true"/>
          <w:lang w:bidi="ar-SA"/>
        </w:rPr>
        <w:t>ظاهر هذا الخبر المتقدم الاكتفاء بغيبوبة الشمس خلف الجبل و إن لم تغرب عن الأفق و لعله لم يقل به أحد و إن كان ظاهر الصدوق القول به لكن لم ينسب إليه هذا القول و يمكن حمله علي ما إذا غابت عن الأفق الحسي</w:t>
      </w:r>
    </w:p>
    <w:p>
      <w:pPr>
        <w:pStyle w:val="BookText"/>
        <w:rPr/>
      </w:pP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نماز مغرب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کرسیِ آن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قرص خورشید پنهان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سمت آن نگاه کنی امّا دیگر آن را نبینی</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538" w:name="__RefHeading___Toc749080_1934241801"/>
      <w:bookmarkStart w:id="539" w:name="_Toc249"/>
      <w:bookmarkEnd w:id="538"/>
      <w:r>
        <w:rPr>
          <w:rtl w:val="true"/>
        </w:rPr>
        <w:t>توضیح</w:t>
      </w:r>
      <w:bookmarkEnd w:id="539"/>
    </w:p>
    <w:p>
      <w:pPr>
        <w:pStyle w:val="BookText"/>
        <w:rPr/>
      </w:pPr>
      <w:r>
        <w:rPr>
          <w:rFonts w:ascii="IRNazanin" w:hAnsi="IRNazanin" w:eastAsia="IRNazanin"/>
          <w:color w:val="111111"/>
          <w:sz w:val="28"/>
          <w:sz w:val="28"/>
          <w:szCs w:val="28"/>
          <w:rtl w:val="true"/>
          <w:lang w:bidi="fa-IR"/>
        </w:rPr>
        <w:t xml:space="preserve">احتمالاً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برمی‌گردد و به معنای پرتو آن است، اما هم بر خود خورشید و هم بر پرتو آن اطلاق می‌شود، پس قرص خورشید به کرسی نور تشبیه شده، زیرا نور در آن قرار دارد</w:t>
      </w:r>
      <w:r>
        <w:rPr>
          <w:rFonts w:eastAsia="IRNazanin" w:cs="IRNazanin"/>
          <w:color w:val="111111"/>
          <w:sz w:val="28"/>
          <w:szCs w:val="28"/>
          <w:rtl w:val="true"/>
          <w:lang w:bidi="fa-IR"/>
        </w:rPr>
        <w:t>.</w:t>
      </w:r>
    </w:p>
    <w:p>
      <w:pPr>
        <w:pStyle w:val="Heading5"/>
        <w:numPr>
          <w:ilvl w:val="4"/>
          <w:numId w:val="1"/>
        </w:numPr>
        <w:rPr/>
      </w:pPr>
      <w:bookmarkStart w:id="540" w:name="__RefHeading___Toc749082_1934241801"/>
      <w:bookmarkStart w:id="541" w:name="_Toc250"/>
      <w:bookmarkEnd w:id="540"/>
      <w:r>
        <w:rPr>
          <w:rtl w:val="true"/>
        </w:rPr>
        <w:t xml:space="preserve">روایت </w:t>
      </w:r>
      <w:r>
        <w:rPr/>
        <w:t>14</w:t>
      </w:r>
      <w:bookmarkEnd w:id="541"/>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یا 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کوه ابوقبیس بالا رفتم درحالی که مردم نماز مغرب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خورشید غروب نکرده بلکه پشت کوه رفته و از دیدگان مردم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که ملاقات کردم این قضیه را برایشان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کار بدی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هنگامی بخوان که خورشید را پشت کوهی که غروب کرده باشد یا پنهان شده باشد،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وقتی که مانع دیدنِ آن، ابر یا تاریکی که بر آن سایه افکنده، نباشد، پس تو باید طبق مشرق و مغرب خودت عمل کنی و تفحص در مورد این مسئله بر مردم واجب نیست</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542" w:name="__RefHeading___Toc749084_1934241801"/>
      <w:bookmarkStart w:id="543" w:name="_Toc251"/>
      <w:bookmarkEnd w:id="542"/>
      <w:r>
        <w:rPr>
          <w:rtl w:val="true"/>
        </w:rPr>
        <w:t xml:space="preserve">روایت </w:t>
      </w:r>
      <w:r>
        <w:rPr/>
        <w:t>15</w:t>
      </w:r>
      <w:bookmarkEnd w:id="543"/>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مغرب نماز را در حالی خواندیم در حالی که نگران بودیم که خورشید شاید پشت کوه رفته و به خاطر وجود کوه است که نمی‌توانیم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برای تفحص از کوه بالا بروی</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544" w:name="__RefHeading___Toc749086_1934241801"/>
      <w:bookmarkStart w:id="545" w:name="_Toc252"/>
      <w:bookmarkEnd w:id="544"/>
      <w:r>
        <w:rPr>
          <w:rtl w:val="true"/>
        </w:rPr>
        <w:t>توضیح</w:t>
      </w:r>
      <w:bookmarkEnd w:id="54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و روایت قبل، اکتفا کردن به پنهان شدن خورشید در پشت کوه است حتی اگر در افق غروب نکرده باشد، و احتمالاً هیچ کس قائل به آن نیست، گرچه ظاهر کلام صدوق مطابق آن است، اما چنین قولی به او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این روایت را بر زمانی حمل کرد که خورشید از افق حسّی پنهان شده، </w:t>
      </w:r>
      <w:bookmarkStart w:id="546" w:name="pg13519_133120"/>
    </w:p>
    <w:p>
      <w:pPr>
        <w:pStyle w:val="BookText"/>
        <w:rPr/>
      </w:pPr>
      <w:bookmarkEnd w:id="546"/>
      <w:r>
        <w:rPr>
          <w:rFonts w:ascii="Amiri" w:hAnsi="Amiri" w:eastAsia="Amiri" w:cs="Amiri"/>
          <w:color w:val="111111"/>
          <w:sz w:val="28"/>
          <w:sz w:val="28"/>
          <w:szCs w:val="28"/>
          <w:rtl w:val="true"/>
          <w:lang w:bidi="ar-SA"/>
        </w:rPr>
        <w:t>لكن يبقي ضوؤها علي رءوس الجبال كما نقلنا عن الشيخ في المبسوط و لعل الشيخ حملهما علي هذا الوجه و ليس ببعيد جدا و الأولي الحمل علي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قدس سره في الخبر الأول الظاهر أن ذمه علي صعود الجبل لأنه كان غرضه منه إثارة الفتنة بأن يقول إنهم يفطرون و يصلون و الشمس لم تغب بعد و كان مظنة أن يصل الضرر إليه و إلي غيره فنهاه عليه السلام لذلك و يمكن أن يكون المراد بقوله عليه السلام فإنما عليك مشرقك و مغربك إنك لا تحتاج إلي صعود الجبل فإنه يمكن استعلام الطلوع و الغروب بظهور الحمرة أو ذهابها في المشرق أو عنه للغروب و عكسه للطلوع و هذا الوجه جار في الخبر الأخير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غارت الشمس تغور غيارا غربت و قال جلل الشي‌ء تجليلا عم و المجلل السحاب الذي يجلل الأرض بالمطر أي يعم</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749088_1934241801"/>
      <w:bookmarkStart w:id="548" w:name="_Toc253"/>
      <w:bookmarkEnd w:id="547"/>
      <w:r>
        <w:rPr>
          <w:rtl w:val="true"/>
        </w:rPr>
        <w:t>«</w:t>
      </w:r>
      <w:r>
        <w:rPr/>
        <w:t>16</w:t>
      </w:r>
      <w:r>
        <w:rPr>
          <w:rtl w:val="true"/>
        </w:rPr>
        <w:t>»</w:t>
      </w:r>
      <w:bookmarkEnd w:id="548"/>
    </w:p>
    <w:p>
      <w:pPr>
        <w:pStyle w:val="BookText"/>
        <w:rPr/>
      </w:pPr>
      <w:r>
        <w:rPr>
          <w:rFonts w:ascii="Amiri" w:hAnsi="Amiri" w:eastAsia="Amiri" w:cs="Amiri"/>
          <w:color w:val="111111"/>
          <w:sz w:val="28"/>
          <w:sz w:val="28"/>
          <w:szCs w:val="28"/>
          <w:rtl w:val="true"/>
          <w:lang w:bidi="ar-SA"/>
        </w:rPr>
        <w:t>الْمَجَالِسُ، عَنْ مُحَمَّدِ بْنِ الْحَسَنِ بْنِ الْوَلِيدِ عَنِ الْحُسَيْنِ بْنِ الْحَسَنِ بْنِ أَبَانٍ عَنِ الْحُسَيْنِ بْنِ سَعِيدٍ عَنِ ابْنِ أَبِي عُمَيْرٍ عَنْ مُحَمَّدِ بْنِ يَحْيَي الْخَثْعَمِيِّ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يُصَلِّي الْمَغْرِبَ وَ يُصَلِّي مَعَهُ حَيٌّ مِنَ الْأَنْصَارِ يُقَالُ لَهُمْ بَنُو سَلِمَةَ مَنَازِلُهُمْ عَلَي نِصْفِ مِيلٍ فَيُصَلُّونَ مَعَهُ ثُمَّ يَنْصَرِفُونَ إِلَي مَنَازِلِهِمْ وَ هُمْ يَرَوْنَ مَوَاضِعَ نَبْلِهِمْ‌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749090_1934241801"/>
      <w:bookmarkStart w:id="550" w:name="_Toc254"/>
      <w:bookmarkEnd w:id="549"/>
      <w:r>
        <w:rPr>
          <w:rtl w:val="true"/>
        </w:rPr>
        <w:t>بيان</w:t>
      </w:r>
      <w:bookmarkEnd w:id="550"/>
    </w:p>
    <w:p>
      <w:pPr>
        <w:pStyle w:val="BookText"/>
        <w:rPr/>
      </w:pPr>
      <w:r>
        <w:rPr>
          <w:rFonts w:ascii="Amiri" w:hAnsi="Amiri" w:eastAsia="Amiri" w:cs="Amiri"/>
          <w:color w:val="111111"/>
          <w:sz w:val="28"/>
          <w:sz w:val="28"/>
          <w:szCs w:val="28"/>
          <w:rtl w:val="true"/>
          <w:lang w:bidi="ar-SA"/>
        </w:rPr>
        <w:t>مواضع نبلهم أي سهامهم و يدل علي استحباب التعجيل بالمغرب و ظاهره دخول الوقت بغيبوبة القرص و هذا الخبر رَوَاهُ الْمُخَالِفُونَ أَيْضاً عَنْ جَابِرٍ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الْمَغْرِبَ مَعَ النَّبِيِّ صلي الله عليه و آله ثُمَّ نَخْرُجُ نَتَنَاضَلُ حَتَّي نَدْخُلَ بُيُوتَ بَنِي سَلِمَةَ نَنْظُرُ إِلَي مَوَاقِعِ النَّبْلِ مِنَ الْأَسْفَارِ</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749092_1934241801"/>
      <w:bookmarkStart w:id="552" w:name="_Toc255"/>
      <w:bookmarkEnd w:id="551"/>
      <w:r>
        <w:rPr>
          <w:rtl w:val="true"/>
        </w:rPr>
        <w:t>«</w:t>
      </w:r>
      <w:r>
        <w:rPr/>
        <w:t>17</w:t>
      </w:r>
      <w:r>
        <w:rPr>
          <w:rtl w:val="true"/>
        </w:rPr>
        <w:t>»</w:t>
      </w:r>
      <w:bookmarkEnd w:id="552"/>
    </w:p>
    <w:p>
      <w:pPr>
        <w:pStyle w:val="BookText"/>
        <w:rPr/>
      </w:pPr>
      <w:r>
        <w:rPr>
          <w:rFonts w:ascii="Amiri" w:hAnsi="Amiri" w:eastAsia="Amiri" w:cs="Amiri"/>
          <w:color w:val="111111"/>
          <w:sz w:val="28"/>
          <w:sz w:val="28"/>
          <w:szCs w:val="28"/>
          <w:rtl w:val="true"/>
          <w:lang w:bidi="ar-SA"/>
        </w:rPr>
        <w:t>الْمَجَالِسُ، عَنْ جَعْفَرِ بْنِ عَلِيِّ بْنِ الْحَسَنِ الْكُوفِيِّ عَنْ جَدِّهِ الْحَسَنِ بْنِ عَلِيِّ بْنِ عَبْدِ اللَّهِ عَنْ جَدِّهِ عَبْدِ اللَّهِ بْنِ مُغِيرَةَ عَنِ ابْنِ بُكَيْرٍ عَنْ عُبَيْدِ بْنِ زُرَارَةَ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صَحِبَنِي رَجُلٌ كَانَ يُمَسِّي بِالْمَغْرِبِ وَ يُغَلِّسُ بِالْفَجْرِ فَكُنْتُ أَنَا أُصَلِّي الْمَغْرِبَ إِذَا وَجَبَتِ الشَّمْسُ وَ أُصَلِّي الْفَجْرَ إِذَا اسْتَبَانَ لِيَ الْفَجْرُ</w:t>
      </w:r>
    </w:p>
    <w:p>
      <w:pPr>
        <w:pStyle w:val="BookText"/>
        <w:rPr/>
      </w:pPr>
      <w:r>
        <w:rPr>
          <w:rFonts w:ascii="IRNazanin" w:hAnsi="IRNazanin" w:eastAsia="IRNazanin"/>
          <w:color w:val="111111"/>
          <w:sz w:val="28"/>
          <w:sz w:val="28"/>
          <w:szCs w:val="28"/>
          <w:rtl w:val="true"/>
          <w:lang w:bidi="fa-IR"/>
        </w:rPr>
        <w:t>امّا پرتو آن بر قله کوه‌ها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شیخ در مبسوط همین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شیخ این دو روایت را بر همین وجه حمل کرده که اصلاً بعید نیست، و بهتر این است که حمل بر تقیه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در مورد روایت اول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مذمّت راوی به خاطر بالا رفتن از کوه به خاطر این بوده که قصد ایجاد فتنه داشته است تا بگوید آنها در حالی افطار می‌کنند و نماز می‌خوانند که هنوز خورشید پنهان نشده است، و احتمال این بوده که خودش یا دیگران در معرض ضرر قرار گیرند، از این رو امام علیه السلام او را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امام از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مطابق مشرق و مغرب خودت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نیازی به بالارفتن از کوه نیست و می‌توان طلوع و غروب را با پیدا شدن یا پنهان شدن سرخی در مشرق یا از آن برای غروب و به عکس آن برای طلوع تشخیص داد، و این وجه در مورد روایت آخر نیز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غارت الشمس، تغور، غیاراً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 الشیء تجلیلاً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را گویند که زمین را با باران می‌پوشاند </w:t>
      </w:r>
      <w:r>
        <w:rPr>
          <w:rFonts w:eastAsia="IRNazanin" w:cs="IRNazanin"/>
          <w:color w:val="111111"/>
          <w:sz w:val="28"/>
          <w:szCs w:val="28"/>
          <w:rtl w:val="true"/>
          <w:lang w:bidi="fa-IR"/>
        </w:rPr>
        <w:t>.</w:t>
      </w:r>
    </w:p>
    <w:p>
      <w:pPr>
        <w:pStyle w:val="Heading5"/>
        <w:numPr>
          <w:ilvl w:val="4"/>
          <w:numId w:val="1"/>
        </w:numPr>
        <w:rPr/>
      </w:pPr>
      <w:bookmarkStart w:id="553" w:name="__RefHeading___Toc749094_1934241801"/>
      <w:bookmarkStart w:id="554" w:name="_Toc256"/>
      <w:bookmarkEnd w:id="553"/>
      <w:r>
        <w:rPr>
          <w:rtl w:val="true"/>
        </w:rPr>
        <w:t xml:space="preserve">روایت </w:t>
      </w:r>
      <w:r>
        <w:rPr/>
        <w:t>16</w:t>
      </w:r>
      <w:bookmarkEnd w:id="554"/>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نماز مغرب می‌خواند و قبیله ای از انصار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با ایشان نماز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این افراد نیم میل فاصله داشت، برای نماز با پیامبر می‌آمدند و بعد از نماز به منزل هایشان باز می‌گشتند، در حالی که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می‌دیدند</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555" w:name="__RefHeading___Toc749096_1934241801"/>
      <w:bookmarkStart w:id="556" w:name="_Toc257"/>
      <w:bookmarkEnd w:id="555"/>
      <w:r>
        <w:rPr>
          <w:rtl w:val="true"/>
        </w:rPr>
        <w:t>توضیح</w:t>
      </w:r>
      <w:bookmarkEnd w:id="556"/>
    </w:p>
    <w:p>
      <w:pPr>
        <w:pStyle w:val="BookText"/>
        <w:rPr/>
      </w:pPr>
      <w:r>
        <w:rPr>
          <w:rFonts w:ascii="IRNazanin" w:hAnsi="IRNazanin" w:eastAsia="IRNazanin"/>
          <w:color w:val="111111"/>
          <w:sz w:val="28"/>
          <w:sz w:val="28"/>
          <w:szCs w:val="28"/>
          <w:rtl w:val="true"/>
          <w:lang w:bidi="fa-IR"/>
        </w:rPr>
        <w:t>مواضع نَبْل یعنی جایگاه تیرهایشان، که دلالت بر استحباب تعجیل به نماز مغرب دارد، و ظاهر آن دخول وقت با پنهان شدن قرص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اهل سنت نیز از جابر و دیگران نقل کرده‌اند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پیامبر صلی الله علیه و آله می‌گزاردیم، آنگاه خارج می‌شدیم و مسابقه تیراندازی می‌دادیم، تا اینکه به خانه‌های بنی‌سلمه می‌رسیدیم و در روشنایی به جای اصابت تیرهایمان نگاه می‌کردیم</w:t>
      </w:r>
      <w:r>
        <w:rPr>
          <w:rFonts w:eastAsia="IRNazanin" w:cs="IRNazanin"/>
          <w:color w:val="111111"/>
          <w:sz w:val="28"/>
          <w:szCs w:val="28"/>
          <w:rtl w:val="true"/>
          <w:lang w:bidi="fa-IR"/>
        </w:rPr>
        <w:t>.</w:t>
      </w:r>
    </w:p>
    <w:p>
      <w:pPr>
        <w:pStyle w:val="Heading5"/>
        <w:numPr>
          <w:ilvl w:val="4"/>
          <w:numId w:val="1"/>
        </w:numPr>
        <w:rPr/>
      </w:pPr>
      <w:bookmarkStart w:id="557" w:name="__RefHeading___Toc749098_1934241801"/>
      <w:bookmarkStart w:id="558" w:name="_Toc258"/>
      <w:bookmarkEnd w:id="557"/>
      <w:r>
        <w:rPr>
          <w:rtl w:val="true"/>
        </w:rPr>
        <w:t xml:space="preserve">روایت </w:t>
      </w:r>
      <w:r>
        <w:rPr/>
        <w:t>17</w:t>
      </w:r>
      <w:bookmarkEnd w:id="5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من همراه شده بود که نماز مغربش را شب هنگام و نماز صبح را در آخر شب می‌خواند، و من نماز مغرب را زمانی می‌خواندم که خورشید غروب می‌کرد و نماز صبح را هنگامی می‌خواندم که فجر برایم آشکار می‌گردید</w:t>
      </w:r>
      <w:r>
        <w:rPr>
          <w:rFonts w:eastAsia="IRNazanin" w:cs="IRNazanin"/>
          <w:color w:val="111111"/>
          <w:sz w:val="28"/>
          <w:szCs w:val="28"/>
          <w:rtl w:val="true"/>
          <w:lang w:bidi="fa-IR"/>
        </w:rPr>
        <w:t xml:space="preserve">. </w:t>
      </w:r>
      <w:bookmarkStart w:id="559" w:name="pg13519_133121"/>
    </w:p>
    <w:p>
      <w:pPr>
        <w:pStyle w:val="BookText"/>
        <w:rPr/>
      </w:pPr>
      <w:bookmarkEnd w:id="559"/>
      <w:r>
        <w:rPr>
          <w:rFonts w:ascii="Amiri" w:hAnsi="Amiri" w:eastAsia="Amiri" w:cs="Amiri"/>
          <w:color w:val="111111"/>
          <w:sz w:val="28"/>
          <w:sz w:val="28"/>
          <w:szCs w:val="28"/>
          <w:rtl w:val="true"/>
          <w:lang w:bidi="ar-SA"/>
        </w:rPr>
        <w:t>فَقَالَ لِيَ الرَّجُلُ مَا يَمْنَعُكَ أَنْ تَصْنَعَ مِثْلَ مَا أَصْنَعُ فَإِنَّ الشَّمْسَ تَطْلُعُ عَلَي قَوْمٍ قَبْلَنَا وَ تَغْرُبُ عَنَّا وَ هِيَ طَالِعَةٌ عَلَي آخَرِينَ بَعْدُ قَالَ فَقُلْتُ إِنَّمَا عَلَيْنَا أَنْ نُصَلِّيَ إِذَا وَجَبَتِ الشَّمْسُ عَنَّا وَ إِذَا طَلَعَ الْفَجْرُ عِنْدَنَا لَيْسَ عَلَيْنَا إِلَّا ذَلِكَ وَ عَلَي أُولَئِكَ أَنْ يُصَلُّوا إِذَا غَرَبَتْ عَنْهُمْ‌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749100_1934241801"/>
      <w:bookmarkStart w:id="561" w:name="_Toc259"/>
      <w:bookmarkEnd w:id="560"/>
      <w:r>
        <w:rPr>
          <w:rtl w:val="true"/>
        </w:rPr>
        <w:t>بيان</w:t>
      </w:r>
      <w:bookmarkEnd w:id="561"/>
    </w:p>
    <w:p>
      <w:pPr>
        <w:pStyle w:val="BookText"/>
        <w:rPr/>
      </w:pPr>
      <w:r>
        <w:rPr>
          <w:rFonts w:ascii="Amiri" w:hAnsi="Amiri" w:eastAsia="Amiri" w:cs="Amiri"/>
          <w:color w:val="111111"/>
          <w:sz w:val="28"/>
          <w:sz w:val="28"/>
          <w:szCs w:val="28"/>
          <w:rtl w:val="true"/>
          <w:lang w:bidi="ar-SA"/>
        </w:rPr>
        <w:t>يمسي بالمغرب أي يوقعها في المساء و بعد دخول الليل و قال الجوهري الغلس ظلمة آخر الليل و التغليس السير بغلس يقال غلسنا الماء أي وردناه بغلس و كذلك إذا فعلنا الصلاة بغلس</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749102_1934241801"/>
      <w:bookmarkStart w:id="563" w:name="_Toc260"/>
      <w:bookmarkEnd w:id="562"/>
      <w:r>
        <w:rPr>
          <w:rtl w:val="true"/>
        </w:rPr>
        <w:t>«</w:t>
      </w:r>
      <w:r>
        <w:rPr/>
        <w:t>18</w:t>
      </w:r>
      <w:r>
        <w:rPr>
          <w:rtl w:val="true"/>
        </w:rPr>
        <w:t>»</w:t>
      </w:r>
      <w:bookmarkEnd w:id="563"/>
    </w:p>
    <w:p>
      <w:pPr>
        <w:pStyle w:val="BookText"/>
        <w:rPr/>
      </w:pPr>
      <w:r>
        <w:rPr>
          <w:rFonts w:ascii="Amiri" w:hAnsi="Amiri" w:eastAsia="Amiri" w:cs="Amiri"/>
          <w:color w:val="111111"/>
          <w:sz w:val="28"/>
          <w:sz w:val="28"/>
          <w:szCs w:val="28"/>
          <w:rtl w:val="true"/>
          <w:lang w:bidi="ar-SA"/>
        </w:rPr>
        <w:t>الْمَجَالِسُ، عَنْ أَبِيهِ وَ مُحَمَّدِ بْنِ الْحَسَنِ بْنِ الْوَلِيدِ وَ أَحْمَدَ بْنِ مُحَمَّدٍ الْعَطَّارِ كُلِّهِمْ عَنْ سَعْدِ بْنِ عَبْدِ اللَّهِ عَنْ مُحَمَّدِ بْنِ الْحُسَيْنِ بْنِ أَبِي الْخَطَّابِ عَنْ مُوسَي بْنِ بَشَّارٍ عَنِ الْمَسْعُودِيِّ عَنْ عَبْدِ اللَّهِ بْنِ زُبَيْرٍ وَ عَنْ أَبَانِ بْنِ تَغْلِبَ وَ الرَّبِيعِ بْنِ سُلَيْمَانَ وَ أَبَانِ بْنِ أَرْقَمَ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مَكَّةَ حَتَّي إِذَا كُنَّا بِوَادِي الْأَجْفَرِ إِذَا نَحْنُ بِرَجُلٍ يُصَلِّي وَ نَحْنُ نَنْظُرُ إِلَي شُعَاعِ الشَّمْسِ فَوَجَدْنَا فِي أَنْفُسِنَا فَجَعَلَ يُصَلِّي وَ نَحْنُ نَدْعُو عَلَيْهِ حَتَّي صَلَّي رَكْعَةً وَ نَحْنُ نَدْعُو عَلَيْهِ وَ نَقُولُ هَذَا مِنْ شَبَابِ أَهْلِ الْمَدِينَةِ فَلَمَّا أَتَيْنَاهُ إِذَا هُوَ أَبُو عَبْدِ اللَّهِ جَعْفَرُ بْنُ مُحَمَّدٍ عليه السلام فَنَزَلْنَا فَصَلَّيْنَا مَعَهُ وَ قَدْ فَاتَتْنَا رَكْعَةٌ فَلَمَّا قَضَيْنَا الصَّلَاةَ قُمْنَا إِلَيْهِ فَقُلْنَا جُعِلْنَا فِدَاكَ هَذِهِ السَّاعَةَ تُصَلِّي فَقَالَ إِذَا غَابَتِ الشَّمْسُ فَقَدْ دَخَلَ الْوَقْتُ‌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749104_1934241801"/>
      <w:bookmarkStart w:id="565" w:name="_Toc261"/>
      <w:bookmarkEnd w:id="564"/>
      <w:r>
        <w:rPr>
          <w:rtl w:val="true"/>
        </w:rPr>
        <w:t>بيان</w:t>
      </w:r>
      <w:bookmarkEnd w:id="565"/>
    </w:p>
    <w:p>
      <w:pPr>
        <w:pStyle w:val="BookText"/>
        <w:rPr/>
      </w:pPr>
      <w:r>
        <w:rPr>
          <w:rFonts w:ascii="Amiri" w:hAnsi="Amiri" w:eastAsia="Amiri" w:cs="Amiri"/>
          <w:color w:val="111111"/>
          <w:sz w:val="28"/>
          <w:sz w:val="28"/>
          <w:szCs w:val="28"/>
          <w:rtl w:val="true"/>
          <w:lang w:bidi="ar-SA"/>
        </w:rPr>
        <w:t>في القاموس الأجفر موضع بين الخزيمية و فيد و قال وجد عليه يجد و يجد وجدا و جدة و موجدة غضب و به وجدا في الحب فقط و كذا في الحزن و لكن يكسر ماضيه و المراد بشعاع الشمس الحمرة المشرقية كما يدل آخر الخبر</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749106_1934241801"/>
      <w:bookmarkStart w:id="567" w:name="_Toc262"/>
      <w:bookmarkEnd w:id="566"/>
      <w:r>
        <w:rPr>
          <w:rtl w:val="true"/>
        </w:rPr>
        <w:t>«</w:t>
      </w:r>
      <w:r>
        <w:rPr/>
        <w:t>19</w:t>
      </w:r>
      <w:r>
        <w:rPr>
          <w:rtl w:val="true"/>
        </w:rPr>
        <w:t>»</w:t>
      </w:r>
      <w:bookmarkEnd w:id="567"/>
    </w:p>
    <w:p>
      <w:pPr>
        <w:pStyle w:val="BookText"/>
        <w:rPr/>
      </w:pPr>
      <w:r>
        <w:rPr>
          <w:rFonts w:ascii="Amiri" w:hAnsi="Amiri" w:eastAsia="Amiri" w:cs="Amiri"/>
          <w:color w:val="111111"/>
          <w:sz w:val="28"/>
          <w:sz w:val="28"/>
          <w:szCs w:val="28"/>
          <w:rtl w:val="true"/>
          <w:lang w:bidi="ar-SA"/>
        </w:rPr>
        <w:t>الْمَجَالِسُ، عَنْ أَبِيهِ عَنْ مُحَمَّدِ بْنِ يَحْيَي الْعَطَّارِ عَنْ سَهْلِ بْنِ زِيَادٍ عَنْ هَارُونَ بْنِ مُسْلِمٍ عَنِ ابْنِ أَبِي عُمَيْرٍ عَنْ عَلِيِّ بْنِ إِسْمَاعِيلَ عَنْ زَيْدٍ الشَّحَّامِ</w:t>
      </w:r>
    </w:p>
    <w:p>
      <w:pPr>
        <w:pStyle w:val="BookText"/>
        <w:rPr/>
      </w:pPr>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من نماز نمی‌خوانی؟ خورشید پیش از ما بر قومی طلوع کرده و از ما غروب می‌کند، و سپس برای قوم دیگری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بر ما واجب است هرگاه خورشید از دیدگانمان پنهان شد و هرگاه فجر نزد خودمان طلوع کرد نماز بخوانیم، تنها همین بر ما واجب است، و بر دیگران هم واجب است بنا بر غروب خودشان نماز بخوانند</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568" w:name="__RefHeading___Toc749108_1934241801"/>
      <w:bookmarkStart w:id="569" w:name="_Toc263"/>
      <w:bookmarkEnd w:id="568"/>
      <w:r>
        <w:rPr>
          <w:rtl w:val="true"/>
        </w:rPr>
        <w:t>توضیح</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یمسی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عصر و بعد از داخل شدن شب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آخر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در تاریکی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غلّسنا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تاریکی آخر شب وارد آب شدیم و همچنین است زمانی که نماز را در تاریکی آخر شب می خوانیم</w:t>
      </w:r>
      <w:r>
        <w:rPr>
          <w:rFonts w:eastAsia="IRNazanin" w:cs="IRNazanin"/>
          <w:color w:val="111111"/>
          <w:sz w:val="28"/>
          <w:szCs w:val="28"/>
          <w:rtl w:val="true"/>
          <w:lang w:bidi="fa-IR"/>
        </w:rPr>
        <w:t>.</w:t>
      </w:r>
    </w:p>
    <w:p>
      <w:pPr>
        <w:pStyle w:val="Heading5"/>
        <w:numPr>
          <w:ilvl w:val="4"/>
          <w:numId w:val="1"/>
        </w:numPr>
        <w:rPr/>
      </w:pPr>
      <w:bookmarkStart w:id="570" w:name="__RefHeading___Toc749110_1934241801"/>
      <w:bookmarkStart w:id="571" w:name="_Toc264"/>
      <w:bookmarkEnd w:id="570"/>
      <w:r>
        <w:rPr>
          <w:rtl w:val="true"/>
        </w:rPr>
        <w:t xml:space="preserve">روایت </w:t>
      </w:r>
      <w:r>
        <w:rPr/>
        <w:t>18</w:t>
      </w:r>
      <w:bookmarkEnd w:id="571"/>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ربیع بن سلیمان، ابان بن ارقم و غیر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بازمی‌گشتیم، تا اینکه به وادی اَجفر رسیدیم و با مردی برخوردیم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پرتو خورشید نگاه می‌کردیم، در دلمان بر او غضب کردیم، و او شروع به نماز کرد؛ نفرینش نمودیم تا اینکه یک رکعت خواند، و ما باز هم نفرینش 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جوانان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رسیدیم دیدیم او حضرت ابوعبدالله امام جعفر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شدیم و با او نماز خواندیم در حالی که به رکعت اولِ نماز او نرسیدیم؛ وقتی نمازمان را تمام کردیم برخاستیم، نزد او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شما در این ساعت نماز می‌خوانید؟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قرص خورشید پنهان شد وقت داخل شده است</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572" w:name="__RefHeading___Toc749112_1934241801"/>
      <w:bookmarkStart w:id="573" w:name="_Toc265"/>
      <w:bookmarkEnd w:id="572"/>
      <w:r>
        <w:rPr>
          <w:rtl w:val="true"/>
        </w:rPr>
        <w:t>توضیح</w:t>
      </w:r>
      <w:bookmarkEnd w:id="573"/>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بین خزیمیه و فَید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علیه و یجِد و یجُد وجداً و جدةً و 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خشمگین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به 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دوست داشتن است فقط و همچنین در حزن به کار می رود ولی ماضی آن مکسور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پرتو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آخر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مشرقیه است</w:t>
      </w:r>
      <w:r>
        <w:rPr>
          <w:rFonts w:eastAsia="IRNazanin" w:cs="IRNazanin"/>
          <w:color w:val="111111"/>
          <w:sz w:val="28"/>
          <w:szCs w:val="28"/>
          <w:rtl w:val="true"/>
          <w:lang w:bidi="fa-IR"/>
        </w:rPr>
        <w:t>.</w:t>
      </w:r>
    </w:p>
    <w:p>
      <w:pPr>
        <w:pStyle w:val="Heading5"/>
        <w:numPr>
          <w:ilvl w:val="4"/>
          <w:numId w:val="1"/>
        </w:numPr>
        <w:rPr/>
      </w:pPr>
      <w:bookmarkStart w:id="574" w:name="__RefHeading___Toc749114_1934241801"/>
      <w:bookmarkStart w:id="575" w:name="_Toc266"/>
      <w:bookmarkEnd w:id="574"/>
      <w:r>
        <w:rPr>
          <w:rtl w:val="true"/>
        </w:rPr>
        <w:t xml:space="preserve">روایت </w:t>
      </w:r>
      <w:r>
        <w:rPr/>
        <w:t>19</w:t>
      </w:r>
      <w:bookmarkEnd w:id="57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bookmarkStart w:id="576" w:name="pg13519_133122"/>
    </w:p>
    <w:p>
      <w:pPr>
        <w:pStyle w:val="BookText"/>
        <w:rPr/>
      </w:pPr>
      <w:bookmarkEnd w:id="576"/>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الْمَغْرِبَ حَتَّي تَشْتَبِكَ النُّجُومُ مِنْ غَيْرِ عِلَّةٍ فَأَنَا إِلَي اللَّهِ مِنْهُ بَرِي‌ءٌ</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749116_1934241801"/>
      <w:bookmarkStart w:id="578" w:name="_Toc267"/>
      <w:bookmarkEnd w:id="577"/>
      <w:r>
        <w:rPr>
          <w:rtl w:val="true"/>
        </w:rPr>
        <w:t>بيان</w:t>
      </w:r>
      <w:bookmarkEnd w:id="578"/>
    </w:p>
    <w:p>
      <w:pPr>
        <w:pStyle w:val="BookText"/>
        <w:rPr/>
      </w:pPr>
      <w:r>
        <w:rPr>
          <w:rFonts w:ascii="Amiri" w:hAnsi="Amiri" w:eastAsia="Amiri" w:cs="Amiri"/>
          <w:color w:val="111111"/>
          <w:sz w:val="28"/>
          <w:sz w:val="28"/>
          <w:szCs w:val="28"/>
          <w:rtl w:val="true"/>
          <w:lang w:bidi="ar-SA"/>
        </w:rPr>
        <w:t>اشتباك النجوم كثرتها قال في النهاية في حديث مواقيت الصلاة إذا اشتبكت النجوم أي ظهرت جميعا و اختلط بعضها ببعض لكثرة ما ظهر منها و لعله محمول علي ما إذ أخر معتقدا عدم جواز إيقاعها قبل ذلك كما كان مذهب أبي الخطاب أو طلبا لفضلها كما قيد به في سائر الأخبار أو إذاعة و تركا للتقية فإن العامة ينكرون التأخير أشد الإنكار أو علي من داوم علي ذلك تهاونا بالسنة و عدولا عنها و يمكن حملها علي التقية أيضا</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749118_1934241801"/>
      <w:bookmarkStart w:id="580" w:name="_Toc268"/>
      <w:bookmarkEnd w:id="579"/>
      <w:r>
        <w:rPr>
          <w:rtl w:val="true"/>
        </w:rPr>
        <w:t>«</w:t>
      </w:r>
      <w:r>
        <w:rPr/>
        <w:t>20</w:t>
      </w:r>
      <w:r>
        <w:rPr>
          <w:rtl w:val="true"/>
        </w:rPr>
        <w:t>»</w:t>
      </w:r>
      <w:bookmarkEnd w:id="580"/>
    </w:p>
    <w:p>
      <w:pPr>
        <w:pStyle w:val="BookText"/>
        <w:rPr/>
      </w:pPr>
      <w:r>
        <w:rPr>
          <w:rFonts w:ascii="Amiri" w:hAnsi="Amiri" w:eastAsia="Amiri" w:cs="Amiri"/>
          <w:color w:val="111111"/>
          <w:sz w:val="28"/>
          <w:sz w:val="28"/>
          <w:szCs w:val="28"/>
          <w:rtl w:val="true"/>
          <w:lang w:bidi="ar-SA"/>
        </w:rPr>
        <w:t>الْإِحْتِجَاجُ، عَنِ الْكُلَيْنِيِّ رَفَعَهُ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هَذَا الْأَمْرَ طَلَباً شَافِياً حَتَّي ذَهَبَ لِي فِيهِ مَالٌ صَالِحٌ فَرَفَعْتُ إِلَي الْعَمْرِيِّ فَخَدَمْتُهُ وَ لَزِمْتُهُ فَسَأَلْتُهُ بَعْدَ ذَلِكَ عَنْ صَاحِبِ الزَّمَانِ عليه السلام فَقَالَ لَيْسَ إِلَي ذَلِكَ وُصُولٌ فَخَضَعْتُ لَهُ فَقَالَ بَكِّرْ بِالْغَدَاةِ فَوَافَيْتُ فَاسْتَقْبَلَنِي شَابٌّ مِنْ أَحْسَنِ النَّاسِ وَجْهاً وَ أَطْيَبِهِمْ رِيحاً وَ فِي كُمِّهِ شَيْ‌ءٌ كَهَيْئَةِ التُّجَّارِ فَلَمَّا نَظَرْتُ إِلَيْهِ دَنَوْتُ مِنَ الْعَمْرِيِّ فَأَوْمَأَ إِلَيَّ فَعَدَلْتُ إِلَيْهِ وَ سَأَلْتُهُ فَأَجَابَنِي عَنْ كُلِّ شَيْ‌ءٍ أَرَدْتُ ثُمَّ مَرَّ لِيَدْخُلَ الدَّارَ وَ كَانَتْ مِنَ الدُّورِ الَّتِي لَا يُكْتَرَثُ بِهَا فَقَالَ الْعَمْرِيُّ إِنْ أَرَدْتَ أَنْ تَسْأَلَ فَسَلْ فَإِنَّكَ لَا تَرَاهُ بَعْدَ ذَا فَذَهَبْتُ لِأَسْأَلَ فَلَمْ يَسْتَمِعْ وَ دَخَلَ الدَّارَ وَ مَا كَلَّمَنِي بِأَكْثَرَ مِنْ أَنْ قَالَ مَلْعُونٌ مَلْعُونٌ مَنْ أَخَّرَ الْعِشَاءَ إِلَي أَنْ تَشْتَبِكَ النُّجُومُ مَلْعُونٌ مَلْعُونٌ مَنْ أَخَّرَ الْغَدَاةَ إِلَي أَنْ تَنْقَضِيَ النُّجُومُ وَ دَخَلَ الدَّارَ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749120_1934241801"/>
      <w:bookmarkStart w:id="582" w:name="_Toc269"/>
      <w:bookmarkEnd w:id="581"/>
      <w:r>
        <w:rPr>
          <w:rtl w:val="true"/>
        </w:rPr>
        <w:t>بيان</w:t>
      </w:r>
      <w:bookmarkEnd w:id="582"/>
    </w:p>
    <w:p>
      <w:pPr>
        <w:pStyle w:val="BookText"/>
        <w:rPr/>
      </w:pPr>
      <w:r>
        <w:rPr>
          <w:rFonts w:ascii="Amiri" w:hAnsi="Amiri" w:eastAsia="Amiri" w:cs="Amiri"/>
          <w:color w:val="111111"/>
          <w:sz w:val="28"/>
          <w:sz w:val="28"/>
          <w:szCs w:val="28"/>
          <w:rtl w:val="true"/>
          <w:lang w:bidi="ar-SA"/>
        </w:rPr>
        <w:t>لعل المراد بالعشاء هنا المغرب و يحتمل علي ما حمل عليه</w:t>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عذر نماز مغرب را آنقدر دیر بخواند که ستارگان در یکدیگر فرو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زیادی در آسمان پیدا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درگاه پروردگار از او بیزاری می‌جویم</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583" w:name="__RefHeading___Toc749122_1934241801"/>
      <w:bookmarkStart w:id="584" w:name="_Toc270"/>
      <w:bookmarkEnd w:id="583"/>
      <w:r>
        <w:rPr>
          <w:rtl w:val="true"/>
        </w:rPr>
        <w:t>توضیح</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در حدیث اوقات نماز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اشتبکت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آنها آشکار شوند و به خاطر فراوانی آنچه که از آنها ظاهر می شود، بعضی با برخی دیگر در هم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روایت را حمل بر زمانی کرد که نماز را درحالی به تأخیر بیندازد که اعتقاد دارد خواندن نماز پیش از آن جایز نیست، چنانچه روش ابوالخطاب بوده است، و یا چنانچه دیگر روایات مقیّد شده‌اند به اینکه برای رسیدن به فضیلت نماز به تأخیر اندازد، و یا به خاطر نشر خبر و برای ترک تقیه چنین عمل کند، زیرا اهل سنت تأخیر در نماز مغرب را به شدت انکار می‌کنند و یا حمل بر کسی شود که همیشه مداومت بر تأخیر دارد و این تأخیرش از روی سستی و بی‌تفاوتی نسبت به سنت و عدول از آن است، و نیز می‌توان این روایت را بر تقیه حمل کرد</w:t>
      </w:r>
      <w:r>
        <w:rPr>
          <w:rFonts w:eastAsia="IRNazanin" w:cs="IRNazanin"/>
          <w:color w:val="111111"/>
          <w:sz w:val="28"/>
          <w:szCs w:val="28"/>
          <w:rtl w:val="true"/>
          <w:lang w:bidi="fa-IR"/>
        </w:rPr>
        <w:t>.</w:t>
      </w:r>
    </w:p>
    <w:p>
      <w:pPr>
        <w:pStyle w:val="Heading5"/>
        <w:numPr>
          <w:ilvl w:val="4"/>
          <w:numId w:val="1"/>
        </w:numPr>
        <w:rPr/>
      </w:pPr>
      <w:bookmarkStart w:id="585" w:name="__RefHeading___Toc749124_1934241801"/>
      <w:bookmarkStart w:id="586" w:name="_Toc271"/>
      <w:bookmarkEnd w:id="585"/>
      <w:r>
        <w:rPr>
          <w:rtl w:val="true"/>
        </w:rPr>
        <w:t xml:space="preserve">روایت </w:t>
      </w:r>
      <w:r>
        <w:rPr/>
        <w:t>20</w:t>
      </w:r>
      <w:bookmarkEnd w:id="586"/>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امر خیلی جستجو کردم و مال شایسته‌ای به خاطر آن از دست دادم، تا آنکه نزد عمری رفتم و او را خدمت کردم، و او را همراهی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مورد حضرت صاحب الزمان علیه السلام از او سؤال کردم، عمری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وصال با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خضوع و از او خواهش بسیار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رفتم و جوانی از خوش‌چهره‌ترین و خوشبوترین مردم به استقبالم آمد که در آستینش چیزی شبیه علامت بازرگانان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نگریستم نزدیک عمری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مرا به او اشارت داد و من به سوی آن جوان رفتم و از هر چه می‌خواستم سؤال نمودم و ایشان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حرکت کرد که وارد خانه شود، خانه‌ای بود ساده که کسی به آن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داری بپرس که دیگر ایشان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 رفتم که از ایشان باز هم سؤال کنم، اما گوش نداد و وارد خانه شد و تنها چیزی که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عشا را به تأخیر اندازد تا آنکه ستارگان زیادی در آسمان پیدا شوند، ملعون است ملعون است کسی که نماز صبح را آنقدر به تأخیر اندازد که ستارگان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وارد خانه شد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587" w:name="__RefHeading___Toc749126_1934241801"/>
      <w:bookmarkStart w:id="588" w:name="_Toc272"/>
      <w:bookmarkEnd w:id="587"/>
      <w:r>
        <w:rPr>
          <w:rtl w:val="true"/>
        </w:rPr>
        <w:t>توضیح</w:t>
      </w:r>
      <w:bookmarkEnd w:id="58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اینجا مقصود از عشا، نماز مغرب است، و احتمال دارد حمل بر همان موارد روایت سابق گردد </w:t>
      </w:r>
      <w:r>
        <w:rPr>
          <w:rFonts w:eastAsia="IRNazanin" w:cs="IRNazanin"/>
          <w:color w:val="111111"/>
          <w:sz w:val="28"/>
          <w:szCs w:val="28"/>
          <w:rtl w:val="true"/>
          <w:lang w:bidi="fa-IR"/>
        </w:rPr>
        <w:t xml:space="preserve">. </w:t>
      </w:r>
      <w:bookmarkStart w:id="589" w:name="pg13519_133123"/>
    </w:p>
    <w:p>
      <w:pPr>
        <w:pStyle w:val="BookText"/>
        <w:rPr/>
      </w:pPr>
      <w:bookmarkEnd w:id="589"/>
      <w:r>
        <w:rPr>
          <w:rFonts w:ascii="IRNazanin" w:hAnsi="IRNazanin" w:eastAsia="IRNazanin"/>
          <w:color w:val="111111"/>
          <w:sz w:val="28"/>
          <w:sz w:val="28"/>
          <w:szCs w:val="28"/>
          <w:rtl w:val="true"/>
          <w:lang w:bidi="fa-IR"/>
        </w:rPr>
        <w:t>الخبر السابق</w:t>
      </w:r>
      <w:r>
        <w:rPr>
          <w:rFonts w:eastAsia="IRNazanin" w:cs="IRNazanin"/>
          <w:color w:val="111111"/>
          <w:sz w:val="28"/>
          <w:szCs w:val="28"/>
          <w:rtl w:val="true"/>
          <w:lang w:bidi="fa-IR"/>
        </w:rPr>
        <w:t>.</w:t>
      </w:r>
    </w:p>
    <w:p>
      <w:pPr>
        <w:pStyle w:val="Heading5"/>
        <w:numPr>
          <w:ilvl w:val="4"/>
          <w:numId w:val="1"/>
        </w:numPr>
        <w:rPr/>
      </w:pPr>
      <w:bookmarkStart w:id="590" w:name="__RefHeading___Toc749128_1934241801"/>
      <w:bookmarkStart w:id="591" w:name="_Toc273"/>
      <w:bookmarkEnd w:id="590"/>
      <w:r>
        <w:rPr>
          <w:rtl w:val="true"/>
        </w:rPr>
        <w:t>«</w:t>
      </w:r>
      <w:r>
        <w:rPr/>
        <w:t>21</w:t>
      </w:r>
      <w:r>
        <w:rPr>
          <w:rtl w:val="true"/>
        </w:rPr>
        <w:t>»</w:t>
      </w:r>
      <w:bookmarkEnd w:id="591"/>
    </w:p>
    <w:p>
      <w:pPr>
        <w:pStyle w:val="BookText"/>
        <w:rPr/>
      </w:pPr>
      <w:r>
        <w:rPr>
          <w:rFonts w:ascii="Amiri" w:hAnsi="Amiri" w:eastAsia="Amiri" w:cs="Amiri"/>
          <w:color w:val="111111"/>
          <w:sz w:val="28"/>
          <w:sz w:val="28"/>
          <w:szCs w:val="28"/>
          <w:rtl w:val="true"/>
          <w:lang w:bidi="ar-SA"/>
        </w:rPr>
        <w:t>قُرْبُ الْإِسْنَادِ، عَنْ أَحْمَدَ بْنِ إِسْحَاقَ بْنِ سَعْدٍ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وَقْتِ صَلَاةِ الْمَغْرِبِ فَقَالَ إِذَا غَابَ الْقُرْصُ ثُمَّ سَأَلْتُهُ عَنْ وَقْتِ صَلَاةِ الْعِشَاءِ الْآخِرَةِ إِذَا غَابَ الشَّفَقُ قَالَ وَ آيَةُ الشَّفَقِ الْحُمْرَةُ قَالَ وَ قَالَ بِيَدِهِ هَكَذَا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749130_1934241801"/>
      <w:bookmarkStart w:id="593" w:name="_Toc274"/>
      <w:bookmarkEnd w:id="592"/>
      <w:r>
        <w:rPr>
          <w:rtl w:val="true"/>
        </w:rPr>
        <w:t>بيان</w:t>
      </w:r>
      <w:bookmarkEnd w:id="593"/>
    </w:p>
    <w:p>
      <w:pPr>
        <w:pStyle w:val="BookText"/>
        <w:rPr/>
      </w:pPr>
      <w:r>
        <w:rPr>
          <w:rFonts w:ascii="Amiri" w:hAnsi="Amiri" w:eastAsia="Amiri" w:cs="Amiri"/>
          <w:color w:val="111111"/>
          <w:sz w:val="28"/>
          <w:sz w:val="28"/>
          <w:szCs w:val="28"/>
          <w:rtl w:val="true"/>
          <w:lang w:bidi="ar-SA"/>
        </w:rPr>
        <w:t>قال بيده هكذا أي أشار بيده إلي ناحية المغرب و استعمال القول في الفعل شائع</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749132_1934241801"/>
      <w:bookmarkStart w:id="595" w:name="_Toc275"/>
      <w:bookmarkEnd w:id="594"/>
      <w:r>
        <w:rPr>
          <w:rtl w:val="true"/>
        </w:rPr>
        <w:t>«</w:t>
      </w:r>
      <w:r>
        <w:rPr/>
        <w:t>22</w:t>
      </w:r>
      <w:r>
        <w:rPr>
          <w:rtl w:val="true"/>
        </w:rPr>
        <w:t>»</w:t>
      </w:r>
      <w:bookmarkEnd w:id="595"/>
    </w:p>
    <w:p>
      <w:pPr>
        <w:pStyle w:val="BookText"/>
        <w:rPr/>
      </w:pPr>
      <w:r>
        <w:rPr>
          <w:rFonts w:ascii="Amiri" w:hAnsi="Amiri" w:eastAsia="Amiri" w:cs="Amiri"/>
          <w:color w:val="111111"/>
          <w:sz w:val="28"/>
          <w:sz w:val="28"/>
          <w:szCs w:val="28"/>
          <w:rtl w:val="true"/>
          <w:lang w:bidi="ar-SA"/>
        </w:rPr>
        <w:t>قُرْبُ الْإِسْنَادِ، عَنِ السِّنْدِيِّ بْنِ مُحَمَّدٍ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مَعِي شِبْهَ الْكَرِشِ الْمَنْثُورِ فَأُؤَخِّرُ صَلَاةَ الْمَغْرِبِ حَتَّي عِنْدِ غَيْبُوبَةِ الشَّفَقِ ثُمَّ أُصَلِّيهِمَا جَمِيعاً يَكُونُ ذَلِكَ أَرْفَقَ بِي فَقَالَ إِذَا غَابَ الْقُرْصُ فَصَلِّ الْمَغْرِبَ فَإِنَّمَا أَنْتَ وَ مَالُكَ لِلَّهِ عَزَّ وَ جَلَ‌</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749134_1934241801"/>
      <w:bookmarkStart w:id="597" w:name="_Toc276"/>
      <w:bookmarkEnd w:id="596"/>
      <w:r>
        <w:rPr>
          <w:rtl w:val="true"/>
        </w:rPr>
        <w:t>«</w:t>
      </w:r>
      <w:r>
        <w:rPr/>
        <w:t>23</w:t>
      </w:r>
      <w:r>
        <w:rPr>
          <w:rtl w:val="true"/>
        </w:rPr>
        <w:t>»</w:t>
      </w:r>
      <w:bookmarkEnd w:id="597"/>
    </w:p>
    <w:p>
      <w:pPr>
        <w:pStyle w:val="BookText"/>
        <w:rPr/>
      </w:pPr>
      <w:r>
        <w:rPr>
          <w:rFonts w:ascii="Amiri" w:hAnsi="Amiri" w:eastAsia="Amiri" w:cs="Amiri"/>
          <w:color w:val="111111"/>
          <w:sz w:val="28"/>
          <w:sz w:val="28"/>
          <w:szCs w:val="28"/>
          <w:rtl w:val="true"/>
          <w:lang w:bidi="ar-SA"/>
        </w:rPr>
        <w:t>وَ مِنْهُ، عَنْ مُحَمَّدِ بْنِ خَالِدٍ الطَّيَالِسِيِّ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7"/>
      </w:r>
    </w:p>
    <w:p>
      <w:pPr>
        <w:pStyle w:val="Heading5"/>
        <w:numPr>
          <w:ilvl w:val="4"/>
          <w:numId w:val="1"/>
        </w:numPr>
        <w:rPr/>
      </w:pPr>
      <w:bookmarkStart w:id="598" w:name="__RefHeading___Toc749136_1934241801"/>
      <w:bookmarkStart w:id="599" w:name="_Toc277"/>
      <w:bookmarkEnd w:id="598"/>
      <w:r>
        <w:rPr>
          <w:rtl w:val="true"/>
        </w:rPr>
        <w:t>بيان</w:t>
      </w:r>
      <w:bookmarkEnd w:id="599"/>
    </w:p>
    <w:p>
      <w:pPr>
        <w:pStyle w:val="BookText"/>
        <w:rPr/>
      </w:pPr>
      <w:r>
        <w:rPr>
          <w:rFonts w:ascii="Amiri" w:hAnsi="Amiri" w:eastAsia="Amiri" w:cs="Amiri"/>
          <w:color w:val="111111"/>
          <w:sz w:val="28"/>
          <w:sz w:val="28"/>
          <w:szCs w:val="28"/>
          <w:rtl w:val="true"/>
          <w:lang w:bidi="ar-SA"/>
        </w:rPr>
        <w:t>قال في القاموس الكرش بالكسر و ككتف لكل مجتر بمنزلة المعدة للإنسان و عيال الرجل و صغار ولده و الجماعة و في الصحاح و كرش الرجل أيضا عياله من صغار ولده يقال هم كرش منثورة أي صبيان صغار و تزوج فلان فلانة فنثرت له كرشها و بطنها إذا كثر ولدها له و الكرش أيضا الجماعة من الناس انتهي و المراد هنا كثرة العيال أو كثرة الجمال كما يشهد به حاله و آخر الخبر أيضا و الغرض أني لكثرة عيالي محتاج إلي العمل أو لكثرة جِمالي و خوف انتشارها و تفرقها لا أقدر علي تفريق الصلاتين فنهي عليه السلام عن تأخير المغرب لذلك و فيه دلالة ما علي مرجوحية الجمع أيضا</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749138_1934241801"/>
      <w:bookmarkStart w:id="601" w:name="_Toc278"/>
      <w:bookmarkEnd w:id="600"/>
      <w:r>
        <w:rPr>
          <w:rtl w:val="true"/>
        </w:rPr>
        <w:t>«</w:t>
      </w:r>
      <w:r>
        <w:rPr/>
        <w:t>24</w:t>
      </w:r>
      <w:r>
        <w:rPr>
          <w:rtl w:val="true"/>
        </w:rPr>
        <w:t>»</w:t>
      </w:r>
      <w:bookmarkEnd w:id="601"/>
    </w:p>
    <w:p>
      <w:pPr>
        <w:pStyle w:val="BookText"/>
        <w:rPr/>
      </w:pPr>
      <w:r>
        <w:rPr>
          <w:rFonts w:ascii="Amiri" w:hAnsi="Amiri" w:eastAsia="Amiri" w:cs="Amiri"/>
          <w:color w:val="111111"/>
          <w:sz w:val="28"/>
          <w:sz w:val="28"/>
          <w:szCs w:val="28"/>
          <w:rtl w:val="true"/>
          <w:lang w:bidi="ar-SA"/>
        </w:rPr>
        <w:t>قُرْبُ الْإِسْنَادِ، عَنْ عَبْدِ اللَّهِ بْنِ الْحَسَنِ الْعَلَوِيِّ عَنْ جَدِّهِ عَلِيِّ بْنِ</w:t>
      </w:r>
    </w:p>
    <w:p>
      <w:pPr>
        <w:pStyle w:val="Heading5"/>
        <w:numPr>
          <w:ilvl w:val="4"/>
          <w:numId w:val="1"/>
        </w:numPr>
        <w:rPr/>
      </w:pPr>
      <w:bookmarkStart w:id="602" w:name="__RefHeading___Toc749140_1934241801"/>
      <w:bookmarkStart w:id="603" w:name="_Toc279"/>
      <w:bookmarkEnd w:id="602"/>
      <w:r>
        <w:rPr>
          <w:rtl w:val="true"/>
        </w:rPr>
        <w:t xml:space="preserve">روایت </w:t>
      </w:r>
      <w:r>
        <w:rPr/>
        <w:t>21</w:t>
      </w:r>
      <w:bookmarkEnd w:id="60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وقت نماز مغرب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قرص خورشید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وقت نماز عشا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شفق پنهان شود و نشانه شفق،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دست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604" w:name="__RefHeading___Toc749142_1934241801"/>
      <w:bookmarkStart w:id="605" w:name="_Toc280"/>
      <w:bookmarkEnd w:id="604"/>
      <w:r>
        <w:rPr>
          <w:rtl w:val="true"/>
        </w:rPr>
        <w:t>توضیح</w:t>
      </w:r>
      <w:bookmarkEnd w:id="605"/>
    </w:p>
    <w:p>
      <w:pPr>
        <w:pStyle w:val="BookText"/>
        <w:rPr/>
      </w:pPr>
      <w:r>
        <w:rPr>
          <w:rFonts w:ascii="IRNazanin" w:hAnsi="IRNazanin" w:eastAsia="IRNazanin"/>
          <w:color w:val="111111"/>
          <w:sz w:val="28"/>
          <w:sz w:val="28"/>
          <w:szCs w:val="28"/>
          <w:rtl w:val="true"/>
          <w:lang w:bidi="fa-IR"/>
        </w:rPr>
        <w:t>با دست نشان دادند یعنی به سمت مغرب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کلام در فعل شایع است</w:t>
      </w:r>
      <w:r>
        <w:rPr>
          <w:rFonts w:eastAsia="IRNazanin" w:cs="IRNazanin"/>
          <w:color w:val="111111"/>
          <w:sz w:val="28"/>
          <w:szCs w:val="28"/>
          <w:rtl w:val="true"/>
          <w:lang w:bidi="fa-IR"/>
        </w:rPr>
        <w:t>.</w:t>
      </w:r>
    </w:p>
    <w:p>
      <w:pPr>
        <w:pStyle w:val="Heading5"/>
        <w:numPr>
          <w:ilvl w:val="4"/>
          <w:numId w:val="1"/>
        </w:numPr>
        <w:rPr/>
      </w:pPr>
      <w:bookmarkStart w:id="606" w:name="__RefHeading___Toc749144_1934241801"/>
      <w:bookmarkStart w:id="607" w:name="_Toc281"/>
      <w:bookmarkEnd w:id="606"/>
      <w:r>
        <w:rPr>
          <w:rtl w:val="true"/>
        </w:rPr>
        <w:t xml:space="preserve">روایت </w:t>
      </w:r>
      <w:r>
        <w:rPr/>
        <w:t>22</w:t>
      </w:r>
      <w:bookmarkEnd w:id="60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 و فرزندانم زیاد هستند، پس نماز مغرب را تا پنهان شدن شفق به تأخیر می‌اندازم و نماز مغرب و عشا را با هم می‌خوانم، چون این کار برایم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قرص خورشید پنهان شد نماز مغرب را بخوان، که تو و مالت ازآنِ خداوند عزوجل هستید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608" w:name="__RefHeading___Toc749146_1934241801"/>
      <w:bookmarkStart w:id="609" w:name="_Toc282"/>
      <w:bookmarkEnd w:id="608"/>
      <w:r>
        <w:rPr>
          <w:rtl w:val="true"/>
        </w:rPr>
        <w:t xml:space="preserve">روایت </w:t>
      </w:r>
      <w:r>
        <w:rPr/>
        <w:t>23</w:t>
      </w:r>
      <w:bookmarkEnd w:id="60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از صفوان نقل شده است</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610" w:name="__RefHeading___Toc749148_1934241801"/>
      <w:bookmarkStart w:id="611" w:name="_Toc283"/>
      <w:bookmarkEnd w:id="610"/>
      <w:r>
        <w:rPr>
          <w:rtl w:val="true"/>
        </w:rPr>
        <w:t>توضیح</w:t>
      </w:r>
      <w:bookmarkEnd w:id="611"/>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الکِرش بر وزن کتف برای هر نشخوار کننده ای هست و به منزله معده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کرش، خانواده مرد و بچه های کوچک اویند و نیز به معنای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 الرجل نیز به معنای خانواده او یعنی بچه های کوچکش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کرش 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زنی بچه های زیادی بیاورد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فلان فلانة فنثرت له کرشها و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از مردم نیز کرش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اینجا زیادی عیال یا شتران است، چنان که حال وی و آخر روایت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من به خاطر زیادی عیالم نیازمند کار کردن هستم یا به خاطر زیادی شترانم و ترس از انتشار و پراکندگی آنها نمی توانم بین دو نماز فاصله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علیه السلام از تأخیر در نماز مغرب به خاطر اشتغال و کار نهی فرمود که به نوعی، دلالت بر مرجوح بودن جمع بین دو نماز دارد </w:t>
      </w:r>
      <w:r>
        <w:rPr>
          <w:rFonts w:eastAsia="IRNazanin" w:cs="IRNazanin"/>
          <w:color w:val="111111"/>
          <w:sz w:val="28"/>
          <w:szCs w:val="28"/>
          <w:rtl w:val="true"/>
          <w:lang w:bidi="fa-IR"/>
        </w:rPr>
        <w:t>.</w:t>
      </w:r>
    </w:p>
    <w:p>
      <w:pPr>
        <w:pStyle w:val="Heading5"/>
        <w:numPr>
          <w:ilvl w:val="4"/>
          <w:numId w:val="1"/>
        </w:numPr>
        <w:rPr/>
      </w:pPr>
      <w:bookmarkStart w:id="612" w:name="__RefHeading___Toc749150_1934241801"/>
      <w:bookmarkStart w:id="613" w:name="_Toc284"/>
      <w:bookmarkEnd w:id="612"/>
      <w:r>
        <w:rPr>
          <w:rtl w:val="true"/>
        </w:rPr>
        <w:t xml:space="preserve">روایت </w:t>
      </w:r>
      <w:r>
        <w:rPr/>
        <w:t>24</w:t>
      </w:r>
      <w:bookmarkEnd w:id="6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bookmarkStart w:id="614" w:name="pg13519_133124"/>
    </w:p>
    <w:p>
      <w:pPr>
        <w:pStyle w:val="BookText"/>
        <w:rPr/>
      </w:pPr>
      <w:bookmarkEnd w:id="614"/>
      <w:r>
        <w:rPr>
          <w:rFonts w:ascii="Amiri" w:hAnsi="Amiri" w:eastAsia="Amiri" w:cs="Amiri"/>
          <w:color w:val="111111"/>
          <w:sz w:val="28"/>
          <w:sz w:val="28"/>
          <w:szCs w:val="28"/>
          <w:rtl w:val="true"/>
          <w:lang w:bidi="ar-SA"/>
        </w:rPr>
        <w:t>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الْقَوْمِ يَتَحَدَّثُونَ حَتَّي يَذْهَبَ الثُّلُثُ الْأَوَّلُ مِنَ اللَّيْلِ وَ أَكْثَرُ أَيُّمَا أَفْضَلُ يُصَلُّونَ الْعِشَاءَ جَمَاعَةً أَوْ فِي غَيْرِ جَمَاعَةٍ قَالَ يُصَلُّونَهَا جَمَاعَةً أَفْضَلُ‌</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749152_1934241801"/>
      <w:bookmarkStart w:id="616" w:name="_Toc285"/>
      <w:bookmarkEnd w:id="615"/>
      <w:r>
        <w:rPr>
          <w:rtl w:val="true"/>
        </w:rPr>
        <w:t>بيان</w:t>
      </w:r>
      <w:bookmarkEnd w:id="616"/>
    </w:p>
    <w:p>
      <w:pPr>
        <w:pStyle w:val="BookText"/>
        <w:rPr/>
      </w:pPr>
      <w:r>
        <w:rPr>
          <w:rFonts w:ascii="Amiri" w:hAnsi="Amiri" w:eastAsia="Amiri" w:cs="Amiri"/>
          <w:color w:val="111111"/>
          <w:sz w:val="28"/>
          <w:sz w:val="28"/>
          <w:szCs w:val="28"/>
          <w:rtl w:val="true"/>
          <w:lang w:bidi="ar-SA"/>
        </w:rPr>
        <w:t>يدل علي عدم خروج وقت العشاء بمضي ثلث الليل</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749154_1934241801"/>
      <w:bookmarkStart w:id="618" w:name="_Toc286"/>
      <w:bookmarkEnd w:id="617"/>
      <w:r>
        <w:rPr>
          <w:rtl w:val="true"/>
        </w:rPr>
        <w:t>«</w:t>
      </w:r>
      <w:r>
        <w:rPr/>
        <w:t>25</w:t>
      </w:r>
      <w:r>
        <w:rPr>
          <w:rtl w:val="true"/>
        </w:rPr>
        <w:t>»</w:t>
      </w:r>
      <w:bookmarkEnd w:id="618"/>
    </w:p>
    <w:p>
      <w:pPr>
        <w:pStyle w:val="BookText"/>
        <w:rPr/>
      </w:pPr>
      <w:r>
        <w:rPr>
          <w:rFonts w:ascii="Amiri" w:hAnsi="Amiri" w:eastAsia="Amiri" w:cs="Amiri"/>
          <w:color w:val="111111"/>
          <w:sz w:val="28"/>
          <w:sz w:val="28"/>
          <w:szCs w:val="28"/>
          <w:rtl w:val="true"/>
          <w:lang w:bidi="ar-SA"/>
        </w:rPr>
        <w:t xml:space="preserve">قُرْبُ الْإِسْنَادِ، عَنْ مُحَمَّدِ بْنِ الْحُسَيْنِ عَنْ أَحْمَدَ بْنِ الْمِيثَمِ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الْعَرَنْدَسِ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مُوسَي عليه السلام فِي الْمَسْجِدِ الْحَرَامِ فِي شَهْرِ رَمَضَانَ وَ قَدْ أَتَاهُ غُلَامٌ لَهُ أَسْوَدُ بَيْنَ ثَوْبَيْنِ أَبْيَضَيْنِ وَ مَعَهُ قُلَّةٌ وَ قَدَحٌ فَحِينَ قَالَ الْمُؤَذِّنُ اللَّهُ أَكْبَرُ صَبَّ لَهُ فَنَاوَلَهُ وَ شَرِبَ‌</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749156_1934241801"/>
      <w:bookmarkStart w:id="620" w:name="_Toc287"/>
      <w:bookmarkEnd w:id="619"/>
      <w:r>
        <w:rPr>
          <w:rtl w:val="true"/>
        </w:rPr>
        <w:t>بيان</w:t>
      </w:r>
      <w:bookmarkEnd w:id="620"/>
    </w:p>
    <w:p>
      <w:pPr>
        <w:pStyle w:val="BookText"/>
        <w:rPr/>
      </w:pPr>
      <w:r>
        <w:rPr>
          <w:rFonts w:ascii="Amiri" w:hAnsi="Amiri" w:eastAsia="Amiri" w:cs="Amiri"/>
          <w:color w:val="111111"/>
          <w:sz w:val="28"/>
          <w:sz w:val="28"/>
          <w:szCs w:val="28"/>
          <w:rtl w:val="true"/>
          <w:lang w:bidi="ar-SA"/>
        </w:rPr>
        <w:t>ظاهره دخول وقت المغرب بغيبوبة القرص إذ مؤذنهم يؤذن عند ذلك و نقل الراوي ذلك أيضا يدل عليه كما لا يخفي و يمكن حمله علي التقية</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749158_1934241801"/>
      <w:bookmarkStart w:id="622" w:name="_Toc288"/>
      <w:bookmarkEnd w:id="621"/>
      <w:r>
        <w:rPr>
          <w:rtl w:val="true"/>
        </w:rPr>
        <w:t>«</w:t>
      </w:r>
      <w:r>
        <w:rPr/>
        <w:t>26</w:t>
      </w:r>
      <w:r>
        <w:rPr>
          <w:rtl w:val="true"/>
        </w:rPr>
        <w:t>»</w:t>
      </w:r>
      <w:bookmarkEnd w:id="622"/>
    </w:p>
    <w:p>
      <w:pPr>
        <w:pStyle w:val="BookText"/>
        <w:rPr/>
      </w:pPr>
      <w:r>
        <w:rPr>
          <w:rFonts w:ascii="Amiri" w:hAnsi="Amiri" w:eastAsia="Amiri" w:cs="Amiri"/>
          <w:color w:val="111111"/>
          <w:sz w:val="28"/>
          <w:sz w:val="28"/>
          <w:szCs w:val="28"/>
          <w:rtl w:val="true"/>
          <w:lang w:bidi="ar-SA"/>
        </w:rPr>
        <w:t>قُرْبُ الْإِسْنَادِ، عَنْ أَحْمَدَ بْنِ مُحَمَّدِ بْنِ عِيسَي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الْمَغْرِبَ مَعَ أَهْلِ الْمَدِينَةِ فِي الْمَسْجِدِ فَلَمَّا سَلَّمَ الْإِمَامُ قُمْتُ فَصَلَّيْتُ أَرْبَعَ رَكَعَاتٍ ثُمَّ صَلَّيْتُ الْعَتَمَةَ رَكْعَتَيْنِ ثُمَّ مَضَيْتُ إِلَي أَبِي الْحَسَنِ عليه السلام فَدَخَلْتُ عَلَيْهِ بَعْدَ مَا أَعْتَمْتُ فَقَالَ لِي صَلَّيْتَ الْعَتَمَةَ فَقُلْتُ لَهُ نَعَمْ قَالَ مَتَي صَلَّيْتَ قُلْتُ صَلَّيْتُ الْمَغْرِبَ وَ أَمْسَيْتُ بِصَلَاتِي مَعَهُمْ فَلَمَّا سَلَّمَ الْإِمَامُ قُمْتُ فَصَلَّيْتُ أَرْبَعَ رَكَعَاتٍ ثُمَّ صَلَّيْتُ الْعَتَمَةَ رَكْعَتَيْنِ ثُمَّ أَتَيْتُكَ فَأَخَذَ فِي شَيْ‌ءٍ آخَرَ وَ لَمْ يُجِبْنِي فَقُلْتُ لَهُ إِنِّي فَعَلْتُ هَذَا وَ هُوَ عِنْدِي جَائِزٌ فَإِنْ لَمْ يَكُنْ جَائِزاً قُمْتُ السَّاعَةَ فَأَعَدْتُ فَأَخَذَ فِي شَيْ‌ءٍ آخَرَ وَ لَمْ يُجِبْنِي‌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749160_1934241801"/>
      <w:bookmarkStart w:id="624" w:name="_Toc289"/>
      <w:bookmarkEnd w:id="623"/>
      <w:r>
        <w:rPr>
          <w:rtl w:val="true"/>
        </w:rPr>
        <w:t>توضيح</w:t>
      </w:r>
      <w:bookmarkEnd w:id="624"/>
    </w:p>
    <w:p>
      <w:pPr>
        <w:pStyle w:val="BookText"/>
        <w:rPr/>
      </w:pPr>
      <w:r>
        <w:rPr>
          <w:rFonts w:ascii="Amiri" w:hAnsi="Amiri" w:eastAsia="Amiri" w:cs="Amiri"/>
          <w:color w:val="111111"/>
          <w:sz w:val="28"/>
          <w:sz w:val="28"/>
          <w:szCs w:val="28"/>
          <w:rtl w:val="true"/>
          <w:lang w:bidi="ar-SA"/>
        </w:rPr>
        <w:t>قال في النهاية حتي يعتموا أي يدخلوا في عتمة الليل و هي ظلمته و يقال أعتم الشي‌ء و عتمه إذا أخره و عتمت الجارية و أعتمت إذا تأخرت</w:t>
      </w:r>
    </w:p>
    <w:p>
      <w:pPr>
        <w:pStyle w:val="BookText"/>
        <w:rPr/>
      </w:pPr>
      <w:r>
        <w:rPr>
          <w:rFonts w:ascii="IRNazanin" w:hAnsi="IRNazanin" w:eastAsia="IRNazanin"/>
          <w:color w:val="111111"/>
          <w:sz w:val="28"/>
          <w:sz w:val="28"/>
          <w:szCs w:val="28"/>
          <w:rtl w:val="true"/>
          <w:lang w:bidi="fa-IR"/>
        </w:rPr>
        <w:t>علی بن جعفر از برادرش حضرت موسی علیه السلام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قومی سؤال کردم که مشغول گفتگو هستند تا اینکه یک سوم اول شب یا بیشتر از آن می‌گذرد، در آن موقع کدام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نماز عشا را به جماعت بخوانند یا فُرادا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بافضیلت‌تر است</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625" w:name="__RefHeading___Toc749162_1934241801"/>
      <w:bookmarkStart w:id="626" w:name="_Toc290"/>
      <w:bookmarkEnd w:id="625"/>
      <w:r>
        <w:rPr>
          <w:rtl w:val="true"/>
        </w:rPr>
        <w:t>توضیح</w:t>
      </w:r>
      <w:bookmarkEnd w:id="626"/>
    </w:p>
    <w:p>
      <w:pPr>
        <w:pStyle w:val="BookText"/>
        <w:rPr/>
      </w:pPr>
      <w:r>
        <w:rPr>
          <w:rFonts w:ascii="IRNazanin" w:hAnsi="IRNazanin" w:eastAsia="IRNazanin"/>
          <w:color w:val="111111"/>
          <w:sz w:val="28"/>
          <w:sz w:val="28"/>
          <w:szCs w:val="28"/>
          <w:rtl w:val="true"/>
          <w:lang w:bidi="fa-IR"/>
        </w:rPr>
        <w:t>این روایت بر عدم خروج وقت عشا با گذشت یک سوم از شب دلالت دارد</w:t>
      </w:r>
      <w:r>
        <w:rPr>
          <w:rFonts w:eastAsia="IRNazanin" w:cs="IRNazanin"/>
          <w:color w:val="111111"/>
          <w:sz w:val="28"/>
          <w:szCs w:val="28"/>
          <w:rtl w:val="true"/>
          <w:lang w:bidi="fa-IR"/>
        </w:rPr>
        <w:t>.</w:t>
      </w:r>
    </w:p>
    <w:p>
      <w:pPr>
        <w:pStyle w:val="Heading5"/>
        <w:numPr>
          <w:ilvl w:val="4"/>
          <w:numId w:val="1"/>
        </w:numPr>
        <w:rPr/>
      </w:pPr>
      <w:bookmarkStart w:id="627" w:name="__RefHeading___Toc749164_1934241801"/>
      <w:bookmarkStart w:id="628" w:name="_Toc291"/>
      <w:bookmarkEnd w:id="627"/>
      <w:r>
        <w:rPr>
          <w:rtl w:val="true"/>
        </w:rPr>
        <w:t xml:space="preserve">روایت </w:t>
      </w:r>
      <w:r>
        <w:rPr/>
        <w:t>25</w:t>
      </w:r>
      <w:bookmarkEnd w:id="62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ابوالعَرَندَس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موسی کاظم علیه السلام را در ماه رمضان در مسجد الحرام دیدم در حالی که غلام سیاهش در دو لباس سفید نزد ایشان آمد و کوزه و قدحی به همراه داشت، پس 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امام علیه السلام ریخت و ایشان آن را نوشید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629" w:name="__RefHeading___Toc749166_1934241801"/>
      <w:bookmarkStart w:id="630" w:name="_Toc292"/>
      <w:bookmarkEnd w:id="629"/>
      <w:r>
        <w:rPr>
          <w:rtl w:val="true"/>
        </w:rPr>
        <w:t>توضیح</w:t>
      </w:r>
      <w:bookmarkEnd w:id="630"/>
    </w:p>
    <w:p>
      <w:pPr>
        <w:pStyle w:val="BookText"/>
        <w:rPr/>
      </w:pPr>
      <w:r>
        <w:rPr>
          <w:rFonts w:ascii="IRNazanin" w:hAnsi="IRNazanin" w:eastAsia="IRNazanin"/>
          <w:color w:val="111111"/>
          <w:sz w:val="28"/>
          <w:sz w:val="28"/>
          <w:szCs w:val="28"/>
          <w:rtl w:val="true"/>
          <w:lang w:bidi="fa-IR"/>
        </w:rPr>
        <w:t>ظاهر این روایت، دخول وقت مغرب با پنهان شدن قرص خورشید است، زیرا مؤذن ایشان در آن وقت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راوی چنین واقعه‌ای را نقل کرده، نیز بر همین دلالت دارد همان طور که مخفی نیست، و البته می‌توان آن را بر تقیه حمل کرد</w:t>
      </w:r>
      <w:r>
        <w:rPr>
          <w:rFonts w:eastAsia="IRNazanin" w:cs="IRNazanin"/>
          <w:color w:val="111111"/>
          <w:sz w:val="28"/>
          <w:szCs w:val="28"/>
          <w:rtl w:val="true"/>
          <w:lang w:bidi="fa-IR"/>
        </w:rPr>
        <w:t>.</w:t>
      </w:r>
    </w:p>
    <w:p>
      <w:pPr>
        <w:pStyle w:val="Heading5"/>
        <w:numPr>
          <w:ilvl w:val="4"/>
          <w:numId w:val="1"/>
        </w:numPr>
        <w:rPr/>
      </w:pPr>
      <w:bookmarkStart w:id="631" w:name="__RefHeading___Toc749168_1934241801"/>
      <w:bookmarkStart w:id="632" w:name="_Toc293"/>
      <w:bookmarkEnd w:id="631"/>
      <w:r>
        <w:rPr>
          <w:rtl w:val="true"/>
        </w:rPr>
        <w:t xml:space="preserve">روایت </w:t>
      </w:r>
      <w:r>
        <w:rPr/>
        <w:t>26</w:t>
      </w:r>
      <w:bookmarkEnd w:id="63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ابونصر بزنطی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در مسجد با اهل مدینه خواندم، هنگامی که امام سلام نماز را داد، من چهار رکعت نماز خواندم و پس از آن دو رکعت نافله عشا 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روانه شدم و پس از اینکه نافله عشا را خواندم به محضر ایشان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در وقت عصر با مردم خواندم، پس از اینکه امام سلام داد چهار رکعت نماز خواندم و پس از آن دو رکعت عتمه را بجا آوردم و خدمت شما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وارد بحث دیگری شد و پاسخی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که انجام دادم به نظرم جایز است، اگر جایز نیست همین الان می‌روم و نمازم را اعاده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بحث را عوض کرد و پاسخی نداد</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633" w:name="__RefHeading___Toc749170_1934241801"/>
      <w:bookmarkStart w:id="634" w:name="_Toc294"/>
      <w:bookmarkEnd w:id="633"/>
      <w:r>
        <w:rPr>
          <w:rtl w:val="true"/>
        </w:rPr>
        <w:t>توضیح</w:t>
      </w:r>
      <w:bookmarkEnd w:id="63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النهایة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وارد ظلمت شب شدند، و وقتی چیزی به تأخیر می‌افتد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عتمت الجاریة و أعتمت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دیر کرد</w:t>
      </w:r>
      <w:r>
        <w:rPr>
          <w:rFonts w:eastAsia="IRNazanin" w:cs="IRNazanin"/>
          <w:color w:val="111111"/>
          <w:sz w:val="28"/>
          <w:szCs w:val="28"/>
          <w:rtl w:val="true"/>
          <w:lang w:bidi="fa-IR"/>
        </w:rPr>
        <w:t xml:space="preserve">. </w:t>
      </w:r>
      <w:bookmarkStart w:id="635" w:name="pg13519_133125"/>
    </w:p>
    <w:p>
      <w:pPr>
        <w:pStyle w:val="BookText"/>
        <w:rPr/>
      </w:pPr>
      <w:bookmarkEnd w:id="635"/>
      <w:r>
        <w:rPr>
          <w:rFonts w:ascii="Amiri" w:hAnsi="Amiri" w:eastAsia="Amiri" w:cs="Amiri"/>
          <w:color w:val="111111"/>
          <w:sz w:val="28"/>
          <w:sz w:val="28"/>
          <w:szCs w:val="28"/>
          <w:rtl w:val="true"/>
          <w:lang w:bidi="ar-SA"/>
        </w:rPr>
        <w:t>و في القاموس عتم عنه يعتم كف بعد المضي فيه كعتم و أعتم أو احتبس عن فعل شي‌ء يريده و الليل مر منه قطعة كأعتم فيهما و أعتم و عتم سار في العتمة انتهي و الظاهر أن عدم الجواب للتقية في تصويب ذلك أو لعدم جرأة المخاطب بعد ذلك علي ترك التقية</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749172_1934241801"/>
      <w:bookmarkStart w:id="637" w:name="_Toc295"/>
      <w:bookmarkEnd w:id="636"/>
      <w:r>
        <w:rPr>
          <w:rtl w:val="true"/>
        </w:rPr>
        <w:t>«</w:t>
      </w:r>
      <w:r>
        <w:rPr/>
        <w:t>27</w:t>
      </w:r>
      <w:r>
        <w:rPr>
          <w:rtl w:val="true"/>
        </w:rPr>
        <w:t>»</w:t>
      </w:r>
      <w:bookmarkEnd w:id="637"/>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الْحَسَنِ بْنِ سَعِيدٍ عَنْ أَحْمَدَ بْنِ عَبْدِ اللَّهِ الْقَرَوِيِّ عَنْ أَبَانِ بْنِ عُثْمَانَ عَنْ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عَلَي أُمَّتِي لَأَخَّرْتُ الْعِشَاءَ إِلَي نِصْفِ اللَّيْلِ‌</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ان أشق عليهم في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يناموا الي ثلث الليل فيصلوا العشاء الآخرة ثمّ ينامون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ينامون ثمّ يستيقظون ثلث الليل لاداء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لفعلت ذلك و أخرت وقتها المسنون الي ثلث الليل أو نصفه، لوجود المصلحة في التفريق بين الصلوات المفروضة بساعات، و لكني لم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مغزا هذا الكلام أن المسلم المتبع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يصلي العشاء الآخرة عند وقتها المسنون و هو ذهاب الشفق اقتداء به و تبعا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أخرها عن وقتها المسنون، و فات عنه الاخذ بالسنة فان أمكنه فليؤخرها الي ثلث الليل ليدرك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749174_1934241801"/>
      <w:bookmarkStart w:id="639" w:name="_Toc296"/>
      <w:bookmarkEnd w:id="638"/>
      <w:r>
        <w:rPr>
          <w:rtl w:val="true"/>
        </w:rPr>
        <w:t>بيان</w:t>
      </w:r>
      <w:bookmarkEnd w:id="639"/>
    </w:p>
    <w:p>
      <w:pPr>
        <w:pStyle w:val="BookText"/>
        <w:rPr/>
      </w:pPr>
      <w:r>
        <w:rPr>
          <w:rFonts w:ascii="Amiri" w:hAnsi="Amiri" w:eastAsia="Amiri" w:cs="Amiri"/>
          <w:color w:val="111111"/>
          <w:sz w:val="28"/>
          <w:sz w:val="28"/>
          <w:szCs w:val="28"/>
          <w:rtl w:val="true"/>
          <w:lang w:bidi="ar-SA"/>
        </w:rPr>
        <w:t>قال في النهاية أي لو لا أن أثقل عليهم من المشقة و هي الشدة انتهي و لو لا يدل علي انتفاء الشي‌ء لثبوت غيره و تحقيقه أنها مركبة من لو و لا</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عتم عنه، یعتم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شروع کاری از آن دست برداشت مانند عتّم و أعتم؛ یا اینکه از انجام کاری که می خواست خودداری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شب گذشت مانند اعتم در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 و عتّم یعنی در تاریکی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پاسخ ندادن امام برای تقیه در تأیید آن کار بوده است یا این که مخاطب پس از آن جرأت ترک تقیه را نداشته است</w:t>
      </w:r>
      <w:r>
        <w:rPr>
          <w:rFonts w:eastAsia="IRNazanin" w:cs="IRNazanin"/>
          <w:color w:val="111111"/>
          <w:sz w:val="28"/>
          <w:szCs w:val="28"/>
          <w:rtl w:val="true"/>
          <w:lang w:bidi="fa-IR"/>
        </w:rPr>
        <w:t>.</w:t>
      </w:r>
    </w:p>
    <w:p>
      <w:pPr>
        <w:pStyle w:val="Heading5"/>
        <w:numPr>
          <w:ilvl w:val="4"/>
          <w:numId w:val="1"/>
        </w:numPr>
        <w:rPr/>
      </w:pPr>
      <w:bookmarkStart w:id="640" w:name="__RefHeading___Toc749176_1934241801"/>
      <w:bookmarkStart w:id="641" w:name="_Toc297"/>
      <w:bookmarkEnd w:id="640"/>
      <w:r>
        <w:rPr>
          <w:rtl w:val="true"/>
        </w:rPr>
        <w:t xml:space="preserve">روایت </w:t>
      </w:r>
      <w:r>
        <w:rPr/>
        <w:t>27</w:t>
      </w:r>
      <w:bookmarkEnd w:id="64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مشقت نداشت، وقت نماز عشا را به نیمه شب می‌انداختم</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642" w:name="__RefHeading___Toc749178_1934241801"/>
      <w:bookmarkStart w:id="643" w:name="_Toc298"/>
      <w:bookmarkEnd w:id="642"/>
      <w:r>
        <w:rPr>
          <w:rtl w:val="true"/>
        </w:rPr>
        <w:t>توضیح</w:t>
      </w:r>
      <w:bookmarkEnd w:id="6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بار مشقت را بر ایشان سنگین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مشقت، شدت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نفی چیزی برای ثبوت غیر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مرکب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644" w:name="pg13519_133126"/>
    </w:p>
    <w:p>
      <w:pPr>
        <w:pStyle w:val="BookText"/>
        <w:rPr/>
      </w:pPr>
      <w:bookmarkEnd w:id="644"/>
      <w:r>
        <w:rPr>
          <w:rFonts w:ascii="Amiri" w:hAnsi="Amiri" w:eastAsia="Amiri" w:cs="Amiri"/>
          <w:color w:val="111111"/>
          <w:sz w:val="28"/>
          <w:sz w:val="28"/>
          <w:szCs w:val="28"/>
          <w:rtl w:val="true"/>
          <w:lang w:bidi="ar-SA"/>
        </w:rPr>
        <w:t>و لو يدل علي انتفاء الشي‌ء لانتفاء غيره فيدل هاهنا علي انتفاء التأخير لانتفاء نفي المشقة و نفي النفي إثبات فيكون التأخير منتفيا لثبوت المشقة و المشقة هاهنا ليست بثابتة فلا بد من مقدر أي لو لا خوف المشقة أو توقعها بسبب هذا الفعل لفعلت و الخبر يدل علي استحباب تأخير العشاء عن أول وقت الفضيلة و هو مناف لما مر من الأخبار الدالة علي كون أول الوقت أفضل فيمكن تخصيصها به كما خصص بغيره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علي التقية لاشتهاره بين العامة كما رواه أَحْمَدُ وَ التِّرْمِذِيُّ وَ ابْنُ مَاجَةَ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عَلَي أُمَّتِي لَأَمَرْتُهُمْ أَنْ يُؤَخِّرُوا الْعِشَاءَ إِلَي ثُلُثِ اللَّيْلِ أَوْ نِصْفِهِ و قال محيي السنة من فقهائهم اختار أهل العلم من الصحابة و التابعين فمن بعدهم تأخير العشاء و ذهب الشافعي في أحد قوليه إلي تعجيلها لكن رووا التعجيل عن عمر كما ورد في أخبارنا معارضته النبي صلي الله عليه و آله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بعد إيراد بعض الأخبار الدالة علي استحباب التأخير و ظاهر الأصحاب عدم هذا الاستحباب لمعارضة أخبار أفضلية أول الوقت صرح به في المبسوط و قال المرتضي لما قال الناصر أفضل الأوقات أولها في الصلوات كلها هذا صحيح و هو مذهب أصحابنا و الدليل علي صحته بعد الإجماع مَا رَوَاهُ ابْنُ مَسْعُودٍ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أَفْضَلِ الْأَعْمَالِ فَقَالَ الصَّلَاةُ فِي أَوَّلِ وَقْتِهَا و مثله رواية أم فروة عن النبي صلي الله عليه و آله و لأن في تقديمها احتياطا للفرض و في التأخير تغريرا به لجواز المانع و حينئذ نقول ما اختاره النبي صلي الله عليه و آله جاز أن يكون لعذر أو لبيان الجواز</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749180_1934241801"/>
      <w:bookmarkStart w:id="646" w:name="_Toc299"/>
      <w:bookmarkEnd w:id="645"/>
      <w:r>
        <w:rPr>
          <w:rtl w:val="true"/>
        </w:rPr>
        <w:t>«</w:t>
      </w:r>
      <w:r>
        <w:rPr/>
        <w:t>28</w:t>
      </w:r>
      <w:r>
        <w:rPr>
          <w:rtl w:val="true"/>
        </w:rPr>
        <w:t>»</w:t>
      </w:r>
      <w:bookmarkEnd w:id="646"/>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أَحْمَدَ بْنِ يَحْيَي الْأَشْعَرِيِّ عَنْ أَحْمَدَ بْنِ مُحَمَّدٍ عَنْ عَلِيِّ بْنِ أَحْمَدَ عَنْ بَعْضِ أَصْحَابِنَا رَفَعَهُ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ذَهَبَتِ الْحُمْرَةُ مِنَ الْمَشْرِقِ وَ تَدْرِي كَيْفَ ذَلِكَ قُلْتُ لَا قَالَ لِأَنَّ الْمَشْرِقَ مُطِلٌّ عَلَي الْمَغْرِبِ هَكَذَا وَ رَفَعَ</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منتفی شدن چیزی به خاطر منتفی شدن غیر آن دارد، در اینجا دلالت بر منتفی شدن تأخیر وقت به خاطر منتفی شدن نفی مشقت آن دارد، و نفیِ نفی به معنای اثبات است، پس به خاطر ثبوت مشقت، تأخیر منتفی است و مشقت در اینجا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باید چیزی در تقدیر گرفته شده باشد، یعنی اگر خوف مشقّت یا توقّع آن به سبب این کار نبود، من آن کار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استحباب تأخیر نماز عشا از اول وقت فضیلت دارد که با دیگر روایاتی که بر فضیلت اول وقت دلالت داشتند،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آن روایات را به این روایت تخصیص زد، چنانچه با دیگر روایات گذشته نیز می‌تواند تخصیص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این روایت را بر تقیه حمل کرد، زیرا محتوای آن بین اهل سنت مشهور است، چنانچه احمد، ترمذی و ابن ماجه روایت کرده‌اند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مشقت نداشت آنها را امر می‌کردم تا نماز عشا را به یک سوم یا نیمه شب به تأخیر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 السنه از فقهای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از صحابه و تابعین و علمای پس از آنها، نظرشان بر تأخیر نماز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دو قول دارد که در یکی از آنها قائل به تعجیل است، اما تعجیل را از عمر روایت کرده‌اند، چنانکه معارضه وی با پیامبر صلی الله علیه و آله درباره آن در روایات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بعضی روایات که بر استحباب تأخیر دلالت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اصحاب عدم این استحباب است، زیرا با روایات فضیلتِ اول وقت در تعارض است، و شیخ در مبسوط به آن تصریح دارد و سید مرتضی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که ناصر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نمازها، اول وقت با فضیلت‌ترین اوقات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می‌باشد و اصحاب ما هم بر همین عقیده‌اند، و دلیل بر صحت این قول، پس از اجماع علما، روایتی است که در آن ابن مسعود از پیامبر صلی الله علیه و آله در مورد بهترین اعمال سؤال کرده است، و آن حضرت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روایت امّ فروه از پیامبر است، و دلیل دیگر این است که مقدم داشتن نماز مقتضای احتیاط نسبت به واجب است و به تأخیر انداختن آن موجب به خطر انداختن و بی‌اهمیتی نسبت به عمل واجب خواهد بود، زیرا ممکن است مانعی پیش آید، و در این هنگام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پیامبر صلی الله علیه و آله می‌تواند در صورت وجود عذر یا برای بیان جواز تأخیر باشد</w:t>
      </w:r>
      <w:r>
        <w:rPr>
          <w:rFonts w:eastAsia="IRNazanin" w:cs="IRNazanin"/>
          <w:color w:val="111111"/>
          <w:sz w:val="28"/>
          <w:szCs w:val="28"/>
          <w:rtl w:val="true"/>
          <w:lang w:bidi="fa-IR"/>
        </w:rPr>
        <w:t>.</w:t>
      </w:r>
    </w:p>
    <w:p>
      <w:pPr>
        <w:pStyle w:val="Heading5"/>
        <w:numPr>
          <w:ilvl w:val="4"/>
          <w:numId w:val="1"/>
        </w:numPr>
        <w:rPr/>
      </w:pPr>
      <w:bookmarkStart w:id="647" w:name="__RefHeading___Toc749182_1934241801"/>
      <w:bookmarkStart w:id="648" w:name="_Toc300"/>
      <w:bookmarkEnd w:id="647"/>
      <w:r>
        <w:rPr>
          <w:rtl w:val="true"/>
        </w:rPr>
        <w:t xml:space="preserve">روایت </w:t>
      </w:r>
      <w:r>
        <w:rPr/>
        <w:t>28</w:t>
      </w:r>
      <w:bookmarkEnd w:id="64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به سند مرفوع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هنگامی است که سرخی از سمت مشرق پنهان شود؛ می دانی آن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مشرق این گونه بر مغرب مستولی است، و دست </w:t>
      </w:r>
      <w:bookmarkStart w:id="649" w:name="pg13519_133127"/>
    </w:p>
    <w:p>
      <w:pPr>
        <w:pStyle w:val="BookText"/>
        <w:rPr/>
      </w:pPr>
      <w:bookmarkEnd w:id="649"/>
      <w:r>
        <w:rPr>
          <w:rFonts w:ascii="Amiri" w:hAnsi="Amiri" w:eastAsia="Amiri" w:cs="Amiri"/>
          <w:color w:val="111111"/>
          <w:sz w:val="28"/>
          <w:sz w:val="28"/>
          <w:szCs w:val="28"/>
          <w:rtl w:val="true"/>
          <w:lang w:bidi="ar-SA"/>
        </w:rPr>
        <w:t>يَمِينَهُ فَوْقَ يَسَارِهِ فَإِذَا غَابَتْ هَاهُنَا ذَهَبَ الْحُمْرَةُ مِنْ هَاهُنَا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749184_1934241801"/>
      <w:bookmarkStart w:id="651" w:name="_Toc301"/>
      <w:bookmarkEnd w:id="650"/>
      <w:r>
        <w:rPr>
          <w:rtl w:val="true"/>
        </w:rPr>
        <w:t>بيان</w:t>
      </w:r>
      <w:bookmarkEnd w:id="651"/>
    </w:p>
    <w:p>
      <w:pPr>
        <w:pStyle w:val="BookText"/>
        <w:rPr/>
      </w:pPr>
      <w:r>
        <w:rPr>
          <w:rFonts w:ascii="Amiri" w:hAnsi="Amiri" w:eastAsia="Amiri" w:cs="Amiri"/>
          <w:color w:val="111111"/>
          <w:sz w:val="28"/>
          <w:sz w:val="28"/>
          <w:szCs w:val="28"/>
          <w:rtl w:val="true"/>
          <w:lang w:bidi="ar-SA"/>
        </w:rPr>
        <w:t>أطل عليه أشرف ذكره في القاموس و المراد بالمشرق ما يقع عليه شعاع الشمس من كرة البخار في جانب المشرق و بالمغرب محل غروب الشمس من تحت الأفق إذ بعد الانحطاط عن الأفق بزمان تذهب الحمرة عن المشرق و إشرافه عليه ظاهر بهذا الوجه إذ أحدهما تحت الأفق و الآخر فوقه</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749186_1934241801"/>
      <w:bookmarkStart w:id="653" w:name="_Toc302"/>
      <w:bookmarkEnd w:id="652"/>
      <w:r>
        <w:rPr>
          <w:rtl w:val="true"/>
        </w:rPr>
        <w:t>«</w:t>
      </w:r>
      <w:r>
        <w:rPr/>
        <w:t>29</w:t>
      </w:r>
      <w:r>
        <w:rPr>
          <w:rtl w:val="true"/>
        </w:rPr>
        <w:t>»</w:t>
      </w:r>
      <w:bookmarkEnd w:id="653"/>
    </w:p>
    <w:p>
      <w:pPr>
        <w:pStyle w:val="BookText"/>
        <w:rPr/>
      </w:pPr>
      <w:r>
        <w:rPr>
          <w:rFonts w:ascii="Amiri" w:hAnsi="Amiri" w:eastAsia="Amiri" w:cs="Amiri"/>
          <w:color w:val="111111"/>
          <w:sz w:val="28"/>
          <w:sz w:val="28"/>
          <w:szCs w:val="28"/>
          <w:rtl w:val="true"/>
          <w:lang w:bidi="ar-SA"/>
        </w:rPr>
        <w:t>الْعِلَلُ، عَنْ أَبِيهِ عَنْ سَعْدِ بْنِ عَبْدِ اللَّهِ عَنْ يَعْقُوبَ بْنِ يَزِيدَ عَنِ ابْنِ أَبِي عُمَيْرٍ عَنْ إِبْرَاهِيمَ بْنِ عَبْدِ الْحَمِيدِ عَنْ أَبِي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 أُؤَخِّرُ الْمَغْرِبَ حَتَّي تَسْتَبِينَ النُّجُومُ قَالَ فَقَالَ خَطَّابِيَّةٌ إِنَّ جَبْرَئِيلَ نَزَلَ بِهَا عَلَي مُحَمَّدٍ صلي الله عليه و آله حِينَ سَقَطَ الْقُرْصُ‌</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إختيار الكشي، عن حمدويه و إبراهيم ابني نصير عن الحسين بن موسي عن ابن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1"/>
      </w:r>
    </w:p>
    <w:p>
      <w:pPr>
        <w:pStyle w:val="Heading5"/>
        <w:numPr>
          <w:ilvl w:val="4"/>
          <w:numId w:val="1"/>
        </w:numPr>
        <w:rPr/>
      </w:pPr>
      <w:bookmarkStart w:id="654" w:name="__RefHeading___Toc749188_1934241801"/>
      <w:bookmarkStart w:id="655" w:name="_Toc303"/>
      <w:bookmarkEnd w:id="654"/>
      <w:r>
        <w:rPr>
          <w:rtl w:val="true"/>
        </w:rPr>
        <w:t>بيان</w:t>
      </w:r>
      <w:bookmarkEnd w:id="655"/>
    </w:p>
    <w:p>
      <w:pPr>
        <w:pStyle w:val="BookText"/>
        <w:rPr/>
      </w:pPr>
      <w:r>
        <w:rPr>
          <w:rFonts w:ascii="Amiri" w:hAnsi="Amiri" w:eastAsia="Amiri" w:cs="Amiri"/>
          <w:color w:val="111111"/>
          <w:sz w:val="28"/>
          <w:sz w:val="28"/>
          <w:szCs w:val="28"/>
          <w:rtl w:val="true"/>
          <w:lang w:bidi="ar-SA"/>
        </w:rPr>
        <w:t>خطابية أي بدعة ابتدعها أبو الخطاب و هو رجل غال ملعون علي لسان الصادق عليه السلام اسمه محمد بن مقلاص و كان صاحب بدع و أهواء و سيأتي كيفية ابتداعه</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749190_1934241801"/>
      <w:bookmarkStart w:id="657" w:name="_Toc304"/>
      <w:bookmarkEnd w:id="656"/>
      <w:r>
        <w:rPr>
          <w:rtl w:val="true"/>
        </w:rPr>
        <w:t>«</w:t>
      </w:r>
      <w:r>
        <w:rPr/>
        <w:t>30</w:t>
      </w:r>
      <w:r>
        <w:rPr>
          <w:rtl w:val="true"/>
        </w:rPr>
        <w:t>»</w:t>
      </w:r>
      <w:bookmarkEnd w:id="657"/>
    </w:p>
    <w:p>
      <w:pPr>
        <w:pStyle w:val="BookText"/>
        <w:rPr/>
      </w:pPr>
      <w:r>
        <w:rPr>
          <w:rFonts w:ascii="Amiri" w:hAnsi="Amiri" w:eastAsia="Amiri" w:cs="Amiri"/>
          <w:color w:val="111111"/>
          <w:sz w:val="28"/>
          <w:sz w:val="28"/>
          <w:szCs w:val="28"/>
          <w:rtl w:val="true"/>
          <w:lang w:bidi="ar-SA"/>
        </w:rPr>
        <w:t>الْعِلَلُ، عَنْ أَحْمَدَ بْنِ مُحَمَّدٍ عَنْ أَبِيهِ عَنْ مُحَمَّدِ بْنِ أَحْمَدَ الْأَشْعَرِيِّ عَنْ مُحَمَّدِ بْنِ السِّنْدِيِّ عَنْ عَلِيِّ بْنِ الْحَكَمِ رَفَعَهُ عَنْ أَحَدِهِمَا عليهما السلام أَنَّهُ سُئِلَ عَنْ وَقْتِ الْمَغْرِبِ فَقَالَ إِذَا غَابَتْ كُرْسِيُّهَا قَالَ وَ مَا كُرْسِيُّهَا قَالَ قُرْصُهَا قَالَ وَ مَتَي يَغِيبُ قُرْصُهَا قَالَ إِذَا نَظَرْتَ إِلَيْهِ فَلَمْ تَرَهُ‌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749192_1934241801"/>
      <w:bookmarkStart w:id="659" w:name="_Toc305"/>
      <w:bookmarkEnd w:id="658"/>
      <w:r>
        <w:rPr>
          <w:rtl w:val="true"/>
        </w:rPr>
        <w:t>«</w:t>
      </w:r>
      <w:r>
        <w:rPr/>
        <w:t>31</w:t>
      </w:r>
      <w:r>
        <w:rPr>
          <w:rtl w:val="true"/>
        </w:rPr>
        <w:t>»</w:t>
      </w:r>
      <w:bookmarkEnd w:id="659"/>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 مُعَاوِيَةَ بْنِ حُكَيْمٍ عَنْ عَبْدِ اللَّهِ بْنِ الْمُغِيرَةِ عَنِ ابْنِ مُسْكَانَ عَنْ لَيْثٍ عَنْ أَبِي عَبْدِ اللَّهِ</w:t>
      </w:r>
    </w:p>
    <w:p>
      <w:pPr>
        <w:pStyle w:val="BookText"/>
        <w:rPr/>
      </w:pPr>
      <w:r>
        <w:rPr>
          <w:rFonts w:ascii="IRNazanin" w:hAnsi="IRNazanin" w:eastAsia="IRNazanin"/>
          <w:color w:val="111111"/>
          <w:sz w:val="28"/>
          <w:sz w:val="28"/>
          <w:szCs w:val="28"/>
          <w:rtl w:val="true"/>
          <w:lang w:bidi="fa-IR"/>
        </w:rPr>
        <w:t>راستش را بر دست چپ خود گذاشت، پس وقتی خورشید از این سمت پنهان می‌شود، سرخی هم از اینجا می‌رود</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660" w:name="__RefHeading___Toc749194_1934241801"/>
      <w:bookmarkStart w:id="661" w:name="_Toc306"/>
      <w:bookmarkEnd w:id="660"/>
      <w:r>
        <w:rPr>
          <w:rtl w:val="true"/>
        </w:rPr>
        <w:t>توضیح</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قاموس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مشرق، قسمتی است که شعاع خورشید به سبب حرکت بخار در سمت مشرق بر آن واقع می‌گردد، و مقصود از مغرب محل غروب خوشید از زیر افق است، زیرا اندکی پس از پایین رفتن از سطح افق سرخی از جانب مشرق می‌رود، و اشراف و استیلای آن بر مغرب به این معنا واضح است، زیرا یکی از آنها زیر افق است و دیگری بالای افق</w:t>
      </w:r>
      <w:r>
        <w:rPr>
          <w:rFonts w:eastAsia="IRNazanin" w:cs="IRNazanin"/>
          <w:color w:val="111111"/>
          <w:sz w:val="28"/>
          <w:szCs w:val="28"/>
          <w:rtl w:val="true"/>
          <w:lang w:bidi="fa-IR"/>
        </w:rPr>
        <w:t>.</w:t>
      </w:r>
    </w:p>
    <w:p>
      <w:pPr>
        <w:pStyle w:val="Heading5"/>
        <w:numPr>
          <w:ilvl w:val="4"/>
          <w:numId w:val="1"/>
        </w:numPr>
        <w:rPr/>
      </w:pPr>
      <w:bookmarkStart w:id="662" w:name="__RefHeading___Toc749196_1934241801"/>
      <w:bookmarkStart w:id="663" w:name="_Toc307"/>
      <w:bookmarkEnd w:id="662"/>
      <w:r>
        <w:rPr>
          <w:rtl w:val="true"/>
        </w:rPr>
        <w:t xml:space="preserve">روایت </w:t>
      </w:r>
      <w:r>
        <w:rPr/>
        <w:t>29</w:t>
      </w:r>
      <w:bookmarkEnd w:id="66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مغرب را به تأخیر می‌اندازم تا اینکه ستارگان پیدا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جبرئیل دستور نماز مغرب را هنگام سقوط قرص خورشید بر پیامبر صلی الله علیه و آله نازل کرد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اختیار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از ابن عبدالحمید نقل شده است</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664" w:name="__RefHeading___Toc749198_1934241801"/>
      <w:bookmarkStart w:id="665" w:name="_Toc308"/>
      <w:bookmarkEnd w:id="664"/>
      <w:r>
        <w:rPr>
          <w:rtl w:val="true"/>
        </w:rPr>
        <w:t>توضیح</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بدعتی که ابوالخطّاب بنا نهاد، و او مردی غالی است که امام صادق علیه السلام او را لعن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بن مقلاص است که دارای بدعت ها و خواهش های نفسانی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چگونگی بدعت‌گذاری او خواهد آمد</w:t>
      </w:r>
      <w:r>
        <w:rPr>
          <w:rFonts w:eastAsia="IRNazanin" w:cs="IRNazanin"/>
          <w:color w:val="111111"/>
          <w:sz w:val="28"/>
          <w:szCs w:val="28"/>
          <w:rtl w:val="true"/>
          <w:lang w:bidi="fa-IR"/>
        </w:rPr>
        <w:t>.</w:t>
      </w:r>
    </w:p>
    <w:p>
      <w:pPr>
        <w:pStyle w:val="Heading5"/>
        <w:numPr>
          <w:ilvl w:val="4"/>
          <w:numId w:val="1"/>
        </w:numPr>
        <w:rPr/>
      </w:pPr>
      <w:bookmarkStart w:id="666" w:name="__RefHeading___Toc749200_1934241801"/>
      <w:bookmarkStart w:id="667" w:name="_Toc309"/>
      <w:bookmarkEnd w:id="666"/>
      <w:r>
        <w:rPr>
          <w:rtl w:val="true"/>
        </w:rPr>
        <w:t xml:space="preserve">روایت </w:t>
      </w:r>
      <w:r>
        <w:rPr/>
        <w:t>30</w:t>
      </w:r>
      <w:bookmarkEnd w:id="66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به سند مرفوع از امام باقر یا امام صادق علیهما السلام روایت می‌کند که از ایشان در مورد وقت نماز مغرب سؤال شد، و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است که کرسیِ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قرص خورشید پنهان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سمت آن می‌نگری ولی آن را نمی‌بینی</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668" w:name="__RefHeading___Toc749202_1934241801"/>
      <w:bookmarkStart w:id="669" w:name="_Toc310"/>
      <w:bookmarkEnd w:id="668"/>
      <w:r>
        <w:rPr>
          <w:rtl w:val="true"/>
        </w:rPr>
        <w:t xml:space="preserve">روایت </w:t>
      </w:r>
      <w:r>
        <w:rPr/>
        <w:t>31</w:t>
      </w:r>
      <w:bookmarkEnd w:id="6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از امام صادق علیه السلام روایت می‌کند که </w:t>
      </w:r>
      <w:bookmarkStart w:id="670" w:name="pg13519_133128"/>
    </w:p>
    <w:p>
      <w:pPr>
        <w:pStyle w:val="BookText"/>
        <w:rPr/>
      </w:pPr>
      <w:bookmarkEnd w:id="670"/>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لَا يُؤْثِرُ عَلَي صَلَاةِ الْمَغْرِبِ شَيْئاً إِذَا غَرَبَتِ الشَّمْسُ حَتَّي يُصَلِّيَهَا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749204_1934241801"/>
      <w:bookmarkStart w:id="672" w:name="_Toc311"/>
      <w:bookmarkEnd w:id="671"/>
      <w:r>
        <w:rPr>
          <w:rtl w:val="true"/>
        </w:rPr>
        <w:t>«</w:t>
      </w:r>
      <w:r>
        <w:rPr/>
        <w:t>32</w:t>
      </w:r>
      <w:r>
        <w:rPr>
          <w:rtl w:val="true"/>
        </w:rPr>
        <w:t>»</w:t>
      </w:r>
      <w:bookmarkEnd w:id="672"/>
    </w:p>
    <w:p>
      <w:pPr>
        <w:pStyle w:val="BookText"/>
        <w:rPr/>
      </w:pPr>
      <w:r>
        <w:rPr>
          <w:rFonts w:ascii="Amiri" w:hAnsi="Amiri" w:eastAsia="Amiri" w:cs="Amiri"/>
          <w:color w:val="111111"/>
          <w:sz w:val="28"/>
          <w:sz w:val="28"/>
          <w:szCs w:val="28"/>
          <w:rtl w:val="true"/>
          <w:lang w:bidi="ar-SA"/>
        </w:rPr>
        <w:t>وَ مِنْهُ، عَنْ أَبِيهِ وَ ابْنِ الْوَلِيدِ مَعاً عَنْ مُحَمَّدٍ الْعَطَّارِ عَنْ مُحَمَّدِ بْنِ أَحْمَدَ الْأَشْعَرِيِّ عَنْ أَحْمَدَ بْنِ مُحَمَّدٍ عَنْ عَلِيِّ بْنِ أَحْمَدَ عَنْ مُحَمَّدِ بْنِ أَبِي حَمْزَةَ عَمَّنْ ذَكَرَهُ عَنْ أَبِي عَبْدِ اللَّهِ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أَخَّرَ الْمَغْرِبَ طَلَباً لِفَضْلِهَا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749206_1934241801"/>
      <w:bookmarkStart w:id="674" w:name="_Toc312"/>
      <w:bookmarkEnd w:id="673"/>
      <w:r>
        <w:rPr>
          <w:rtl w:val="true"/>
        </w:rPr>
        <w:t>«</w:t>
      </w:r>
      <w:r>
        <w:rPr/>
        <w:t>33</w:t>
      </w:r>
      <w:r>
        <w:rPr>
          <w:rtl w:val="true"/>
        </w:rPr>
        <w:t>»</w:t>
      </w:r>
      <w:bookmarkEnd w:id="674"/>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 مُحَمَّدِ بْنِ الْحُسَيْنِ بْنِ أَبِي الْخَطَّابِ عَنِ الْحَسَنِ بْنِ عَلِيِّ بْنِ فَضَّالٍ عَنْ أَبِي الْمَغْرَاءِ عَنْ سَمَاعَةَ عَنْ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نَوْمُ الصَّبِيِّ وَ عَيْلَةُ الضَّعِيفِ لَأَخَّرْتُ الْعَتَمَةَ إِلَي ثُلُثِ اللَّيْلِ‌</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749208_1934241801"/>
      <w:bookmarkStart w:id="676" w:name="_Toc313"/>
      <w:bookmarkEnd w:id="675"/>
      <w:r>
        <w:rPr>
          <w:rtl w:val="true"/>
        </w:rPr>
        <w:t>«</w:t>
      </w:r>
      <w:r>
        <w:rPr/>
        <w:t>34</w:t>
      </w:r>
      <w:r>
        <w:rPr>
          <w:rtl w:val="true"/>
        </w:rPr>
        <w:t>»</w:t>
      </w:r>
      <w:bookmarkEnd w:id="67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الْمَغْرِبِ سُقُوطُ الْقُرْصِ وَ عَلَامَةُ سُقُوطِهِ أَنْ يَسْوَدَّ أُفُقُ الْمَشْرِقِ وَ آخِرُ وَقْتِهَا غُرُوبُ الشَّفَقِ وَ هُوَ أَوَّلُ وَقْتِ الْعَتَمَةِ وَ سُقُوطُ الشَّفَقِ ذَهَابُ الْحُمْرَةِ وَ آخِرُ وَقْتِ الْعَتَمَةِ نِصْفُ اللَّيْلِ وَ هُوَ زَوَالُ اللَّيْلِ‌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وَقْتُ الْمَغْرِبِ سُقُوطُ الْقُرْصِ إِلَي مَغِيبِ الشَّفَقِ وَ وَقْتُ الْعِشَاءِ الْآخِرَةِ الْفَرَاغُ مِنَ الْمَغْرِبِ ثُمَّ إِلَي رُبُعِ اللَّيْلِ وَ قَدْ رُخِّصَ لِلْعَلِيلِ وَ الْمُسَافِرِ فِيهِمَا إِلَي انْتِصَافِ اللَّيْلِ وَ لِلْمُضْطَرِّ إِلَي قَبْلِ طُلُوعِ الْفَجْرِ وَ الدَّلِيلُ عَلَي غُرُوبِ الشَّمْسِ ذَهَابُ الْحُمْرَةِ مِنْ جَانِبِ الْمَشْرِقِ وَ فِي الْغَيْمِ سَوَادُ الْمَحَاجِرِ وَ قَدْ كَثُرَتِ الرِّوَايَاتُ فِي وَقْتِ الْمَغْرِبِ وَ سُقُوطِ الْقُرْصِ وَ الْعَمَلُ مِنْ ذَلِكَ عَلَي سَوَادِ الْمَشْرِقِ إِلَي حَدِّ الرَّأْسِ‌</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غروب می‌کرد، رسول خدا صلی الله علیه و آله تا نماز مغرب را نمی‌خواند، هیچ کاری را بر آن ترجیح نمی‌داد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677" w:name="__RefHeading___Toc749210_1934241801"/>
      <w:bookmarkStart w:id="678" w:name="_Toc314"/>
      <w:bookmarkEnd w:id="677"/>
      <w:r>
        <w:rPr>
          <w:rtl w:val="true"/>
        </w:rPr>
        <w:t xml:space="preserve">روایت </w:t>
      </w:r>
      <w:r>
        <w:rPr/>
        <w:t>32</w:t>
      </w:r>
      <w:bookmarkEnd w:id="67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افرادی که خودش ذکر کرده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نماز مغرب را به تأخیر اندازد به این گمان که فضیلت در تأخیر آن است</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679" w:name="__RefHeading___Toc749212_1934241801"/>
      <w:bookmarkStart w:id="680" w:name="_Toc315"/>
      <w:bookmarkEnd w:id="679"/>
      <w:r>
        <w:rPr>
          <w:rtl w:val="true"/>
        </w:rPr>
        <w:t xml:space="preserve">روایت </w:t>
      </w:r>
      <w:r>
        <w:rPr/>
        <w:t>33</w:t>
      </w:r>
      <w:bookmarkEnd w:id="68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خواب کودک و ناتوانی ضعیف نبود، نماز عشا را تا یک سوم شب به تأخیر می‌انداختم</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681" w:name="__RefHeading___Toc749214_1934241801"/>
      <w:bookmarkStart w:id="682" w:name="_Toc316"/>
      <w:bookmarkEnd w:id="681"/>
      <w:r>
        <w:rPr>
          <w:rtl w:val="true"/>
        </w:rPr>
        <w:t xml:space="preserve">روایت </w:t>
      </w:r>
      <w:r>
        <w:rPr/>
        <w:t>34</w:t>
      </w:r>
      <w:bookmarkEnd w:id="68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مغرب، سقوط قرص خورشید است، و علامت سقوط آن سیاه شدن افق مشرق است، و آخر وقت آن غروب شفق می‌باشد، و آن ابتدای وقت نماز عشا است، و سقوط شفق یعنی از بین رفتن سرخی، و آخر وقت نماز عشا نیمه شب یعنی زوال شب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از سقوط قرص است تا پنهان شدن شفق، و وقت نماز عشا، از زمانی است که نماز مغرب تمام می‌شود و تا یک چهارم از شب ادامه دارد، و برای بیمار و مسافر در آن دو تا نیمه شب نیز رخصت داده شده است، و برای شخص مضطر تا پیش از طلوع فجر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غروب خورشید، رفتنِ سرخی از جانب مشرق می‌باشد، و در هوای ابری نشانه آن سیاه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در وقت مغرب و سقوط قرص خورشید و عمل در آن بر این اساس که سیاهی سمت مشرق به بالای سر برسد، وارد شده است</w:t>
      </w:r>
      <w:r>
        <w:rPr>
          <w:rFonts w:eastAsia="IRNazanin" w:cs="IRNazanin"/>
          <w:color w:val="111111"/>
          <w:sz w:val="28"/>
          <w:szCs w:val="28"/>
          <w:rtl w:val="true"/>
          <w:lang w:bidi="fa-IR"/>
        </w:rPr>
        <w:t>.</w:t>
      </w:r>
      <w:r>
        <w:rPr>
          <w:rStyle w:val="FootnoteAnchor"/>
          <w:rtl w:val="true"/>
        </w:rPr>
        <w:footnoteReference w:id="346"/>
      </w:r>
      <w:bookmarkStart w:id="683" w:name="pg13519_133129"/>
    </w:p>
    <w:p>
      <w:pPr>
        <w:pStyle w:val="Heading5"/>
        <w:numPr>
          <w:ilvl w:val="4"/>
          <w:numId w:val="1"/>
        </w:numPr>
        <w:rPr/>
      </w:pPr>
      <w:bookmarkStart w:id="684" w:name="__RefHeading___Toc749216_1934241801"/>
      <w:bookmarkStart w:id="685" w:name="_Toc317"/>
      <w:bookmarkEnd w:id="683"/>
      <w:bookmarkEnd w:id="684"/>
      <w:r>
        <w:rPr>
          <w:rtl w:val="true"/>
        </w:rPr>
        <w:t>بيان</w:t>
      </w:r>
      <w:bookmarkEnd w:id="685"/>
    </w:p>
    <w:p>
      <w:pPr>
        <w:pStyle w:val="BookText"/>
        <w:rPr/>
      </w:pPr>
      <w:r>
        <w:rPr>
          <w:rFonts w:ascii="Amiri" w:hAnsi="Amiri" w:eastAsia="Amiri" w:cs="Amiri"/>
          <w:color w:val="111111"/>
          <w:sz w:val="28"/>
          <w:sz w:val="28"/>
          <w:szCs w:val="28"/>
          <w:rtl w:val="true"/>
          <w:lang w:bidi="ar-SA"/>
        </w:rPr>
        <w:t>في القاموس المحجر كمجلس و منبر الحديقة و من العين ما دار بها و بدا من البرقع أو ما يظهر من نقابها و عمامته إذا اعتم و ما حول القرية</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749218_1934241801"/>
      <w:bookmarkStart w:id="687" w:name="_Toc318"/>
      <w:bookmarkEnd w:id="686"/>
      <w:r>
        <w:rPr>
          <w:rtl w:val="true"/>
        </w:rPr>
        <w:t>«</w:t>
      </w:r>
      <w:r>
        <w:rPr/>
        <w:t>35</w:t>
      </w:r>
      <w:r>
        <w:rPr>
          <w:rtl w:val="true"/>
        </w:rPr>
        <w:t>»</w:t>
      </w:r>
      <w:bookmarkEnd w:id="687"/>
    </w:p>
    <w:p>
      <w:pPr>
        <w:pStyle w:val="BookText"/>
        <w:rPr/>
      </w:pPr>
      <w:r>
        <w:rPr>
          <w:rFonts w:ascii="Amiri" w:hAnsi="Amiri" w:eastAsia="Amiri" w:cs="Amiri"/>
          <w:color w:val="111111"/>
          <w:sz w:val="28"/>
          <w:sz w:val="28"/>
          <w:szCs w:val="28"/>
          <w:rtl w:val="true"/>
          <w:lang w:bidi="ar-SA"/>
        </w:rPr>
        <w:t>السَّرَائِرُ، مِمَّا اسْتَطْرَفَهُ مِنْ كِتَابِ أَحْمَدَ بْنِ مُحَمَّدِ بْنِ أَبِي نَصْرٍ الْبَزَنْطِيِّ عَنِ الْفُضَيْلِ عَنْ مُحَمَّدٍ الْحَلَبِيِّ عَنْ أَبِي عَبْدِ اللَّهِ عليه السلام فِي قَوْلِهِ أَقِمِ الصَّلاةَ لِدُلُوكِ الشَّمْسِ إِلي غَسَقِ اللَّيْلِ وَ قُرْآنَ الْفَجْرِ إِنَّ قُرْآنَ الْفَجْرِ كانَ مَشْهُوداً</w:t>
      </w:r>
      <w:r>
        <w:rPr>
          <w:rStyle w:val="FootnoteAnchor"/>
          <w:rtl w:val="true"/>
        </w:rPr>
        <w:footnoteReference w:id="347"/>
      </w:r>
      <w:r>
        <w:rPr>
          <w:rFonts w:ascii="Amiri" w:hAnsi="Amiri" w:eastAsia="Amiri" w:cs="Amiri"/>
          <w:color w:val="111111"/>
          <w:sz w:val="28"/>
          <w:sz w:val="28"/>
          <w:szCs w:val="28"/>
          <w:rtl w:val="true"/>
          <w:lang w:bidi="ar-SA"/>
        </w:rPr>
        <w:t>قَالَ دُلُوكُ الشَّمْسِ زَوَالُهَا وَ غَسَقُ اللَّيْلِ انْتِصَافُهَا وَ قُرْآنُ الْفَجْرِ رَكْعَتَا الْفَجْرِ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749220_1934241801"/>
      <w:bookmarkStart w:id="689" w:name="_Toc319"/>
      <w:bookmarkEnd w:id="688"/>
      <w:r>
        <w:rPr>
          <w:rtl w:val="true"/>
        </w:rPr>
        <w:t>«</w:t>
      </w:r>
      <w:r>
        <w:rPr/>
        <w:t>36</w:t>
      </w:r>
      <w:r>
        <w:rPr>
          <w:rtl w:val="true"/>
        </w:rPr>
        <w:t>»</w:t>
      </w:r>
      <w:bookmarkEnd w:id="689"/>
    </w:p>
    <w:p>
      <w:pPr>
        <w:pStyle w:val="BookText"/>
        <w:rPr/>
      </w:pPr>
      <w:r>
        <w:rPr>
          <w:rFonts w:ascii="Amiri" w:hAnsi="Amiri" w:eastAsia="Amiri" w:cs="Amiri"/>
          <w:color w:val="111111"/>
          <w:sz w:val="28"/>
          <w:sz w:val="28"/>
          <w:szCs w:val="28"/>
          <w:rtl w:val="true"/>
          <w:lang w:bidi="ar-SA"/>
        </w:rPr>
        <w:t>وَ مِنْهُ، مِنْ كِتَابِ الْبَزَنْطِيِّ عَنْ عَلِيٍّ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رَسُولُ اللَّهِ صلي الله عليه و آله الْعِشَاءَ الْآخِرَةَ لَيْلَةً مِنَ اللَّيَالِي حَتَّي ذَهَبَ مِنَ اللَّيْلِ مَا شَاءَ اللَّهُ فَجَاءَ عُمَرُ يَدُقُّ الْبَابَ فَقَالَ يَا رَسُولَ اللَّهِ صلي الله عليه و آله نَامَتِ النِّسَاءُ وَ نَامَتِ الصِّبْيَانُ وَ ذَهَبَ اللَّيْلُ فَخَرَجَ رَسُولُ اللَّهِ صلي الله عليه و آله فَقَالَ لَهُ لَيْسَ لَكُمْ أَنْ تُؤْذُونِي وَ لَا تَأْمُرُونِي إِنَّمَا عَلَيْكُمْ أَنْ تَسْمَعُوا وَ تُطِيعُوا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أربعين الشهيد، بإسناده إلي الصدوق عن والده عن سعد بن عبد الله عن الحسين بن سعيد عن النضر بن سويد عن عبد الله بن سنان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749222_1934241801"/>
      <w:bookmarkStart w:id="691" w:name="_Toc320"/>
      <w:bookmarkEnd w:id="690"/>
      <w:r>
        <w:rPr>
          <w:rtl w:val="true"/>
        </w:rPr>
        <w:t>«</w:t>
      </w:r>
      <w:r>
        <w:rPr/>
        <w:t>37</w:t>
      </w:r>
      <w:r>
        <w:rPr>
          <w:rtl w:val="true"/>
        </w:rPr>
        <w:t>»</w:t>
      </w:r>
      <w:bookmarkEnd w:id="691"/>
    </w:p>
    <w:p>
      <w:pPr>
        <w:pStyle w:val="BookText"/>
        <w:rPr/>
      </w:pPr>
      <w:r>
        <w:rPr>
          <w:rFonts w:ascii="Amiri" w:hAnsi="Amiri" w:eastAsia="Amiri" w:cs="Amiri"/>
          <w:color w:val="111111"/>
          <w:sz w:val="28"/>
          <w:sz w:val="28"/>
          <w:szCs w:val="28"/>
          <w:rtl w:val="true"/>
          <w:lang w:bidi="ar-SA"/>
        </w:rPr>
        <w:t>السَّرَائِرُ، مِنْ كِتَابِ السَّيَّارِيِّ عَنْ مُحَمَّدِ بْنِ سِنَانٍ عَنْ رَجُلٍ سَمَّاهُ عَنْ أَبِي عَبْدِ اللَّهِ عليه السلام فِي قَوْلِهِ تَعَالَي ثُمَّ أَتِمُّوا الصِّيامَ إِلَي اللَّيْلِ‌</w:t>
      </w:r>
      <w:r>
        <w:rPr>
          <w:rStyle w:val="FootnoteAnchor"/>
          <w:rtl w:val="true"/>
        </w:rPr>
        <w:footnoteReference w:id="350"/>
      </w:r>
      <w:r>
        <w:rPr>
          <w:rFonts w:ascii="Amiri" w:hAnsi="Amiri" w:eastAsia="Amiri" w:cs="Amiri"/>
          <w:color w:val="111111"/>
          <w:sz w:val="28"/>
          <w:sz w:val="28"/>
          <w:szCs w:val="28"/>
          <w:rtl w:val="true"/>
          <w:lang w:bidi="ar-SA"/>
        </w:rPr>
        <w:t>قَالَ سُقُوطُ الشَّفَقِ‌</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749224_1934241801"/>
      <w:bookmarkStart w:id="693" w:name="_Toc321"/>
      <w:bookmarkEnd w:id="692"/>
      <w:r>
        <w:rPr>
          <w:rtl w:val="true"/>
        </w:rPr>
        <w:t>«</w:t>
      </w:r>
      <w:r>
        <w:rPr/>
        <w:t>38</w:t>
      </w:r>
      <w:r>
        <w:rPr>
          <w:rtl w:val="true"/>
        </w:rPr>
        <w:t>»</w:t>
      </w:r>
      <w:bookmarkEnd w:id="693"/>
    </w:p>
    <w:p>
      <w:pPr>
        <w:pStyle w:val="BookText"/>
        <w:rPr/>
      </w:pPr>
      <w:r>
        <w:rPr>
          <w:rFonts w:ascii="Amiri" w:hAnsi="Amiri" w:eastAsia="Amiri" w:cs="Amiri"/>
          <w:color w:val="111111"/>
          <w:sz w:val="28"/>
          <w:sz w:val="28"/>
          <w:szCs w:val="28"/>
          <w:rtl w:val="true"/>
          <w:lang w:bidi="ar-SA"/>
        </w:rPr>
        <w:t>وَ مِنْهُ، مِنْ كِتَابِ الْمَسَائِلِ بِرِوَايَةِ أَحْمَدَ بْنِ مُحَمَّدِ بْنِ عَيَّاشٍ الْجَوْهَرِيِّ وَ رِوَايَةِ عَبْدِ اللَّهِ بْنِ جَعْفَرٍ الْحِمْيَرِيِّ عَنْ مَسَائِلِ عَلِيِّ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رَجُلٌ يَكُونُ فِي الدَّارِ يَمْنَعُهُ حِيطَانُهَا مِنَ النَّظَرِ إِلَي حُمْرَةِ الْمَغْرِبِ</w:t>
      </w:r>
    </w:p>
    <w:p>
      <w:pPr>
        <w:pStyle w:val="Heading5"/>
        <w:numPr>
          <w:ilvl w:val="4"/>
          <w:numId w:val="1"/>
        </w:numPr>
        <w:rPr/>
      </w:pPr>
      <w:bookmarkStart w:id="694" w:name="__RefHeading___Toc749226_1934241801"/>
      <w:bookmarkStart w:id="695" w:name="_Toc322"/>
      <w:bookmarkEnd w:id="694"/>
      <w:r>
        <w:rPr>
          <w:rtl w:val="true"/>
        </w:rPr>
        <w:t>توضیح</w:t>
      </w:r>
      <w:bookmarkEnd w:id="695"/>
    </w:p>
    <w:p>
      <w:pPr>
        <w:pStyle w:val="BookText"/>
        <w:rPr/>
      </w:pPr>
      <w:r>
        <w:rPr>
          <w:rFonts w:ascii="IRNazanin" w:hAnsi="IRNazanin" w:eastAsia="IRNazanin"/>
          <w:color w:val="111111"/>
          <w:sz w:val="28"/>
          <w:sz w:val="28"/>
          <w:szCs w:val="28"/>
          <w:rtl w:val="true"/>
          <w:lang w:bidi="fa-IR"/>
        </w:rPr>
        <w:t xml:space="preserve">در قاموس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مجلس یا منبر، باغ را گویند، و محجر چشم، به اطراف آن گویند که هنگام نصب نقاب چهره هم قابل رؤیت است یا آنچه که از نقاب چشم ظاهر می باشد و اگر با عمامه چهره خود را پوشانده باشد، نیز آن قسمت از چشم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شهر و روستا را نیز محجر گویند</w:t>
      </w:r>
      <w:r>
        <w:rPr>
          <w:rFonts w:eastAsia="IRNazanin" w:cs="IRNazanin"/>
          <w:color w:val="111111"/>
          <w:sz w:val="28"/>
          <w:szCs w:val="28"/>
          <w:rtl w:val="true"/>
          <w:lang w:bidi="fa-IR"/>
        </w:rPr>
        <w:t>.</w:t>
      </w:r>
    </w:p>
    <w:p>
      <w:pPr>
        <w:pStyle w:val="Heading5"/>
        <w:numPr>
          <w:ilvl w:val="4"/>
          <w:numId w:val="1"/>
        </w:numPr>
        <w:rPr/>
      </w:pPr>
      <w:bookmarkStart w:id="696" w:name="__RefHeading___Toc749228_1934241801"/>
      <w:bookmarkStart w:id="697" w:name="_Toc323"/>
      <w:bookmarkEnd w:id="696"/>
      <w:r>
        <w:rPr>
          <w:rtl w:val="true"/>
        </w:rPr>
        <w:t xml:space="preserve">روایت </w:t>
      </w:r>
      <w:r>
        <w:rPr/>
        <w:t>35</w:t>
      </w:r>
      <w:bookmarkEnd w:id="697"/>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حلبی از امام صادق علیه السلام روایت می‌کند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از زوال آفتاب تا نهایت تاریکی شب برپادار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خورشید به معنای زوال آن است و غسق اللیل، نیمه شب است، و قرآن فجر، دو رکعت نماز صبح می‌باشد</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698" w:name="__RefHeading___Toc749230_1934241801"/>
      <w:bookmarkStart w:id="699" w:name="_Toc324"/>
      <w:bookmarkEnd w:id="698"/>
      <w:r>
        <w:rPr>
          <w:rtl w:val="true"/>
        </w:rPr>
        <w:t xml:space="preserve">روایت </w:t>
      </w:r>
      <w:r>
        <w:rPr/>
        <w:t>36</w:t>
      </w:r>
      <w:bookmarkEnd w:id="699"/>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رسول خدا صلی الله علیه و آله نماز عشا را تا پاسی از شب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درب خانه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زنان و کودکان خوابیدند و شب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مرا اذیت کنید و به من دستور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گوش فرادهید و اطاعت کنید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مثل همین روایت را از آن حضرت نقل کرده است</w:t>
      </w:r>
      <w:r>
        <w:rPr>
          <w:rFonts w:eastAsia="IRNazanin" w:cs="IRNazanin"/>
          <w:color w:val="111111"/>
          <w:sz w:val="28"/>
          <w:szCs w:val="28"/>
          <w:rtl w:val="true"/>
          <w:lang w:bidi="fa-IR"/>
        </w:rPr>
        <w:t>.</w:t>
      </w:r>
    </w:p>
    <w:p>
      <w:pPr>
        <w:pStyle w:val="Heading5"/>
        <w:numPr>
          <w:ilvl w:val="4"/>
          <w:numId w:val="1"/>
        </w:numPr>
        <w:rPr/>
      </w:pPr>
      <w:bookmarkStart w:id="700" w:name="__RefHeading___Toc749232_1934241801"/>
      <w:bookmarkStart w:id="701" w:name="_Toc325"/>
      <w:bookmarkEnd w:id="700"/>
      <w:r>
        <w:rPr>
          <w:rtl w:val="true"/>
        </w:rPr>
        <w:t xml:space="preserve">روایت </w:t>
      </w:r>
      <w:r>
        <w:rPr/>
        <w:t>37</w:t>
      </w:r>
      <w:bookmarkEnd w:id="701"/>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 بن سنان از مردی که نامش را نیز ذکر کرده از امام صادق علیه السلام روایت می‌کند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سقوط شفق</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702" w:name="__RefHeading___Toc749234_1934241801"/>
      <w:bookmarkStart w:id="703" w:name="_Toc326"/>
      <w:bookmarkEnd w:id="702"/>
      <w:r>
        <w:rPr>
          <w:rtl w:val="true"/>
        </w:rPr>
        <w:t xml:space="preserve">روایت </w:t>
      </w:r>
      <w:r>
        <w:rPr/>
        <w:t>38</w:t>
      </w:r>
      <w:bookmarkEnd w:id="70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ابوالحسن علیه السلام در نامه‌ای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خانه است و دیوارهای خانه مانع او از دیدن سرخی مغرب و محل </w:t>
      </w:r>
      <w:bookmarkStart w:id="704" w:name="pg13519_133130"/>
    </w:p>
    <w:p>
      <w:pPr>
        <w:pStyle w:val="BookText"/>
        <w:rPr/>
      </w:pPr>
      <w:bookmarkEnd w:id="704"/>
      <w:r>
        <w:rPr>
          <w:rFonts w:ascii="Amiri" w:hAnsi="Amiri" w:eastAsia="Amiri" w:cs="Amiri"/>
          <w:color w:val="111111"/>
          <w:sz w:val="28"/>
          <w:sz w:val="28"/>
          <w:szCs w:val="28"/>
          <w:rtl w:val="true"/>
          <w:lang w:bidi="ar-SA"/>
        </w:rPr>
        <w:t>وَ مَعْرِفَةِ مَغِيبِ الشَّفَقِ وَ وَقْتِ صَلَاةِ الْعِشَاءِ مَتَي يُصَلِّيهَا وَ كَيْفَ يَصْنَعُ فَوَقَّعَ عليه السلام يُصَلِّيهَا إِذَا كَانَتْ عَلَي هَذِهِ الصِّفَةِ عِنْدَ اشْتِبَاكِ النُّجُومِ وَ الْمَغْرِبَ عِنْدَ قَصْرِ النُّجُومِ وَ بَيَاضِ مَغِيبِ الشَّفَقِ‌</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749236_1934241801"/>
      <w:bookmarkStart w:id="706" w:name="_Toc327"/>
      <w:bookmarkEnd w:id="705"/>
      <w:r>
        <w:rPr>
          <w:rtl w:val="true"/>
        </w:rPr>
        <w:t>بيان</w:t>
      </w:r>
      <w:bookmarkEnd w:id="706"/>
    </w:p>
    <w:p>
      <w:pPr>
        <w:pStyle w:val="BookText"/>
        <w:rPr/>
      </w:pPr>
      <w:r>
        <w:rPr>
          <w:rFonts w:ascii="Amiri" w:hAnsi="Amiri" w:eastAsia="Amiri" w:cs="Amiri"/>
          <w:color w:val="111111"/>
          <w:sz w:val="28"/>
          <w:sz w:val="28"/>
          <w:szCs w:val="28"/>
          <w:rtl w:val="true"/>
          <w:lang w:bidi="ar-SA"/>
        </w:rPr>
        <w:t>في التهذيب‌</w:t>
      </w:r>
      <w:r>
        <w:rPr>
          <w:rStyle w:val="FootnoteAnchor"/>
          <w:rtl w:val="true"/>
        </w:rPr>
        <w:footnoteReference w:id="358"/>
      </w:r>
      <w:r>
        <w:rPr>
          <w:rFonts w:ascii="Amiri" w:hAnsi="Amiri" w:eastAsia="Amiri" w:cs="Amiri"/>
          <w:color w:val="111111"/>
          <w:sz w:val="28"/>
          <w:sz w:val="28"/>
          <w:szCs w:val="28"/>
          <w:rtl w:val="true"/>
          <w:lang w:bidi="ar-SA"/>
        </w:rPr>
        <w:t>بعد نقل الرواية قال محمد بن الحسن معني قصر النجوم بيانها و في الكافي‌</w:t>
      </w:r>
      <w:r>
        <w:rPr>
          <w:rStyle w:val="FootnoteAnchor"/>
          <w:rtl w:val="true"/>
        </w:rPr>
        <w:footnoteReference w:id="359"/>
      </w:r>
      <w:r>
        <w:rPr>
          <w:rFonts w:ascii="Amiri" w:hAnsi="Amiri" w:eastAsia="Amiri" w:cs="Amiri"/>
          <w:color w:val="111111"/>
          <w:sz w:val="28"/>
          <w:sz w:val="28"/>
          <w:szCs w:val="28"/>
          <w:rtl w:val="true"/>
          <w:lang w:bidi="ar-SA"/>
        </w:rPr>
        <w:t>قصرة النجوم بيانها و في بعض نسخه نضرة النجوم في الموضعين و في القاموس القصر اختلاط الظلام و قصر الطعام قصورا نما و غلا و نقص و رخص و في مصباح اللغة قصرت الثوب بيضته فلعل ما ذكراه إما مأخوذ من المعني الأخير أو من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نسخ الحديث في لفظ الخبر مختلفة ففي الكافي يصليها إذا كان علي هذه الصفة عند قصرة النجوم و المغرب عند اشتباكها و بياض مغيب الشفق و في التهذيب يصليها إذا كان علي هذه الصفة عند قصر النجوم و العشاء عند اشتباكها و بياض مغيب الشمس و هو أصوب مما في الكتابين و أوفق بسائر الأخبار كما لا يخفي</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749238_1934241801"/>
      <w:bookmarkStart w:id="708" w:name="_Toc328"/>
      <w:bookmarkEnd w:id="707"/>
      <w:r>
        <w:rPr>
          <w:rtl w:val="true"/>
        </w:rPr>
        <w:t>«</w:t>
      </w:r>
      <w:r>
        <w:rPr/>
        <w:t>39</w:t>
      </w:r>
      <w:r>
        <w:rPr>
          <w:rtl w:val="true"/>
        </w:rPr>
        <w:t>»</w:t>
      </w:r>
      <w:bookmarkEnd w:id="708"/>
    </w:p>
    <w:p>
      <w:pPr>
        <w:pStyle w:val="BookText"/>
        <w:rPr/>
      </w:pPr>
      <w:r>
        <w:rPr>
          <w:rFonts w:ascii="Amiri" w:hAnsi="Amiri" w:eastAsia="Amiri" w:cs="Amiri"/>
          <w:color w:val="111111"/>
          <w:sz w:val="28"/>
          <w:sz w:val="28"/>
          <w:szCs w:val="28"/>
          <w:rtl w:val="true"/>
          <w:lang w:bidi="ar-SA"/>
        </w:rPr>
        <w:t>الْعَيَّاشِيُّ، عَنْ عُبَيْدِ بْنِ زُرَارَةَ عَنْ أَبِي عَبْدِ اللَّهِ عليه السلام فِي قَوْلِ اللَّهِ أَقِمِ الصَّلاةَ لِدُلُوكِ الشَّمْسِ إِلي غَسَقِ اللَّيْلِ‌</w:t>
      </w:r>
      <w:r>
        <w:rPr>
          <w:rStyle w:val="FootnoteAnchor"/>
          <w:rtl w:val="true"/>
        </w:rPr>
        <w:footnoteReference w:id="360"/>
      </w:r>
      <w:r>
        <w:rPr>
          <w:rFonts w:ascii="Amiri" w:hAnsi="Amiri" w:eastAsia="Amiri" w:cs="Amiri"/>
          <w:color w:val="111111"/>
          <w:sz w:val="28"/>
          <w:sz w:val="28"/>
          <w:szCs w:val="28"/>
          <w:rtl w:val="true"/>
          <w:lang w:bidi="ar-SA"/>
        </w:rPr>
        <w:t>قَالَ إِنَّ اللَّهَ افْتَرَضَ أَرْبَعَ صَلَوَاتٍ أَوَّلُ وَقْتِهَا مِنْ زَوَالِ الشَّمْسِ إِلَي انْتِصَافِ اللَّيْلِ مِنْهَا صَلَاتَانِ أَوَّلُ وَقْتِهِمَا مِنْ عِنْدِ زَوَالِ الشَّمْسِ إِلَي غُرُوبِهَا إِلَّا أَنَّ هَذِهِ قَبْلَ هَذِهِ وَ مِنْهَا صَلَاتَانِ أَوَّلُ وَقْتِهِمَا مِنْ غُرُوبِ الشَّمْسِ إِلَي انْتِصَافِ اللَّيْلِ إِلَّا أَنَّ هَذِهِ قَبْلَ هَذِهِ‌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749240_1934241801"/>
      <w:bookmarkStart w:id="710" w:name="_Toc329"/>
      <w:bookmarkEnd w:id="709"/>
      <w:r>
        <w:rPr>
          <w:rtl w:val="true"/>
        </w:rPr>
        <w:t>«</w:t>
      </w:r>
      <w:r>
        <w:rPr/>
        <w:t>40</w:t>
      </w:r>
      <w:r>
        <w:rPr>
          <w:rtl w:val="true"/>
        </w:rPr>
        <w:t>»</w:t>
      </w:r>
      <w:bookmarkEnd w:id="710"/>
    </w:p>
    <w:p>
      <w:pPr>
        <w:pStyle w:val="BookText"/>
        <w:rPr/>
      </w:pPr>
      <w:r>
        <w:rPr>
          <w:rFonts w:ascii="Amiri" w:hAnsi="Amiri" w:eastAsia="Amiri" w:cs="Amiri"/>
          <w:color w:val="111111"/>
          <w:sz w:val="28"/>
          <w:sz w:val="28"/>
          <w:szCs w:val="28"/>
          <w:rtl w:val="true"/>
          <w:lang w:bidi="ar-SA"/>
        </w:rPr>
        <w:t>وَ مِنْهُ، عَنْ أَبِي هَاشِمٍ الْخَادِمِ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پنهان شدن شفق و تشخیص وقت نماز عشا هستند؛ چه زمانی باید نماز را بخواند و چه کار کند؟ امام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وضعیتی دارد، هنگامی نماز عشا را بخواند که ستارگان در آسمان زیاد شده‌اند، و مغرب را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سفیدیِ محل پنهان شدن شفق بخواند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711" w:name="__RefHeading___Toc749242_1934241801"/>
      <w:bookmarkStart w:id="712" w:name="_Toc330"/>
      <w:bookmarkEnd w:id="711"/>
      <w:r>
        <w:rPr>
          <w:rtl w:val="true"/>
        </w:rPr>
        <w:t>توضیح</w:t>
      </w:r>
      <w:bookmarkEnd w:id="712"/>
    </w:p>
    <w:p>
      <w:pPr>
        <w:pStyle w:val="BookText"/>
        <w:rPr/>
      </w:pPr>
      <w:r>
        <w:rPr>
          <w:rFonts w:ascii="IRNazanin" w:hAnsi="IRNazanin" w:eastAsia="IRNazanin"/>
          <w:color w:val="111111"/>
          <w:sz w:val="28"/>
          <w:sz w:val="28"/>
          <w:szCs w:val="28"/>
          <w:rtl w:val="true"/>
          <w:lang w:bidi="fa-IR"/>
        </w:rPr>
        <w:t>در تهذیب‌</w:t>
      </w:r>
      <w:r>
        <w:rPr>
          <w:rStyle w:val="FootnoteAnchor"/>
          <w:rtl w:val="true"/>
        </w:rPr>
        <w:footnoteReference w:id="363"/>
      </w:r>
      <w:r>
        <w:rPr>
          <w:rFonts w:ascii="IRNazanin" w:hAnsi="IRNazanin" w:eastAsia="IRNazanin"/>
          <w:color w:val="111111"/>
          <w:sz w:val="28"/>
          <w:sz w:val="28"/>
          <w:szCs w:val="28"/>
          <w:rtl w:val="true"/>
          <w:lang w:bidi="fa-IR"/>
        </w:rPr>
        <w:t>بعد از نقل این روایت، محمد بن 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پیدا شدن آنها است، و در کافی</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معنای پیدا شدن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نسخه‌های آن در هر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اختلاط تاریکی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الطعام 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آمدن و جوشیدن و کم شدن و نجوشیدن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سفید کردن آن است، و شاید آنچه در قاموس و مصباح آمده یا از معنای اخیر و یا از رشد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بدان که در نسخه‌برداری و رونوشت های این حدیث صورت های مختلفی آمده است؛ مثلاً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إذا کان علی هذه الصفة عند قصرة النجوم و المغرب عند اشتباکها و بیاض مغیب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إذا کان علی هذه الصفة عند قصر النجوم و العشاء عند اشتباکها و بیاض مغیب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است از آنچه در دو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دیگر روایات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هم‌خوانی بیشتری دارد </w:t>
      </w:r>
      <w:r>
        <w:rPr>
          <w:rFonts w:eastAsia="IRNazanin" w:cs="IRNazanin"/>
          <w:color w:val="111111"/>
          <w:sz w:val="28"/>
          <w:szCs w:val="28"/>
          <w:rtl w:val="true"/>
          <w:lang w:bidi="fa-IR"/>
        </w:rPr>
        <w:t>.</w:t>
      </w:r>
    </w:p>
    <w:p>
      <w:pPr>
        <w:pStyle w:val="Heading5"/>
        <w:numPr>
          <w:ilvl w:val="4"/>
          <w:numId w:val="1"/>
        </w:numPr>
        <w:rPr/>
      </w:pPr>
      <w:bookmarkStart w:id="713" w:name="__RefHeading___Toc749244_1934241801"/>
      <w:bookmarkStart w:id="714" w:name="_Toc331"/>
      <w:bookmarkEnd w:id="713"/>
      <w:r>
        <w:rPr>
          <w:rtl w:val="true"/>
        </w:rPr>
        <w:t xml:space="preserve">روایت </w:t>
      </w:r>
      <w:r>
        <w:rPr/>
        <w:t>39</w:t>
      </w:r>
      <w:bookmarkEnd w:id="714"/>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بن زراره از امام صادق علیه السلام روایت می‌کند که درتوضیح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نماز را واجب فرموده که اول وقت آنها از زوال خورشید تا نیمه شب است، دو نماز از این چهار نماز اول وقتشان از زوال خورشید تا غروب خورشید است، اما ترتیب دارند، و دو نماز دیگر ابتدای وقتشان از غروب خورشید است تا نیمه شب، و میان آنها هم ترتیب وجود دارد</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715" w:name="__RefHeading___Toc749246_1934241801"/>
      <w:bookmarkStart w:id="716" w:name="_Toc332"/>
      <w:bookmarkEnd w:id="715"/>
      <w:r>
        <w:rPr>
          <w:rtl w:val="true"/>
        </w:rPr>
        <w:t xml:space="preserve">روایت </w:t>
      </w:r>
      <w:r>
        <w:rPr/>
        <w:t>40</w:t>
      </w:r>
      <w:bookmarkEnd w:id="71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bookmarkStart w:id="717" w:name="pg13519_133131"/>
    </w:p>
    <w:p>
      <w:pPr>
        <w:pStyle w:val="BookText"/>
        <w:rPr/>
      </w:pPr>
      <w:bookmarkEnd w:id="717"/>
      <w:r>
        <w:rPr>
          <w:rFonts w:ascii="Amiri" w:hAnsi="Amiri" w:eastAsia="Amiri" w:cs="Amiri"/>
          <w:color w:val="111111"/>
          <w:sz w:val="28"/>
          <w:sz w:val="28"/>
          <w:szCs w:val="28"/>
          <w:rtl w:val="true"/>
          <w:lang w:bidi="ar-SA"/>
        </w:rPr>
        <w:t>بَيْنَ غُرُوبِ الشَّمْسِ إِلَي سُقُوطِ الشَّفَقِ غَسَقٌ‌</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749248_1934241801"/>
      <w:bookmarkStart w:id="719" w:name="_Toc333"/>
      <w:bookmarkEnd w:id="718"/>
      <w:r>
        <w:rPr>
          <w:rtl w:val="true"/>
        </w:rPr>
        <w:t>بيان</w:t>
      </w:r>
      <w:bookmarkEnd w:id="719"/>
    </w:p>
    <w:p>
      <w:pPr>
        <w:pStyle w:val="BookText"/>
        <w:rPr/>
      </w:pPr>
      <w:r>
        <w:rPr>
          <w:rFonts w:ascii="Amiri" w:hAnsi="Amiri" w:eastAsia="Amiri" w:cs="Amiri"/>
          <w:color w:val="111111"/>
          <w:sz w:val="28"/>
          <w:sz w:val="28"/>
          <w:szCs w:val="28"/>
          <w:rtl w:val="true"/>
          <w:lang w:bidi="ar-SA"/>
        </w:rPr>
        <w:t>هذا معني آخر للغسق و تأويل آخر للآية فتكون الآية متضمنة لأربع صلوات أو ثلاث صلوات أو صلاتين و يحتمل أن يكون المراد بالشفق أعم من الحمرة و البياض فيكون إشارة إلي وقت الفضل للعشاءين و الظاهر أنه اشتباه من النساخ أو من الرواة</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749250_1934241801"/>
      <w:bookmarkStart w:id="721" w:name="_Toc334"/>
      <w:bookmarkEnd w:id="720"/>
      <w:r>
        <w:rPr>
          <w:rtl w:val="true"/>
        </w:rPr>
        <w:t>«</w:t>
      </w:r>
      <w:r>
        <w:rPr/>
        <w:t>41</w:t>
      </w:r>
      <w:r>
        <w:rPr>
          <w:rtl w:val="true"/>
        </w:rPr>
        <w:t>»</w:t>
      </w:r>
      <w:bookmarkEnd w:id="721"/>
    </w:p>
    <w:p>
      <w:pPr>
        <w:pStyle w:val="BookText"/>
        <w:rPr/>
      </w:pPr>
      <w:r>
        <w:rPr>
          <w:rFonts w:ascii="Amiri" w:hAnsi="Amiri" w:eastAsia="Amiri" w:cs="Amiri"/>
          <w:color w:val="111111"/>
          <w:sz w:val="28"/>
          <w:sz w:val="28"/>
          <w:szCs w:val="28"/>
          <w:rtl w:val="true"/>
          <w:lang w:bidi="ar-SA"/>
        </w:rPr>
        <w:t>الْعَيَّاشِيُّ، عَنْ زُرَارَةَ وَ حُمْرَانَ وَ مُحَمَّدِ بْنِ مُسْلِمٍ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أَقِمِ الصَّلاةَ لِدُلُوكِ الشَّمْسِ إِلي غَسَقِ اللَّيْلِ قَالَ جُمِعَتِ الصَّلَاةُ كُلُّهُنَّ وَ دُلُوكُ الشَّمْسِ زَوَالُهَا وَ غَسَقُ اللَّيْلِ انْتِصَافُهُ وَ قَالَ إِنَّهُ يُنَادِي مُنَادٍ مِنَ السَّمَاءِ كُلَّ لَيْلَةٍ إِذَا انْتَصَفَ اللَّيْلُ مَنْ رَقَدَ عَنْ صَلَاةِ الْعِشَاءِ إِلَي هَذِهِ السَّاعَةِ فَلَا نَامَتْ عَيْنَاهُ‌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749252_1934241801"/>
      <w:bookmarkStart w:id="723" w:name="_Toc335"/>
      <w:bookmarkEnd w:id="722"/>
      <w:r>
        <w:rPr>
          <w:rtl w:val="true"/>
        </w:rPr>
        <w:t>«</w:t>
      </w:r>
      <w:r>
        <w:rPr/>
        <w:t>42</w:t>
      </w:r>
      <w:r>
        <w:rPr>
          <w:rtl w:val="true"/>
        </w:rPr>
        <w:t>»</w:t>
      </w:r>
      <w:bookmarkEnd w:id="723"/>
    </w:p>
    <w:p>
      <w:pPr>
        <w:pStyle w:val="BookText"/>
        <w:rPr/>
      </w:pPr>
      <w:r>
        <w:rPr>
          <w:rFonts w:ascii="Amiri" w:hAnsi="Amiri" w:eastAsia="Amiri" w:cs="Amiri"/>
          <w:color w:val="111111"/>
          <w:sz w:val="28"/>
          <w:sz w:val="28"/>
          <w:szCs w:val="28"/>
          <w:rtl w:val="true"/>
          <w:lang w:bidi="ar-SA"/>
        </w:rPr>
        <w:t>إِخْتِيَارُ الرِّجَالِ لِلْكَشِّيِّ، عَنْ مُحَمَّدِ بْنِ مَسْعُودٍ عَنِ ابْنِ الْمُغِيرَةِ عَنِ الْفَضْلِ بْنِ شَاذَانَ عَنِ ابْنِ أَبِي عُمَيْرٍ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أَبَا عَبْدِ اللَّهِ عليه السلام إِنَّ أَبَا الْخَطَّابِ كَذَبَ عَلَيَّ وَ قَالَ إِنِّي أَمَرْتُهُ أَنْ لَا يُصَلِّيَ هُوَ وَ أَصْحَابُهُ الْمَغْرِبَ حَتَّي يَرَوْا كَوْكَبَ كَذَا يُقَالُ لَهُ الْقُنْدَانِيُّ وَ اللَّهِ إِنَّ ذَلِكَ لَكَوْكَبٌ مَا أَعْرِفُهُ‌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749254_1934241801"/>
      <w:bookmarkStart w:id="725" w:name="_Toc336"/>
      <w:bookmarkEnd w:id="724"/>
      <w:r>
        <w:rPr>
          <w:rtl w:val="true"/>
        </w:rPr>
        <w:t>بيان</w:t>
      </w:r>
      <w:bookmarkEnd w:id="725"/>
    </w:p>
    <w:p>
      <w:pPr>
        <w:pStyle w:val="BookText"/>
        <w:rPr/>
      </w:pPr>
      <w:r>
        <w:rPr>
          <w:rFonts w:ascii="Amiri" w:hAnsi="Amiri" w:eastAsia="Amiri" w:cs="Amiri"/>
          <w:color w:val="111111"/>
          <w:sz w:val="28"/>
          <w:sz w:val="28"/>
          <w:szCs w:val="28"/>
          <w:rtl w:val="true"/>
          <w:lang w:bidi="ar-SA"/>
        </w:rPr>
        <w:t>أي ما أعرفه بهذا الوصف أو بهذا الاسم و لعله كان كوكبا خفيا لا يظهر إلا بعد اشتباك النجوم كالسها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749256_1934241801"/>
      <w:bookmarkStart w:id="727" w:name="_Toc337"/>
      <w:bookmarkEnd w:id="726"/>
      <w:r>
        <w:rPr>
          <w:rtl w:val="true"/>
        </w:rPr>
        <w:t>«</w:t>
      </w:r>
      <w:r>
        <w:rPr/>
        <w:t>43</w:t>
      </w:r>
      <w:r>
        <w:rPr>
          <w:rtl w:val="true"/>
        </w:rPr>
        <w:t>»</w:t>
      </w:r>
      <w:bookmarkEnd w:id="727"/>
    </w:p>
    <w:p>
      <w:pPr>
        <w:pStyle w:val="BookText"/>
        <w:rPr/>
      </w:pPr>
      <w:r>
        <w:rPr>
          <w:rFonts w:ascii="Amiri" w:hAnsi="Amiri" w:eastAsia="Amiri" w:cs="Amiri"/>
          <w:color w:val="111111"/>
          <w:sz w:val="28"/>
          <w:sz w:val="28"/>
          <w:szCs w:val="28"/>
          <w:rtl w:val="true"/>
          <w:lang w:bidi="ar-SA"/>
        </w:rPr>
        <w:t>الْإِخْتِيَارُ، عَنْ مُحَمَّدِ بْنِ مَسْعُودٍ عَنْ عَلِيِّ بْنِ الْحَسَنِ عَنْ مُعَمَّرِ بْنِ خَلَّادٍ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أَفْسَدَ أَهْلَ الْكُوفَةِ فَصَارُوا لَا يُصَلُّونَ الْمَغْرِبَ حَتَّي يَغِيبَ الشَّفَقُ وَ لَمْ يَكُنْ ذَلِكَ إِنَّمَا ذَلِكَ لِلْمُسَافِرِ</w:t>
      </w:r>
    </w:p>
    <w:p>
      <w:pPr>
        <w:pStyle w:val="BookText"/>
        <w:rPr/>
      </w:pPr>
      <w:r>
        <w:rPr>
          <w:rFonts w:ascii="IRNazanin" w:hAnsi="IRNazanin" w:eastAsia="IRNazanin"/>
          <w:color w:val="111111"/>
          <w:sz w:val="28"/>
          <w:sz w:val="28"/>
          <w:szCs w:val="28"/>
          <w:rtl w:val="true"/>
          <w:lang w:bidi="fa-IR"/>
        </w:rPr>
        <w:t>غَسَق عبارت است از فاصله زمانی میان غروب خورشید تا سقوط شفق</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728" w:name="__RefHeading___Toc749258_1934241801"/>
      <w:bookmarkStart w:id="729" w:name="_Toc338"/>
      <w:bookmarkEnd w:id="728"/>
      <w:r>
        <w:rPr>
          <w:rtl w:val="true"/>
        </w:rPr>
        <w:t>توضیح</w:t>
      </w:r>
      <w:bookmarkEnd w:id="729"/>
    </w:p>
    <w:p>
      <w:pPr>
        <w:pStyle w:val="BookText"/>
        <w:rPr/>
      </w:pPr>
      <w:r>
        <w:rPr>
          <w:rFonts w:ascii="IRNazanin" w:hAnsi="IRNazanin" w:eastAsia="IRNazanin"/>
          <w:color w:val="111111"/>
          <w:sz w:val="28"/>
          <w:sz w:val="28"/>
          <w:szCs w:val="28"/>
          <w:rtl w:val="true"/>
          <w:lang w:bidi="fa-IR"/>
        </w:rPr>
        <w:t>این معنای دیگری برای غسق و تأویل دیگری برای آیه فوق است، بنابراین آیه متضمن چهار یا سه یا دو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مقصود از شفق، چیزی اعم از سرخی و سفیدی باشد، که اشاره به وقت فضیلت مغرب و عشا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اشتباه از سوی ناسخان یا راویان رخ داده است</w:t>
      </w:r>
      <w:r>
        <w:rPr>
          <w:rFonts w:eastAsia="IRNazanin" w:cs="IRNazanin"/>
          <w:color w:val="111111"/>
          <w:sz w:val="28"/>
          <w:szCs w:val="28"/>
          <w:rtl w:val="true"/>
          <w:lang w:bidi="fa-IR"/>
        </w:rPr>
        <w:t>.</w:t>
      </w:r>
    </w:p>
    <w:p>
      <w:pPr>
        <w:pStyle w:val="Heading5"/>
        <w:numPr>
          <w:ilvl w:val="4"/>
          <w:numId w:val="1"/>
        </w:numPr>
        <w:rPr/>
      </w:pPr>
      <w:bookmarkStart w:id="730" w:name="__RefHeading___Toc749260_1934241801"/>
      <w:bookmarkStart w:id="731" w:name="_Toc339"/>
      <w:bookmarkEnd w:id="730"/>
      <w:r>
        <w:rPr>
          <w:rtl w:val="true"/>
        </w:rPr>
        <w:t xml:space="preserve">روایت </w:t>
      </w:r>
      <w:r>
        <w:rPr/>
        <w:t>41</w:t>
      </w:r>
      <w:bookmarkEnd w:id="73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زراره و حمران و محمد بن مسلم از امام باقر و امام صادق علیهما السلام روایت می‌کند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همه نمازها ذکر شده است، دلوک خورشید به معنای زوال آن است، و غَسَق شب،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منادیی هر شب وقتی شب به نیمه می‌رسد،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بخوابد و نماز عشا را تا این ساعت نخواند، خواب از چشمانش برود</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732" w:name="__RefHeading___Toc749262_1934241801"/>
      <w:bookmarkStart w:id="733" w:name="_Toc340"/>
      <w:bookmarkEnd w:id="732"/>
      <w:r>
        <w:rPr>
          <w:rtl w:val="true"/>
        </w:rPr>
        <w:t xml:space="preserve">روایت </w:t>
      </w:r>
      <w:r>
        <w:rPr/>
        <w:t>42</w:t>
      </w:r>
      <w:bookmarkEnd w:id="733"/>
    </w:p>
    <w:p>
      <w:pPr>
        <w:pStyle w:val="BookText"/>
        <w:rPr/>
      </w:pP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بر من دروغ بسته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امر کرده‌ام که او و یارانش تا فلان ستاره را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ندیده‌اند نماز مغرب را نخوانند؛ به خدا قسم آن ستاره‌ای است که من آن را نمی شناسم</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734" w:name="__RefHeading___Toc749264_1934241801"/>
      <w:bookmarkStart w:id="735" w:name="_Toc341"/>
      <w:bookmarkEnd w:id="734"/>
      <w:r>
        <w:rPr>
          <w:rtl w:val="true"/>
        </w:rPr>
        <w:t>توضیح</w:t>
      </w:r>
      <w:bookmarkEnd w:id="735"/>
    </w:p>
    <w:p>
      <w:pPr>
        <w:pStyle w:val="BookText"/>
        <w:rPr/>
      </w:pPr>
      <w:r>
        <w:rPr>
          <w:rFonts w:ascii="IRNazanin" w:hAnsi="IRNazanin" w:eastAsia="IRNazanin"/>
          <w:color w:val="111111"/>
          <w:sz w:val="28"/>
          <w:sz w:val="28"/>
          <w:szCs w:val="28"/>
          <w:rtl w:val="true"/>
          <w:lang w:bidi="fa-IR"/>
        </w:rPr>
        <w:t>یعنی با این وصف یا به این اسم نمی‌شناسم، و شاید آن ستاره‌ای پنهان باشد که وقتی ستاره‌ها در آسمان زیاد می‌شوند آن هم پیدا می‌شود، مانند ستاره سُهی</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736" w:name="__RefHeading___Toc749266_1934241801"/>
      <w:bookmarkStart w:id="737" w:name="_Toc342"/>
      <w:bookmarkEnd w:id="736"/>
      <w:r>
        <w:rPr>
          <w:rtl w:val="true"/>
        </w:rPr>
        <w:t xml:space="preserve">روایت </w:t>
      </w:r>
      <w:r>
        <w:rPr/>
        <w:t>43</w:t>
      </w:r>
      <w:bookmarkEnd w:id="7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اهل کوفه را فاسد کرده، و آنها نماز مغرب را نمی‌خوانند تا وقتی که شفق پنهان گردد، در حالی که چنین نیست، بلکه این وقت برای مسافر </w:t>
      </w:r>
      <w:bookmarkStart w:id="738" w:name="pg13519_133132"/>
    </w:p>
    <w:p>
      <w:pPr>
        <w:pStyle w:val="BookText"/>
        <w:rPr/>
      </w:pPr>
      <w:bookmarkEnd w:id="738"/>
      <w:r>
        <w:rPr>
          <w:rFonts w:ascii="Amiri" w:hAnsi="Amiri" w:eastAsia="Amiri" w:cs="Amiri"/>
          <w:color w:val="111111"/>
          <w:sz w:val="28"/>
          <w:sz w:val="28"/>
          <w:szCs w:val="28"/>
          <w:rtl w:val="true"/>
          <w:lang w:bidi="ar-SA"/>
        </w:rPr>
        <w:t>وَ صَاحِبِ الْعِلَّةِ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749268_1934241801"/>
      <w:bookmarkStart w:id="740" w:name="_Toc343"/>
      <w:bookmarkEnd w:id="739"/>
      <w:r>
        <w:rPr>
          <w:rtl w:val="true"/>
        </w:rPr>
        <w:t>أقول</w:t>
      </w:r>
      <w:bookmarkEnd w:id="740"/>
    </w:p>
    <w:p>
      <w:pPr>
        <w:pStyle w:val="BookText"/>
        <w:rPr/>
      </w:pPr>
      <w:r>
        <w:rPr>
          <w:rFonts w:ascii="Amiri" w:hAnsi="Amiri" w:eastAsia="Amiri" w:cs="Amiri"/>
          <w:color w:val="111111"/>
          <w:sz w:val="28"/>
          <w:sz w:val="28"/>
          <w:szCs w:val="28"/>
          <w:rtl w:val="true"/>
          <w:lang w:bidi="ar-SA"/>
        </w:rPr>
        <w:t>قد سبق خبر محمد بن أبي بكر و غيره في الأبواب الماضية مما تضمن وقت الصلاتين</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749270_1934241801"/>
      <w:bookmarkStart w:id="742" w:name="_Toc344"/>
      <w:bookmarkEnd w:id="741"/>
      <w:r>
        <w:rPr>
          <w:rtl w:val="true"/>
        </w:rPr>
        <w:t>«</w:t>
      </w:r>
      <w:r>
        <w:rPr/>
        <w:t>44</w:t>
      </w:r>
      <w:r>
        <w:rPr>
          <w:rtl w:val="true"/>
        </w:rPr>
        <w:t>»</w:t>
      </w:r>
      <w:bookmarkEnd w:id="742"/>
    </w:p>
    <w:p>
      <w:pPr>
        <w:pStyle w:val="BookText"/>
        <w:rPr/>
      </w:pPr>
      <w:r>
        <w:rPr>
          <w:rFonts w:ascii="Amiri" w:hAnsi="Amiri" w:eastAsia="Amiri" w:cs="Amiri"/>
          <w:color w:val="111111"/>
          <w:sz w:val="28"/>
          <w:sz w:val="28"/>
          <w:szCs w:val="28"/>
          <w:rtl w:val="true"/>
          <w:lang w:bidi="ar-SA"/>
        </w:rPr>
        <w:t>دَعَائِمُ الْإِسْلَامِ، عَنْ جَعْفَرِ بْنِ مُحَمَّدٍ عَنْ آبَائِهِ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وَقْتِ الْمَغْرِبِ غِيَابُ الشَّمْسِ وَ هُوَ أَنْ يَتَوَارَي الْقُرْصُ فِي أُفُقِ الْمَغْرِبِ لِغَيْرِ مَانِعٍ مِنْ حَاجِزٍ يَحْجُزُ دُونَ الْأُفُقِ مِثْلِ جَبَلٍ أَوْ حَائِطٍ أَوْ غَيْرِ ذَلِكَ فَإِذَا غَابَ الْقُرْصُ فَذَلِكَ أَوَّلُ وَقْتِ صَلَاةِ الْمَغْرِبِ وَ إِنْ حَالَ حَائِلٌ دُونَ الْأُفُقِ فَعَلَامَتُهُ أَنْ يَسْوَدَّ أُفُقُ الْمَشْرِقِ وَ كَذَلِكَ قَالَ جَعْفَرُ بْنُ مُحَمَّدٍ عليه السلام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اللَّيْلُ مِنْ هَاهُنَا وَ أَوْمَأَ إِلَي جِهَةِ الْمَشْرِقِ‌</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أَبُو الْخَطَّابِ أَبَا عَبْدِ اللَّهِ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سَقَطَتِ الْحُمْرَةُ مِنْ هَاهُنَا وَ أَوْمَأَ بِيَدِهِ إِلَي الْمَشْرِقِ فَذَلِكَ وَقْتُ الْمَغْرِبِ فَقَالَ أَبُو الْخَطَّابِ لِأَصْحَابِهِ لَمَّا أَحْدَثَ مَا أَحْدَثَهُ وَقْتُ صَلَاةِ الْمَغْرِبِ ذَهَابُ الْحُمْرَةِ مِنْ أُفُقِ الْمَغْرِبِ فَلَا تُصَلُّوهَا حَتَّي تَشْتَبِكَ النُّجُومُ وَ رَوَي ذَلِكَ لَهُمْ عَنْ أَبِي عَبْدِ اللَّهِ عليه السلام فَبَلَغَهُ عليه السلام ذَلِكَ فَلَعَنَ أَبَا الْخَطَّابِ وَ قَالَ مَنْ تَرَكَ صَلَاةَ الْمَغْرِبِ عَامِداً إِلَي اشْتِبَاكِ النُّجُومِ فَأَنَا مِنْهُ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الْعِشَاءِ الْآخِرَةِ غِيَابُ الشَّفَقِ وَ الشَّفَقُ الْحُمْرَةُ الَّتِي تَكُونُ فِي أُفُقِ الْمَغْرِبِ بَعْدَ غُرُوبِ الشَّمْسِ وَ آخِرُ وَقْتِهَا أَنْ يَنْتَصِفَ اللَّيْلُ‌</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749272_1934241801"/>
      <w:bookmarkStart w:id="744" w:name="_Toc345"/>
      <w:bookmarkEnd w:id="743"/>
      <w:r>
        <w:rPr>
          <w:rtl w:val="true"/>
        </w:rPr>
        <w:t>بيان</w:t>
      </w:r>
      <w:bookmarkEnd w:id="744"/>
    </w:p>
    <w:p>
      <w:pPr>
        <w:pStyle w:val="BookText"/>
        <w:rPr/>
      </w:pPr>
      <w:r>
        <w:rPr>
          <w:rFonts w:ascii="Amiri" w:hAnsi="Amiri" w:eastAsia="Amiri" w:cs="Amiri"/>
          <w:color w:val="111111"/>
          <w:sz w:val="28"/>
          <w:sz w:val="28"/>
          <w:szCs w:val="28"/>
          <w:rtl w:val="true"/>
          <w:lang w:bidi="ar-SA"/>
        </w:rPr>
        <w:t>ما ذكره من حمل أخبار ذهاب الحمرة علي صورة الاشتباه و عدم السبيل إلي تيقن استتار القرص وجه جمع بين الأخبار اختاره المؤلف و لعل</w:t>
      </w:r>
    </w:p>
    <w:p>
      <w:pPr>
        <w:pStyle w:val="BookText"/>
        <w:rPr/>
      </w:pPr>
      <w:r>
        <w:rPr>
          <w:rFonts w:ascii="IRNazanin" w:hAnsi="IRNazanin" w:eastAsia="IRNazanin"/>
          <w:color w:val="111111"/>
          <w:sz w:val="28"/>
          <w:sz w:val="28"/>
          <w:szCs w:val="28"/>
          <w:rtl w:val="true"/>
          <w:lang w:bidi="fa-IR"/>
        </w:rPr>
        <w:t>و بیمار است</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745" w:name="__RefHeading___Toc749274_1934241801"/>
      <w:bookmarkStart w:id="746" w:name="_Toc346"/>
      <w:bookmarkEnd w:id="745"/>
      <w:r>
        <w:rPr>
          <w:rtl w:val="true"/>
        </w:rPr>
        <w:t>می گویم</w:t>
      </w:r>
      <w:bookmarkEnd w:id="746"/>
    </w:p>
    <w:p>
      <w:pPr>
        <w:pStyle w:val="BookText"/>
        <w:rPr/>
      </w:pPr>
      <w:r>
        <w:rPr>
          <w:rFonts w:ascii="IRNazanin" w:hAnsi="IRNazanin" w:eastAsia="IRNazanin"/>
          <w:color w:val="111111"/>
          <w:sz w:val="28"/>
          <w:sz w:val="28"/>
          <w:szCs w:val="28"/>
          <w:rtl w:val="true"/>
          <w:lang w:bidi="fa-IR"/>
        </w:rPr>
        <w:t>روایت محمد بن ابوبکر و غیر او در ابواب گذشته که وقت دو نماز را دربرداشت، پیشتر ذکر گردید</w:t>
      </w:r>
      <w:r>
        <w:rPr>
          <w:rFonts w:eastAsia="IRNazanin" w:cs="IRNazanin"/>
          <w:color w:val="111111"/>
          <w:sz w:val="28"/>
          <w:szCs w:val="28"/>
          <w:rtl w:val="true"/>
          <w:lang w:bidi="fa-IR"/>
        </w:rPr>
        <w:t>.</w:t>
      </w:r>
    </w:p>
    <w:p>
      <w:pPr>
        <w:pStyle w:val="Heading5"/>
        <w:numPr>
          <w:ilvl w:val="4"/>
          <w:numId w:val="1"/>
        </w:numPr>
        <w:rPr/>
      </w:pPr>
      <w:bookmarkStart w:id="747" w:name="__RefHeading___Toc749276_1934241801"/>
      <w:bookmarkStart w:id="748" w:name="_Toc347"/>
      <w:bookmarkEnd w:id="747"/>
      <w:r>
        <w:rPr>
          <w:rtl w:val="true"/>
        </w:rPr>
        <w:t xml:space="preserve">روایت </w:t>
      </w:r>
      <w:r>
        <w:rPr/>
        <w:t>44</w:t>
      </w:r>
      <w:bookmarkEnd w:id="748"/>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پدرانش علیهم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مغرب، پنهان شدن خورشید، و آن زمانی است که قرص آن در افق مغرب ناپدید شود بدون اینکه مانعی از دیدن افق مانند کوه یا دیوار یا غیر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قرص خورشید مخفی شد اول وقت نماز مغرب است، و اگر مانعی از دیدنِ افق وجود داشت، نشانه دخول وقت، بالا آمدن سیاهی از افق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این چنین فرموده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شب از اینجا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سمت مشرق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ابوالخطّاب از امام صادق علیه السلام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سرخی از اینجا سقوط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مشرق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ابوالخطاب از جمله بدعت‌هایی که ساخت و به اصحاب خود گفت این بود که وقت نماز مغرب هنگام از بین رفتنِ سرخی از افق مغرب است، پس نماز مغرب را تا زمانی که ستارگان در آسمان زیاد نشده‌اند،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به روایت از امام صادق علیه السلام برای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به امام علیه السلام رسید ابوالخطاب را لعنت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مغرب را از عمد تا زمان زیاد شدن ستارگان به تأخیر اندازد، من از او برائت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 السلام به ما روایت رسیده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عشا، پنهان شدن شفق است، و شفق عبارت است از سرخی ای که در افق مغرب پس از غروب خورشید پیدا شود، و آخر وقت آن نیمه شب است</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749" w:name="__RefHeading___Toc749278_1934241801"/>
      <w:bookmarkStart w:id="750" w:name="_Toc348"/>
      <w:bookmarkEnd w:id="749"/>
      <w:r>
        <w:rPr>
          <w:rtl w:val="true"/>
        </w:rPr>
        <w:t>توضیح</w:t>
      </w:r>
      <w:bookmarkEnd w:id="7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در مورد حمل روایاتِ مخفی شدن سرخی بر صورت اشتباه و عدم راه‌یابی به یقین استتار قرص ذکر فرمود، وجهی برای جمع بین روایات است که مؤلف آن را اختیار کرده و پذیرفته است، و شاید </w:t>
      </w:r>
      <w:bookmarkStart w:id="751" w:name="pg13519_133133"/>
    </w:p>
    <w:p>
      <w:pPr>
        <w:pStyle w:val="BookText"/>
        <w:rPr/>
      </w:pPr>
      <w:bookmarkEnd w:id="751"/>
      <w:r>
        <w:rPr>
          <w:rFonts w:ascii="Amiri" w:hAnsi="Amiri" w:eastAsia="Amiri" w:cs="Amiri"/>
          <w:color w:val="111111"/>
          <w:sz w:val="28"/>
          <w:sz w:val="28"/>
          <w:szCs w:val="28"/>
          <w:rtl w:val="true"/>
          <w:lang w:bidi="ar-SA"/>
        </w:rPr>
        <w:t>الحمل علي الاستحباب أحسن</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749280_1934241801"/>
      <w:bookmarkStart w:id="753" w:name="_Toc349"/>
      <w:bookmarkEnd w:id="752"/>
      <w:r>
        <w:rPr>
          <w:rtl w:val="true"/>
        </w:rPr>
        <w:t>«</w:t>
      </w:r>
      <w:r>
        <w:rPr/>
        <w:t>45</w:t>
      </w:r>
      <w:r>
        <w:rPr>
          <w:rtl w:val="true"/>
        </w:rPr>
        <w:t>»</w:t>
      </w:r>
      <w:bookmarkEnd w:id="753"/>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النَّبِيَّ صلي الله عليه و آله رَجُلٌ مِنْ جُهَيْنَةَ مَتَي تُصَلِّي الْعِشَاءَ الْآخِرَةَ فَقَالَ إِذَا مَلَأَ اللَّيْلُ بَطْنَ كُلِّ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رضوان الله عليه هذا مجاز لأن الليل علي الحقيقة لا تمتلئ به بطون الأودية كما تمتلئ بطون الأوعية و إنما المراد إذا شمل ظل الليل البلاد و طبق النجاد و الوهاد فصار كأنه سداد لكل شعب و صمام لكل نقب‌</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بر استحباب بهتر باشد</w:t>
      </w:r>
      <w:r>
        <w:rPr>
          <w:rFonts w:eastAsia="IRNazanin" w:cs="IRNazanin"/>
          <w:color w:val="111111"/>
          <w:sz w:val="28"/>
          <w:szCs w:val="28"/>
          <w:rtl w:val="true"/>
          <w:lang w:bidi="fa-IR"/>
        </w:rPr>
        <w:t>.</w:t>
      </w:r>
    </w:p>
    <w:p>
      <w:pPr>
        <w:pStyle w:val="Heading5"/>
        <w:numPr>
          <w:ilvl w:val="4"/>
          <w:numId w:val="1"/>
        </w:numPr>
        <w:rPr/>
      </w:pPr>
      <w:bookmarkStart w:id="754" w:name="__RefHeading___Toc749282_1934241801"/>
      <w:bookmarkStart w:id="755" w:name="_Toc350"/>
      <w:bookmarkEnd w:id="754"/>
      <w:r>
        <w:rPr>
          <w:rtl w:val="true"/>
        </w:rPr>
        <w:t xml:space="preserve">روایت </w:t>
      </w:r>
      <w:r>
        <w:rPr/>
        <w:t>45</w:t>
      </w:r>
      <w:bookmarkEnd w:id="755"/>
    </w:p>
    <w:p>
      <w:pPr>
        <w:pStyle w:val="BookText"/>
        <w:rPr/>
      </w:pPr>
      <w:r>
        <w:rPr>
          <w:rFonts w:ascii="IRNazanin" w:hAnsi="IRNazanin" w:eastAsia="IRNazanin"/>
          <w:color w:val="111111"/>
          <w:sz w:val="28"/>
          <w:sz w:val="28"/>
          <w:szCs w:val="28"/>
          <w:rtl w:val="true"/>
          <w:lang w:bidi="fa-IR"/>
        </w:rPr>
        <w:t>المجازات النبویه؛ مردی از جُهَینه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چه وقتی می‌خوانید؟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دلِ همه وادی ها پر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مجاز است، زیرا شب در حقیقت، چنین نیست که وسط وادی ها را پر کند آن گونه که داخل ظرفها پر می‌شود، بلکه مقصود هنگامی است که تاریکی شب همه مناطق را فرا گیرد، و بر تمام پستی‌ها و بلندی‌ها چیره گردد، و گویی دربِ تمام دره‌ها و سوراخ ها را ببندد</w:t>
      </w:r>
      <w:r>
        <w:rPr>
          <w:rFonts w:eastAsia="IRNazanin" w:cs="IRNazanin"/>
          <w:color w:val="111111"/>
          <w:sz w:val="28"/>
          <w:szCs w:val="28"/>
          <w:rtl w:val="true"/>
          <w:lang w:bidi="fa-IR"/>
        </w:rPr>
        <w:t>.</w:t>
      </w:r>
      <w:r>
        <w:rPr>
          <w:rStyle w:val="FootnoteAnchor"/>
          <w:rtl w:val="true"/>
        </w:rPr>
        <w:footnoteReference w:id="385"/>
      </w:r>
      <w:bookmarkStart w:id="756" w:name="pg13519_133134"/>
    </w:p>
    <w:p>
      <w:pPr>
        <w:pStyle w:val="Heading3"/>
        <w:numPr>
          <w:ilvl w:val="2"/>
          <w:numId w:val="1"/>
        </w:numPr>
        <w:rPr/>
      </w:pPr>
      <w:bookmarkStart w:id="757" w:name="__RefHeading___Toc749284_1934241801"/>
      <w:bookmarkStart w:id="758" w:name="_Toc351"/>
      <w:bookmarkEnd w:id="756"/>
      <w:bookmarkEnd w:id="757"/>
      <w:r>
        <w:rPr>
          <w:rtl w:val="true"/>
        </w:rPr>
        <w:t xml:space="preserve">باب </w:t>
      </w:r>
      <w:r>
        <w:rPr/>
        <w:t>9</w:t>
      </w:r>
      <w:r>
        <w:rPr>
          <w:rtl w:val="true"/>
        </w:rPr>
        <w:t xml:space="preserve"> </w:t>
      </w:r>
      <w:r>
        <w:rPr>
          <w:rtl w:val="true"/>
        </w:rPr>
        <w:t>وقت صلاة الفجر و نافلتها</w:t>
      </w:r>
      <w:bookmarkEnd w:id="758"/>
    </w:p>
    <w:p>
      <w:pPr>
        <w:pStyle w:val="Heading4"/>
        <w:numPr>
          <w:ilvl w:val="3"/>
          <w:numId w:val="1"/>
        </w:numPr>
        <w:rPr/>
      </w:pPr>
      <w:bookmarkStart w:id="759" w:name="__RefHeading___Toc749286_1934241801"/>
      <w:bookmarkStart w:id="760" w:name="_Toc352"/>
      <w:bookmarkEnd w:id="759"/>
      <w:r>
        <w:rPr>
          <w:rtl w:val="true"/>
        </w:rPr>
        <w:t>روايات</w:t>
      </w:r>
      <w:bookmarkEnd w:id="760"/>
    </w:p>
    <w:p>
      <w:pPr>
        <w:pStyle w:val="Heading5"/>
        <w:numPr>
          <w:ilvl w:val="4"/>
          <w:numId w:val="1"/>
        </w:numPr>
        <w:rPr/>
      </w:pPr>
      <w:bookmarkStart w:id="761" w:name="__RefHeading___Toc749288_1934241801"/>
      <w:bookmarkStart w:id="762" w:name="_Toc353"/>
      <w:bookmarkEnd w:id="761"/>
      <w:r>
        <w:rPr>
          <w:rtl w:val="true"/>
        </w:rPr>
        <w:t>«</w:t>
      </w:r>
      <w:r>
        <w:rPr/>
        <w:t>1</w:t>
      </w:r>
      <w:r>
        <w:rPr>
          <w:rtl w:val="true"/>
        </w:rPr>
        <w:t>»</w:t>
      </w:r>
      <w:bookmarkEnd w:id="762"/>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أَبِي نَصْرٍ الْبَزَنْطِيِّ عَنْ عَبْدِ الرَّحْمَنِ بْنِ سَالِمٍ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أَخْبِرْنِي عَنْ أَفْضَلِ الْمَوَاقِيتِ فِي صَلَاةِ الْفَجْرِ قَالَ مَعَ طُلُوعِ الْفَجْرِ إِنَّ اللَّهَ تَبَارَكَ وَ تَعَالَي يَقُولُ إِنَّ قُرْآنَ الْفَجْرِ كانَ مَشْهُوداً يَعْنِي صَلَاةَ الْفَجْرِ تَشْهَدُهَا مَلَائِكَةُ اللَّيْلِ وَ مَلَائِكَةُ النَّهَارِ فَإِذَا صَلَّي الْعَبْدُ صَلَاةَ الصُّبْحِ مَعَ طُلُوعِ الْفَجْرِ أُثْبِتَتْ لَهُ مَرَّتَيْنِ أَثْبَتَهَا مَلَائِكَةُ اللَّيْلِ وَ مَلَائِكَةُ النَّهَارِ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الحسن بن موسي الخشاب عن عبد الله بن جبلة عن غياث بن كلوب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749290_1934241801"/>
      <w:bookmarkStart w:id="764" w:name="_Toc354"/>
      <w:bookmarkEnd w:id="763"/>
      <w:r>
        <w:rPr>
          <w:rtl w:val="true"/>
        </w:rPr>
        <w:t>«</w:t>
      </w:r>
      <w:r>
        <w:rPr/>
        <w:t>2</w:t>
      </w:r>
      <w:r>
        <w:rPr>
          <w:rtl w:val="true"/>
        </w:rPr>
        <w:t>»</w:t>
      </w:r>
      <w:bookmarkEnd w:id="764"/>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الْفَجْرِ اعْتِرَاضُ الْفَجْرِ فِي أُفُقِ الْمَشْرِقِ وَ هُوَ بَيَاضٌ كَبَيَاضِ النَّهَارِ وَ آخِرُ وَقْتِ الْفَجْرِ أَنْ تَبْدُوَ الْحُمْرَةُ فِي أُفُقِ الْمَغْرِبِ وَ قَدْ رُخِّصَ لِلْعَلِيلِ وَ الْمُسَافِرِ وَ الْمُضْطَرِّ إِلَي قَبْلِ طُلُوعِ الشَّمْسِ‌</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749292_1934241801"/>
      <w:bookmarkStart w:id="766" w:name="_Toc355"/>
      <w:bookmarkEnd w:id="765"/>
      <w:r>
        <w:rPr>
          <w:rtl w:val="true"/>
        </w:rPr>
        <w:t>«</w:t>
      </w:r>
      <w:r>
        <w:rPr/>
        <w:t>3</w:t>
      </w:r>
      <w:r>
        <w:rPr>
          <w:rtl w:val="true"/>
        </w:rPr>
        <w:t>»</w:t>
      </w:r>
      <w:bookmarkEnd w:id="766"/>
    </w:p>
    <w:p>
      <w:pPr>
        <w:pStyle w:val="BookText"/>
        <w:rPr/>
      </w:pPr>
      <w:r>
        <w:rPr>
          <w:rFonts w:ascii="Amiri" w:hAnsi="Amiri" w:eastAsia="Amiri" w:cs="Amiri"/>
          <w:color w:val="111111"/>
          <w:sz w:val="28"/>
          <w:sz w:val="28"/>
          <w:szCs w:val="28"/>
          <w:rtl w:val="true"/>
          <w:lang w:bidi="ar-SA"/>
        </w:rPr>
        <w:t>مَجَالِسُ الشَّيْخِ، عَنِ الْحُسَيْنِ بْنِ عُبَيْدِ اللَّهِ الْغَضَائِرِيِّ عَنْ هَارُونَ بْنِ مُوسَي التَّلَّعُكْبَرِيِّ عَنْ مُحَمَّدِ بْنِ هَمَّامٍ عَنْ عَبْدِ اللَّهِ بْنِ جَعْفَرٍ الْحِمْيَرِيِّ عَنْ مُحَمَّدِ بْنِ خَالِدٍ الطَّيَالِسِيِّ عَنْ زُرَيْقٍ الْخُلْقَانِيِّ عَنْ أَبِي عَبْدِ اللَّهِ عليه السلام أَنَّهُ كَانَ يُصَلِّي الْغَدَاةَ بِغَلَسٍ عِنْدَ طُلُوعِ الْفَجْرِ الصَّادِقِ أَوَّلَ مَا يَبْدُو قَبْلَ أَنْ يَسْتَعْرِضَ وَ كَانَ يَقُولُ</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749294_1934241801"/>
      <w:bookmarkStart w:id="768" w:name="_Toc356"/>
      <w:bookmarkEnd w:id="767"/>
      <w:r>
        <w:rPr>
          <w:rtl w:val="true"/>
        </w:rPr>
        <w:t xml:space="preserve">باب نهم </w:t>
      </w:r>
      <w:r>
        <w:rPr>
          <w:rtl w:val="true"/>
        </w:rPr>
        <w:t xml:space="preserve">: </w:t>
      </w:r>
      <w:r>
        <w:rPr>
          <w:rtl w:val="true"/>
        </w:rPr>
        <w:t>وقت نماز صبح و نافله آن</w:t>
      </w:r>
      <w:bookmarkEnd w:id="768"/>
    </w:p>
    <w:p>
      <w:pPr>
        <w:pStyle w:val="Heading4"/>
        <w:numPr>
          <w:ilvl w:val="3"/>
          <w:numId w:val="1"/>
        </w:numPr>
        <w:rPr/>
      </w:pPr>
      <w:bookmarkStart w:id="769" w:name="__RefHeading___Toc749296_1934241801"/>
      <w:bookmarkStart w:id="770" w:name="_Toc357"/>
      <w:bookmarkEnd w:id="769"/>
      <w:r>
        <w:rPr>
          <w:rtl w:val="true"/>
        </w:rPr>
        <w:t>روایات</w:t>
      </w:r>
      <w:bookmarkEnd w:id="770"/>
    </w:p>
    <w:p>
      <w:pPr>
        <w:pStyle w:val="Heading5"/>
        <w:numPr>
          <w:ilvl w:val="4"/>
          <w:numId w:val="1"/>
        </w:numPr>
        <w:rPr/>
      </w:pPr>
      <w:bookmarkStart w:id="771" w:name="__RefHeading___Toc749298_1934241801"/>
      <w:bookmarkStart w:id="772" w:name="_Toc358"/>
      <w:bookmarkEnd w:id="771"/>
      <w:r>
        <w:rPr>
          <w:rtl w:val="true"/>
        </w:rPr>
        <w:t xml:space="preserve">روایت </w:t>
      </w:r>
      <w:r>
        <w:rPr/>
        <w:t>1</w:t>
      </w:r>
      <w:bookmarkEnd w:id="77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اوقات برای نماز صبح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 شب و ملائک روز شاهدِ نماز صبح هستند، پس هرگاه بنده نماز صبح را هنگام طلوع فجر می‌خواند، دو مرتبه برایش ثبت می‌گردد، یک بار ملائک شب ثبت می‌کنند و یک ملائک روز</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دیگر عین همین روایت را از اسحاق نقل کرده است</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773" w:name="__RefHeading___Toc749300_1934241801"/>
      <w:bookmarkStart w:id="774" w:name="_Toc359"/>
      <w:bookmarkEnd w:id="773"/>
      <w:r>
        <w:rPr>
          <w:rtl w:val="true"/>
        </w:rPr>
        <w:t xml:space="preserve">روایت </w:t>
      </w:r>
      <w:r>
        <w:rPr/>
        <w:t>2</w:t>
      </w:r>
      <w:bookmarkEnd w:id="77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صبح، پدیدار شدن فجر در افق مشرق است، و آن سفیدی ای مانند سفیدیِ روز است، و آخر وقت نماز صبح پیدا شدن سرخی در افق مغرب می‌باشد، و برای بیمار، مسافر و مضطر تا قبل از طلوع خورشید رخصت داده شده است</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775" w:name="__RefHeading___Toc749302_1934241801"/>
      <w:bookmarkStart w:id="776" w:name="_Toc360"/>
      <w:bookmarkEnd w:id="775"/>
      <w:r>
        <w:rPr>
          <w:rtl w:val="true"/>
        </w:rPr>
        <w:t xml:space="preserve">روایت </w:t>
      </w:r>
      <w:r>
        <w:rPr/>
        <w:t>3</w:t>
      </w:r>
      <w:bookmarkEnd w:id="7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خُلقانی از امام صادق علیه السلام روایت می‌کند که ایشان نماز صبح را در اولین لحظات طلوع فجر صادق و پیش از بالاآمدن فجر یعنی در تاریکی اول صبح می‌خواند و می‌فرمود</w:t>
      </w:r>
      <w:r>
        <w:rPr>
          <w:rFonts w:eastAsia="IRNazanin" w:cs="IRNazanin"/>
          <w:color w:val="111111"/>
          <w:sz w:val="28"/>
          <w:szCs w:val="28"/>
          <w:rtl w:val="true"/>
          <w:lang w:bidi="fa-IR"/>
        </w:rPr>
        <w:t xml:space="preserve">: </w:t>
      </w:r>
      <w:bookmarkStart w:id="777" w:name="pg13519_133135"/>
    </w:p>
    <w:p>
      <w:pPr>
        <w:pStyle w:val="BookText"/>
        <w:rPr/>
      </w:pPr>
      <w:bookmarkEnd w:id="777"/>
      <w:r>
        <w:rPr>
          <w:rFonts w:ascii="Amiri" w:hAnsi="Amiri" w:eastAsia="Amiri" w:cs="Amiri"/>
          <w:color w:val="111111"/>
          <w:sz w:val="28"/>
          <w:sz w:val="28"/>
          <w:szCs w:val="28"/>
          <w:rtl w:val="true"/>
          <w:lang w:bidi="ar-SA"/>
        </w:rPr>
        <w:t>وَ قُرْآنَ الْفَجْرِ إِنَّ قُرْآنَ الْفَجْرِ كانَ مَشْهُوداً إِنَّ مَلَائِكَةَ اللَّيْلِ تَصْعَدُ وَ مَلَائِكَةَ النَّهَارِ تَنْزِلُ عِنْدَ طُلُوعِ الْفَجْرِ فَأَنَا أُحِبُّ أَنْ تَشْهَدَ مَلَائِكَةُ اللَّيْلِ وَ مَلَائِكَةُ النَّهَارِ صَلَاتِي وَ كَانَ يُصَلِّي الْمَغْرِبَ عِنْدَ سُقُوطِ الْقُرْصِ قَبْلَ أَنْ تَظْهَرَ النُّجُومُ‌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إِذَا طَلَعَ الْفَجْرُ فَلَا نَافِلَةَ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749304_1934241801"/>
      <w:bookmarkStart w:id="779" w:name="_Toc361"/>
      <w:bookmarkEnd w:id="778"/>
      <w:r>
        <w:rPr>
          <w:rtl w:val="true"/>
        </w:rPr>
        <w:t>بيان</w:t>
      </w:r>
      <w:bookmarkEnd w:id="779"/>
    </w:p>
    <w:p>
      <w:pPr>
        <w:pStyle w:val="BookText"/>
        <w:rPr/>
      </w:pPr>
      <w:r>
        <w:rPr>
          <w:rFonts w:ascii="Amiri" w:hAnsi="Amiri" w:eastAsia="Amiri" w:cs="Amiri"/>
          <w:color w:val="111111"/>
          <w:sz w:val="28"/>
          <w:sz w:val="28"/>
          <w:szCs w:val="28"/>
          <w:rtl w:val="true"/>
          <w:lang w:bidi="ar-SA"/>
        </w:rPr>
        <w:t>قبل أن يستعرض أي قبل أن يعترض و ينتشر كثيرا للتقييد بالصادق قبله ثم اعلم أنه لا خلاف في أن أول وقت فريضة الفجر الصبح الصادق و هو البياض المنتشر في الأفق عرضا لا الكاذب الشبيه بذنب السرحان و نقل المحقق و العلامة عليه إجماع أهل العلم و المشهور بين الأصحاب أن آخره طلوع الشمس و قال ابن عقيل آخره للمختار طلوع الحمرة المشرقية و للمضطر طلوع الشمس و اختاره الشيخ في المبسوط و ابن حمزة و قال في الخلاف وقت المختار إلي أن يسفر الصبح و هو قريب من مذهب ابن أبي عقيل و الأول أقوي و الأقوال المتقاربة الأخري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نافلة الفجر فالمشهور أن وقتها بعد طلوع الفجر الأول و لمن يصلي صلاة الليل أن يأتي بها بعد الفراغ منها بل هو أفضل و قال الصدوق كلما قرب من الفجر كان أفضل و في المعتبر أن تأخيرها حتي تطلع الفجر الأول أفضل و المشهور أن آخر وقتها طلوع الحمرة المشرقية قال ابن الجنيد علي ما نقل عنه وقت الصلاة الليل و الوتر و الركعتين من حين انتصاف الليل إلي طلوع الفجر علي الترتيب و هو ظاهر اختيار الشيخ في كتابي الأخبار و يدل عليه هذا الخبر و أخبار أخر و يمكن حمل أخبار الجواز علي التقية أو أخبار التقديم علي الأفضلية و الأحوط التقديم و إن كان الجواز أقوي في الجملة</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749306_1934241801"/>
      <w:bookmarkStart w:id="781" w:name="_Toc362"/>
      <w:bookmarkEnd w:id="780"/>
      <w:r>
        <w:rPr>
          <w:rtl w:val="true"/>
        </w:rPr>
        <w:t>أقول</w:t>
      </w:r>
      <w:bookmarkEnd w:id="781"/>
    </w:p>
    <w:p>
      <w:pPr>
        <w:pStyle w:val="BookText"/>
        <w:rPr/>
      </w:pPr>
      <w:r>
        <w:rPr>
          <w:rFonts w:ascii="Amiri" w:hAnsi="Amiri" w:eastAsia="Amiri" w:cs="Amiri"/>
          <w:color w:val="111111"/>
          <w:sz w:val="28"/>
          <w:sz w:val="28"/>
          <w:szCs w:val="28"/>
          <w:rtl w:val="true"/>
          <w:lang w:bidi="ar-SA"/>
        </w:rPr>
        <w:t>قد سبق وصية محمد بن أبي بكر في باب أوقات الصلوات و خبر الزهري في باب وقت العشاءين و غيرهما في غيرهما مما يستنبط منه أحكام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الْفَجْرِ إِنَّ قُرْآنَ الْفَجْرِ کانَ مَشْهُوداً</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طلوع فجر، فرشته‌های شب بالا می‌روند و فرشته‌های روز پایین می‌آیند، و من دوست می‌دارم که فرشتگان شب و فرشتگان روز شاهد بر نمازم باشند؛ همچنین نماز مغرب را هنگام سقوط قرص خورشید و پیش از پیدا شدن ستارگان بجا می‌آورد</w:t>
      </w:r>
      <w:r>
        <w:rPr>
          <w:rStyle w:val="FootnoteAnchor"/>
          <w:rtl w:val="true"/>
        </w:rPr>
        <w:footnoteReference w:id="396"/>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کرد دیگر وقت نافله نیست</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782" w:name="__RefHeading___Toc749308_1934241801"/>
      <w:bookmarkStart w:id="783" w:name="_Toc363"/>
      <w:bookmarkEnd w:id="782"/>
      <w:r>
        <w:rPr>
          <w:rtl w:val="true"/>
        </w:rPr>
        <w:t>توضیح</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یستعرض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این که پهن شود و زیاد منتشر شود، زیرا قبل از آن به صادق،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میان علما بر سر این که فجر صادق، اول وقت نماز صبح است، اختلافی وجود ندارد، و آن سفیدی ای است که به صورت عرضی و کشیده در افق پیدا می‌شود، نه فجر کاذبی که شبیه دم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علامه بر این نظر اجماع اهل علم را نقل کرده‌اند، و مشهور بین اصحاب آن است که آخر وقت نماز صبح طلوع خورشید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صبح برای شخص مختار، طلوع سرخی در مشرق و برای مضطر، طلوع خورشید است، و شیخ در مبسوط و ابن حمزه نیز همین نظر را برگزیده‌اند، و شیخ در خلاف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برای مختار، تا زمانی است که صبح آشکار گردد، که به نظر ابن ابی‌عقیل نزدیک است، و قول اول اقوی است و اقوال دیگر که نزدیک به آن هستند احوط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در وقت نافله صبح آن است که بعد از طلوع فجر اول می‌باشد، و کسی که نماز شب می‌خواند می‌تواند نافله صبح را پس از فراغت از نماز شب بخواند، بلکه بهتر است همین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صبح هرچه به فجر نزدیک‌تر باشد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معتبر آمده است که تأخیر نافله صبح تا طلوع فجر اول بافضیلت‌تر می‌باشد، و مشهور آن است که آخر وقت آن طلوع سرخی طرف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و وتر و دو رکعت، از نیمه شب تا طلوع فجر و با مراعات ترتیب است، و ظاهراً شیخ هم در دو کتاب اَخبار همین نظر را اختیار فرموده است که این روایت و روایات دیگری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روایات جواز را حمل بر تقیه، یا اینکه روایات مقدم داشتن را حمل بر افضلیت کرد، و احوط تقدیم نافله بر فجر است هرچند فی الجمله جواز اقوی می‌باشد</w:t>
      </w:r>
      <w:r>
        <w:rPr>
          <w:rFonts w:eastAsia="IRNazanin" w:cs="IRNazanin"/>
          <w:color w:val="111111"/>
          <w:sz w:val="28"/>
          <w:szCs w:val="28"/>
          <w:rtl w:val="true"/>
          <w:lang w:bidi="fa-IR"/>
        </w:rPr>
        <w:t>.</w:t>
      </w:r>
    </w:p>
    <w:p>
      <w:pPr>
        <w:pStyle w:val="Heading5"/>
        <w:numPr>
          <w:ilvl w:val="4"/>
          <w:numId w:val="1"/>
        </w:numPr>
        <w:rPr/>
      </w:pPr>
      <w:bookmarkStart w:id="784" w:name="__RefHeading___Toc749310_1934241801"/>
      <w:bookmarkStart w:id="785" w:name="_Toc364"/>
      <w:bookmarkEnd w:id="784"/>
      <w:r>
        <w:rPr>
          <w:rtl w:val="true"/>
        </w:rPr>
        <w:t>می گویم</w:t>
      </w:r>
      <w:bookmarkEnd w:id="7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محمد بن ابی‌بکر در باب اوقات نماز، و روایت زهری در باب وقت مغرب و عشا و غیر آنها در دیگر ابواب گذشت که می‌توان احکام این باب را از آنها نیز استنباط کرد</w:t>
      </w:r>
      <w:r>
        <w:rPr>
          <w:rFonts w:eastAsia="IRNazanin" w:cs="IRNazanin"/>
          <w:color w:val="111111"/>
          <w:sz w:val="28"/>
          <w:szCs w:val="28"/>
          <w:rtl w:val="true"/>
          <w:lang w:bidi="fa-IR"/>
        </w:rPr>
        <w:t xml:space="preserve">. </w:t>
      </w:r>
      <w:bookmarkStart w:id="786" w:name="pg13519_133136"/>
    </w:p>
    <w:p>
      <w:pPr>
        <w:pStyle w:val="Heading5"/>
        <w:numPr>
          <w:ilvl w:val="4"/>
          <w:numId w:val="1"/>
        </w:numPr>
        <w:rPr/>
      </w:pPr>
      <w:bookmarkStart w:id="787" w:name="__RefHeading___Toc749312_1934241801"/>
      <w:bookmarkStart w:id="788" w:name="_Toc365"/>
      <w:bookmarkEnd w:id="786"/>
      <w:bookmarkEnd w:id="787"/>
      <w:r>
        <w:rPr>
          <w:rtl w:val="true"/>
        </w:rPr>
        <w:t>«</w:t>
      </w:r>
      <w:r>
        <w:rPr/>
        <w:t>4</w:t>
      </w:r>
      <w:r>
        <w:rPr>
          <w:rtl w:val="true"/>
        </w:rPr>
        <w:t>»</w:t>
      </w:r>
      <w:bookmarkEnd w:id="788"/>
    </w:p>
    <w:p>
      <w:pPr>
        <w:pStyle w:val="BookText"/>
        <w:rPr/>
      </w:pPr>
      <w:r>
        <w:rPr>
          <w:rFonts w:ascii="Amiri" w:hAnsi="Amiri" w:eastAsia="Amiri" w:cs="Amiri"/>
          <w:color w:val="111111"/>
          <w:sz w:val="28"/>
          <w:sz w:val="28"/>
          <w:szCs w:val="28"/>
          <w:rtl w:val="true"/>
          <w:lang w:bidi="ar-SA"/>
        </w:rPr>
        <w:t>دَعَائِمُ الْإِسْلَامِ،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رَكْعَتَيِ الْفَجْرِ بَعْدَ الْفَجْرِ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تُصَلِّيَهَا قَبْلَ الْفَجْرِ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صَلَاةِ الْفَجْرِ اعْتِرَاضُ الْفَجْرِ فِي أُفُقِ الْمَشْرِقِ وَ آخِرُ وَقْتِهَا أَنْ يَحْمَرَّ أُفُقُ الْمَغْرِبِ وَ ذَلِكَ قَبْلَ أَنْ يَبْدُوَ قَرْنُ الشَّمْسِ مِنْ أُفُقِ الْمَشْرِقِ بِشَيْ‌ءٍ وَ لَا يَنْبَغِي تَأْخِيرُهُ إِلَي هَذَا الْوَقْتِ لِغَيْرِ عُذْرٍ وَ أَوَّلُ الْوَقْتِ أَفْضَلُ‌</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749314_1934241801"/>
      <w:bookmarkStart w:id="790" w:name="_Toc366"/>
      <w:bookmarkEnd w:id="789"/>
      <w:r>
        <w:rPr>
          <w:rtl w:val="true"/>
        </w:rPr>
        <w:t>بيان</w:t>
      </w:r>
      <w:bookmarkEnd w:id="790"/>
    </w:p>
    <w:p>
      <w:pPr>
        <w:pStyle w:val="BookText"/>
        <w:rPr/>
      </w:pPr>
      <w:r>
        <w:rPr>
          <w:rFonts w:ascii="Amiri" w:hAnsi="Amiri" w:eastAsia="Amiri" w:cs="Amiri"/>
          <w:color w:val="111111"/>
          <w:sz w:val="28"/>
          <w:sz w:val="28"/>
          <w:szCs w:val="28"/>
          <w:rtl w:val="true"/>
          <w:lang w:bidi="ar-SA"/>
        </w:rPr>
        <w:t>اعتبار احمرار المغرب غريب و قد جرب أنه إذا وصلت الحمرة إلي أفق المغرب يطلع قرن الشمس</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749316_1934241801"/>
      <w:bookmarkStart w:id="792" w:name="_Toc367"/>
      <w:bookmarkEnd w:id="791"/>
      <w:r>
        <w:rPr>
          <w:rtl w:val="true"/>
        </w:rPr>
        <w:t>«</w:t>
      </w:r>
      <w:r>
        <w:rPr/>
        <w:t>5</w:t>
      </w:r>
      <w:r>
        <w:rPr>
          <w:rtl w:val="true"/>
        </w:rPr>
        <w:t>»</w:t>
      </w:r>
      <w:bookmarkEnd w:id="792"/>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وَقْتِ الصُّبْحِ فَقَالَ حِينَ يَعْتَرِضُ الْفَجْرُ وَ يُضِي‌ءُ حُسْناً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749318_1934241801"/>
      <w:bookmarkStart w:id="794" w:name="_Toc368"/>
      <w:bookmarkEnd w:id="793"/>
      <w:r>
        <w:rPr>
          <w:rtl w:val="true"/>
        </w:rPr>
        <w:t>«</w:t>
      </w:r>
      <w:r>
        <w:rPr/>
        <w:t>6</w:t>
      </w:r>
      <w:r>
        <w:rPr>
          <w:rtl w:val="true"/>
        </w:rPr>
        <w:t>»</w:t>
      </w:r>
      <w:bookmarkEnd w:id="794"/>
    </w:p>
    <w:p>
      <w:pPr>
        <w:pStyle w:val="BookText"/>
        <w:rPr/>
      </w:pPr>
      <w:r>
        <w:rPr>
          <w:rFonts w:ascii="Amiri" w:hAnsi="Amiri" w:eastAsia="Amiri" w:cs="Amiri"/>
          <w:color w:val="111111"/>
          <w:sz w:val="28"/>
          <w:sz w:val="28"/>
          <w:szCs w:val="28"/>
          <w:rtl w:val="true"/>
          <w:lang w:bidi="ar-SA"/>
        </w:rPr>
        <w:t>كِتَابُ الْعَرُوسِ، بِإِسْنَادِهِ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الْغَدَاةِ إِذَا طَلَعَ الْفَجْرُ وَ أَضَاءَ حُسْناً وَ صَلِّ صَلَاةَ الْغَدَاةِ يَوْمَ الْجُمُعَةِ إِذَا طَلَعَ الْفَجْرُ فِي أَوَّلِ وَقْتِهَا</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749320_1934241801"/>
      <w:bookmarkStart w:id="796" w:name="_Toc369"/>
      <w:bookmarkEnd w:id="795"/>
      <w:r>
        <w:rPr>
          <w:rtl w:val="true"/>
        </w:rPr>
        <w:t xml:space="preserve">باب </w:t>
      </w:r>
      <w:r>
        <w:rPr/>
        <w:t>10</w:t>
      </w:r>
      <w:r>
        <w:rPr>
          <w:rtl w:val="true"/>
        </w:rPr>
        <w:t xml:space="preserve"> </w:t>
      </w:r>
      <w:r>
        <w:rPr>
          <w:rtl w:val="true"/>
        </w:rPr>
        <w:t>تحقيق منتصف الليل و منتهاه و مفتتح النهار شرعا و عرفا و لغة و معناه</w:t>
      </w:r>
      <w:bookmarkEnd w:id="796"/>
    </w:p>
    <w:p>
      <w:pPr>
        <w:pStyle w:val="Heading4"/>
        <w:numPr>
          <w:ilvl w:val="3"/>
          <w:numId w:val="1"/>
        </w:numPr>
        <w:rPr/>
      </w:pPr>
      <w:bookmarkStart w:id="797" w:name="__RefHeading___Toc749322_1934241801"/>
      <w:bookmarkStart w:id="798" w:name="_Toc370"/>
      <w:bookmarkEnd w:id="797"/>
      <w:r>
        <w:rPr>
          <w:rtl w:val="true"/>
        </w:rPr>
        <w:t>اشاره</w:t>
      </w:r>
      <w:bookmarkEnd w:id="798"/>
    </w:p>
    <w:p>
      <w:pPr>
        <w:pStyle w:val="Heading5"/>
        <w:numPr>
          <w:ilvl w:val="4"/>
          <w:numId w:val="1"/>
        </w:numPr>
        <w:rPr/>
      </w:pPr>
      <w:bookmarkStart w:id="799" w:name="__RefHeading___Toc749324_1934241801"/>
      <w:bookmarkStart w:id="800" w:name="_Toc371"/>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اعلم أن بعض أصحابنا في زماننا جددوا النزاع القديم الذي كان في بعض الأزمان السابقة و اضمحل لوضوح الحق فيه و اتفق الخاص و العام فيه علي أمر واحد و هو الخلاف في معني الليل و النهار شرعا و عرفا بل لغة هل ابتداء النهار من طلوع الفجر أو طلوع الشمس و عندنا أنه لا يفهم في عرف الشرع و لا في العرف العام و لا بحسب اللغة من اليوم أو النهار إلا ما هو من ابتداء طلوع الفجر و لم يخالف في ذلك إلا شرذمة قليلة قد انقرضوا</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749326_1934241801"/>
      <w:bookmarkStart w:id="802" w:name="_Toc372"/>
      <w:bookmarkEnd w:id="801"/>
      <w:r>
        <w:rPr>
          <w:rtl w:val="true"/>
        </w:rPr>
        <w:t xml:space="preserve">روایت </w:t>
      </w:r>
      <w:r>
        <w:rPr/>
        <w:t>4</w:t>
      </w:r>
      <w:bookmarkEnd w:id="802"/>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صبح، بعد از فجر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همچنین از آن حضرت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آن را پیش از فجر بخوانی</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باز از آن حضرت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نماز صبح، پیدا شدن فجر در افق مشرق است، و آخر وقت آن، سرخ شدن افق مغرب می‌باشد، و آن اندکی پیش از پیدا شدن شاخ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قسمت خورشید که هنگام طلوع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مشرق است، و سزاوار نیست نماز را بدون عذر تا آن وقت به تأخیر اندازد، و اول وقت بافضیلت‌تر است</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803" w:name="__RefHeading___Toc749328_1934241801"/>
      <w:bookmarkStart w:id="804" w:name="_Toc373"/>
      <w:bookmarkEnd w:id="803"/>
      <w:r>
        <w:rPr>
          <w:rtl w:val="true"/>
        </w:rPr>
        <w:t>توضیح</w:t>
      </w:r>
      <w:bookmarkEnd w:id="804"/>
    </w:p>
    <w:p>
      <w:pPr>
        <w:pStyle w:val="BookText"/>
        <w:rPr/>
      </w:pPr>
      <w:r>
        <w:rPr>
          <w:rFonts w:ascii="IRNazanin" w:hAnsi="IRNazanin" w:eastAsia="IRNazanin"/>
          <w:color w:val="111111"/>
          <w:sz w:val="28"/>
          <w:sz w:val="28"/>
          <w:szCs w:val="28"/>
          <w:rtl w:val="true"/>
          <w:lang w:bidi="fa-IR"/>
        </w:rPr>
        <w:t>به حساب آوردن سرخی مغرب برای وقت بعید و غریب است، و تجربه ثابت کرده است که وقتی سرخی به افق مغرب می‌رسد، شاخ خورشید طلوع می‌کند</w:t>
      </w:r>
      <w:r>
        <w:rPr>
          <w:rFonts w:eastAsia="IRNazanin" w:cs="IRNazanin"/>
          <w:color w:val="111111"/>
          <w:sz w:val="28"/>
          <w:szCs w:val="28"/>
          <w:rtl w:val="true"/>
          <w:lang w:bidi="fa-IR"/>
        </w:rPr>
        <w:t>.</w:t>
      </w:r>
    </w:p>
    <w:p>
      <w:pPr>
        <w:pStyle w:val="Heading5"/>
        <w:numPr>
          <w:ilvl w:val="4"/>
          <w:numId w:val="1"/>
        </w:numPr>
        <w:rPr/>
      </w:pPr>
      <w:bookmarkStart w:id="805" w:name="__RefHeading___Toc749330_1934241801"/>
      <w:bookmarkStart w:id="806" w:name="_Toc374"/>
      <w:bookmarkEnd w:id="805"/>
      <w:r>
        <w:rPr>
          <w:rtl w:val="true"/>
        </w:rPr>
        <w:t xml:space="preserve">روایت </w:t>
      </w:r>
      <w:r>
        <w:rPr/>
        <w:t>5</w:t>
      </w:r>
      <w:bookmarkEnd w:id="806"/>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 علیه السلام در مورد وقت نماز صبح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فجر پیدا شود و پرتو نیکویی بدمد</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807" w:name="__RefHeading___Toc749332_1934241801"/>
      <w:bookmarkStart w:id="808" w:name="_Toc375"/>
      <w:bookmarkEnd w:id="807"/>
      <w:r>
        <w:rPr>
          <w:rtl w:val="true"/>
        </w:rPr>
        <w:t xml:space="preserve">روایت </w:t>
      </w:r>
      <w:r>
        <w:rPr/>
        <w:t>6</w:t>
      </w:r>
      <w:bookmarkEnd w:id="808"/>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هنگامی بخوان که فجر طلوع کند و پرتو نیکویی بدمد، و نماز صبح روز جمعه را در اولین وقتِ طلوع فجر بخوان </w:t>
      </w:r>
      <w:r>
        <w:rPr>
          <w:rFonts w:eastAsia="IRNazanin" w:cs="IRNazanin"/>
          <w:color w:val="111111"/>
          <w:sz w:val="28"/>
          <w:szCs w:val="28"/>
          <w:rtl w:val="true"/>
          <w:lang w:bidi="fa-IR"/>
        </w:rPr>
        <w:t>.</w:t>
      </w:r>
    </w:p>
    <w:p>
      <w:pPr>
        <w:pStyle w:val="Heading3"/>
        <w:numPr>
          <w:ilvl w:val="2"/>
          <w:numId w:val="1"/>
        </w:numPr>
        <w:rPr/>
      </w:pPr>
      <w:bookmarkStart w:id="809" w:name="__RefHeading___Toc749334_1934241801"/>
      <w:bookmarkStart w:id="810" w:name="_Toc376"/>
      <w:bookmarkEnd w:id="809"/>
      <w:r>
        <w:rPr>
          <w:rtl w:val="true"/>
        </w:rPr>
        <w:t xml:space="preserve">باب دهم </w:t>
      </w:r>
      <w:r>
        <w:rPr>
          <w:rtl w:val="true"/>
        </w:rPr>
        <w:t xml:space="preserve">: </w:t>
      </w:r>
      <w:r>
        <w:rPr>
          <w:rtl w:val="true"/>
        </w:rPr>
        <w:t>بررسی نیمه شب و آخر شب و آغاز روز از دیدگاه شرع، عرف، لغت و معنای آن</w:t>
      </w:r>
      <w:bookmarkEnd w:id="810"/>
    </w:p>
    <w:p>
      <w:pPr>
        <w:pStyle w:val="Heading4"/>
        <w:numPr>
          <w:ilvl w:val="3"/>
          <w:numId w:val="1"/>
        </w:numPr>
        <w:rPr/>
      </w:pPr>
      <w:bookmarkStart w:id="811" w:name="__RefHeading___Toc749336_1934241801"/>
      <w:bookmarkStart w:id="812" w:name="_Toc377"/>
      <w:bookmarkEnd w:id="811"/>
      <w:r>
        <w:rPr>
          <w:rtl w:val="true"/>
        </w:rPr>
        <w:t>اشاره</w:t>
      </w:r>
      <w:bookmarkEnd w:id="81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بعضی از اصحاب معاصر ما نزاع کهنه‌ای را که در بعضی دوره‌های گذشته رواج داشت و به خاطر وضوح آن دیگر پرونده آن بسته شده است، دوباره آغاز کرده‌اند، درحالی که همه از خواص و عوام در مورد آن بحث و اختلافی ندارند و به نقطه مشترک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 مورد معنای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شرعی، عرفی و بلکه لغوی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ابتدای روز از طلوع فجر است یا طلوع خورشید؟ به عقیده ما تنها چیزی که در عرف شرع و عرف عام و نیز بر اساس لغت از روز فهمیده می‌شود، مدت زمانی است که از طلوع فجر آغاز می‌شود، و جز گروهی اندک که منقرض شده‌اند، هیچ کس در آن اختلافی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بعض أهل الحرف و الصناعات لما كان ابتداء عملهم من طلوع الشمس قد يطلقون اليوم عليه و بعض أهل اللغة لما رأوا هذا الإصلاح ذكروه في كتب اللغة و يحتمل أن يكون كلاهما بحسب اللغة حقيقة و كذا المنجمون قد يطلقون اليوم علي ما بين الطلوع إلي الغروب و علي ما بين الطلوع إلي الطلوع و علي ما بين الغروب إلي الغروب و علي ما بين الزوال إلي الزوال و كذا النهار علي المعني الأول و الليل علي ما بين غروب الشمس إلي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ينبغي أن يستريب عارف بقواعد الشريعة و إطلاقاتها في أنه لا يتبادر فيها مع عدم القرينة من النهار إلا ما هو مبتدأ من طلوع الفجر و كذا اليوم بأحد المعنيين و قد يطلق اليوم علي مجموع الليل و النهار و لا يتبادر من الليل إلا ما هو مختتم بالفجر و أما انتهاء النهار و اليوم و ابتداء الليل فهو إما غيبوبة القرص أو ذهاب الحمرة المشرقية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بعض كلمات أهل اللغة و المفسرين و الفقهاء من الخاصة و العامة ثم لنشر إلي بعض الآيات و الأخبار الدالة علي هذا المطلب لإراءة الطالبين للحق سبيل التحقيق فإن استيفاء جميع الدلائل و البراهين و التعرض لما استدل به بعض أفاضل المعاصرين لا يناسب هذا الكتاب و في بالي إن ساعدني التوفيق أن أفرد لذلك رسالة تتضمن أكثر ما يتعلق بهذا المرام و الله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كلمات القوم فقال الشيخ الطبرسي رحمه الله في مجمع البيان في تفسير قوله تعالي وَ إِذْ واعَدْنا مُوسي أَرْبَعِينَ لَيْلَةً</w:t>
      </w:r>
      <w:r>
        <w:rPr>
          <w:rStyle w:val="FootnoteAnchor"/>
          <w:rtl w:val="true"/>
        </w:rPr>
        <w:footnoteReference w:id="406"/>
      </w:r>
      <w:r>
        <w:rPr>
          <w:rFonts w:ascii="Amiri" w:hAnsi="Amiri" w:eastAsia="Amiri" w:cs="Amiri"/>
          <w:color w:val="111111"/>
          <w:sz w:val="28"/>
          <w:sz w:val="28"/>
          <w:szCs w:val="28"/>
          <w:rtl w:val="true"/>
          <w:lang w:bidi="ar-SA"/>
        </w:rPr>
        <w:t>الليلة من غروب الشمس إلي طلوع الفجر الثاني و اليوم من طلوع الفجر الثاني إلي غروب الشمس و لم يذكر لهما معني آخر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تفسير قوله تع الي وَ سَخَّرَ لَكُمُ اللَّيْلَ وَ النَّهارَ</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بله، بعضی از اهل مشاغل و صنایع چون آغاز کارشان از طلوع خورشید است، روز را از آن زمان به حساب می‌آورند، و برخی از اهل لغت وقتی این اصطلاح را دیده‌اند، در کتب لغت نیز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می‌رود که هر دو معنا به حسب لغت،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منجّمان گاهی از ابتدای طلوع تا غروب را روز به حساب می‌آورند، و گاهی از طلوع تا طلوع را روز می‌دانند، و گاهی از غروب تا غروب، و گاهی از زوال تا زوال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 را بر معنای اول و شب را بر مدت زمان میان غروب خورشید تا طلوع آن اطلاق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شخص آگاه از قواعد شرعی و اطلاقات آن روا نیست که تردید نماید در اینکه از اطلاقات شرعی، بدون وجود قرینه،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یکی از دو معنای آن، چیزی به ذهن متبادر نمی‌گردد مگر زمانی که آغاز آن از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یک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چیزی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به ذهن می‌شود، مقدار زمانی است که با فجر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پنهان شدن قرص خورشید است و یا از بین رفتن سرخی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بخشی از سخنان اهل لغت، مفسران و فقهای شیعه و اهل سنت را ذکر می‌کنیم، آنگاه به بعضی آیات و روایات اشاره می‌نماییم که بر این مطلب دلالت دارند، تا مطلب بطور تحقیقی برای طالبان حق آشکار گردد، زیرا بیان تمامی ادلّه و برهان‌ها و سخنانی که بعضی از فضلای معاصر آورده‌اند، متناسب با حال این کتاب نیست، و من قصد دارم اگر توفیق یارم شود، رساله‌ای جداگانه به این باب تخصیص دهم که بیشترِ مسائل مربوط به مسئله مذکور در آن آورده شود، و خداوند توفیق دهنده و یاری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فقها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طبرسی رحمه الله در مجمع البیان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مُوسی أَرْبَعِینَ لَیْلَةً</w:t>
      </w:r>
      <w:r>
        <w:rPr>
          <w:rFonts w:eastAsia="Amiri" w:cs="Amiri" w:ascii="Amiri" w:hAnsi="Amiri"/>
          <w:color w:val="111111"/>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با موسی چهل شب قرار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از غروب خورشید تا طلوع فجر دوم را گویند، و روز از طلوع فجر دوم آغاز می‌شود و تا غروب خورشید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دیگری برای آن ذکر نکرده است</w:t>
      </w:r>
      <w:r>
        <w:rPr>
          <w:rFonts w:eastAsia="IRNazanin" w:cs="IRNazanin"/>
          <w:color w:val="111111"/>
          <w:sz w:val="28"/>
          <w:szCs w:val="28"/>
          <w:rtl w:val="true"/>
          <w:lang w:bidi="fa-IR"/>
        </w:rPr>
        <w:t>.</w:t>
      </w:r>
      <w:r>
        <w:rPr>
          <w:rStyle w:val="FootnoteAnchor"/>
          <w:rtl w:val="true"/>
        </w:rPr>
        <w:footnoteReference w:id="41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اللَّیْلَ وَ النَّهارَ</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التسخير في الحقيقة للشمس و القمر لأن النهار هو حركات الشمس من وقت طلوع الفجر إلي غروب الشمس و الليل حركات الشمس تحت الأرض من وقت غروب الشمس إلي وقت طلوع الفجر إلا أنه سبحانه أجري التسخير علي الليل و النهار علي سبيل التجوز و الاتساع‌</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وَ النَّهارَ مُبْصِراً</w:t>
      </w:r>
      <w:r>
        <w:rPr>
          <w:rStyle w:val="FootnoteAnchor"/>
          <w:rtl w:val="true"/>
        </w:rPr>
        <w:footnoteReference w:id="413"/>
      </w:r>
      <w:r>
        <w:rPr>
          <w:rFonts w:ascii="Amiri" w:hAnsi="Amiri" w:eastAsia="Amiri" w:cs="Amiri"/>
          <w:color w:val="111111"/>
          <w:sz w:val="28"/>
          <w:sz w:val="28"/>
          <w:szCs w:val="28"/>
          <w:rtl w:val="true"/>
          <w:lang w:bidi="ar-SA"/>
        </w:rPr>
        <w:t>أي و جعل لكم النهار و هو ما بين طلوع الفجر الثاني إلي غروب الشمس مضيئا تبصرون فيه لمواضع حاجاتكم‌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نقل الأقوال في الصلاة الوسطي و ثانيها أنها صلاة العصر و نسبه إلي جماعة منهم علي عليه السلام و ابن عباس ثم قال قالوا لأنها بين صلاتي النهار و صلاتي الليل و ذكر ذلك أكثر المفسرين و العلماء من الفريقين‌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البراج في جواهر الفقه صلاة الصبح من صلاة النهار لقوله تعالي أَقِمِ الصَّلاةَ طَرَفَيِ النَّهارِ</w:t>
      </w:r>
      <w:r>
        <w:rPr>
          <w:rStyle w:val="FootnoteAnchor"/>
          <w:rtl w:val="true"/>
        </w:rPr>
        <w:footnoteReference w:id="416"/>
      </w:r>
      <w:r>
        <w:rPr>
          <w:rFonts w:ascii="Amiri" w:hAnsi="Amiri" w:eastAsia="Amiri" w:cs="Amiri"/>
          <w:color w:val="111111"/>
          <w:sz w:val="28"/>
          <w:sz w:val="28"/>
          <w:szCs w:val="28"/>
          <w:rtl w:val="true"/>
          <w:lang w:bidi="ar-SA"/>
        </w:rPr>
        <w:t>و لا خلاف في أن المراد بذلك صلاة الفجر و العصر و لما كانت صلاة الفجر تقام بعد طلوع الفجر إلي قبل طلوع الشمس كان ذلك دالا علي أن هذا الوقت طرف النهار لأن إجماع الطائفة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الخلاف الفجر الثاني هو أول النهار و آخر الليل فينفصل به الليل من النهار و تحل به الصلاة و يحرم به الطعام و الشراب علي الصائم و تكون صلاة الصبح من صلاة النهار و به قال عامة أهل العلم و ذهب طائفة إلي أن ما بين طلوع الفجر إلي طلوع الشمس ليس من النهار و لا من الليل بل هو زمان منفصل عنهما و ذهبت طائفة إلي أن أول النهار هو طلوع الشمس و ما قبل ذلك من الليل فتكون صلاة الصبح من صلاة الليل و لا يحرم الطعام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مورد خورشید و ماه است، زیرا روز عبارت است از حرکات خورشید از وقت طلوع فجر تا غروب خورشید، و شب عبارت است از حرکات خورشید در پشت زمین که از وقت غروب خورشید تا وقت طلوع فجر را شامل می‌شود، امّا خداوند سبحان، تسخیر را بطور مجازی و از باب گسترش دامنه معنایی، به شب و روز نسبت داده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مُبْصِراً</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را روشنی‌بخش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طلوع فجر دوم تا غروب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منبع نور برای شما قرار داد تا به رفع حوائج و نیازهایتان بپردازید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ایشان در نقل اقوال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عصر است، و این سخن را به جماعتی نسبت می‌دهد از جمله علی علیه السلام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دلیلش این است که نماز عصر در وسط دو نماز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نماز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اکثر مفسران و علما شیعه و سنی آن را ذکر کرده‌اند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ابن براج در جواهر الفقه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صبح از نمازهای روزانه است،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اختلافی در این نیست که مقصود از آن، نماز صبح و عصر است، و از آنجا که نماز صبح بعد از طلوع فجر خوانده می‌شود و تا پیش از طلوع خورشید وقت دارد، همین دلالت می‌کند که این وقت یک طرف از روز است، زیرا اجماع طایفه شیعه نیز بر آن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در الخلاف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دوم ابتدای روز و پایان شب و حد فاصل شب و روز است، و وقت نماز با آن شروع می‌شود و خوردن و آشامیدن بر روزه‌دار حرام می‌گردد، و نماز صبح از نمازهای روزانه است، و همه اهل علم این مطلب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از طلوع فجر تا طلوع خورشید نه جزء روز محسوب می‌گردد و نه جزء شب، بلکه زمانی مستقل از روز و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بر این عقیده‌اند که اول روز از طلوع خورشید است و پیش از آن جزء شب محسوب می‌شود، بنابراین نماز صبح از نمازهای شامگاهی به حساب می‌آید، و تا خورشید طلوع نکند خوردن </w:t>
      </w:r>
    </w:p>
    <w:p>
      <w:pPr>
        <w:pStyle w:val="BookText"/>
        <w:rPr/>
      </w:pPr>
      <w:r>
        <w:rPr>
          <w:rFonts w:ascii="Amiri" w:hAnsi="Amiri" w:eastAsia="Amiri" w:cs="Amiri"/>
          <w:color w:val="111111"/>
          <w:sz w:val="28"/>
          <w:sz w:val="28"/>
          <w:szCs w:val="28"/>
          <w:rtl w:val="true"/>
          <w:lang w:bidi="ar-SA"/>
        </w:rPr>
        <w:t>الشراب علي الصائم إلي طلوع الشمس ذهب إليه الأعمش و غيره و روي ذلك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علي فساد قول الفرقة الأولي قوله تعالي يُولِجُ اللَّيْلَ فِي النَّهارِ وَ يُولِجُ النَّهارَ فِي اللَّيْلِ‌</w:t>
      </w:r>
      <w:r>
        <w:rPr>
          <w:rStyle w:val="FootnoteAnchor"/>
          <w:rtl w:val="true"/>
        </w:rPr>
        <w:footnoteReference w:id="422"/>
      </w:r>
      <w:r>
        <w:rPr>
          <w:rFonts w:ascii="Amiri" w:hAnsi="Amiri" w:eastAsia="Amiri" w:cs="Amiri"/>
          <w:color w:val="111111"/>
          <w:sz w:val="28"/>
          <w:sz w:val="28"/>
          <w:szCs w:val="28"/>
          <w:rtl w:val="true"/>
          <w:lang w:bidi="ar-SA"/>
        </w:rPr>
        <w:t>و هذا ينفي أن يكون بينهما فاصل و يدل علي فساد قول الأعمش قوله تعالي أَقِمِ الصَّلاةَ طَرَفَيِ النَّهارِ و لم يختلفوا أن المراد بذلك صلاة الصبح و العصر فلما كانت صلاة الصبح تقام بعد طلوع الفجر و قبل طلوع الشمس دل ذلك علي أن الوقت طرف النهار و عنده أنه من الليل و أيضا أجمعت الفرقة المحقة علي تحريم الأكل و الشرب بعد طلوع الفجر الثاني و قد بينا أن ذلك حجة علي أن هذا الخلاف قد انقرض و أجمع المسلمون فلو كان صحيحا لما انقرض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نَوَّرَ اللَّهُ مَرْقَدَهُ فِي الْمُنْتَهَي رَوَي الشَّيْخُ فِي الصَّحِيحِ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رَكْعَتَيِ الْفَجْرِ قَبْلَ الْفَجْرِ أَوْ بَعْدَ الْفَجْرِ فَقَالَ قَبْلَ الْفَجْرِ إِنَّهُمَا مِنْ صَلَاةِ اللَّيْلِ ثَلَاثَ عَشْرَةَ رَكْعَةً صَلَاةُ اللَّيْلِ أَ تُرِيدُ أَنْ تُقَايِسَ لَوْ كَانَ عَلَيْكَ مِنْ شَهْرِ رَمَضَانَ أَ كُنْتَ تَتَطَوَّعُ إِذَا دَخَلَ عَلَيْكَ وَقْتُ الْفَرِيضَةِ فَابْدَأْ بِالْفَرِيضَةِ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 في هذا الحديث فوائد أحدها الحكم بأنهما قبل الفجر و ثانيها أنهما و إن كانا قبل الفجر فإنهما يسميان بركعتي الفجر و ذلك من باب التجوز تسمية للشي‌ء باسم ما يقاربه و ثالثها الحكم بأنهما من صلاة الليل و رابعها تعليل أنهما قبل الفجر بأنهما من صلاة الليل و ذلك يدل علي أن ما بعد الفجر ليس من الليل خلافا للأعمش و غيره و لحذيفة علي ما روي عنه حيث ذهبوا إلي أن ما بين طلوع الفجر إلي طلوع الشمس من الليل و أن صلاة الصبح من صلاة الليل و أنه يباح للصائم الأكل و الشرب إلي طلوع الشمس و يزيده فسادا قوله تعالي أَقِمِ</w:t>
      </w:r>
    </w:p>
    <w:p>
      <w:pPr>
        <w:pStyle w:val="BookText"/>
        <w:rPr/>
      </w:pPr>
      <w:r>
        <w:rPr>
          <w:rFonts w:ascii="IRNazanin" w:hAnsi="IRNazanin" w:eastAsia="IRNazanin"/>
          <w:color w:val="111111"/>
          <w:sz w:val="28"/>
          <w:sz w:val="28"/>
          <w:szCs w:val="28"/>
          <w:rtl w:val="true"/>
          <w:lang w:bidi="fa-IR"/>
        </w:rPr>
        <w:t>و آشامیدن بر روزه‌دار حرام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و دیگران این نظر را از حذیفه نقل کرده و خود 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بر فساد رأی گروه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اللَّیْلَ فِی النَّهارِ وَ یُولِجُ النَّهارَ فِی اللَّیْلِ</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وجود فاصله میان شب و روز را نفی می‌کند، و دلیل بر خطای قول اعمش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همه قبول دارند مقصود از آن نماز صبح و عصر است، بنابراین از آنجا که نماز صبح پس از طلوع فجر و پیش از طلوع خورشید خوانده می‌شود، نشانگر آن است که وقت آن در ابتدای روز است، در حالی که اعمش می‌گوید نماز صبح جزء نمازهای شبانه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فرقه برحق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خوردن و آشامیدن پس از طلوع فجر دوم اجماع دارند، و ما هم گفتیم که این اجماع، حجت بر این است که اختلاف مذکور برطرف گردیده و منقرض شده است، و مسلمانان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رأی صحیحی بود منقرض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در المنتهی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روایت صحیح از زراره از امام باقر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دو رکعت نماز فجر سؤال کردم که پیش از فجر خوانده می‌شود یا بعد از فجر؟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فجر؛ این دو رکعت جزء سیزده رکعت نماز شب است، آیا می خواهی قیاس کنی؟ اگر قضای روزه ماه رمضان بر عهده‌ات باشد، آیا روزه مستحبی می‌گیری؟ بنابراین هرگاه وقت نماز واجب داخل شد نماز واجب را شروع کن</w:t>
      </w:r>
      <w:r>
        <w:rPr>
          <w:rFonts w:eastAsia="IRNazanin" w:cs="IRNazanin"/>
          <w:color w:val="111111"/>
          <w:sz w:val="28"/>
          <w:szCs w:val="28"/>
          <w:rtl w:val="true"/>
          <w:lang w:bidi="fa-IR"/>
        </w:rPr>
        <w:t>.</w:t>
      </w:r>
      <w:r>
        <w:rPr>
          <w:rStyle w:val="FootnoteAnchor"/>
          <w:rtl w:val="true"/>
        </w:rPr>
        <w:footnoteReference w:id="42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نکاتی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حکم به اینکه آن دو رکعت باید پیش از فجر خوانده شوند، و دوم اینکه آن دو رکعت هرچند پیش از فجر خوانده می‌شوند، امّا به نافله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که از باب مجاز یعنی نامیدن چیزی به اسم مجاور و نزدیک به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اینکه دو رکعت فجر جزء نماز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دلیل که چون جزء نماز شب است باید پیش از فجر خوانده شود، که خود دلیل بر آن است که آنچه پس از فجر خوانده می‌شود جزء شب نیست؛ بر خلاف اعمش و دیگران، و نیز بر خلاف حذیفه بنابر روایتی که از او نقل کرده‌اند؛ زیرا آنها گفته‌اند آنچه که بین طلوع فجر تا طلوع خورشید باشد از شب است، و نماز صبح نماز شامگاهی محسوب می‌گردد، و در نتیجه برای روزه‌دار جایز است که تا طلوع خورشید بخورد و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تأکید فساد و خطای این نظر آیه دیگری نیز قابل 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w:t>
      </w:r>
    </w:p>
    <w:p>
      <w:pPr>
        <w:pStyle w:val="BookText"/>
        <w:rPr/>
      </w:pPr>
      <w:r>
        <w:rPr>
          <w:rFonts w:ascii="Amiri" w:hAnsi="Amiri" w:eastAsia="Amiri" w:cs="Amiri"/>
          <w:color w:val="111111"/>
          <w:sz w:val="28"/>
          <w:sz w:val="28"/>
          <w:szCs w:val="28"/>
          <w:rtl w:val="true"/>
          <w:lang w:bidi="ar-SA"/>
        </w:rPr>
        <w:t>الصَّلاةَ طَرَفَيِ النَّهارِ و اتفق المفسرون علي أن المراد بذلك صلاة الصبح و العصر 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كتاب الاعتكاف لا تدخل الليالي في الاعتكاف بل ليلتان من كل ثلاث ثم أجاب عن حجة المخالف بأن اسم اليوم حقيقة لما بين الفجر إلي الغروب و الليلة ما عدا ذلك فلا يتناولها إلا مع القرينة و مع تجرد اللفظ عنها يحمل علي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سياق كلامه فمن نذر اعتكاف يوم فإنه يلزمه الدخول فيه قبل طلوع فجره و نحو هذا قال المحقق قدس سره في المعتبر و غيره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 قدس سره في السرائر تراوح علي نزحها أربعة رجال من أول النهار إلي آخره و أول النهار حين يحرم علي الصيام الأكل و الشرب و آخره حين يحل له الإفطار و قد يوجد في كتب بعض أصحابنا من الغدوة إلي العشية و ليس في ذلك ما ينافي ما ذكرناه لأن الغدوة و الغداة عبارة عن أول النهار بغير خلاف بين أهل اللغة العربية و قال في وقوف المشعر وقته من طلوع الفجر من يوم النحر إلي طلوع الشمس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المقنعة من حصل بعرفات قبل طلوع الفجر من يوم النحر فقد أدركها و قال ابن أبي عقيل علي ما نقل عنه حين عد النوافل و ثماني عشرة ركعة بالليل منها أربع ركعات بعد المغرب و ركعتان بعد العشاء الآخرة من جلوس تعدان ركعة و ثلاث عشرة ركعة من انتصاف الليل إلي طلوع الفجر الثاني منها ثلاث ركعات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رحمه الله إذا كان يوم العيد بعد طلوع الفجر اغتسلت 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رحمه الله في احتجاج أن الصلاة الوسطي صلاة العصر لأنها وسط بين الصبح و الظهر و هما صلاة النهار و بين المغرب و العشاء و هما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طَرَفَیِ النَّهارِ</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اتفاق نظر همه مفسران، مقصود از آن نماز صبح و نماز عصر است تا آخر کلام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رحمه الله در کتاب اعتکاف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جزء اعتکاف به حساب نمی‌آیند، بلکه دو شب از سه روز مدت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پاسخ دلیل مخالف این نظر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روز حقیقت برای مدت زمان بین فجر تا غروب است، و غیر آن را شب گویند، بنابراین لفظ روز شامل شب نمی‌شود، مگر اینکه قرینه‌ای داشته باشیم، و بدون قرینه باید لفظ را بر حقیقت خود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راستای همین کلام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نذر بر اعتکاف یک روز نماید، باید پیش از طلوع فجر اعتکافش را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درمعتبر و دیگر اصحاب نیز 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السرائر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مرد باید از اول تا آخر روز به طور متناوب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و ابتدای روز زمانی است که خوردن و آشامیدن بر روزه‌دار حرام می‌گردد، و آخر روز زمانی است که افطار برایش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 اندکی از کتب برخی اصحاب ما آمده است که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که منافاتی با آنچه ما ذکر کردیم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 یا 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اول روز بدون اختلاف میان اهل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وقوف در مشعر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وقوف از طلوع فجر روز قربانی است تا طلوع خورشید در همان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طلوع فجر روز قربانی به عرفات برسد، وقوف آن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نقلی که از او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شمارش نوافل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هجده رکعت در شب خوانده می‌شود که چهار رکعت آن پس از نماز مغرب و دو رکعت پس از نماز عشا و به صورت نشسته خوانده می‌شود که یک رکعت به حساب می‌آید، و سیزده رکعت از نیمه شب تا طلوع فجر دوم مهلت دارد و سه رکعت وتر نیز از آن جمله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روز عید پس از طلوع فجر غسل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ایشان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رحمه الله در احتجاج بر اینکه نماز وسطی همان نماز عصر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نماز بین صبح و ظهر که نمازهای روزانه، و مغرب و عشا که نمازهای شامگاهی هستند، خوانده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ابن الجنيد علي ما نقل عنه وقت صلاة الليل و الوتر و الركعتين من حين انتصاف الليل إلي طلوع الفجر علي الترتيب و لا أستحب صلاة الركعتين قبل سدس الليل من آخره و قال في الفطرة أول وقت وجوبها طلوع الفجر من يوم الفطر و قال السيد في الجمل وقت وجوب هذه الصدقة طلوع الفجر من يوم الفطر و قال أبو الصلاح وقت الوقوف بعرفة للمختار من زوال الشمس يوم التاسع إلي غروبها و للمضطر إلي طلوع الفجر يوم 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من لم يتمكن من صلاة الليل في آخره فليترك صلاة الليلة ثم ليقضها في أول الليلة الثانية و المسافر إذا خاف أن يغلبه النوم و لا يقوم في آخر الليل فليقدم صلاة ليلته في أولها و قال وقت وجوب الفطرة يوم العيد بعد الفجر منه و قال إذا أصبح يوم النحر فليصل الفجر و قال في التكبيرات و آخرها الغداة من 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البغوي في شرح السنة 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الْبَرْدَيْنِ دَخَلَ الْجَنَّةَ إنه أراد بالبردين صلاة الفجر و العصر لكونهما في طرفي النهار و البردان الغداة و 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روح الله روحه في الذكري صلاة الصبح من صلاة النهار عند الكل إلا أبا محمد الأعمش إذ حكي عنه أنها من صلاة الليل بناء علي أن أول النهار طلوع الشمس حتي للصوم فيجوز الأكل و الشرب إلي طلوع الشمس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الخلاف و روي ذلك عن حذيفة لقوله تعالي وَ جَعَلْنا آيَةَ النَّهارِ مُبْصِرَةً</w:t>
      </w:r>
      <w:r>
        <w:rPr>
          <w:rStyle w:val="FootnoteAnchor"/>
          <w:rtl w:val="true"/>
        </w:rPr>
        <w:footnoteReference w:id="428"/>
      </w:r>
      <w:r>
        <w:rPr>
          <w:rFonts w:ascii="Amiri" w:hAnsi="Amiri" w:eastAsia="Amiri" w:cs="Amiri"/>
          <w:color w:val="111111"/>
          <w:sz w:val="28"/>
          <w:sz w:val="28"/>
          <w:szCs w:val="28"/>
          <w:rtl w:val="true"/>
          <w:lang w:bidi="ar-SA"/>
        </w:rPr>
        <w:t>و آية النهار الشمس و لقول النبي صلي الله عليه و آله صلاة النهار عجماء و جوابه منع أن الآية الشمس بل نفس الليل و النهار آيتان و هو من إضافة التبيين كإضافة العدد إلي المعدود سلمنا أنها الشمس و لكن علامة الشي‌ء قد تتأخر حتي تكون بعد دخوله سلمنا أن الشمس علامة النهار و أنها متقدمة لكن الضياء الحاصل من أول الفجر عن الشمس طالعة و في الحقيقة هي طالعة و إن تأخر رؤية جرمها</w:t>
      </w:r>
    </w:p>
    <w:p>
      <w:pPr>
        <w:pStyle w:val="BookText"/>
        <w:rPr/>
      </w:pPr>
      <w:r>
        <w:rPr>
          <w:rFonts w:ascii="IRNazanin" w:hAnsi="IRNazanin" w:eastAsia="IRNazanin"/>
          <w:color w:val="111111"/>
          <w:sz w:val="28"/>
          <w:sz w:val="28"/>
          <w:szCs w:val="28"/>
          <w:rtl w:val="true"/>
          <w:lang w:bidi="fa-IR"/>
        </w:rPr>
        <w:t xml:space="preserve">ابن جنید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نقلی که از او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و وتر و دو رکعت، به ترتیب از نیمه شب است تا طلوع فجر، و من نماز دو رکعتی را پیش از یک ششم آخر شب مستحب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فطریه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وجوب آن طلوع فجر روز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الجُمَل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وجوب این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 روز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وقوف در عرفات برای شخص مختار از زوال خورشید در روز نهم تا غروب همان روز است، و برای مضطر تا طلوع فجر روز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نماز شب را در آخر شب بجا آورد باید نماز شب را ترک کند و سپس آن را در اول شب دوم قضا نماید، و شخص مسافر اگر از غلبه خواب بیم داشت و می‌ترسید در آخر شب بیدار نشود، نماز شبش را در اول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وجوب فطریه در روز عید فطر بعد از فجر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باید در صبح روز قربانی نماز صبحش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تکبیرات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الْبَرْدَیْنِ 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صلی الله علیه و آله از دو نماز بَرد، نماز صبح و نماز عصر است، زیرا در دو طرف روز واقع شده‌اند،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معتقدند که نماز صبح از نمازهای روزانه است، مگر ابومحمد اَعمَش که نقل کرده‌اند او نماز صبح را از نمازهای شامگاهی به شمار می‌آورده، به این دلیل که اول روز، طلوع خورشید است، و حتی برای روزه‌دار خوردن و آشامیدن را تا طلوع خورشید جایز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فتوا، روایتی است از حذیفه، 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آیَةَ النَّهارِ مُبْصِرَةً</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روز را روشنی‌بخش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روز در آن روایت خورشید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نظر اعمش، حدیثی است از پیامبر صلی الله علیه و آله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النهار عجماء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نمازهای روزانه را باید آهسته خواند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پاسخی که به او می‌دهیم این است که خورشید نمی‌تواند نشانه روز باشد، بلکه خود شب و روز بطور مستقل نشانه هستند،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 مانند اضافه عدد به معدود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حتی اگر بپذیریم که خورشید علامت روز باشد، اما باز هم علامت یک چیز می‌تواند نسبت به آن چیز تأخیر داشته باشد، یعنی علامت آن چیز بعد از دخول آن چیز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اگر بپذیریم خورشید علامت روز است و تا خورشید نباشد روز هم نیست، اما پرتو حاصل از اول فجر از خورشید است که درحال طلوع می‌باشد، یعنی در حقیقت خورشید طلوع کرده است، اما جِرم آن بعداً دیده می‌شود، </w:t>
      </w:r>
    </w:p>
    <w:p>
      <w:pPr>
        <w:pStyle w:val="BookText"/>
        <w:rPr/>
      </w:pPr>
      <w:r>
        <w:rPr>
          <w:rFonts w:ascii="Amiri" w:hAnsi="Amiri" w:eastAsia="Amiri" w:cs="Amiri"/>
          <w:color w:val="111111"/>
          <w:sz w:val="28"/>
          <w:sz w:val="28"/>
          <w:szCs w:val="28"/>
          <w:rtl w:val="true"/>
          <w:lang w:bidi="ar-SA"/>
        </w:rPr>
        <w:t>و لهذا اختلفت أوقات المطالع بحسب الأقاليم و أما الخبر فقد نسبه الدارقطني إلي الفقهاء و يحمل علي معظم صلاة النهار و يعارض باستقرار الإجماع علي خلافه و بقوله تعالي أَقِمِ الصَّلاةَ طَرَفَيِ النَّهارِ قال الشيخ و لم يختلفوا أن المراد بذلك صلاة الصبح 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بعض بحث القراءة و ذكر بعض العامة ضابطا للجهر و الإخفاف و تبعهم عليه بعض الأصحاب كذلك و هو أن كل صلاة تختص بالنهار و لا نظير لها بالليل فجهر كالصبح و العلامة رحمه الله في التذكرة قال صلاة الصبح من صلوات النهار لأن أول النهار طلوع الفجر الثاني عند عامة أهل العلم لأن الإجماع علي أن الصوم إنما يجب بالنهار و النص دل علي تحريم الأكل و الشرب بعد طلوع الفجر ثم ذكر قول الأعمش و دلائله كما مر إلي قوله و قول أمية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 تطلع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يبصر لونها يتوقد</w:t>
      </w:r>
    </w:p>
    <w:p>
      <w:pPr>
        <w:pStyle w:val="BookText"/>
        <w:rPr/>
      </w:pPr>
      <w:r>
        <w:rPr>
          <w:rFonts w:ascii="Amiri" w:hAnsi="Amiri" w:eastAsia="Amiri" w:cs="Amiri"/>
          <w:color w:val="111111"/>
          <w:sz w:val="28"/>
          <w:sz w:val="28"/>
          <w:szCs w:val="28"/>
          <w:rtl w:val="true"/>
          <w:lang w:bidi="ar-SA"/>
        </w:rPr>
        <w:t>ثم قال و أما الشعر فحكي الخليل أن النهار هو الضياء الذي بين طلوع الفجر و غروب الشمس و سمي طلوع الشمس في آخر كل ليلة لمقارنتها لذلك و قال في تعليل كون الصلاة الوسطي هي الظهر بأنها وسط صلوات النهار و قال الشهيد الثاني رحمه الله و غيره في مسألة التراوح و اليوم من طلوع الفجر إلي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أكثر الأصحاب كالمحقق في المعتبر و العلامة في المنتهي و الشهيد الثاني و سبطه قدس الله أرواحهم في تعليل أن غسل الجمعة وقته ما بين طلوع الفجر إلي زوال الشمس بأن الغسل وقع مضافا إلي اليوم و هو يتحقق بطلوع الفجر و كذا في غسل العيدين و عرفة و غيرها مما علق باليوم و هم كانوا أهل اللسان عارفين باللغة و الاصطلاح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 و غيره من كتب الفقه في المبيت عند الزوجة و يختص الوجوب بالليل دون النهار و قيل يكون عندها في ليلتها و يظل عندها في صبيحتها و هو</w:t>
      </w:r>
    </w:p>
    <w:p>
      <w:pPr>
        <w:pStyle w:val="BookText"/>
        <w:rPr/>
      </w:pPr>
      <w:r>
        <w:rPr>
          <w:rFonts w:ascii="IRNazanin" w:hAnsi="IRNazanin" w:eastAsia="IRNazanin"/>
          <w:color w:val="111111"/>
          <w:sz w:val="28"/>
          <w:sz w:val="28"/>
          <w:szCs w:val="28"/>
          <w:rtl w:val="true"/>
          <w:lang w:bidi="fa-IR"/>
        </w:rPr>
        <w:t>و از این رو است که اوقات محل های طلوع نسبت به مناطق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فقها نسبت داده است و بر اکثر نمازهای روزانه حمل می‌گردد، اما خود این هم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استقرار اجماع بر خلاف آن، و دیگری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میان علما در اینکه مقصود از این آیه نماز صبح و نماز عصر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رحمه الله در یکی از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سنت قانونی برای جَهر و اِخفات در نماز ذکر کرده‌اند که برخی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نمازی که مختص روز است و نظیری در شب ندارد، باید در آن قرائت را بطور جَهری خواند، مانند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از نمازهای روزانه است، زیرا همه اهل علم بر آنند که اول روز، طلوع فجر دوم است، زیرا اجماع کرده‌اند که روزه با آمدنِ روز واجب می‌گردد، و نَصّ قرآن نیز بر حرمت خوردن و آشامیدن پس از طلوع فجر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قول اَعمش و دلایل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تا اینجا که گفته سخن امیّة بن الصلت در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تطلع کل آخر لیلة حمراء یبصر لونها یتوقد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آخرِ هر شب طلوع می‌کند، در حالی که سرخ است و رنگ آن دیده می شود که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حکایت کرده که روز همان نور و پرتو یا آفتابی است که از طلوع فجر تا غروب خورشید وجود دارد، و اینکه شاعر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شب استفاده کرده، به خاطر مقارنت و اتصال طلوع با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تعلیل اینکه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ظهر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ظهر از جهت ترتیب، در وسط نمازهای روزانه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رحمه الله و دیگران در بحث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طلوع فجر است تا غروب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فقهای شیعه مانند محقق در کتاب معتبر، علامه در منتهی، شهید ثانی و نوه‌اش قدس الله ارواحهم در تعلیل اینکه وقت غسل جمعه از طلوع فجر است تا زوال خورشید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به روز 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از طلوع فجر آغاز می‌گردد؛ همچنین غسل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 و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عرفه و دیگر غسلهایی که متعلق به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افراد نامبرده اهل زبان عربی بوده و نسبت به زبان و اصطلاح و عُرف آگاهی داشته‌اند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شرایع و دیگر کتب فقهی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گذراندنِ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زوجه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مبیت مخصوص شب است و همراه زوجه بودن، در روز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باید شب نزد زن باشد و صبح آن شب هم نزدش بماند، و همین </w:t>
      </w:r>
    </w:p>
    <w:p>
      <w:pPr>
        <w:pStyle w:val="BookText"/>
        <w:rPr/>
      </w:pPr>
      <w:r>
        <w:rPr>
          <w:rFonts w:ascii="Amiri" w:hAnsi="Amiri" w:eastAsia="Amiri" w:cs="Amiri"/>
          <w:color w:val="111111"/>
          <w:sz w:val="28"/>
          <w:sz w:val="28"/>
          <w:szCs w:val="28"/>
          <w:rtl w:val="true"/>
          <w:lang w:bidi="ar-SA"/>
        </w:rPr>
        <w:t>المروي ثم قالوا و يستحب أن يكون صبيحة كل ليلة عند صاحبتها و معلوم أن ما بعد الصبح داخل في الصبيحة و قال ابن الجنيد العدل بين النساء هو إذا كن حرائر مسلمات لم يفضل إحداهن علي الأخري في الواجب لهن من مبيت الليلة و قيلولة صبيحة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النيشابوري في تفسيره في قوله تعالي مالِكِ يَوْمِ الدِّينِ اليوم هو المدة من طلوع نصف جرم الشمس إلي غروب نصف جرمها أو من ابتداء طلوعها إلي غروب كلها أو من طلوع الفجر الثاني إلي غروبها و هذا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تفسير قوله تعالي في سورة البقرة إِنَّ فِي خَلْقِ السَّماواتِ وَ الْأَرْضِ وَ اخْتِلافِ اللَّيْلِ وَ النَّهارِ</w:t>
      </w:r>
      <w:r>
        <w:rPr>
          <w:rStyle w:val="FootnoteAnchor"/>
          <w:rtl w:val="true"/>
        </w:rPr>
        <w:footnoteReference w:id="431"/>
      </w:r>
      <w:r>
        <w:rPr>
          <w:rFonts w:ascii="Amiri" w:hAnsi="Amiri" w:eastAsia="Amiri" w:cs="Amiri"/>
          <w:color w:val="111111"/>
          <w:sz w:val="28"/>
          <w:sz w:val="28"/>
          <w:szCs w:val="28"/>
          <w:rtl w:val="true"/>
          <w:lang w:bidi="ar-SA"/>
        </w:rPr>
        <w:t>الآية أما النهار فإنه عبارة عن مدة كون الشمس فوق الأفق و في الشرع بزيادة ما بين طلوع الفجر الصادق إلي طلوع جرم الشمس و أما الليل فعبارة عن مدة خفاء الشمس تحت الأفق أو بنقصان الزيادة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في كتاب صفوة الصفات قال صاحب كتاب الحدود الليل اسم يقع علي امتداد الظلام من أول ما يسقط قرص الشمس إلي أن يسفر الصبح و قال النهار اسم يقع علي امتداد الضياء من أول ما يسفر الصبح إلي أن تغيب الشمس قال و قال أبو العباس أحمد بن القاضي الطبرسي في كتابه تقويم القبلة اليوم مبدؤه من طلوع الفجر الثاني إلي غروب الشمس لقوله تعالي كُلُوا وَ اشْرَبُوا</w:t>
      </w:r>
      <w:r>
        <w:rPr>
          <w:rStyle w:val="FootnoteAnchor"/>
          <w:rtl w:val="true"/>
        </w:rPr>
        <w:footnoteReference w:id="432"/>
      </w:r>
      <w:r>
        <w:rPr>
          <w:rFonts w:ascii="Amiri" w:hAnsi="Amiri" w:eastAsia="Amiri" w:cs="Amiri"/>
          <w:color w:val="111111"/>
          <w:sz w:val="28"/>
          <w:sz w:val="28"/>
          <w:szCs w:val="28"/>
          <w:rtl w:val="true"/>
          <w:lang w:bidi="ar-SA"/>
        </w:rPr>
        <w:t>الآية مع قوله فَصِيامُ ثَلاثَةِ أَيَّامٍ‌</w:t>
      </w:r>
      <w:r>
        <w:rPr>
          <w:rStyle w:val="FootnoteAnchor"/>
          <w:rtl w:val="true"/>
        </w:rPr>
        <w:footnoteReference w:id="433"/>
      </w:r>
      <w:r>
        <w:rPr>
          <w:rFonts w:ascii="Amiri" w:hAnsi="Amiri" w:eastAsia="Amiri" w:cs="Amiri"/>
          <w:color w:val="111111"/>
          <w:sz w:val="28"/>
          <w:sz w:val="28"/>
          <w:szCs w:val="28"/>
          <w:rtl w:val="true"/>
          <w:lang w:bidi="ar-SA"/>
        </w:rPr>
        <w:t>و قال أبو العباس قيل اليوم و النهار مترادفان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الراغب الأصفهاني في مفرداته عند ترجمة النهار النهار الوقت الذي ينتشر فيه الضوء و هو في الشرع ما بين طلوع الصبح إلي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محمد بن علي المقري في المصباح المنير الليلة من غروب الشمس إلي طلوع الفجر و قال النهار في اللغة من طلوع الفجر إلي غروب</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مرد، در صبحگاه هر شب نیز نزد همسرش باشد، و معلوم است که بعد از صبح نیز داخل در صبحگاه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میان همسران به این است که اگر همه آزاد و مسلمانند هیچ کدام را بر دیگری در حق واجبشان برتری ندهد، که از جمله، گذراندن شب در کنار او و قیلولة صبحِ آن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مدت زمانی است که از میان طلوع نصف جرم خورشید شروع می‌شود و تا غروب نصف آن ادامه دارد، و یا از ابتدای طلوع خورشید تا غروب کلّ جرم آن یا از طلوع فجر دوم تا غروب آن، نظر شرع نیز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آسمانها و زمین و در پی یکدیگر آمدن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عبارت است از مدت زمانی که خورشید بالای افق قرار دارد، و در شرع، از طلوع فجر صادق تا طلوع جرم خورشید نیز داخل در روز به شمار می‌آید؛ و شب عبارت است از مدت پنهان شدن خورشید در زیر افق، و یا همین مدت بجز زمان بین الطلوعین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الحدود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برای زمان تاریکی که از ابتدای سقوط قرص خورشید آغاز می‌شود و تا پگاه ادامه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برای زمان روشنایی که از اول پگاه آغاز می‌شود و تا وقتی که قرص خورشید پنهان گردد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ابوالعباس احمد بن قاضی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روز از طلوع فجر دوم است تا غروب خورشید، زیرا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بخورید و بیاشامید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ثَلاثَةِ أَیَّامٍ</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حج سه روز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مترادف و به معنای 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مفردات قرآن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در آن، هوا روشن است، و از دیدگاه شرع، آغاز آن طلوع صبح، و پایان آن غروب خورشید می‌باشد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علی المقری در مصباح المنیر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غروب خورشید را گویند تا طلوع فجر،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طلوع فجر است تا غروب </w:t>
      </w:r>
    </w:p>
    <w:p>
      <w:pPr>
        <w:pStyle w:val="BookText"/>
        <w:rPr/>
      </w:pPr>
      <w:r>
        <w:rPr>
          <w:rFonts w:ascii="Amiri" w:hAnsi="Amiri" w:eastAsia="Amiri" w:cs="Amiri"/>
          <w:color w:val="111111"/>
          <w:sz w:val="28"/>
          <w:sz w:val="28"/>
          <w:szCs w:val="28"/>
          <w:rtl w:val="true"/>
          <w:lang w:bidi="ar-SA"/>
        </w:rPr>
        <w:t>الشمس و هو مرادف لليوم و في حديث إنما هو بياض النهار و سواد الليل و لا واسطة بين الليل و النهار و ربما توسعت العرب فأطلقت النهار من وقت الإسفار إلي الغروب و هو في عرف الناس من طلوع الشمس إلي غروبها و إذا أطلق النهار في الفروع انصرف إلي اليوم نحو صم نهارا و اعمل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قالوا إذا استأجره علي أن يعمل له نهار يوم الأحد مثلا فهل يحمل علي الحقيقة اللغوية حتي يكون أوله من طلوع الفجر أو يحمل علي العرف حتي يكون أوله من طلوع الشمس لإشعار الإضافة به لأن الشي‌ء لا يضاف إلي مرادفه و الأول هو الراجع دليلا لأن الشي‌ء قد يضاف إلي نفسه عند اختلاف اللفظين نحو وَ لَدارُ الْآخِرَةِ</w:t>
      </w:r>
      <w:r>
        <w:rPr>
          <w:rStyle w:val="FootnoteAnchor"/>
          <w:rtl w:val="true"/>
        </w:rPr>
        <w:footnoteReference w:id="437"/>
      </w:r>
      <w:r>
        <w:rPr>
          <w:rFonts w:ascii="Amiri" w:hAnsi="Amiri" w:eastAsia="Amiri" w:cs="Amiri"/>
          <w:color w:val="111111"/>
          <w:sz w:val="28"/>
          <w:sz w:val="28"/>
          <w:szCs w:val="28"/>
          <w:rtl w:val="true"/>
          <w:lang w:bidi="ar-SA"/>
        </w:rPr>
        <w:t>و حَقُّ الْيَقِينِ‌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الصبح الفجر و هو أول النهار و قال الفجر الثاني الصادق هو المستطير و بطلوعه يدخل النهار و قال في شمس العلوم آخر الليل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إمامهم الرازي في تفسيره عند ذكر الأقوال في الصلاة الوسطي في احتجاج من قال إن الصلاة الوسطي صلاة الظهر الثالث أنها صلاة بين الصلاتين نهاريتين بين الفجر و العصر و في احتجاج من قال إنها العصر و ثالثها أن العصر بين صلاتين بالنهار و صلاتين بالليل و قال في قوله تعالي أَقِمِ الصَّلاةَ طَرَفَيِ النَّهارِ المراد بطرفي النهار الصبح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النهار ضياء ما بين طلوع الفجر إلي غروب الشمس أو من طلوع الشمس إلي غروبها و قال الليل و الليلاة من مغرب الشمس إلي طلوع الفجر الصادق أو الشمس و قال الزمخشري في الأساس إنما سمي السحر استعارة لأنه وقت إدبار الليل و إقبال النهار فهو متنفس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قوله تعالي فَإِذا أَفَضْتُمْ مِنْ عَرَفاتٍ‌</w:t>
      </w:r>
      <w:r>
        <w:rPr>
          <w:rStyle w:val="FootnoteAnchor"/>
          <w:rtl w:val="true"/>
        </w:rPr>
        <w:footnoteReference w:id="439"/>
      </w:r>
      <w:r>
        <w:rPr>
          <w:rFonts w:ascii="Amiri" w:hAnsi="Amiri" w:eastAsia="Amiri" w:cs="Amiri"/>
          <w:color w:val="111111"/>
          <w:sz w:val="28"/>
          <w:sz w:val="28"/>
          <w:szCs w:val="28"/>
          <w:rtl w:val="true"/>
          <w:lang w:bidi="ar-SA"/>
        </w:rPr>
        <w:t>الآية و وقت</w:t>
      </w:r>
    </w:p>
    <w:p>
      <w:pPr>
        <w:pStyle w:val="BookText"/>
        <w:rPr/>
      </w:pPr>
      <w:r>
        <w:rPr>
          <w:rFonts w:ascii="IRNazanin" w:hAnsi="IRNazanin" w:eastAsia="IRNazanin"/>
          <w:color w:val="111111"/>
          <w:sz w:val="28"/>
          <w:sz w:val="28"/>
          <w:szCs w:val="28"/>
          <w:rtl w:val="true"/>
          <w:lang w:bidi="fa-IR"/>
        </w:rPr>
        <w:t xml:space="preserve">خورشید،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که آن تنها سفیدیِ روز و سیاهیِ شب است و حدّ وسطی میان شب و روز نیست؛ و چه بسا عرب، گستره معنایی را توسعه داده و از پگاه تا غروب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که در عرف مردم از طلوع خورشید تا غروب خورشید است،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و بدون قید در فروع دین بیاید، اطلاق آن منصرف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او را اجیر کرد تا کاری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حقیقت لغوی می‌گردد تا شخص اجیر از طلوع فجر کار را شروع کند یا اینکه حمل بر عُرف می‌شود تا ابتدای زمان از طلوع خورشید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چون یک چیز به مترادف خود اضافه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ارجح، وجه اول است، زیرا هرگاه اختلاف لفظی وجود داشته باشد، یک چیز می‌تواند به خودش اضافه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لَدارُ الْآخِرَةِ</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الْیَقِینِ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فجر است که ابتدای روز می‌باشد، و فجر دوم، فجر صادق است که همه جا را فرا می‌گیرد و با آغاز آن روز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قبل از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امام اهل سنت در تفسیر خود هنگام ذکر نظرهای بیان شده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ادله کسانی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 نماز ظهر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نماز ظهر بین دو نماز روزانه یعنی صبح و عصر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 ادلّه کسانی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آنکه نماز عصر بین دو نماز روزانه و دو نماز شبانه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 طرف روز، صبح و عصر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روشنایی از طلوع فجر تا غروب خورشید، و یا از طلوع خورشید تا غروب آن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خورشید تا طلوع فجر صادق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اَساس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باب استعاره سحر نامیده شده است، زیرا وقتِ رفتنِ شب و آمدنِ روز و هنگام روشنایی صبح می‌باشد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رازی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p>
    <w:p>
      <w:pPr>
        <w:pStyle w:val="BookText"/>
        <w:rPr/>
      </w:pPr>
      <w:r>
        <w:rPr>
          <w:rFonts w:ascii="Amiri" w:hAnsi="Amiri" w:eastAsia="Amiri" w:cs="Amiri"/>
          <w:color w:val="111111"/>
          <w:sz w:val="28"/>
          <w:sz w:val="28"/>
          <w:szCs w:val="28"/>
          <w:rtl w:val="true"/>
          <w:lang w:bidi="ar-SA"/>
        </w:rPr>
        <w:t>الوقوف يدخل بزوال الشمس من يوم عرفة و يمتد إلي طلوع الفجر من يوم النحر و ذلك نصف يوم و ليلة كاملة و قال في قوله تعالي وَ سَبِّحْ بِالْعَشِيِّ وَ الْإِبْكارِ</w:t>
      </w:r>
      <w:r>
        <w:rPr>
          <w:rStyle w:val="FootnoteAnchor"/>
          <w:rtl w:val="true"/>
        </w:rPr>
        <w:footnoteReference w:id="444"/>
      </w:r>
      <w:r>
        <w:rPr>
          <w:rFonts w:ascii="Amiri" w:hAnsi="Amiri" w:eastAsia="Amiri" w:cs="Amiri"/>
          <w:color w:val="111111"/>
          <w:sz w:val="28"/>
          <w:sz w:val="28"/>
          <w:szCs w:val="28"/>
          <w:rtl w:val="true"/>
          <w:lang w:bidi="ar-SA"/>
        </w:rPr>
        <w:t>الإبكار مصدر أبكر يبكر إذا خرج للأمر في أول النهار هذا هو أصل اللغة سمي ما بين طلوع الفجر إلي الضحي إبكارا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الإبكار من طلوع الفجر إلي الضحي و قال في قوله تعالي وَ اصْبِرْ نَفْسَكَ مَعَ الَّذِينَ يَدْعُونَ رَبَّهُمْ بِالْغَداةِ وَ الْعَشِيِ‌</w:t>
      </w:r>
      <w:r>
        <w:rPr>
          <w:rStyle w:val="FootnoteAnchor"/>
          <w:rtl w:val="true"/>
        </w:rPr>
        <w:footnoteReference w:id="445"/>
      </w:r>
      <w:r>
        <w:rPr>
          <w:rFonts w:ascii="Amiri" w:hAnsi="Amiri" w:eastAsia="Amiri" w:cs="Amiri"/>
          <w:color w:val="111111"/>
          <w:sz w:val="28"/>
          <w:sz w:val="28"/>
          <w:szCs w:val="28"/>
          <w:rtl w:val="true"/>
          <w:lang w:bidi="ar-SA"/>
        </w:rPr>
        <w:t>أي في مجامع أوقاتهم أو في طرفي النهار و قال الطبرسي رحمه الله أي يداومون علي الصلوات و الدعاء عند الصباح و المساء لا شغل لهم غيره و يستفتحون يومهم بالدعاء و يختمونه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 في مفرداته الصبح و الصباح أول النهار و قال السحر اختلاط ظلام آخر الليل بضوء النهار و قال الخليل بن أحمد النحوي رحمه الله في كتاب العين و هو الأصل في اللغة و عليه المعول و إليه المرجع النهار ضياء ما بين طلوع الفجر إلي غروب الشمس و لم يذكر له معني آخر و قال الليل خلاف النهار و قال السحر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الطيبي في شرح المشكاة يوصف العصر بالوسطي لكونها واقعة بين صلاتي النهار و صلاتي الليل و قال النيشابوري في قوله تعالي بِقِطْعٍ مِنَ اللَّيْلِ‌</w:t>
      </w:r>
      <w:r>
        <w:rPr>
          <w:rStyle w:val="FootnoteAnchor"/>
          <w:rtl w:val="true"/>
        </w:rPr>
        <w:footnoteReference w:id="446"/>
      </w:r>
      <w:r>
        <w:rPr>
          <w:rFonts w:ascii="Amiri" w:hAnsi="Amiri" w:eastAsia="Amiri" w:cs="Amiri"/>
          <w:color w:val="111111"/>
          <w:sz w:val="28"/>
          <w:sz w:val="28"/>
          <w:szCs w:val="28"/>
          <w:rtl w:val="true"/>
          <w:lang w:bidi="ar-SA"/>
        </w:rPr>
        <w:t>عن ابن عباس أي في آخر الليل بسحر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قوله تعالي فَسُبْحانَ اللَّهِ حِينَ تُمْسُونَ وَ حِينَ تُصْبِحُونَ‌</w:t>
      </w:r>
      <w:r>
        <w:rPr>
          <w:rStyle w:val="FootnoteAnchor"/>
          <w:rtl w:val="true"/>
        </w:rPr>
        <w:footnoteReference w:id="447"/>
      </w:r>
      <w:r>
        <w:rPr>
          <w:rFonts w:ascii="Amiri" w:hAnsi="Amiri" w:eastAsia="Amiri" w:cs="Amiri"/>
          <w:color w:val="111111"/>
          <w:sz w:val="28"/>
          <w:sz w:val="28"/>
          <w:szCs w:val="28"/>
          <w:rtl w:val="true"/>
          <w:lang w:bidi="ar-SA"/>
        </w:rPr>
        <w:t>إن الإنسان ما دام في الدنيا لا يمكنه أن يصرف جميع أوقاته في التسبيح فأشار الله إلي أوقات إذا أتي العبد بتسبيح فيها يكون كأنه لم يفتر و هو الأول و الآخر و الوسط من اليوم و أول الليل و وسطه و لم يأمر بالتسبيح في آخره لأن النوم فيه غالب فإذا صلي في أول النهار بتسبيحتين و هما ركعتان حسب له صرف ساعتين</w:t>
      </w:r>
    </w:p>
    <w:p>
      <w:pPr>
        <w:pStyle w:val="BookText"/>
        <w:rPr/>
      </w:pPr>
      <w:r>
        <w:rPr>
          <w:rFonts w:ascii="Amiri" w:hAnsi="Amiri" w:eastAsia="Amiri" w:cs="Amiri"/>
          <w:color w:val="111111"/>
          <w:sz w:val="28"/>
          <w:sz w:val="28"/>
          <w:szCs w:val="28"/>
          <w:rtl w:val="true"/>
          <w:lang w:bidi="ar-SA"/>
        </w:rPr>
        <w:t>وقوف در عرفات از زوال خورشید در روز عرفه است و تا طلوع فجر روز قربانی ادامه دارد، که نصف روز و یک شب کامل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بِالْعَشِیِّ وَ الْإِبْکارِ</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شبانگاه و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اِبکار مصدر از أبکر یُبکِر و به معنای اقدام به کاری در اول 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لغوی ابکار همین است، اما به مدت زمان میان طلوع فجر تا برآمدن خورشید نیز اِبکار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اِبکار از طلوع فجر است تا زمان 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 مَعَ الَّذِینَ یَدْعُونَ رَبَّهُمْ بِالْغَداةِ وَ الْعَشِیِ</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کسانی که پروردگارشان را صبح و شام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اوقاتشان، یا در دو طرف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صبح و شب دائم در حال نماز و دعا هستند و به کاری غیر از آن نمی‌پردازند و روزشان را با دعا آغاز می‌کنند و با دعا ختم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یعنی اختلاط تاریکی آخر شب با نور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خلیل بن احمد نحوی در کتاب العین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لغوی و قابلِ تکیه و استناد برای سحر،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میان طلوع فجر تا غروب خورشید است و معنای دیگری برای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روز است، و سحَر آخر شب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شرح مشکات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وُسطی گفته‌اند، زیرا بین دو نماز روزانه و دو نماز شبانه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نیشابوری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مِنَ اللَّیْلِ</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روایت کرده که معنای آن آخر شب یعنی وقتی سَحر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رازی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تسبیح گویید آنگاه که به عصر درمی‌آیید و آنگاه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در دنیا است نمی‌تواند همه اوقات خود را به تسبیح صرف کند، لذا خداوند به اوقاتی اشاره کرده است که اگر بنده در آن اوقات تسبیح‌گو باشد، گویی سستی در تسبیح نکرده است، و آن اوقات، اول و آخر و وسط روز و اول شب و وسط شب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تسبیح در آخر شب نفرموده است، زیرا در آن وقت خواب غالب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ابتدای روز دو تسبیح یعنی دو رکعت نماز بخواند برایش مانند دو ساعت </w:t>
      </w:r>
    </w:p>
    <w:p>
      <w:pPr>
        <w:pStyle w:val="BookText"/>
        <w:rPr/>
      </w:pPr>
      <w:r>
        <w:rPr>
          <w:rFonts w:ascii="Amiri" w:hAnsi="Amiri" w:eastAsia="Amiri" w:cs="Amiri"/>
          <w:color w:val="111111"/>
          <w:sz w:val="28"/>
          <w:sz w:val="28"/>
          <w:szCs w:val="28"/>
          <w:rtl w:val="true"/>
          <w:lang w:bidi="ar-SA"/>
        </w:rPr>
        <w:t>إلي التسبيح و بالظهر أربع ساعات و بالعصر في أواخر النهار أربع ساعات و بالمغرب و العشاء في الليل سبع ساعات فبقي سبع ساعات و هو الذي لو نام الإنسان فيه كان كثيرا ثم قال بعد تحقيق طويل النهار اثنتي عشرة ساعة و الصلاة المؤداة فيها عشر ركعات فيبقي علي المكلف ركعتان يؤديهما في أول الليل و يؤدي ركعة من صلاة الليل ليكون ابتداء الليل بالتسبيح كما كان ابتداء النهار بالتسبيح و لما كان المؤدي من تسبيح النهار في أوله ركعتين كان المؤدي من تسبيح الليل في أوله ركعة لأن تسبيح النهار طويل مثل ضعف تسبيح الليل لأن المؤدي في النهار عشرة و المؤدي في الليل من تسبيح الليل خمس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 وقت الوتر آخر الليل و نحوه قال جماعة من الأصحاب و قال في دعائم الإسلام وقت صلاة الليل المرغب فيه أن يصلي بعد النوم و القيام منه في آخر الليل و سنذكر في الاستدلال بالآيات تصريحات المفسرين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رزقه الله أقصي السعادة يوم التناد في بيان ما ورد أن ما بين طلوع الفجر و طلوع الشمس و ما بين غروب الشمس و غروب الشفق غير داخل في شي‌ء من الليل و النهار ثم إن ما في أكثر رواياتنا عن أئمتنا المعصومين صلوات الله عليهم أجمعين و ما عليه العمل عند أصحابنا رضي الله تعالي عنهم إجماعا هو أن زمان ما بين طلوع الفجر إلي طلوع الشمس من النهار و معدود من ساعاته و كذلك زمان غروب الشمس إلي ذهاب الحمرة من جانب المشرق فإن ذلك أمارة غروبها في أفق المغرب فالنهار الشرعي في باب الصلاة و الصوم و في سائر الأبواب من طلوع الفجر المستطير إلي ذهاب الحمرة المشرقية و هذا هو المعتبر و المعول عليه عند الأساطين الإلهيين و الرياضيين من حكماء يونان و قد مر تمام الكلام في باب علل الصلاة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محاسبه می‌گردد، و در ظهر چهار ساعت، و برای عصر که اواخر روز است چهار ساعت، و با مغرب و عشا در شب هفت ساعت تسبیح منظور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هفت ساعت باقی می‌ماند که اگر انسان بخواهد همه آن را صرف خواب کند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بحث مفصلی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 ساعت است، و نمازی که در این دوازده ساعت خوانده می‌شود ده رکعت است، بنابراین مکلف باید دو ساعت دیگر را با دو رکعت که در ابتدای شب می‌خواند پر کند، و یک رکعت از نماز شب را در آغاز شب بخواند تا شبش با تسبیح شروع شده باشد همانطور که روز با تسبیح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تسبیح‌های روزانه با دو رکعت شروع شده، شب را نیز با خواندن یک رکعت از نماز شبانه آغاز نماید، زیرا تسبیح روزانه طولانی و تقریبا دو برابر تسبیح شبانه است، زیرا در روز ده رکعت خوانده می‌شود و در شب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وتر آخر شب است، و جماعتی از فقهای شیعه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الاسلام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که بسیار به آن سفارش شده، آن است که بعد از خواب باشد، یعنی در آخر شب که از خواب بیدار می‌شود، که در بحث سخنان مفسران در مورد آن، استدلال بر آن بوسیله آیات را ذکر خواهیم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ایشان را از سعادتمندان آخرت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روایات وارد شده در باب اینکه مدت زمان میان طلوع فجر و طلوع خورشید، و میان غروب خورشید و غروب شفق نه جزء شب محسوب می‌شود و نه روز،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اکثر روایات شیعه از ائمه معصومین صلوات الله علیهم أجمعین آمده و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اجماعی به آن عمل می‌کنند آن است که زمان بین طلوع فجر تا طلوع خورشید، و نیز زمان بین غروب خورشید تا رفتنِ سرخی از جانب مشرق که اَماره و نشانه غروب خورشید در افق مغرب است، بخشی از روز می‌باشد و از ساعات روز محسوب می‌گردد، بنابراین روز شرعی در باب نماز و روزه و دیگر ابواب، از طلوع فجری که افق را فرا می‌گیرد آغاز می‌شود و تا رفتنِ سرخی مشرق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معتبر است و بزرگان علوم الهیات و ریاضیات و حکمای یونان پذیرفته‌اند، همین است؛ و البته بحث مفصّل آن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 أما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قوله تعالي حافِظُوا عَلَي الصَّلَواتِ وَ الصَّلاةِ الْوُسْطي‌</w:t>
      </w:r>
      <w:r>
        <w:rPr>
          <w:rStyle w:val="FootnoteAnchor"/>
          <w:rtl w:val="true"/>
        </w:rPr>
        <w:footnoteReference w:id="454"/>
      </w:r>
      <w:r>
        <w:rPr>
          <w:rFonts w:ascii="Amiri" w:hAnsi="Amiri" w:eastAsia="Amiri" w:cs="Amiri"/>
          <w:color w:val="111111"/>
          <w:sz w:val="28"/>
          <w:sz w:val="28"/>
          <w:szCs w:val="28"/>
          <w:rtl w:val="true"/>
          <w:lang w:bidi="ar-SA"/>
        </w:rPr>
        <w:t xml:space="preserve">و وجه الاحتجاج بها أن الأصل في كلام الحكيم أن يكون مفهوما مفيدا ينتفع به المخاطب و أجمعت الطائفة المحقة علي حصر الصلاة الوسطي في صلاة الظهر و العصر فلو أريد بها العصر لم نستفد من الآية شيئا إذ كونها وسطي بين الصلوات أو بين صلاتين مشترك بين جميعها فلا يتميز عندنا و إن قلنا إن وجه التسمية لا يلزم اطراده و لو قلنا بأنها الظهر لكونها بين صلاتي النهار كما ورد في الخبر يحصل لنا فائدة من الآية و لا يكون ذلك إلا و يكون صلاة الفجر من صلاة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بوجه آخر و هو أن المتبادر من الوسطي المتوسطة بين الشيئين من جنسها فلو لم يقيد بقيد يشترك فيها جميع الصلوات فلا بد من التقييد إما بكونها وسطي بين صلوات الليل أو صلوات النهار أو صلوات الليل و صلوات النهار و الأولي باطلة بالإجماع المتقدم و الثانية لا تستقيم إلا بكون صلاة الفجر من صلاة النهار و كذا الثالثة لأن ما سوي العصر من محتملاتها خارجة بالإجماع و العصر إنما يتخصص بهذا الوصف إذا قلنا إنها بين صلاتي ليل و صلاتي نهار و يمكن المناقشة فيه بوجوه أكثرها مندفعة بالتأمل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قوله سبحانه أَقِمِ الصَّلاةَ طَرَفَيِ النَّهارِ وَ زُلَفاً مِنَ اللَّيْلِ‌</w:t>
      </w:r>
      <w:r>
        <w:rPr>
          <w:rStyle w:val="FootnoteAnchor"/>
          <w:rtl w:val="true"/>
        </w:rPr>
        <w:footnoteReference w:id="455"/>
      </w:r>
      <w:r>
        <w:rPr>
          <w:rFonts w:ascii="Amiri" w:hAnsi="Amiri" w:eastAsia="Amiri" w:cs="Amiri"/>
          <w:color w:val="111111"/>
          <w:sz w:val="28"/>
          <w:sz w:val="28"/>
          <w:szCs w:val="28"/>
          <w:rtl w:val="true"/>
          <w:lang w:bidi="ar-SA"/>
        </w:rPr>
        <w:t xml:space="preserve">و التقريب أن المتبادر من الطرف أن يكون داخلا في الشي‌ء فإنه لا يطلق طرف الثوب و طرف الخشب علي غير جزئه الذي هو نهايته لا سيما مع مقابلته بالليل و ليس في الطرف الأول صلاة سوي الفجر و يؤيده أن أكثر المفسرين فسروهما بصلاة الفجر و العصر و ما ورد في بعض الأخبار من التفسير بصلاة الفجر و المغرب فمع ارتكاب التجوز في أحد الطرفين لدليل لا يلزم ارتكابه في الطرف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به آیاتی می‌پردازیم که به این باب مربوط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ساختار کلامی قرآن آن است که مفهومی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که برای مخاطب قابل استفاده باشد، و طایفه شیعه اتفاق و اجماع دارند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است، پس اگر بگوییم مقصود، فقط نماز عصر بوده، از آیه استفاده‌ای نبرده‌ایم، زیرا وسطِ تمام نمازها بودن، یا در میان دو نماز از کلّ نمازها بودن، برای هر نمازی صدق می‌کند، بنابراین هیچ وجه تمایزی نخواهد داشت، حتی اگر بگوییم وجه تسمیه تلازمی با اطّراد و رواج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بگوییم مقصود، نماز ظهر است چون بین دو نماز روزانه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از آیه حاصل می‌گردد و آن این است که نماز صبح از نمازهای روزانه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این فایده به دست می‌آید که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در وسط دو چیزِ هم‌جنس خودش باشد، پس اگر آن را به قیدی که میان تمام نمازها وجود دارد مقیّد نکنیم، چاره دیگری نیست جز اینکه آن را به وساطت میان نمازهای شبانه، یا نمازهای روز، یا میان نمازهای شب و روز تقیید بنماییم؛ حالت اول به دلیل اجماع یاد شده صحیح نیست؛ حالت دوم نیز در چارچوب صحت نمی‌گنجد، مگر اینکه نماز صبح از نمازهای روزانه به شمار رود، و همچنین حالت سوم، زیرا همه نمازها بجز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احتمال های قابل ذکر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اجماع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نماز عصر در صورتی می‌تواند به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یابد که بگوییم میان دو نماز شبانه و دو نماز روزانه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وجه مورد مناقشه‌هایی قرار گرفته که بیشتر آنها با تأمل و تفکر درست، برطرف می‌گردد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طَرَفَیِ النَّهارِ وَ زُلَفاً مِنَ اللَّیْلِ</w:t>
      </w:r>
      <w:r>
        <w:rPr>
          <w:rFonts w:eastAsia="Amiri" w:cs="Amiri" w:ascii="Amiri" w:hAnsi="Amiri"/>
          <w:color w:val="111111"/>
          <w:sz w:val="28"/>
          <w:szCs w:val="28"/>
          <w:rtl w:val="true"/>
          <w:lang w:bidi="ar-SA"/>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معنایی آیه به این صورت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به ذهن متبادر می‌شود که خودش هم جزء شیء صاحب طَرَف 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آن جزئی که نهایت آن است، اطلاق نمی شود، بخصوص که در آیه فوق در مقابل شب هم ذکر شده است، پس در طرَفِ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نماز صبح به ذهن نمی‌آید، که در تأیید این سخن، تفاسیری است که اکثر مفسران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 و 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گفته‌اند مقصود نماز صبح و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تفسیری که در بعضی روایات آمده و آن را نماز صبح و نماز مغرب معرفی کرده‌اند، همراه با مجازگویی در یکی از طرفین بوده که این مجازگویی موجب مجازگویی در طرف دیگر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طرف نهایی روز جای تردید بوده و مجازگویی امکان داشته است، در طرف اول یعنی در مورد نماز صبح آنقدر مطلب قطعی است که جای مجاز هم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يمكن أن تكون النكتة في التجوز الحث علي المبادرة إلي صلاة المغرب في أول الليل و لو قلنا بأن ما بين غيبوبة القرص إلي ذهاب الحمرة داخل في النهار و جوزنا الصلاة بغيبوبة القرص يكون التجوز فيه أقرب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قلنا بأن طرفي النهار داخل في الليل يكون زلفا من الليل مشتملا علي تكرار أو يرتكب فيه تخصيصات كثيرة و هما خلاف الأصل سواء فسر الزلف بالساعات القريبة من اليوم أو بالقرب و بالجملة لا ينبغي أن يريب عارف باللسان في أن المتبادر من طَرَفَيِ النَّهارِ المقابل لزلف الليل كونهما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النيسابوري في تفسيره الطرفان الغدوة و هي الفجر و العشية و فيها الظهر و العصر و قيل إن طرفي النهار لا يشمل إلا الفجر و العصر ثم قال الطرف الأول للنهار في الشرع هو طلوع الصبح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 رحمه الله في السرائر في الاستدلال بهذه الآية طرف الشي‌ء ما يقرب من نهايته و لا يليق ذلك إلا بقول من قال وقت العصر ممتد إلي قرب غروب الشمس لأن مصير ظل كل شي‌ء مثله أو مثليه يقرب من الوسط و لا يقرب من الغاية و النهاية و لا معني لقول من حمل الآية علي الفجر و المغرب لأن المغرب ليس هي طرف النهار و إنما هي في طرف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 هذه الآية كثرت المذاهب في تفسير طرفي النهار و الأقرب أن الصلاة التي تقام في طرفي النهار هما الفجر و العصر و ذلك لأن أحد طرفي النهار طلوع الشمس و الطرف الثاني منه غروبها فالطرف الأول هو صلاة الفجر و الطرف الثاني لا يجوز أن يكون صلاة المغرب لأنها داخلة تحت قوله تعالي وَ زُلَفاً مِنَ اللَّيْلِ فوجب حمل الطرف الثاني علي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كانت الآية دليلا علي قول أبي حنيفة في أن التنوير بالفجر أفضل و أن تأخير العصر أفضل و ذلك لأن ظاهر هذه الآية يدل علي وجوب</w:t>
      </w:r>
    </w:p>
    <w:p>
      <w:pPr>
        <w:pStyle w:val="BookText"/>
        <w:rPr/>
      </w:pPr>
      <w:r>
        <w:rPr>
          <w:rFonts w:ascii="IRNazanin" w:hAnsi="IRNazanin" w:eastAsia="IRNazanin"/>
          <w:color w:val="111111"/>
          <w:sz w:val="28"/>
          <w:sz w:val="28"/>
          <w:szCs w:val="28"/>
          <w:rtl w:val="true"/>
          <w:lang w:bidi="fa-IR"/>
        </w:rPr>
        <w:t>احتمال دارد که دلیل این مجازگویی، تشویق و تأکید بر مبادرت به نماز مغرب در اول شب بوده است، و اگر بگوییم مدت زمان میانِ پنهان شدنِ قرص خورشید تا رفتنِ سرخی، داخل در روز است و خواندنِ نماز مغرب را با پنهان شدنِ قرص خورشید جایز بدانیم، وجه مجاز در آن بیشتر قابل درک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بگوییم که دو طرف روز داخل در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تکرار خواهد بود و یا به تخصیص های زیادی نیاز خواهد داشت، که هر دو بر خلاف اصل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ساعات نزدیک به روز تفسیر شود و چه به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شایسته نیست شخصِ زبان‌دان در اینکه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جزء روز می‌باشد، تردید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اوّل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ظهر و عصر هم جزء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نماز صبح و نماز عصر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اولِ روز از نظر شرعی طلوع صبح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ادریس در السرائر ضمن استدلال به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یک چیز، قسمتِ نزدیک به پایانِ آن چیز را گویند، و این سخن تنها با نظر کسانی مطابق است که گفته‌اند وقت نماز عصر تا نزدیک غروب خورشید ادامه دارد، زیرا رسیدنِ سایه شاخص به اندازه خودش یا به دو برابر طول خودش، نزدیک به وسط است، و نزدیک به پایان و انتها نیست، و کسانی که آیه را حمل بر نماز صبح و مغرب کرده‌اند سخنشان بی‌معناست، زیرا مغرب، انتهای روز به شمار نمی‌آید، بلکه ابتدای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 این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نظرها در تفسیر دو طرف روز بسیار است، و بهترینشان این است که نمازهای ابتدا و انتهای روز، صبح و عصر هستند، زیرا یک طرف روز طلوع خورشید، و طرف دیگر، غروب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طرف اول، نماز صبح است و طرف دوم نمی‌تواند نماز مغرب باشد، زیرا مغرب جزء قسمت دوم عبارت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طرف دوم روز تنها نماز عصر می‌تواند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فوق بر نظر ابوحنیفه دلالت دارد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نماز صبح را وقتی بخوانند که هوا روشن شده باشد و بهتر است نماز عصر را به تأخیر اندازند، زیرا ظاهر آیه دلالت بر وجوب </w:t>
      </w:r>
    </w:p>
    <w:p>
      <w:pPr>
        <w:pStyle w:val="BookText"/>
        <w:rPr/>
      </w:pPr>
      <w:r>
        <w:rPr>
          <w:rFonts w:ascii="Amiri" w:hAnsi="Amiri" w:eastAsia="Amiri" w:cs="Amiri"/>
          <w:color w:val="111111"/>
          <w:sz w:val="28"/>
          <w:sz w:val="28"/>
          <w:szCs w:val="28"/>
          <w:rtl w:val="true"/>
          <w:lang w:bidi="ar-SA"/>
        </w:rPr>
        <w:t>إقامة الصلاة في طرفي النهار و بينا أن طرفي النهار هو الزمان الأول لطلوع الشمس و الزمان الأول لغروبها و أجمعت الأمة علي أن إقامة الصلاة في ذلك الوقت من غير ضرورة غير مشروعة فقد تعذر العمل بظاهر هذه الآية فوجب حمله علي المجاز و هو أن يكون المراد أقم الصلاة في الوقت الذي يقرب من طرفي النهار لأن ما يقرب من الشي‌ء يجوز أن يطلق عليه اسمه و إذا كان كذلك فكل وقت كان أقرب إلي طلوع الشمس و إلي غروبها كان أقرب إلي ظاهر اللفظ و إقامة صلاة الفجر عند التنوير أقرب إلي وقت الطلوع من إقامتها عند التغليس و كذلك إقامة صلاة العصر عند ما يصير ظل كل شي‌ء مثليه أقرب إلي وقت الغروب من إقامتها عند ما يصير ظل كل شي‌ء مثله و المجاز ما كان أقرب إلي الحقيقة كان حمل اللفظ عليه أولي فظهر أن ظاهر هذه الآية يقوي قول أبي حنيفة في هاتين المسألتين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بما قررنا ما فيه من الوهن و القصور و كل هذه التكلفات التي ارتكبه مؤيد لما اخترناه فإن بناء جميع ذلك علي أنه جعل ما بين طلوع الفجر و طلوع الشمس خارجا من النهار و لو جعله داخلا كما هو ظاهر الآية لم يحتج إلي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توهمه من كون الطرف الجزء الغير المنقسم أو الصغير الذي هو نهاية الشي‌ء قياسا علي ما أنس به من السطح و الخط و النقطة فليس كذلك إذ يقال للغداة و العشي طرفا اليوم و للنصف الأول و النصف الأخير الطرف الأول و الطرف الآخر و يقال خذ طرف الثوب و طرف الخشب و لا يراد به الجزء الأخير فالظاهر أن المراد بالطرف الأول ما بين الطلوعين و بالطرف الآخر إما العصر أو الظهر إلي آخر اليوم أو المغرب تجوزا للنكتة التي ذكرناها كما قال البيضاوي و الزمخشري طرفي النهار غدوه و عشيته و إن قال البيضاوي بعد ذلك صلاة الغداة صلاة الصبح لأنها أقرب الصلوات من أول النهار و تبع في ذلك إمامه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أراد بطرفي النهار صلاة الفجر و المغرب عن ابن عباس</w:t>
      </w:r>
    </w:p>
    <w:p>
      <w:pPr>
        <w:pStyle w:val="BookText"/>
        <w:rPr/>
      </w:pPr>
      <w:r>
        <w:rPr>
          <w:rFonts w:ascii="IRNazanin" w:hAnsi="IRNazanin" w:eastAsia="IRNazanin"/>
          <w:color w:val="111111"/>
          <w:sz w:val="28"/>
          <w:sz w:val="28"/>
          <w:szCs w:val="28"/>
          <w:rtl w:val="true"/>
          <w:lang w:bidi="fa-IR"/>
        </w:rPr>
        <w:t>اقامه نماز در دو طرف روز دارد، و وقتی که دو طرف روز، اولین زمانِ طلوع خورشید و اولین زمان غروب خورشید است و همه امّت اجماع دارند که نماز خواندن بدون عذر در آن وقت غیرمشروع می‌باشد، پس عمل به ظاهر آیه امکان‌پذیر نخواهد بود و واجب است آن را حمل بر مجاز کنیم، یعنی بگوییم مقصود این است که نماز در وقتِ نزدیک به دو طرف روز بخوان، زیرا آنچه به شیئی نزدیک است می‌تواند نام آن شیء را بگیرد، و در این صورت هر وقتی نزدیکتر به طلوع خورشید و غروب آن باشد به ظاهر لفظ نزدیکتر است، و اقامه نماز صبح هنگام روشن شدن هوا به وقت طلوع نزدیکتر است از اینکه هنگام تاریکی نماز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اقامه نماز عصر؛ یعنی وقتی طول سایه شاخص به دو برابر خودش می‌رسد به وقت غروب نزدیکتر از زمانی است که طول سایه برابر با طول شاخص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هرچه به حقیقت نزدیکتر باشد، حمل لفظ بر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ظاهر این آیه، نظر ابوحنیفه را در این دو مسئله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توضیحاتی که ما آوردیم، سستی و قصور سخن فوق ظاهر و آشکار است، و تمامی این تکلّف هایی که ایشان در بحث وارد کرده است، نظر ما را تأیید می‌کند، زیرا بنای تمام آن صحبت ها بر این است که ایشان فاصله زمانی میان طلوع فجر و طلوع خورشید را خارج از روز می‌داند، و اگر آن را داخل در روز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ظاهر آیه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سخنان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توهّم ایشان که گمان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جزء غیر قابل تقسیم یا کوچکی گویند که پایان هر چیز است و منشأ این پندار، قیاس زمان با سطح و خط و نقطه بوده است، کاملاً نادرست 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طرف روز گویند، و این بازه زمانی را اگر به دو نیم کنیم، نیمه اول، یک طرف و نیمه دوم، طرف دیگر است؛ لذا مثلاً ممکن است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پارچه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چوب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طرَف، تَهِ آن نباشد، بنابراین ظاهراً مقصود از طرفِ اول، زمانِ بین الطلوعین، و مقصود از طرف دیگر، یا عصر یا ظهر است تا آخر روز یا مغرب، که اگر تا مغرب باشد بصورت مجاز خواهد بود، به خاطر همان نکته‌ای که پیشتر ذکر کردیم؛ چنانچه بیضاوی و زمخشری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روز، پگاه و شامگاه آن را گویند، هرچند بیضاوی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است، زیرا از همه نمازها به اول روز نزدیکتر است؛ و در این قول از امامِ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نموده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ابن‌عباس </w:t>
      </w:r>
    </w:p>
    <w:p>
      <w:pPr>
        <w:pStyle w:val="BookText"/>
        <w:rPr/>
      </w:pPr>
      <w:r>
        <w:rPr>
          <w:rFonts w:ascii="Amiri" w:hAnsi="Amiri" w:eastAsia="Amiri" w:cs="Amiri"/>
          <w:color w:val="111111"/>
          <w:sz w:val="28"/>
          <w:sz w:val="28"/>
          <w:szCs w:val="28"/>
          <w:rtl w:val="true"/>
          <w:lang w:bidi="ar-SA"/>
        </w:rPr>
        <w:t>و ابن زيد و قيل الغداة و الظهر و العصر و به قال مجاهد و الضحاك و محمد بن كعب و الحسن قالوا لأن طرفي الشي‌ء من الشي‌ء و صلاة المغرب ليست من النهار و قيل أراد بطرفي النهار صلاة الفجر و صلاة العصر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علي أن كون وقت صلاة الفجر من النهار كان مسلما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قوله تعالي سَلامٌ هِيَ حَتَّي مَطْلَعِ الْفَجْرِ فإنه ظاهر من سياق هذه السورة من أولها إلي آخرها أنها نزلت لبيان فضيلة تلك الليلة و أن الغرض من تلك الآية شمول السلامة و العافية أو السلام و التحية لجميع تلك الليلة فلو كان ما بين الطلوعين داخلا في الليل لم يكن لإخراجه من هذه الفضيلة وجه لا سيما مع قوله هي الراجعة إلي الليلة مع ما سيأتي من الأخبار الكثيرة الدالة علي أن الأعمال المتعلقة بليلة القدر من الإحياء و الغسل و غيرهما ينتهي إلي الفجر و لا تتعلق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الرازي مع تصريحه في مواضع بدخوله في الليل جعله هنا خارجا ليستقيم الكلام و يكمل النظام حيث قال و سادسها من أولها إلي طلوع الفجر سالمة في العبادة كل واحدة من أجزائها خير من ألف شهر ليست كسائر الليالي يستحب للفرض الثلث الأول و للعبادة النصف و الدعاء السحر بل هي متساوية الأوقات و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أي هذه الليلة إلي آخرها سلامة من الشرور و البلايا و آفات الشيطان، ثم قال سَلامٌ هِيَ حَتَّي مَطْلَعِ الْفَجْرِ أي السلامة و البركة و الفضيلة تمتد إلي وقت طلوع الفجر و لا يكون في ساعة منها فحسب بل يكون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قوله تعالي وَ اللَّيْلِ إِذْ أَدْبَرَ وَ الصُّبْحِ إِذا أَسْفَرَ</w:t>
      </w:r>
      <w:r>
        <w:rPr>
          <w:rStyle w:val="FootnoteAnchor"/>
          <w:rtl w:val="true"/>
        </w:rPr>
        <w:footnoteReference w:id="458"/>
      </w:r>
      <w:r>
        <w:rPr>
          <w:rFonts w:ascii="Amiri" w:hAnsi="Amiri" w:eastAsia="Amiri" w:cs="Amiri"/>
          <w:color w:val="111111"/>
          <w:sz w:val="28"/>
          <w:sz w:val="28"/>
          <w:szCs w:val="28"/>
          <w:rtl w:val="true"/>
          <w:lang w:bidi="ar-SA"/>
        </w:rPr>
        <w:t>فإن الظاهر أنه أقسم بوقت واحد هو إدبار الليل و إسفار الصبح مع أن ظاهر المقابلة عدم كون الصبح من الليل و قال الطبرسي رحمه الله أقسم بالليل إذا ولي و ذهب و</w:t>
      </w:r>
    </w:p>
    <w:p>
      <w:pPr>
        <w:pStyle w:val="BookText"/>
        <w:rPr/>
      </w:pPr>
      <w:r>
        <w:rPr>
          <w:rFonts w:ascii="IRNazanin" w:hAnsi="IRNazanin" w:eastAsia="IRNazanin"/>
          <w:color w:val="111111"/>
          <w:sz w:val="28"/>
          <w:sz w:val="28"/>
          <w:szCs w:val="28"/>
          <w:rtl w:val="true"/>
          <w:lang w:bidi="fa-IR"/>
        </w:rPr>
        <w:t>و ابن زید نقل شده که گفته‌اند مقصود از دو طرفِ روز، نماز صبح و نماز مغرب است، و بنا به نظر مجاهد، ضحاک، محمد بن کعب و حسن نماز صبح و ظهر و عصر است، زیرا دو طرف یک چیز جزء آن چیز هستند، امّا نماز مغرب جزء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قولی، مقصود از دوطرف روز، نماز صبح و نماز عصر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مرحوم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دلالت بر آن دارد که نزد این افراد هیچ تردیدی در روزانه بودن نماز صبح وجود نداشته و برایشان مسلّم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سیاق تمام سوره از اول تا آخر پیداست که در بیان فضیلت شب قدر نازل شده و غرض از آیه مذکور فراگیریِ سلامت و عافیت یا سلام و تحیت بر تمامِ آن شب است؛ پس اگر زمان بین الطلوعین داخل در شب باشد، دلیلی برای خارج کردن آن از این فضیلت وجود ندارد، بخصوص پس از استعمال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شب برمی‌گردد؛ علاوه بر روایات بسیاری که خواهد آمد و همگی دلالت دارند بر اینکه وقت اعمال مربوط به شب قدر، مانند احیا و غسل و غیره تا فجر به پایان می‌رسد، و به بعد از فجر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این سخن آن است که رازی علاوه بر اینکه در چند جا به دخول زمانِ بین‌الطلوعین در شب تصریح نموده است، در اینجا آن را خارج از شب قرار داده تا سخن، تناسب پیدا کند و نظام کلام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شب تا طلوع فجر در عبادت سالم است، و هر جزء از آن شب، بهتر از هزار ماه می‌باشد، و این شب مثل شب های دیگر نیست که مستحب است ثلث اول شب را به واجبات، و نیمی را به عبادت و سحر را به دعا تخصیص دهد، بلکه تمامی اوقات و اجزای شب قدر، با هم مساوی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در شب قدر تا آخرش سلامتی از شرها و بلاها و آفات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سلامت و برکت و فضیلت تا وقت طلوع فجر ادامه دارد، و این خصوصیت تنها در یک ساعتِ آن نیست، بلکه در تمام این شب سلامت و برکت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اللَّیْلِ إِذْ أَدْبَرَ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 أَسْفَرَ</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شامگاه چون پشت کند، و سوگند به بامداد چون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این است که خداوند به یک وقت قسم می‌خورد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کردن شب و دمیدن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اینکه آمدن این دو جمله در کنار هم نشانگر آن است که صبح جزء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قسم خورده زمانی که رفته است، </w:t>
      </w:r>
    </w:p>
    <w:p>
      <w:pPr>
        <w:pStyle w:val="BookText"/>
        <w:rPr/>
      </w:pPr>
      <w:r>
        <w:rPr>
          <w:rFonts w:ascii="Amiri" w:hAnsi="Amiri" w:eastAsia="Amiri" w:cs="Amiri"/>
          <w:color w:val="111111"/>
          <w:sz w:val="28"/>
          <w:sz w:val="28"/>
          <w:szCs w:val="28"/>
          <w:rtl w:val="true"/>
          <w:lang w:bidi="ar-SA"/>
        </w:rPr>
        <w:t>قيل دبر إذا جاء بعد غيره و أدبر إذا ولي مدبرا فعلي هذا يكون المعني في إذا دبر إذا جاء الليل في أثر النهار و في إذ أدبر إذا ولي الليل فجاء الصبح عقيبه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قوله تعالي وَ اللَّيْلِ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تَنَفَّسَ‌</w:t>
      </w:r>
      <w:r>
        <w:rPr>
          <w:rStyle w:val="FootnoteAnchor"/>
          <w:rtl w:val="true"/>
        </w:rPr>
        <w:footnoteReference w:id="461"/>
      </w:r>
      <w:r>
        <w:rPr>
          <w:rFonts w:ascii="Amiri" w:hAnsi="Amiri" w:eastAsia="Amiri" w:cs="Amiri"/>
          <w:color w:val="111111"/>
          <w:sz w:val="28"/>
          <w:sz w:val="28"/>
          <w:szCs w:val="28"/>
          <w:rtl w:val="true"/>
          <w:lang w:bidi="ar-SA"/>
        </w:rPr>
        <w:t>بتقريب ما مر في الآية السابقة علي الوجهين قال الرازي ذكر أهل اللغة أن عسعس من الأضداد يقال عسعس الليل إذا أقبل و عسعس إذا أدبر و أنشدوا في ورودها بمعني أدبر قول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إذا الصبح لها تنفسا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انجاب عنها ليلها و عسعسا</w:t>
      </w:r>
    </w:p>
    <w:p>
      <w:pPr>
        <w:pStyle w:val="BookText"/>
        <w:rPr/>
      </w:pPr>
      <w:r>
        <w:rPr>
          <w:rFonts w:ascii="Amiri" w:hAnsi="Amiri" w:eastAsia="Amiri" w:cs="Amiri"/>
          <w:color w:val="111111"/>
          <w:sz w:val="28"/>
          <w:sz w:val="28"/>
          <w:szCs w:val="28"/>
          <w:rtl w:val="true"/>
          <w:lang w:bidi="ar-SA"/>
        </w:rPr>
        <w:t>ثم منهم من قال المراد هنا أقبل الليل لأن علي هذا التقدير يكون القسم واقعا بإقبال الليل و هو قوله إِذا عَسْعَسَ و بإدباره و هو قوله وَ الصُّبْحِ إِذا تَنَفَّسَ و منهم من قال قوله وَ الصُّبْحِ إِذا تَنَفَّسَ إشارة إلي تكامل طلوع الصبح فلا يكون تكرارا انتهي فظهر أن العجاج و الرازي أيضا فهما الآية كما فهمنا و جعلا إدبار الليل و الصبح متلازمين بل مترادفين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الواحدي في تفسيره الوسيط قوله وَ الصُّبْحِ إِذا تَنَفَّسَ أي امتد ضوؤه حتي يصير نهارا و نحوه قال الطبرسي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قوله سبحانه قُلْ أَ رَأَيْتُمْ إِنْ أَتاكُمْ عَذابُهُ بَياتاً أَوْ نَهاراً ما ذا يَسْتَعْجِلُ مِنْهُ الْمُجْرِمُونَ‌</w:t>
      </w:r>
      <w:r>
        <w:rPr>
          <w:rStyle w:val="FootnoteAnchor"/>
          <w:rtl w:val="true"/>
        </w:rPr>
        <w:footnoteReference w:id="462"/>
      </w:r>
      <w:r>
        <w:rPr>
          <w:rFonts w:ascii="Amiri" w:hAnsi="Amiri" w:eastAsia="Amiri" w:cs="Amiri"/>
          <w:color w:val="111111"/>
          <w:sz w:val="28"/>
          <w:sz w:val="28"/>
          <w:szCs w:val="28"/>
          <w:rtl w:val="true"/>
          <w:lang w:bidi="ar-SA"/>
        </w:rPr>
        <w:t>استدل بها الراغب الأصفهاني علي أن النهار في الشرع اسم لما بين طلوع الصبح إلي غروب الشمس و قال بات فلان يفعل كذا موضوعة لما يفعل بالليل كظل لما يفعل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يتم ذلك إلا بضم ما سيأتي في ضمن الأخبار و أقوال العلماء من إطلاق التبييت علي الزمان الذي نهايته طلوع الفجر كما ذكروا في تبييت الزوج عند ذات النوبة و البيتوتة بالمشعر و مني و مكة و سيأتي الأخبار الكثيرة في ذلك و ذكروا تبييت نية الصوم و لم يريدوا إلا النية قبل الفجر قال في النهاية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به کار می‌رود که بعد از دیگری آمده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کار می‌رود که شخصی پشت کرده و دارد می‌رود،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شب در پی روز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شب رفته و صبح پشت آن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اللَّیْلِ إِذا عَسْعَسَ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چون پشت گرداند، سوگند به صبح چون دمیدن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تقریب دو وجهی که در توضیح آیه پیشین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واژه‌هایی است که معانیِ متضاد دارد، مثلاً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آمدنِ شب است و هم به معنای رفتنِ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استعمال آن به معنای رفتن، این بیت را از قول عجاج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الصبح لها تنفّسا و انجاب عنها لیلها و عسعسا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اینکه صبح برایش دمید و شب آن را زایید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آمد، زیرا بنابراین تقدیر، قسَم بر آمدن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رفتن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تکامل طلوع صبح دارد، پس تکرار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عجاج و رازی هم آیه را مثل ما فهمیده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صبح را متلازم و بلکه مترادف هم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در تفسیر خود الوسیط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صبح امتداد یافت تا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هم همین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أَتاکُمْ عَذابُهُ بَیاتاً أَوْ نَهاراً ما ذا یَسْتَعْجِلُ مِنْهُ الْمُجْرِمُونَ</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من خبر دهید اگر عذاب او شب یا روز به شما دررسد بزهکاران چه چیزی از آن به شتاب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با این آیه استدلال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اسم است برای بین طلوع خورشید تا غروب آن،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فلانٌ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کاری وضع شده که در شب انجام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کار انجام شده در روز استعمال می‌گردد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قابل قبول نیست تا زمانی که آنچه در ضمن روایات و اقوال علما خواهیم آورد به آن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روایات و اقوال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زمانی اطلاق شده که پایان آن طلوع فجر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 شوهر نزد همسری که نوبت شب خوابی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 در مشعر و منی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 روایات بسیاری در باب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 نیت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چیزی نیست جز نیّت پیش از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صيام لمن لم يبيّت الصيام أي ينويه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الآية تدل علي أن البيات مقابل النهار كما صرح به جميع أهل اللغة و التفسير و قد ورد في موارد الشرع أن منتهي البيتوتة طلوع الفجر فهو نهاية الليل أيضا كما روي في الكافي بسند معتبر عن أبي عبد الله عليه السلام قال إذا جاء الليل بعد النفر الأول فبت بمني ليس لك أن تخرج منها حتي تصبح‌</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أخبار كثيرة في ذلك يتم الاستدلال بها بمعونة تلك الآية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آيات الصيام من قوله تعالي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w:t>
      </w:r>
      <w:r>
        <w:rPr>
          <w:rStyle w:val="FootnoteAnchor"/>
          <w:rtl w:val="true"/>
        </w:rPr>
        <w:footnoteReference w:id="466"/>
      </w:r>
      <w:r>
        <w:rPr>
          <w:rFonts w:ascii="Amiri" w:hAnsi="Amiri" w:eastAsia="Amiri" w:cs="Amiri"/>
          <w:color w:val="111111"/>
          <w:sz w:val="28"/>
          <w:sz w:val="28"/>
          <w:szCs w:val="28"/>
          <w:rtl w:val="true"/>
          <w:lang w:bidi="ar-SA"/>
        </w:rPr>
        <w:t>و قوله فَعِدَّةٌ مِنْ أَيَّامٍ أُخَرَ</w:t>
      </w:r>
      <w:r>
        <w:rPr>
          <w:rStyle w:val="FootnoteAnchor"/>
          <w:rtl w:val="true"/>
        </w:rPr>
        <w:footnoteReference w:id="467"/>
      </w:r>
      <w:r>
        <w:rPr>
          <w:rFonts w:ascii="Amiri" w:hAnsi="Amiri" w:eastAsia="Amiri" w:cs="Amiri"/>
          <w:color w:val="111111"/>
          <w:sz w:val="28"/>
          <w:sz w:val="28"/>
          <w:szCs w:val="28"/>
          <w:rtl w:val="true"/>
          <w:lang w:bidi="ar-SA"/>
        </w:rPr>
        <w:t>و قوله أُحِلَّ لَكُمْ لَيْلَةَ الصِّيامِ الرَّفَثُ إِلي نِسائِكُمْ‌</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لما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أطلقه علمنا أنّه لا بدّ و أن يكون تلك الايام متعينا من حيث التكليف، و لا تعين في أفراد الجموع غير المتناهية الا في أقله، و هو الثلاثة مع أنّه القدر المتيقن من كل جمع، و قد كانت هذه الثلاثة أيّام متعينا في كل شهر، و لذلك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عَلي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هي أيّام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فتح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اليوم العاشر و الحادي عشر و الثاني عشر ثلاثة أيّام كما ورد به الرواية و هي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النبيّ صلّي اللّه عليه و آله و المؤمنين كانوا يصومون تلك الأيّام فريضة حتي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هُديً لِلنَّاسِ وَ بَيِّناتٍ مِنَ الْهُدي وَ الْفُرْقانِ فَمَنْ شَهِدَ مِنْكُمُ الشَّهْرَ فَلْيَصُمْهُ وَ مَنْ كانَ مَرِيضاً أَوْ عَلي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فصاموا تمام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يصومون من الغروب الي الغروب، و انما يفطرون مرة واحدة بين المغربين قبل العشاء و نومه، ليتحقّق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ليستعد المكلف للصوم في اليوم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علي ذلك ما شاء اللّه حتّي جاء عام الخندق فعلم اللّه أنهم كانوا يختانون أنفسهم فتاب عليهم رحمة لهم و عفا عنهم و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إِلي نِسائِكُمْ هُنَّ لِباسٌ لَكُمْ وَ أَنْتُمْ لِباسٌ لَهُنَّ عَلِمَ اللَّهُ أَنَّكُمْ كُنْتُمْ تَخْتانُونَ أَنْفُسَكُمْ فَتابَ عَلَيْكُمْ وَ عَفا عَنْكُمْ فَالْآنَ بَاشِرُوهُنَّ وَ ابْتَغُوا ما كَتَبَ اللَّهُ لَكُمْ وَ كُلُوا وَ اشْرَبُوا حَتَّي يَتَبَيَّنَ لَكُمُ الْخَيْطُ الْأَبْيَضُ مِنَ الْخَيْطِ الْأَسْوَدِ مِنَ الْفَجْرِ ثُمَّ أَتِمُّوا الصِّيامَ إِلَي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 ما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التطهير من الجنابة بالماء و ان أعوزه فبالتراب، و لذلك كانت الطهارة فرضا من أركان الصوم لو أخل به الصائم عمدا أو جهلا أو نسيانا و سهوا كان صيامه باطلا و 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الاكل و الشرب و الجماع ظرفه عامة الليل، و أن الليل تختتم بطلوع الفجر المعترض، و ما بعده مفتتح النهار،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الصِّيامَ إِلَي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بعد الفجر الي طلوع قرص الشمس من الليل أيضا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اتموا الصيام الي الليل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لمن تأمل صدر الآية و ذيلها، و كفي بهذا دليلا علي من قال أن ما بين الطلوعين معدود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يَتَبَيَّنَ لَكُمُ 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أن الليل الذي جعله اللّه سباتا و سكنا بجعله مظلما، يختتم بطلوع الفجر إذا تبين لكم من نوره و شعاعه الخيط الابيض من الخيط الأسود، فحينئذ يقع كمال الابصار و يفتتح النهار كما أشار إليه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اللَّيْلَ لِتَسْكُنُوا فِيهِ وَ النَّهارَ مُبْصِراً لتبتغوا فيه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من أنّه شبه بياض الفجر بالخيط، لان القدر الذي يحرم الإفطار من البياض يشبه الخيط فيزول به مثله من السواد، و لا اعتبار بالانتشار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أول ما يبدو من الفجر المعترض في الافق و ما يمتد معه من غبش الليل بخيطين أبيض و أسود، و اكتفي ببيان الخيط الابيض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بياض الخيط الأسود، لدلالته علي كونه من الليل، و بذلك خرجا عن الاستعارة الي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الفجر الثاني علي ما أجمع عليه أهل الإسلام و اعتبروه ميقاتا لحرمة الاكل و الشرب في شهر رمضان، له من العظمة و البهاء و النباهة ما يرفعه أن يتشابه بالخيط الابيض التافه علي ما فيه من الدقة و البياض الذي لا يؤبه به، فلا تشابه و لا تجانس بينها من حيث الحسن و البهاء و عظمة النور حتّي يشبه أحدهما بالآخر، و لو جاز التشبيه بينهما كان الفجر هو المشبه به لكون وجه الشبه فيه أقوي و أجلي و هو به أعرف و أشهر، لا أن يشبه الفجر في حسنه و بهائه و نوره و سطوعه و انتشار ضيائه بالخيط الابيض، و هذا واضح لمن له أدني دربة بأساليب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الخيط الابيض، و أمّا الخيط الأسود، فالامر فيه أوهن و أفظع حيث لا يري في الافق شي‌ء يشبه بالخيط الأسود، لان أطباق السماء و أعنانها مملوء حينئذ ظلمة مطبقة، و الغبش الذي يتوهم فوق الفجر المعترض، فمع أنّه لا يشبه الخيط من حيث الدقة و العرض ليس تشبيهه بالخيط الأسود أولي من تشبيهه بالخيط الابيض لكونه ضياء مختلطا بالظلام و نسبته الي البياض و السواد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بيان الليلة بقوله حَتَّي يَتَبَيَّنَ لَكُمُ الْخَيْطُ الْأَبْيَضُ إلي قوله</w:t>
      </w:r>
    </w:p>
    <w:p>
      <w:pPr>
        <w:pStyle w:val="BookText"/>
        <w:rPr/>
      </w:pPr>
      <w:r>
        <w:rPr>
          <w:rFonts w:ascii="IRNazanin" w:hAnsi="IRNazanin" w:eastAsia="IRNazanin"/>
          <w:color w:val="111111"/>
          <w:sz w:val="28"/>
          <w:sz w:val="28"/>
          <w:szCs w:val="28"/>
          <w:rtl w:val="true"/>
          <w:lang w:bidi="fa-IR"/>
        </w:rPr>
        <w:t xml:space="preserve">کسی که برای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روزه ندارد، یعنی باید از شب قبل نیت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آیه مذکور بر این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همه اهل لغت و تفسیر نیز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موارد شرعی آمده است که پایانِ بیتوته، طلوع فجر است که پایان شب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کافی به سند معتبر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کوچ اول، اگر شب شد در منی بمان و نباید تا صبح از آنجا بیرون بروی</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به زودی روایات بسیاری در این مورد خواهد آمد که استدلال به آنها با کمک آیه مذکور و امثال آن، بی‌اشکال و قطعی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روزه،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أَیَّامٍ أُخَرَ</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شبهای روزه همخوابگی با زنانتان بر شما حلال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توضیح شب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 الْأَبْیَضُ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أَتِمُّوا الصِّيامَ فتدل علي معني اليوم و كذا سائر ما ورد في الصوم بلفظ اليوم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أَتِمُّوا الصِّیامَ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شود سپس روزه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آیه و روایتی که در باب صوم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دلالت دارد، </w:t>
      </w:r>
    </w:p>
    <w:p>
      <w:pPr>
        <w:pStyle w:val="BookText"/>
        <w:rPr/>
      </w:pPr>
      <w:r>
        <w:rPr>
          <w:rFonts w:ascii="Amiri" w:hAnsi="Amiri" w:eastAsia="Amiri" w:cs="Amiri"/>
          <w:color w:val="111111"/>
          <w:sz w:val="28"/>
          <w:sz w:val="28"/>
          <w:szCs w:val="28"/>
          <w:rtl w:val="true"/>
          <w:lang w:bidi="ar-SA"/>
        </w:rPr>
        <w:t>كقوله سبحانه فَصِيامُ ثَلاثَةِ أَيَّامٍ فِي الْحَجِ‌</w:t>
      </w:r>
      <w:r>
        <w:rPr>
          <w:rStyle w:val="FootnoteAnchor"/>
          <w:rtl w:val="true"/>
        </w:rPr>
        <w:footnoteReference w:id="472"/>
      </w:r>
      <w:r>
        <w:rPr>
          <w:rFonts w:ascii="Amiri" w:hAnsi="Amiri" w:eastAsia="Amiri" w:cs="Amiri"/>
          <w:color w:val="111111"/>
          <w:sz w:val="28"/>
          <w:sz w:val="28"/>
          <w:szCs w:val="28"/>
          <w:rtl w:val="true"/>
          <w:lang w:bidi="ar-SA"/>
        </w:rPr>
        <w:t>و أمثاله و الأصل عدم النقل و التجوز و التخصيص و ليلة الصيام معلوم أن التقييد فيه ليس لتخصيص معني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ثَلاثَةِ أَیَّامٍ فِی الْحَجِ</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و امثال آن، و اصل عدم نقل و مجاز و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معلوم است که تقیید در آن برای تخصیص معنای </w:t>
      </w:r>
    </w:p>
    <w:p>
      <w:pPr>
        <w:pStyle w:val="BookText"/>
        <w:rPr/>
      </w:pPr>
      <w:r>
        <w:rPr>
          <w:rFonts w:ascii="Amiri" w:hAnsi="Amiri" w:eastAsia="Amiri" w:cs="Amiri"/>
          <w:color w:val="111111"/>
          <w:sz w:val="28"/>
          <w:sz w:val="28"/>
          <w:szCs w:val="28"/>
          <w:rtl w:val="true"/>
          <w:lang w:bidi="ar-SA"/>
        </w:rPr>
        <w:t>الليلة من سائر معانيها بل لمعني الليلة التي يصبح منها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ثم في قوله تعالي ثُمَّ أَتِمُّوا فمعلوم أنه ليس للتراخي الزماني بل للتراخي الرتبي إشارة إلي بعد ما بين حكم الليل من الإباحة و حكم النهار من وجوب الإمساك و هذا الإطلاق شائع في القرآن ثُمَّ أَتِمُّوا الصِّيامَ معناه افعلوه تاما كقوله تعالي وَ أَتِمُّوا الْحَجَّ وَ الْعُمْرَةَ لِلَّهِ‌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 لما أمر الله تعالي سابقا بالصيام و أشار إليه بقوله لَيْلَةَ الصِّيامِ لم يكن يحتاج إلي الأمر بالصوم ثانيا فلذا أمرهم بالإتمام و عدم النقص لا أصل الصيام أو يقال لما جوز لهم الجماع بالليل بعد التحريم و كان مظنة أن يتوهم أن بهذا الفعل يحصل نقص في الصوم قال ثُمَّ أَتِمُّوا الصِّيامَ إيماء إلي أن هذا الصوم تام لكم كما ورد في قوله تعالي تِلْكَ عَشَرَةٌ كامِلَةٌ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هذان وجهان وجيهان لم أر من تعرض لهما و لا يخفي أن ارتكاب هذين التجوزين الشائعين اللذين وردت أمثالهما في الكتاب العزيز كثيرا مع اشتمالهما علي نكات بديعة توجب حسن الكلام و بلاغته خير من حمل اليوم و الليلة علي المجاز و ارتكاب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أبدع من استدل بها علي أن ما بين طلوع الفجر إلي طلوع الشمس غير داخل في النهار حيث قال حقيقة استعمال لفظة ثم التراخي و ظاهر الإتمام أن يكون بعد حصول بعض الشي‌ء و لا بد أن يجعل للنهاية المذكورة في الآية مبدأ تدل القرينة عليه و الأقرب أن يكون المبدأ المنوي في الكلام أول النهار حتي يكون الكلام في قوة أن يقال ثم أتموا الصيام في زمان مبتدإ من 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 معانی آن نمی‌باشد بلکه به معنای شبی است که صبح پس از آن را با روزه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کاملاً معلوم و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تَراخی زمانی نیست، بلکه برای تراخی در رُتبه و اشاره به تفاوت حکم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 إمساک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اطلاقهایی در قرآن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را بطور کامل و بدون نقص انجام دهید،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حج و عمره را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خداوند متعال پیشتر به روزه امر فرموده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دیگر احتیاجی نبود دوباره نسبت به روزه امر نماید، لذا در این مرتبه امر به اتمام و عدم نقص کرده است نه اصل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جماع در شب را پس از تحریم برایشان مجاز فرموده بود و احتمال این توهّم می‌رفت که با ارتکاب جماع نقصی در روزه ایجاد گردد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کامل بودن چنین روزه‌ای دارد،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توجیه مناسب است و من کسی را ندیده‌ام که ایرادی به آن وارد کرده باشد، و مخفی نیست که این دو مجازگویی شایع که امثال آن در قرآن کریم بسیار است و متضمّن نکات بدیعی است که موجب حُسن و بلاغت کلام می‌گردد، بهتر از آن است که روز و شب را حمل بر مجاز و نقل معنایی 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این آیه استدلال نموده که بین الطلوعین داخل در روز نیست، بدعت گذارده است، زیرا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و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بعد از حاصل شدن بعضی از یک چیز باشد، و حتما باید برای نهایت مذکور در آیه، آغازی قرار داده شود که قرینه بر آن دلالت کند، و اَقرَب آن است که مبدأ قصد شده در کلام، اول روز باشد تا کلام در قوّت آن باشد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روزه را در زمانی کامل کنید که ابتدای آن از اول </w:t>
      </w:r>
    </w:p>
    <w:p>
      <w:pPr>
        <w:pStyle w:val="BookText"/>
        <w:rPr/>
      </w:pPr>
      <w:r>
        <w:rPr>
          <w:rFonts w:ascii="Amiri" w:hAnsi="Amiri" w:eastAsia="Amiri" w:cs="Amiri"/>
          <w:color w:val="111111"/>
          <w:sz w:val="28"/>
          <w:sz w:val="28"/>
          <w:szCs w:val="28"/>
          <w:rtl w:val="true"/>
          <w:lang w:bidi="ar-SA"/>
        </w:rPr>
        <w:t>النهار منته إلي الليل و يكون مكافيا لقوله تعالي يَتَبَيَّنَ لَكُمُ الْخَيْطُ فإن المراد هنا ترخيص الأكل من أول الليل إلي وقت التبيين و إذا قيل سرت إلي آخر الكوفة كان المتبادر منه سرت من أوله إلي آخره و لا يستقيم أن يجعل المبدأ زمان التبيين لمنافاته التراخي المستفاد من ثم و ظاهر معني الإتمام و لا جزءا من النهار من غير تعيين و لا جزءا معينا من النهار مثل النصف أو الثلث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 لو كان طلوع الشمس مبدأ النهار و منتهي الليل استقام اعتبار هذه المعاني في الآية لأن الله تعالي لما خص الترخيص بأول الليل إلي وقت الفجر ظهر منه وجوب الإمساك في بقية الليل ثم أمر بإتمام الإمساك المذكور من أول النهار إلي الليل فصح معني ثم و الإتمام و ظهر حسن التعبير بهذا النحو بخلاف ما لو كان مبدأ النهار الفجر إذ لا يصح حينئذ معني ثم و لا الإتمام إلا بالعدول عن الظاهر و ارتكاب تكلف و لا يظهر حسن التعبير بهذا الوجه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قررنا انهدم أساس هذا الكلام و ظهر بهذا الوجه حسن التقرير و النظام و ليت شعري كيف يكون ارتكاب مثل هذه التكلفات التي تخرج الكلام إلي التعمية و الإلغاز أحسن من حمل الكلام علي المجاز الشائع في كلام البلغاء علي أنا نقول علي ما قررنا لا حاجة لنا إلي ارتكاب المجاز أصلا و إنما ارتكبنا لبلاغة الكلام و طراوته إذ نقول لما كان الأمر السابق كافيا في الشروع في الصيام و قد نبههم عليه بقوله لَيْلَةَ الصِّيامِ‌</w:t>
      </w:r>
      <w:r>
        <w:rPr>
          <w:rStyle w:val="FootnoteAnchor"/>
          <w:rtl w:val="true"/>
        </w:rPr>
        <w:footnoteReference w:id="478"/>
      </w:r>
      <w:r>
        <w:rPr>
          <w:rFonts w:ascii="Amiri" w:hAnsi="Amiri" w:eastAsia="Amiri" w:cs="Amiri"/>
          <w:color w:val="111111"/>
          <w:sz w:val="28"/>
          <w:sz w:val="28"/>
          <w:szCs w:val="28"/>
          <w:rtl w:val="true"/>
          <w:lang w:bidi="ar-SA"/>
        </w:rPr>
        <w:t>و تحديد الجماع و الأكل و الشرب بقوله حتي يتبين أيضا كان يدل عليه كما ذكره القائل الفاضل فكأنه قال بعد شروعكم في الصيام بأمرنا يجب عليكم أن تتموه إلي الليل فأي حاجة لنا إلي ارتكاب المجاز</w:t>
      </w:r>
    </w:p>
    <w:p>
      <w:pPr>
        <w:pStyle w:val="BookText"/>
        <w:rPr/>
      </w:pPr>
      <w:r>
        <w:rPr>
          <w:rFonts w:ascii="IRNazanin" w:hAnsi="IRNazanin" w:eastAsia="IRNazanin"/>
          <w:color w:val="111111"/>
          <w:sz w:val="28"/>
          <w:sz w:val="28"/>
          <w:szCs w:val="28"/>
          <w:rtl w:val="true"/>
          <w:lang w:bidi="fa-IR"/>
        </w:rPr>
        <w:t xml:space="preserve">روز بوده و به شب منتهی می‌گردد، و بتواند در کنار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لَکُمُ الْخَیْطُ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اینجا مقصود رخصت به خوردن از اول شب تا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إلی آخر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به ذهن متبادر می‌شود که از ابتدای آن تا آخرش رفته‌ام، و نمی‌توان مبدأ را زمان تبیین قرار داد، زیرا با معنای تراخیِ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مبدأ نمی‌تواند بخشی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قسمت معینی از روز مثل نصف یا یک سوم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طلوع خورشید، آغاز روز و پایانِ شب باشد، اعتبار این معانی در آیه تقویت می‌شود، زیرا وقتی خداوند متعال رخصتِ خوردن را به اول شب تا وقت فجر اختصاص داده، این گونه فهمیده می‌شود که اِمساک در بقیه شب واجب است؛ آنگاه امر به اتمام امساک مذکور از ابتدای روز تا شب کرده،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می‌شود و حُسن تعبیر و بیان به این صورت آشکار می‌گردد، برخلاف زمانی که اگر ابتدای روز فجر باشد، زیرا در این هنگام نه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با عدول از ظاهر و زحمت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تعبیر به این وجه آشکار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که ما دادیم، ریشه این سخن زده شد، و به این صورت، حُسن تقریر و نظم مطلب آشکار گردید، و ای کاش می‌دانستم چگونه این قبیل تکلّفات که کلام را به پنهان کردن و معمّاپردازی می‌رساند، بهتر از حمل آن بر مجاز شایع در کلام بُلغاست؟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می‌گوییم بنابر توضیحاتی که آوردیم اصلاً نیازی به حمل بر مجاز هم نیست؛ و به بلاغت و طراوت کلام دست یافته‌ایم، چون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سابق، برای بیان شروع روزه کفایت می‌کرد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آگاهی داده، و تعیین جماع و خوردن و آشامیدن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آن دلالت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قائلِ فاضلِ کلام بالا نیز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انگار خداوند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روزه را به امر ما شروع کردید واجب است آن را تا شب ادامه دهید و کاملش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چه نیازی به حمل بر مجاز </w:t>
      </w:r>
    </w:p>
    <w:p>
      <w:pPr>
        <w:pStyle w:val="BookText"/>
        <w:rPr/>
      </w:pPr>
      <w:r>
        <w:rPr>
          <w:rFonts w:ascii="Amiri" w:hAnsi="Amiri" w:eastAsia="Amiri" w:cs="Amiri"/>
          <w:color w:val="111111"/>
          <w:sz w:val="28"/>
          <w:sz w:val="28"/>
          <w:szCs w:val="28"/>
          <w:rtl w:val="true"/>
          <w:lang w:bidi="ar-SA"/>
        </w:rPr>
        <w:t>في ثم أو الإتمام و أي توقف لهذا الوجه علي كون أول النهار طلوع الشمس و حمل الأيام في المواضع علي المجاز؟</w:t>
      </w:r>
    </w:p>
    <w:p>
      <w:pPr>
        <w:pStyle w:val="BookText"/>
        <w:rPr/>
      </w:pPr>
      <w:r>
        <w:rPr>
          <w:rFonts w:ascii="Amiri" w:hAnsi="Amiri" w:eastAsia="Amiri" w:cs="Amiri"/>
          <w:color w:val="111111"/>
          <w:sz w:val="28"/>
          <w:sz w:val="28"/>
          <w:szCs w:val="28"/>
          <w:rtl w:val="true"/>
          <w:lang w:bidi="ar-SA"/>
        </w:rPr>
        <w:t>و لعله قدس سره توهم أنه لا بد من تعيين مبدإ للإتمام و هو فاسد لأنا إذا قلنا إذا شرعت في عمل فأتمه لا يلزم أن يكون للشروع حد معين و أما ادعاؤه أن المتبادر من قول القائل سرت إلي آخر الكوفة كون مبدإ السير أوله غير مسلم بل يفهم مبدأ السير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المجمع المراد بليلة الصيام الليلة التي يكون في غدها الصوم‌</w:t>
      </w:r>
      <w:r>
        <w:rPr>
          <w:rStyle w:val="FootnoteAnchor"/>
          <w:rtl w:val="true"/>
        </w:rPr>
        <w:footnoteReference w:id="479"/>
      </w:r>
      <w:r>
        <w:rPr>
          <w:rFonts w:ascii="Amiri" w:hAnsi="Amiri" w:eastAsia="Amiri" w:cs="Amiri"/>
          <w:color w:val="111111"/>
          <w:sz w:val="28"/>
          <w:sz w:val="28"/>
          <w:szCs w:val="28"/>
          <w:rtl w:val="true"/>
          <w:lang w:bidi="ar-SA"/>
        </w:rPr>
        <w:t>و قال في قوله سبحانه حَتَّي يَتَبَيَّنَ أي يظهر و يتميز لَكُمْ علي التحقيق الْخَيْطُ الْأَبْيَضُ مِنَ الْخَيْطِ الْأَسْوَدِ أي النهار من الليل فأول النهار طلوع الفجر الثاني و قيل بياض الفجر من سواد الليل و قيل بياض أول النهار من سواد آخر الليل انتهي‌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قوله تعالي أُحِلَّ لَكُمْ الآية هذا يقتضي حصول هذا الحل في جميع الليل لأن ليلة نصب علي الظرف و إنما يكون الليل ظرفا للرفث لو كان الليل كله مشغولا به و إلا لكان ظرف ذلك الرفث بعض الليل لا كله فعلي هذا النسخ حصل بهذا اللفظ و أما الذي بعده من قوله كُلُوا وَ اشْرَبُوا حَتَّي يَتَبَيَّنَ فذاك يكون كالتأكيد لهذا الناسخ و أما الذي يقول إن قوله أُحِلَّ لَكُمْ إلخ يفيد حل الرفث في الليل فهذا القدر لا يقتضي حصول النسخ به فيكون الناسخ قوله وَ كُلُوا انتهي فهذان الفاضلان من الفريقين فسرا الليل و النهار في تلك الآيات بما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قوله تعالي وَ مِنْ آناءِ اللَّيْلِ فَسَبِّحْ وَ أَطْرافَ النَّهارِ</w:t>
      </w:r>
      <w:r>
        <w:rPr>
          <w:rStyle w:val="FootnoteAnchor"/>
          <w:rtl w:val="true"/>
        </w:rPr>
        <w:footnoteReference w:id="481"/>
      </w:r>
      <w:r>
        <w:rPr>
          <w:rFonts w:ascii="Amiri" w:hAnsi="Amiri" w:eastAsia="Amiri" w:cs="Amiri"/>
          <w:color w:val="111111"/>
          <w:sz w:val="28"/>
          <w:sz w:val="28"/>
          <w:szCs w:val="28"/>
          <w:rtl w:val="true"/>
          <w:lang w:bidi="ar-SA"/>
        </w:rPr>
        <w:t>فإن مقابلة أطراف النهار بآناء الليل توجب حمله علي الأطراف الداخلة</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جای درنگی بر این وجه است که اول روز، طلوع خورشید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مواضع، حمل بر مجاز گردد؟</w:t>
      </w:r>
    </w:p>
    <w:p>
      <w:pPr>
        <w:pStyle w:val="BookText"/>
        <w:rPr/>
      </w:pPr>
      <w:r>
        <w:rPr>
          <w:rFonts w:ascii="IRNazanin" w:hAnsi="IRNazanin" w:eastAsia="IRNazanin"/>
          <w:color w:val="111111"/>
          <w:sz w:val="28"/>
          <w:sz w:val="28"/>
          <w:szCs w:val="28"/>
          <w:rtl w:val="true"/>
          <w:lang w:bidi="fa-IR"/>
        </w:rPr>
        <w:t>و چه بسا آن مرحوم گمان برده که حتماً باید برای اِتمام، نقطه شروعی تعیین کرد، که این توهّمی فاسد است؛ زیرا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کاری را شروع کردی آن را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شروعِ آن، حدّ و مرزِ معینی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ادّعایی که ایشان کرده و گفته وقتی کسی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متبادر می‌گردد که از اوّل کوفه راه افتاده بوده، قابل قبول نیست، بلکه در چنین جمله‌ای مبدأ حرکت فقط با قرینه ها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فردای آن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برایتان معلوم و روشن شود و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تشخیص دهید؛ بنابراین ابتدای روز، طلوع فجر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فجر از سیاهیِ شب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اول روز، از سیاهیِ آخر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رازی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این کلام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شب حاصل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ظرفِ زمان بودن، منصوب شده است، که چنانچه شخص، تمام شب را به جماع می‌گذراند،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عنوان ظرف برای آن می‌بود، وگرنه ظرفِ زمان برای جماع فقط بخشی از شب است نه تمام شب؛ بنابراین نَسخِ حکم با این لفظ صورت گرفته است، و عبارت بعد از آن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تأکید برای این ناسخ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می‌گوید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که جماع در شب جایز است و این مقدار، اقتضای حصول نسخ به وسیله آن را ندارد، بنابراین ناسخ،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فاضل 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در آن آیات چنان که مشاهده می کنی، تفسیر کرده‌اند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آناءِ اللَّیْلِ فَسَبِّحْ وَ أَطْرافَ النَّهارِ</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ساعات شب و حوالی روز را به نیایش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آن را بر اطرافی حمل کنیم که جزء روز محسوب 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علي ما هو المشهور من حمل التسبيح علي الصلاة ليس في الطرف الأول من اليوم إلا صلاة الفجر فيكون وقته داخلا في النهار و لعل الجمع باعتبار وقت الظهر و العصر أو إجزاء وقتي صلاة الفجر و العصر و لعل الأول أظهر و قد مر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قوله تعالي قُمِ اللَّيْلَ إِلَّا قَلِيلًا نِصْفَهُ أَوِ انْقُصْ مِنْهُ قَلِيلًا إلي قوله إِنَّ ناشِئَةَ اللَّيْلِ هِيَ أَشَدُّ وَطْئاً وَ 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النَّهارِ سَبْحاً طَوِيلًا</w:t>
      </w:r>
      <w:r>
        <w:rPr>
          <w:rStyle w:val="FootnoteAnchor"/>
          <w:rtl w:val="true"/>
        </w:rPr>
        <w:footnoteReference w:id="484"/>
      </w:r>
      <w:r>
        <w:rPr>
          <w:rFonts w:ascii="Amiri" w:hAnsi="Amiri" w:eastAsia="Amiri" w:cs="Amiri"/>
          <w:color w:val="111111"/>
          <w:sz w:val="28"/>
          <w:sz w:val="28"/>
          <w:szCs w:val="28"/>
          <w:rtl w:val="true"/>
          <w:lang w:bidi="ar-SA"/>
        </w:rPr>
        <w:t>فإنه لا ينبغي أن يرتاب في أن الليل المذكور في الآية و ما ذكره المفسرون أنه كان قيامه واجبا ثم نسخ هو الذي منتهاه طلوع الفجر و أن النصف و الثلثين و الثلث إنما هي بالنسبة إلي الليل بهذا المعني و من راجع الأخبار و الأقوال الواردة في ذلك لا يبقي له ريب فيما ذكرنا و كذا قوله تعالي إِنَّ ناشِئَةَ اللَّيْلِ فإنه قد ظهر من الأخبار و أقوال المفسرين أنه نزل في صلاة الليل و وقتها إلي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w:t>
      </w:r>
      <w:r>
        <w:rPr>
          <w:rStyle w:val="FootnoteAnchor"/>
          <w:rtl w:val="true"/>
        </w:rPr>
        <w:footnoteReference w:id="485"/>
      </w:r>
      <w:r>
        <w:rPr>
          <w:rFonts w:ascii="Amiri" w:hAnsi="Amiri" w:eastAsia="Amiri" w:cs="Amiri"/>
          <w:color w:val="111111"/>
          <w:sz w:val="28"/>
          <w:sz w:val="28"/>
          <w:szCs w:val="28"/>
          <w:rtl w:val="true"/>
          <w:lang w:bidi="ar-SA"/>
        </w:rPr>
        <w:t>و المروي عن أبي جعفر و أبي عبد الله عليه السلام أنهما قالا هي القيام في آخر الليل إلي صلاة الليل و سيأتي بعض الأخبار في ذلك في باب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 قوله سبحانه فَأَسْرِ بِأَهْلِكَ بِقِطْعٍ مِنَ اللَّيْلِ إلي قوله إِنَّ مَوْعِدَهُمُ الصُّبْحُ أَ لَيْسَ الصُّبْحُ بِقَرِيبٍ‌</w:t>
      </w:r>
      <w:r>
        <w:rPr>
          <w:rStyle w:val="FootnoteAnchor"/>
          <w:rtl w:val="true"/>
        </w:rPr>
        <w:footnoteReference w:id="486"/>
      </w:r>
      <w:r>
        <w:rPr>
          <w:rFonts w:ascii="Amiri" w:hAnsi="Amiri" w:eastAsia="Amiri" w:cs="Amiri"/>
          <w:color w:val="111111"/>
          <w:sz w:val="28"/>
          <w:sz w:val="28"/>
          <w:szCs w:val="28"/>
          <w:rtl w:val="true"/>
          <w:lang w:bidi="ar-SA"/>
        </w:rPr>
        <w:t>قال الرازي القطع من الليل بعضه و هو مثل القطعة يريد أخرجوا ليلا لتسبقوا نزول العذاب الذي موعده الصبح قال نافع بن الأزرق لعبد الله بن عباس أخبرني عن قول الله بِقِطْعٍ مِنَ اللَّيْلِ قال هو آخر الليل سحر و روي أنهم لما قالوا للوط إِنَّ مَوْعِدَهُمُ الصُّبْحُ قال أريد أعجل من ذلك بل الساعة فقالوا أ ليس الصبح بقريب قال المفسرون إن لوطا عليه السلام لما سمع</w:t>
      </w:r>
    </w:p>
    <w:p>
      <w:pPr>
        <w:pStyle w:val="BookText"/>
        <w:rPr/>
      </w:pPr>
      <w:r>
        <w:rPr>
          <w:rFonts w:ascii="IRNazanin" w:hAnsi="IRNazanin" w:eastAsia="IRNazanin"/>
          <w:color w:val="111111"/>
          <w:sz w:val="28"/>
          <w:sz w:val="28"/>
          <w:szCs w:val="28"/>
          <w:rtl w:val="true"/>
          <w:lang w:bidi="fa-IR"/>
        </w:rPr>
        <w:t>و بنابر مشهور، که تسبیح را بر نماز حمل کرده‌اند، در طرف ابتدای روز فقط نماز صبح می‌باشد، پس وقت آن داخل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جمع شود، و این جمع به اعتبار وقت ظهر و عصر یا اِجزاء دو وقت نماز صبح و عصر باشد، و شاید قول اول، اظهر باشد، که پیشتر در مورد آن صحبت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النَّهارِ سَبْحاً طَوِیلاً</w:t>
      </w:r>
      <w:r>
        <w:rPr>
          <w:rFonts w:eastAsia="Amiri" w:cs="Amiri" w:ascii="Amiri" w:hAnsi="Amiri"/>
          <w:color w:val="111111"/>
          <w:sz w:val="28"/>
          <w:szCs w:val="28"/>
          <w:rtl w:val="true"/>
          <w:lang w:bidi="ar-SA"/>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شب را مگر اندکی، نیمی از شب یا اندکی از آن را بکاه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روز آمد و شدی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در این روا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کلام مفسّران، که قیام و عبادت در آن واجب بوده و بعد نسخ شده، مدت زمانی است که پایان آن طلوع فجر بوده، و نصف و دوسوم و یک سوم، نسبت به شب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روایات و اقوال بیان شده در این مورد مراجعه کند، برایش شکی در آنچه ما گفتیم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 کلام مفسّران معلوم می‌شود که شأن نزولش در نماز شب است، و وقت آن تا طلوع فجر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w:t>
      </w:r>
      <w:r>
        <w:rPr>
          <w:rStyle w:val="FootnoteAnchor"/>
          <w:rtl w:val="true"/>
        </w:rPr>
        <w:footnoteReference w:id="48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بیداری در آخر شب تا نماز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روایاتی در باب نماز شب خواهد آمد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بِأَهْلِکَ بِقِطْعٍ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 لَیْسَ الصُّبْحُ بِقَرِیبٍ</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پاسی از شب گذشته خانواده‌ات را حرکت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وعده‌گاه آنان صبح است مگر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شب، یعنی بخشی از شب، و این مانند بخشی از شب است که مقصود این است که شبانه از شهر بیرون روید تا هنگام نزول عذاب که موعدش صبح است، در شهر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به عبدالله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 شب یعنی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وقتی فرشتگان به لوط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مَوْعِدَهُمُ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عذاب زودتر از این بیاید، بلکه همین لحظه، و آنها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لوط علیه السلام </w:t>
      </w:r>
    </w:p>
    <w:p>
      <w:pPr>
        <w:pStyle w:val="BookText"/>
        <w:rPr/>
      </w:pPr>
      <w:r>
        <w:rPr>
          <w:rFonts w:ascii="Amiri" w:hAnsi="Amiri" w:eastAsia="Amiri" w:cs="Amiri"/>
          <w:color w:val="111111"/>
          <w:sz w:val="28"/>
          <w:sz w:val="28"/>
          <w:szCs w:val="28"/>
          <w:rtl w:val="true"/>
          <w:lang w:bidi="ar-SA"/>
        </w:rPr>
        <w:t>هذا الكلام خرج بأهله في الليل انتهي و قال في موضع آخر القطع في آخر الليل قال افتحي الباب و انظري في النجوم كم علينا من قطع الليل و ظاهر هذه الآية و قوله تعالي نَجَّيْناهُمْ بِسَحَرٍ</w:t>
      </w:r>
      <w:r>
        <w:rPr>
          <w:rStyle w:val="FootnoteAnchor"/>
          <w:rtl w:val="true"/>
        </w:rPr>
        <w:footnoteReference w:id="490"/>
      </w:r>
      <w:r>
        <w:rPr>
          <w:rFonts w:ascii="Amiri" w:hAnsi="Amiri" w:eastAsia="Amiri" w:cs="Amiri"/>
          <w:color w:val="111111"/>
          <w:sz w:val="28"/>
          <w:sz w:val="28"/>
          <w:szCs w:val="28"/>
          <w:rtl w:val="true"/>
          <w:lang w:bidi="ar-SA"/>
        </w:rPr>
        <w:t>و قوله وَ لَقَدْ صَبَّحَهُمْ بُكْرَةً عَذابٌ مُسْتَقِرٌّ</w:t>
      </w:r>
      <w:r>
        <w:rPr>
          <w:rStyle w:val="FootnoteAnchor"/>
          <w:rtl w:val="true"/>
        </w:rPr>
        <w:footnoteReference w:id="491"/>
      </w:r>
      <w:r>
        <w:rPr>
          <w:rFonts w:ascii="Amiri" w:hAnsi="Amiri" w:eastAsia="Amiri" w:cs="Amiri"/>
          <w:color w:val="111111"/>
          <w:sz w:val="28"/>
          <w:sz w:val="28"/>
          <w:szCs w:val="28"/>
          <w:rtl w:val="true"/>
          <w:lang w:bidi="ar-SA"/>
        </w:rPr>
        <w:t>و أقوال المفسرين فيها أن نجاة آل لوط كان في الليل و عذاب قومه كان في النهار بعد الفجر و قد مر بعض كلام المفسرين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 قوله تعالي وَ إِنَّكُمْ لَتَمُرُّونَ عَلَيْهِمْ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 فَلا تَعْقِلُونَ‌</w:t>
      </w:r>
      <w:r>
        <w:rPr>
          <w:rStyle w:val="FootnoteAnchor"/>
          <w:rtl w:val="true"/>
        </w:rPr>
        <w:footnoteReference w:id="492"/>
      </w:r>
      <w:r>
        <w:rPr>
          <w:rFonts w:ascii="Amiri" w:hAnsi="Amiri" w:eastAsia="Amiri" w:cs="Amiri"/>
          <w:color w:val="111111"/>
          <w:sz w:val="28"/>
          <w:sz w:val="28"/>
          <w:szCs w:val="28"/>
          <w:rtl w:val="true"/>
          <w:lang w:bidi="ar-SA"/>
        </w:rPr>
        <w:t>فإنه سبحانه قابل الليل بالإصباح فما بعد الصبح ليس من الليل و قال الطبرسي رحمه الله أي تمرون في ذهابكم و مجيئكم إلي الشام علي منازلهم و قراهم بالنهار و بالليل و قال البيضاوي مصبحين داخلين في الصباح و بالليل أي و مساء أو نهارا و ليلا و قال الرازي ذلك لأن القوم كانوا يسافرون إلي الشام و المسافر في أكثر الأمر إنما يمشي بالليل و في أول اليوم فلهذا السبب عين تعالي هذين الوقتين انتهي و قال الواحدي في تفسيره الوسيط مُصْبِحِينَ أي نهارا فظهر أن المفسرين أيضا فهموا كما فهمنا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 قوله تعالي وَ قالَتْ طائِفَةٌ مِنْ أَهْلِ الْكِتابِ آمِنُوا بِالَّذِي أُنْزِلَ عَلَي الَّذِينَ آمَنُوا وَجْهَ النَّهارِ وَ اكْفُرُوا آخِرَهُ لَعَلَّهُمْ يَرْجِعُونَ‌</w:t>
      </w:r>
      <w:r>
        <w:rPr>
          <w:rStyle w:val="FootnoteAnchor"/>
          <w:rtl w:val="true"/>
        </w:rPr>
        <w:footnoteReference w:id="493"/>
      </w:r>
      <w:r>
        <w:rPr>
          <w:rFonts w:ascii="Amiri" w:hAnsi="Amiri" w:eastAsia="Amiri" w:cs="Amiri"/>
          <w:color w:val="111111"/>
          <w:sz w:val="28"/>
          <w:sz w:val="28"/>
          <w:szCs w:val="28"/>
          <w:rtl w:val="true"/>
          <w:lang w:bidi="ar-SA"/>
        </w:rPr>
        <w:t>فإنه فسر في كثير من الروايات الإيمان وجه النهار بالصلاة في أول النهار و ليست إلا صلاة الفجركَمَا رَوَاهُ عَلِيُّ بْنُ إِبْرَاهِيمَ‌</w:t>
      </w:r>
      <w:r>
        <w:rPr>
          <w:rStyle w:val="FootnoteAnchor"/>
          <w:rtl w:val="true"/>
        </w:rPr>
        <w:footnoteReference w:id="494"/>
      </w:r>
      <w:r>
        <w:rPr>
          <w:rFonts w:ascii="Amiri" w:hAnsi="Amiri" w:eastAsia="Amiri" w:cs="Amiri"/>
          <w:color w:val="111111"/>
          <w:sz w:val="28"/>
          <w:sz w:val="28"/>
          <w:szCs w:val="28"/>
          <w:rtl w:val="true"/>
          <w:lang w:bidi="ar-SA"/>
        </w:rPr>
        <w:t>عَنْ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لَمَّا قَدِمَ الْمَدِينَةَ وَ هُوَ يُصَلِّي إِلَي نَحْوِ بَيْتِ الْمَقْدِسِ أَعْجَبَ ذَلِكَ الْيَهُودَ فَلَمَّا صَرَفَهُ اللَّهُ عَنْ بَيْتِ الْمَقْدِسِ إِلَي بَيْتِ اللَّهِ الْحَرَامِ وَجَدَتِ الْيَهُودُ مِنْ ذَلِكَ</w:t>
      </w:r>
    </w:p>
    <w:p>
      <w:pPr>
        <w:pStyle w:val="BookText"/>
        <w:rPr/>
      </w:pPr>
      <w:r>
        <w:rPr>
          <w:rFonts w:ascii="IRNazanin" w:hAnsi="IRNazanin" w:eastAsia="IRNazanin"/>
          <w:color w:val="111111"/>
          <w:sz w:val="28"/>
          <w:sz w:val="28"/>
          <w:szCs w:val="28"/>
          <w:rtl w:val="true"/>
          <w:lang w:bidi="fa-IR"/>
        </w:rPr>
        <w:t>این سخن را شنید، خانواده خود را شبانه از شهر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ستارگان را ببین که چقدر از شب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نَجَّیْناهُمْ بِسَحَرٍ</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سحرگاهشان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صَبَّحَهُمْ بُکْرَةً عَذابٌ مُسْتَقِرٌّ</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سپیده‌دم عذابی پیگیر به سر وقت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مفسران این است که نجات خانواده لوط علیه السلام در شب، و عذاب قومش در روز بعد از فجر بوده است، که برخی از سخنان مفسران در مورد آن قبلاً ذکر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بِاللَّیْلِ أَ فَلا تَعْقِلُونَ</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حقیقت‌شما بر آنان صبحگاهان، و شامگاهان می‌گذرید آیا به فکر فرو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این آیه شب را در مقابل صبح قرار داده است، یعنی ما بعدِ صبح جزء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رفتن و آمدنتان به شام، از منزلهای آنها و روستایشان در روز و شب عبور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وارد صبح شده‌اید،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عصر یا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قوم به شام سفر می‌کردند، و مسافر بیشتر شبانه و در اول روز سیر می‌نماید؛ به همین سبب خداوند تعالی این دو وقت را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مفسّران هم، طبق برداشت ما از آیه فهمیده‌اند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طائِفَةٌ مِنْ أَهْلِ الْکِتابِ آمِنُوا بِالَّذِی أُنْزِلَ عَلَی الَّذِینَ آمَنُوا وَجْهَ النَّهارِ وَ اکْفُرُوا آخِرَهُ لَعَلَّهُمْ یَرْجِعُونَ</w:t>
      </w:r>
      <w:r>
        <w:rPr>
          <w:rFonts w:eastAsia="Amiri" w:cs="Amiri" w:ascii="Amiri" w:hAnsi="Amiri"/>
          <w:color w:val="111111"/>
          <w:sz w:val="28"/>
          <w:szCs w:val="28"/>
          <w:rtl w:val="true"/>
          <w:lang w:bidi="ar-SA"/>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جماعتی از اهل کتاب گفتند در آغاز روز به آنچه بر مؤمنان نازل شد ایمان بیاورید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کنید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روز به نماز در اول روز تفسیر شده که بی‌تردید، نماز صبح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علی بن ابراهیم</w:t>
      </w:r>
      <w:r>
        <w:rPr>
          <w:rStyle w:val="FootnoteAnchor"/>
          <w:rtl w:val="true"/>
        </w:rPr>
        <w:footnoteReference w:id="499"/>
      </w:r>
      <w:r>
        <w:rPr>
          <w:rFonts w:ascii="IRNazanin" w:hAnsi="IRNazanin" w:eastAsia="IRNazanin"/>
          <w:color w:val="111111"/>
          <w:sz w:val="28"/>
          <w:sz w:val="28"/>
          <w:szCs w:val="28"/>
          <w:rtl w:val="true"/>
          <w:lang w:bidi="fa-IR"/>
        </w:rPr>
        <w:t>از ابوالجارود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مدینه آمد و به سمت بیت المقدس نماز می‌خواند؛ یهودیان از این امر تعجب کردند، پس وقتی خداوند پیامبر را از جهت بیت‌المقدس به سمت مسجد‌الحرام گرداند، یهودیان نگران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صَرْفُ الْقِبْلَةِ صَلَاةَ الظُّهْرِ فَقَالُوا صَلَّي مُحَمَّدٌ الْغَدَاةَ وَ اسْتَقْبَلَ قِبْلَتَنَا فَآمِنُوا بِالَّذِي أُنْزِلَ عَلَي مُحَمَّدٍ صلي الله عليه و آله وَجْهَ النَّهارِ وَ اكْفُرُوا آخِرَهُ يَعْنُونَ الْقِبْلَةَ حِينَ اسْتَقْبَلَ رَسُولُ اللَّهِ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يَرْجِعُونَ إِلَي قِبْلَتِنَا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وَجْهَ النَّهارِ هو أوله و الوجه في اللغة مستقبل كل شي‌ء لأنه أول ما يواجه منه كما يقال لأول الثوب وجه الثوب و قال قال ابن عباس وَجْهَ النَّهارِ أوله و هو صلاة الصبح وَ اكْفُرُوا آخِرَهُ يعني صلاة الظهر و تقريره أنه صلي الله عليه و آله كان يصلي إلي بيت المقدس بعد أن قدم المدينة ففرح اليهود بذلك و طمعوا أن يكون منهم فلما حوّله الله إلي الكعبة كان ذلك عند صلاة الظهر و قال كعب بن الأشرف و غيره آمِنُوا بِالَّذِي أُنْزِلَ عَلَي الَّذِينَ آمَنُوا وَجْهَ النَّهارِ يعني آمنوا بالقبلة التي صلي إليها صلاة الصبح فهي الحق و اكفروا بالقبلة التي صلي إليها صلاة الظهر و هي آخر النهار فهي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رواية أخري و هي أنه لما حولت القبلة إلي الكعبة شق ذلك عليهم فقال بعضهم لبعض صلوا إلي الكعبة في أول النهار ثم اكفروا بهذه القبلة في آخر النهار و صلوا إلي الصخرة لعلهم يقولون إن أهل الكتاب أصحاب العلم فلو لا أنهم عرفوا بطلان هذه القبلة لما تركوها فحينئذ يرجعون عن هذه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وَجْهَ النَّهارِ أوله ثم ذكر تلك الروايات مجملا و نحوه ذكر البيضاوي و غيره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 قوله سبحانه فالِقُ الْإِصْباحِ وَ جَعَلَ اللَّيْلَ سَكَناً</w:t>
      </w:r>
      <w:r>
        <w:rPr>
          <w:rStyle w:val="FootnoteAnchor"/>
          <w:rtl w:val="true"/>
        </w:rPr>
        <w:footnoteReference w:id="500"/>
      </w:r>
      <w:r>
        <w:rPr>
          <w:rFonts w:ascii="Amiri" w:hAnsi="Amiri" w:eastAsia="Amiri" w:cs="Amiri"/>
          <w:color w:val="111111"/>
          <w:sz w:val="28"/>
          <w:sz w:val="28"/>
          <w:szCs w:val="28"/>
          <w:rtl w:val="true"/>
          <w:lang w:bidi="ar-SA"/>
        </w:rPr>
        <w:t>فإن ظاهر التقابل بين الإصباح و الليل عدم كون الصبح منه قال الرازي قال الليث الصبح و الصباح هما أول النهار و هو الإصباح أيضا قال تعالي فالِقُ الْإِصْباحِ أي الصبح و قيل الإصباح مصدر سمي به الصبح و قال الطبرسي رحمه الله نبه الله سبحانه علي عظيم نعمته بأن جعل الليل للسكون و النهار للتصرف و دل بتعاقبهما</w:t>
      </w:r>
    </w:p>
    <w:p>
      <w:pPr>
        <w:pStyle w:val="BookText"/>
        <w:rPr/>
      </w:pPr>
      <w:r>
        <w:rPr>
          <w:rFonts w:ascii="IRNazanin" w:hAnsi="IRNazanin" w:eastAsia="IRNazanin"/>
          <w:color w:val="111111"/>
          <w:sz w:val="28"/>
          <w:sz w:val="28"/>
          <w:szCs w:val="28"/>
          <w:rtl w:val="true"/>
          <w:lang w:bidi="fa-IR"/>
        </w:rPr>
        <w:t>تغییر قبله در نماز ظهر صورت گرفت؛ 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نماز صبح را به سمت قبله ما خواند، پس به آنچه در اول روز بر محمد نازل شده بود ایمان بیاورید و به آخر آن کافر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قبله بود هنگامی که رسول خدا به سمت مسجد الحرام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به قبله ما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است، و وجه در لغت روبروی هر چیزی را گویند، زیرا اولین قسمت آن چیز است که با آن روبرو می‌شوند، چنانچه به ابتدای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روز، اول روز و مقصود در آیه، نماز صبح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اکْفُرُوا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ظهر، و ماجرا از این قرار است که رسول خدا صلی الله علیه و آله پس از ورود به مدینه، به سمت بیت‌المقدس نماز می‌خواند که موجب خوشایند یهودیان بود و طمع کردند که ایشان هم از آنان است؛ پس وقتی خداوند روی پیامبر را به سمت کعبه گرداند، وقت نماز ظهر بود؛ لذا کعب بن اَشرَف و 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بِالَّذِی أُنْزِلَ عَلَی الَّذِینَ آمَنُوا وَجْهَ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روز به آنچه بر مؤمنان نازل شد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قبله نماز صبحش ایمان بیاورید که همان حق است، و به قبله نماز ظهرش کافر شوید که در آخر روز بود، و آن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روایت دیگری آورده که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قبله به سمت کعبه تغییر کرد، بر آنها گران آمد؛ بعضی از آنها به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به سمت کعبه نماز بخوانید، و در آخر روز به قبله صبحگاهی کافر شوید و به سمت صخره نماز بخوانید، تا شاید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دانشمند هستند، پس اگر بطلان این قبله برایشان واضح نبود، رهایش نمی‌کردند، سپس از این قبله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روز، اول روز است و بعد همان روایات را بطور مجمل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و دیگر مفسران هم به همین ترتیب به موضوع پرداخته‌اند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 جَعَلَ اللَّیْلَ سَکَناً</w:t>
      </w:r>
      <w:r>
        <w:rPr>
          <w:rFonts w:eastAsia="Amiri" w:cs="Amiri" w:ascii="Amiri" w:hAnsi="Amiri"/>
          <w:color w:val="111111"/>
          <w:sz w:val="28"/>
          <w:szCs w:val="28"/>
          <w:rtl w:val="true"/>
          <w:lang w:bidi="ar-SA"/>
        </w:rPr>
        <w:t>»</w:t>
      </w:r>
      <w:r>
        <w:rPr>
          <w:rStyle w:val="FootnoteAnchor"/>
          <w:rtl w:val="true"/>
        </w:rPr>
        <w:footnoteReference w:id="5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معلوم می‌شود صبح جزء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صَباح، آغاز روز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شکافنده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اِصباح، مصدر است و صبح به آن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از نعمت عظیم خود خبر می‌دهد که شب را برای سکون و آرامش و روز را برای عمل و تکاپو قرار داده است، و با پشت سر هم بودنِ آنها، </w:t>
      </w:r>
    </w:p>
    <w:p>
      <w:pPr>
        <w:pStyle w:val="BookText"/>
        <w:rPr/>
      </w:pPr>
      <w:r>
        <w:rPr>
          <w:rFonts w:ascii="Amiri" w:hAnsi="Amiri" w:eastAsia="Amiri" w:cs="Amiri"/>
          <w:color w:val="111111"/>
          <w:sz w:val="28"/>
          <w:sz w:val="28"/>
          <w:szCs w:val="28"/>
          <w:rtl w:val="true"/>
          <w:lang w:bidi="ar-SA"/>
        </w:rPr>
        <w:t>علي كمال قدرته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عشرة قوله سبحانه وَ قُرْآنَ الْفَجْرِ إِنَّ قُرْآنَ الْفَجْرِ كانَ مَشْهُوداً</w:t>
      </w:r>
      <w:r>
        <w:rPr>
          <w:rStyle w:val="FootnoteAnchor"/>
          <w:rtl w:val="true"/>
        </w:rPr>
        <w:footnoteReference w:id="502"/>
      </w:r>
      <w:r>
        <w:rPr>
          <w:rFonts w:ascii="Amiri" w:hAnsi="Amiri" w:eastAsia="Amiri" w:cs="Amiri"/>
          <w:color w:val="111111"/>
          <w:sz w:val="28"/>
          <w:sz w:val="28"/>
          <w:szCs w:val="28"/>
          <w:rtl w:val="true"/>
          <w:lang w:bidi="ar-SA"/>
        </w:rPr>
        <w:t>فإنه قد وردت الأخبار المستفيضة بل المتواترة أن المراد بالمشهود أنه يشهده ملائكة الليل و ملائكة النهار فظهر أن النهار عند الملائكة و في السماء أيضا من طلوع الفجر و قد مضت الروايات فيه أيضا و مقابلته بتهجد الليل مما يقوي ذلك و ظاهر أن التهجد لا يصدق علي القيام إلي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الرازي قال الجمهور معناه أن ملائكة الليل و ملائكة النهار يجتمعون في صلاة الصبح خلف الإمام تنزل ملائكة النهار عليهم و هم في صلاة الغداة قبل أن تعرج ملائكة الليل فإذا فرغ الإمام من صلاته عرجت ملائكة الليل و مكثت ملائكة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كلهم قالوا معناه أن صلاة الفجر تشهدها ملائكة الليل و ملائكة النهار و كذا ذكر غيرهما من المفسرين وَ رَوَي الشَّيْخُ وَ الْكُلَيْنِيُّ وَ الصَّدُوقُ‌</w:t>
      </w:r>
      <w:r>
        <w:rPr>
          <w:rStyle w:val="FootnoteAnchor"/>
          <w:rtl w:val="true"/>
        </w:rPr>
        <w:footnoteReference w:id="503"/>
      </w:r>
      <w:r>
        <w:rPr>
          <w:rFonts w:ascii="Amiri" w:hAnsi="Amiri" w:eastAsia="Amiri" w:cs="Amiri"/>
          <w:color w:val="111111"/>
          <w:sz w:val="28"/>
          <w:sz w:val="28"/>
          <w:szCs w:val="28"/>
          <w:rtl w:val="true"/>
          <w:lang w:bidi="ar-SA"/>
        </w:rPr>
        <w:t>وَ غَيْرُهُمْ بِأَسَانِيدَ عَنْ أَبِي عَبْدِ اللَّهِ عليه السلام أَنَّهُ قَالَ فِي تَفْسِيرِ هَذِهِ الْآيَةِ يَعْنِي صَلَاةَ الْفَجْرِ تَشْهَدُهَا مَلَائِكَةُ اللَّيْلِ وَ مَلَائِكَةُ النَّهَارِ فَإِذَا صَلَّي الْعَبْدُ صَلَاةَ الصُّبْحِ مَعَ طُلُوعِ الْفَجْرِ أُثْبِتَتْ لَهُ مَرَّتَيْنِ أَثْبَتَهَا مَلَائِكَةُ اللَّيْلِ وَ مَلَائِكَةُ النَّهَارِ وَ بِسَنَدٍ آخَرَ عَنْهُ عليه السلام</w:t>
      </w:r>
      <w:r>
        <w:rPr>
          <w:rStyle w:val="FootnoteAnchor"/>
          <w:rtl w:val="true"/>
        </w:rPr>
        <w:footnoteReference w:id="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مَلَائِكَةَ اللَّيْلِ تَصْعَدُ وَ مَلَائِكَةَ النَّهَارِ تَنْزِلُ عِنْدَ طُلُوعِ الْفَجْرِ فَأَنَا أُحِبُّ أَنْ تَشْهَدَ مَلَائِكَةُ اللَّيْلِ وَ مَلَائِكَةُ النَّهَارِ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عشرة قوله تعالي وَ لَقَدْ صَبَّحَهُمْ بُكْرَةً عَذابٌ مُسْتَقِرٌّ</w:t>
      </w:r>
      <w:r>
        <w:rPr>
          <w:rStyle w:val="FootnoteAnchor"/>
          <w:rtl w:val="true"/>
        </w:rPr>
        <w:footnoteReference w:id="505"/>
      </w:r>
      <w:r>
        <w:rPr>
          <w:rFonts w:ascii="Amiri" w:hAnsi="Amiri" w:eastAsia="Amiri" w:cs="Amiri"/>
          <w:color w:val="111111"/>
          <w:sz w:val="28"/>
          <w:sz w:val="28"/>
          <w:szCs w:val="28"/>
          <w:rtl w:val="true"/>
          <w:lang w:bidi="ar-SA"/>
        </w:rPr>
        <w:t>فأطلق علي وقت عذابهم الصبح و البكرة و قد صرح اللغويون بأن البكرة أول</w:t>
      </w:r>
    </w:p>
    <w:p>
      <w:pPr>
        <w:pStyle w:val="BookText"/>
        <w:rPr/>
      </w:pPr>
      <w:r>
        <w:rPr>
          <w:rFonts w:ascii="IRNazanin" w:hAnsi="IRNazanin" w:eastAsia="IRNazanin"/>
          <w:color w:val="111111"/>
          <w:sz w:val="28"/>
          <w:sz w:val="28"/>
          <w:szCs w:val="28"/>
          <w:rtl w:val="true"/>
          <w:lang w:bidi="fa-IR"/>
        </w:rPr>
        <w:t xml:space="preserve">بر کمال قدرت و حکمت خود دلیل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روایات مستفیض بلکه متواتری نقل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نظارت فرشتگان شب و فرشتگان روز بر آن است؛ پس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فرشتگان و در آسمان نیز از طلوع فجر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نیز در این باب پیشتر ذکر شد؛ همچنین ذکر صبح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دیگری برای تأکید و تقویت مطلب می‌باشد، و روشن است که تهجّد به قیام تا نماز صبح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گفته‌اند معنای آیه این است که فرشتگان شب و فرشتگان روز هنگام نماز صبح پشت سر امام جمع می‌شوند؛ فرشتگان روز پیش از عروج فرشتگان شب در حالی که نماز صبح برگزار شده است فرود می‌آیند؛ و هنگامی که امام از نمازش فارغ شد، فرشتگان شب عروج می‌کنند و فرشتگان روز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گفته‌اند معنای آیه این است که فرشتگان شب و فرشتگان روز شاهد بر نماز صبح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مفسران غیر از رازی و طبرسی نیز همین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و صدوق</w:t>
      </w:r>
      <w:r>
        <w:rPr>
          <w:rStyle w:val="FootnoteAnchor"/>
          <w:rtl w:val="true"/>
        </w:rPr>
        <w:footnoteReference w:id="507"/>
      </w:r>
      <w:r>
        <w:rPr>
          <w:rFonts w:ascii="IRNazanin" w:hAnsi="IRNazanin" w:eastAsia="IRNazanin"/>
          <w:color w:val="111111"/>
          <w:sz w:val="28"/>
          <w:sz w:val="28"/>
          <w:szCs w:val="28"/>
          <w:rtl w:val="true"/>
          <w:lang w:bidi="fa-IR"/>
        </w:rPr>
        <w:t>و دیگران از امام صادق علیه السلام روایت کرده‌اند که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شب و فرشتگان روز شاهد بر نماز صبح هستند، پس وقتی بنده نماز صبح را هنگام طلوع فجر بگزارد، دوبار برایش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فرشتگان شب ثبت می‌کنند و هم فرشتگان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دیگری از آن حضرت روایت است</w:t>
      </w:r>
      <w:r>
        <w:rPr>
          <w:rStyle w:val="FootnoteAnchor"/>
          <w:rtl w:val="true"/>
        </w:rPr>
        <w:footnoteReference w:id="508"/>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طلوع فجر، فرشتگان شب بالا می‌روند و فرشتگان روز پایین می‌آیند، و من دوست دارم که هم فرشتگان شب و هم فرشتگان روز بر نمازم شاهد باشند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صَبَّحَهُمْ بُکْرَةً عَذابٌ مُسْتَقِرٌّ</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سپیده‌دم عذابی پیگیر به سر وقت آنان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وقت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p>
    <w:p>
      <w:pPr>
        <w:pStyle w:val="BookText"/>
        <w:rPr/>
      </w:pPr>
      <w:r>
        <w:rPr>
          <w:rFonts w:ascii="Amiri" w:hAnsi="Amiri" w:eastAsia="Amiri" w:cs="Amiri"/>
          <w:color w:val="111111"/>
          <w:sz w:val="28"/>
          <w:sz w:val="28"/>
          <w:szCs w:val="28"/>
          <w:rtl w:val="true"/>
          <w:lang w:bidi="ar-SA"/>
        </w:rPr>
        <w:t>النهار و قد قال تعالي إِنَّ مَوْعِدَهُمُ الصُّبْحُ قال الراغب الأصفهاني في مفرداته أصل الكلمة هي البكرة التي هي أول النهار فاشتق من لفظه لفظ الفعل فقيل بكر فلان بكورا إذا خرج بكرة و قال في الكشاف وَ لَقَدْ صَبَّحَهُمْ بُكْرَةً أول النهار أو باكره كقوله مُشْرِقِينَ و مُصْبِحِينَ و قال البيضاوي و قرئ بكرة غير مصروفة علي أن المراد بها أول نهار معين و قال في قوله تعالي فَأَوْحي إِلَيْهِمْ أَنْ سَبِّحُوا بُكْرَةً وَ عَشِيًّا</w:t>
      </w:r>
      <w:r>
        <w:rPr>
          <w:rStyle w:val="FootnoteAnchor"/>
          <w:rtl w:val="true"/>
        </w:rPr>
        <w:footnoteReference w:id="510"/>
      </w:r>
      <w:r>
        <w:rPr>
          <w:rFonts w:ascii="Amiri" w:hAnsi="Amiri" w:eastAsia="Amiri" w:cs="Amiri"/>
          <w:color w:val="111111"/>
          <w:sz w:val="28"/>
          <w:sz w:val="28"/>
          <w:szCs w:val="28"/>
          <w:rtl w:val="true"/>
          <w:lang w:bidi="ar-SA"/>
        </w:rPr>
        <w:t>روي عن أبي العالية أن بكرة صلاة الفجر و عشيا صلاة العصر و أيضا ظاهر قوله تعالي قبل ذلك نَجَّيْناهُمْ بِسَحَرٍ أن ما بعد الصبح ليس بداخل في السحر كما صرح به اللغويون و قد صرح جماعة بأن السحر آخر الليل و قال الرازي نَجَّيْناهُمْ بِسَحَرٍ أي أمرناهم بالخروج آخر الليل و السحر قبيل الصبح و قيل هو السدس الآخر من الليل و في الكشاف نَجَّيْناهُمْ بِسَحَرٍ بقطع من الليل و هو السدس الآخر منه و قال البيضاوي أي في سحر و هو آخر الليل و قد مر ما في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 قوله سبحانه يُسَبِّحُ لَهُ فِيها بِالْغُدُوِّ وَ الْآصالِ رِجالٌ‌</w:t>
      </w:r>
      <w:r>
        <w:rPr>
          <w:rStyle w:val="FootnoteAnchor"/>
          <w:rtl w:val="true"/>
        </w:rPr>
        <w:footnoteReference w:id="511"/>
      </w:r>
      <w:r>
        <w:rPr>
          <w:rFonts w:ascii="Amiri" w:hAnsi="Amiri" w:eastAsia="Amiri" w:cs="Amiri"/>
          <w:color w:val="111111"/>
          <w:sz w:val="28"/>
          <w:sz w:val="28"/>
          <w:szCs w:val="28"/>
          <w:rtl w:val="true"/>
          <w:lang w:bidi="ar-SA"/>
        </w:rPr>
        <w:t>فإن أكثر المفسرين فسروا الغدو بصلاة الفجر و قد صرح اللغويون بأن الغداة من النهار فصلاة الفجر من صلاة النهار قال في النهاية الغدوة المرة من الغدو و هو سير أول النهار نقيض الروح و الغدوة بالضم ما بين صلاة الغداة و طلوع الشمس و في القاموس الغدوة بالضم البكرة أو ما بين صلاة الفجر و طلوع الشمس كالغداة و الغدية و تغدي أكل أول النهار و قال الخليل في كتاب العين الغداء ما يؤكل في أول النهار و قال في مصباح اللغة غدا غدوا من باب قعد ذهب غدوة و هو ما بين صلاة الصبح و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عشرة قوله تعالي يا أَيُّهَا الَّذِينَ آمَنُوا اذْكُرُوا اللَّهَ ذِكْراً كَثِيراً</w:t>
      </w:r>
    </w:p>
    <w:p>
      <w:pPr>
        <w:pStyle w:val="BookText"/>
        <w:rPr/>
      </w:pPr>
      <w:r>
        <w:rPr>
          <w:rFonts w:ascii="IRNazanin" w:hAnsi="IRNazanin" w:eastAsia="IRNazanin"/>
          <w:color w:val="111111"/>
          <w:sz w:val="28"/>
          <w:sz w:val="28"/>
          <w:szCs w:val="28"/>
          <w:rtl w:val="true"/>
          <w:lang w:bidi="fa-IR"/>
        </w:rPr>
        <w:t xml:space="preserve">روز است، و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مَوْعِدَهُمُ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روز می‌باشد، و فعل نیز از آن مشتق شده است، مثلاً وقتی شخصی صبح زود خارج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فلان بکوراً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ابتدای صبح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کشّاف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صَبَّحَهُمْ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روز یا وقت پگاه،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 و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غیر منصرف نیز خوانده شده که مقصود از آن، اوّل یک روز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إِلَیْهِمْ أَنْ سَبِّحُوا بُکْرَةً وَ عَشِیًّا</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آگاه کرد که روز و شب به نیایش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ابوالعالیه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ظاهر کلام خداوند که پیشتر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نَجَّیْناهُمْ بِسَحَرٍ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صبح به بعد دیگر داخل در وقتِ سحر نیست، چنانچه اهل‌لغت هم تصریح کرده‌اند، و جماعتی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آخر شب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نَجَّیْناهُمْ بِسَحَرٍ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امر کردیم که در آخر شب از شهر خارج شوند، و سحَر، اندکی پیش از صبح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عبارت است از یک ششمِ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نَجَّیْناهُمْ بِسَحَرٍ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پاره‌ای از شب که یک‌ششمِ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سحر آنها را نجات دادیم، که سحر عبارت است از آخر شب، 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پیشتر ذکر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لَهُ فِیها بِالْغُدُوِّ وَ الْآصالِ رِجالٌ</w:t>
      </w:r>
      <w:r>
        <w:rPr>
          <w:rFonts w:eastAsia="Amiri" w:cs="Amiri" w:ascii="Amiri" w:hAnsi="Amiri"/>
          <w:color w:val="111111"/>
          <w:sz w:val="28"/>
          <w:szCs w:val="28"/>
          <w:rtl w:val="true"/>
          <w:lang w:bidi="ar-SA"/>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نماز صبح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اهل‌لغت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روز بوده، پس نماز صبح جزء نمازهای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غدوه، مصدرِ مرّه از غُدُو است، یعنی حرکت در ابتدای روز، و متضادِ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نماز صبح و طلوع خورشید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پگاه و یا مدت زمان بین نماز صبح و طلوع خورشید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اول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کتاب العین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است که در اول روز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اللغه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غدوّاً از باب قعَدَ، یعنی به وقت پگاه رفت، یعنی مابین نماز صبح و طلوع خورشید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سَبِّحُوهُ بُكْرَةً وَ أَصِيلًا</w:t>
      </w:r>
      <w:r>
        <w:rPr>
          <w:rStyle w:val="FootnoteAnchor"/>
          <w:rtl w:val="true"/>
        </w:rPr>
        <w:footnoteReference w:id="514"/>
      </w:r>
      <w:r>
        <w:rPr>
          <w:rFonts w:ascii="Amiri" w:hAnsi="Amiri" w:eastAsia="Amiri" w:cs="Amiri"/>
          <w:color w:val="111111"/>
          <w:sz w:val="28"/>
          <w:sz w:val="28"/>
          <w:szCs w:val="28"/>
          <w:rtl w:val="true"/>
          <w:lang w:bidi="ar-SA"/>
        </w:rPr>
        <w:t>و قد مر أن أكثر المفسرين فسروا تسبيح البكرة بصلاة الغداة و صرح اللغويون بأن البكرة أول النهار كما مر و قال في مصباح اللغة البكرة من الغداة جمعها بكر مثل غرفة و غرف إلي أن قال أبو زيد في كتاب المصادر بكر بكورا و غدا غدوا هذان من 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 قوله وَ سَبِّحْ بِحَمْدِ رَبِّكَ بِالْعَشِيِّ وَ الْإِبْكارِ</w:t>
      </w:r>
      <w:r>
        <w:rPr>
          <w:rStyle w:val="FootnoteAnchor"/>
          <w:rtl w:val="true"/>
        </w:rPr>
        <w:footnoteReference w:id="515"/>
      </w:r>
      <w:r>
        <w:rPr>
          <w:rFonts w:ascii="Amiri" w:hAnsi="Amiri" w:eastAsia="Amiri" w:cs="Amiri"/>
          <w:color w:val="111111"/>
          <w:sz w:val="28"/>
          <w:sz w:val="28"/>
          <w:szCs w:val="28"/>
          <w:rtl w:val="true"/>
          <w:lang w:bidi="ar-SA"/>
        </w:rPr>
        <w:t>و قد مر تقريبه و وجه الاستدلال به و قال الطبرسي رحمه الله و قيل معناه صل بأمر ربك بالعشي من زوال الشمس إلي الليل و الإبكار من طلوع الفجر الثاني إلي طلوع الشمس عن مجاهد و رُوِيَ عَنِ النَّبِيِّ صلي الله عليه و آله يَا ابْنَ آدَمَ اذْكُرْنِي بَعْدَ الْغَدَاةِ سَاعَةً وَ بَعْدَ الْعَصْرِ سَاعَةً أَكْفِكَ مَا أَهَمَّكَ و قال الرازي الإبكار مصدر أبكر يبكر إذا خرج للأمر في أول النهار هذا هو في أصل اللغة ثم سمي ما بين طلوع الفجر إلي الضحي إبكارا و قال في موضع آخر العشي و الإبكار قيل صلاة العصر و صلاة الفجر و قيل الإبكار عبارة عن أول النهار إلي نصف النهار و العشي من نصف النهار إلي آخر النهار و قيل المراد طرفي النهار و قال البيضاوي الإبكار من طلوع الفجر إلي أضحي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عشرة قوله سبحانه وَ سَبِّحْ بِحَمْدِ رَبِّكَ قَبْلَ طُلُوعِ الشَّمْسِ وَ قَبْلَ الْغُرُوبِ وَ مِنَ اللَّيْلِ فَسَبِّحْهُ وَ أَدْبارَ السُّجُودِ</w:t>
      </w:r>
      <w:r>
        <w:rPr>
          <w:rStyle w:val="FootnoteAnchor"/>
          <w:rtl w:val="true"/>
        </w:rPr>
        <w:footnoteReference w:id="516"/>
      </w:r>
      <w:r>
        <w:rPr>
          <w:rFonts w:ascii="Amiri" w:hAnsi="Amiri" w:eastAsia="Amiri" w:cs="Amiri"/>
          <w:color w:val="111111"/>
          <w:sz w:val="28"/>
          <w:sz w:val="28"/>
          <w:szCs w:val="28"/>
          <w:rtl w:val="true"/>
          <w:lang w:bidi="ar-SA"/>
        </w:rPr>
        <w:t xml:space="preserve">فإن ظاهر المقابلة كون قبل طلوع الشمس من النهار لا من الليل و فسره الأكثر بصلاة الفجر كما مر و قال الرازي قَبْلَ طُلُوعِ الشَّمْسِ وَ قَبْلَ الْغُرُوبِ إشارة إلي طَرَفَيِ النَّهارِ و مِنَ اللَّيْلِ فَسَبِّحْهُ إشارة إلي زُلَفاً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 قوله عز و جل وَ اذْكُرِ اسْمَ رَبِّكَ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Style w:val="FootnoteAnchor"/>
          <w:rtl w:val="true"/>
        </w:rPr>
        <w:footnoteReference w:id="517"/>
      </w:r>
      <w:r>
        <w:rPr>
          <w:rFonts w:ascii="Amiri" w:hAnsi="Amiri" w:eastAsia="Amiri" w:cs="Amiri"/>
          <w:color w:val="111111"/>
          <w:sz w:val="28"/>
          <w:sz w:val="28"/>
          <w:szCs w:val="28"/>
          <w:rtl w:val="true"/>
          <w:lang w:bidi="ar-SA"/>
        </w:rPr>
        <w:t>إذ المقابلة بين البكرة و الأصيل و بين الليل</w:t>
      </w:r>
    </w:p>
    <w:p>
      <w:pPr>
        <w:pStyle w:val="BookText"/>
        <w:rPr/>
      </w:pP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یاد کنید یادی بسیار، و صبح و شام او را به پاکی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که بیشتر مفسّران، تسبیح پگاه را به نماز صبح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نیز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اللغه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 غُرفه که جمع آن غُرَف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در کتاب المصادر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بُکوراً و غَدا غدُوّاً هردو از ابتدای روز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رَبِّکَ بِالْعَشِیِّ وَ الْإِبْکارِ</w:t>
      </w:r>
      <w:r>
        <w:rPr>
          <w:rFonts w:eastAsia="Amiri" w:cs="Amiri" w:ascii="Amiri" w:hAnsi="Amiri"/>
          <w:color w:val="111111"/>
          <w:sz w:val="28"/>
          <w:szCs w:val="28"/>
          <w:rtl w:val="true"/>
          <w:lang w:bidi="ar-SA"/>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سپاس پروردگارت شامگاهان و بامدادان ستایشگر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 و وجه استدلال به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پروردگارت شبانگاه، از زوال خورشید تا شب، و از طلوع فجر دوم تا طلوع خورشید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 ساعتی پس از پگاه و ساعتی پس از عصر مرا یاد کن؛ و با این کار، خودم برای رفع همه حوائج مهمّت کافی خواهم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اَبکَرَ یُبکِرُ زمانی که خارج می شود برای کاری در ابتدای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اصلیِ لغویِ آن است، که سپس زمان ما بین طلوع فجر تا بالا آمدن خورشید را اِبکار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نماز صبح هستند، و گفته شده که اِبکار عبارت است از اوّل تا نیمه روز، و عَشِی از نیمه تا آخرِ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مقصود در این آیه، ابتدا و انتهای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اِبکار از طلوع فجر تا بالا آمدن خورشید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 بِحَمْدِ رَبِّکَ 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أَدْبارَ السُّجُودِ</w:t>
      </w:r>
      <w:r>
        <w:rPr>
          <w:rFonts w:eastAsia="Amiri" w:cs="Amiri" w:ascii="Amiri" w:hAnsi="Amiri"/>
          <w:color w:val="111111"/>
          <w:sz w:val="28"/>
          <w:szCs w:val="28"/>
          <w:rtl w:val="true"/>
          <w:lang w:bidi="ar-SA"/>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برآمدن آفتاب و پیش از غروب به ستایش پروردگارت تسبیح گوی، و پاره‌ای از شب و به دنبال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ذکر این اوقات در کنار هم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روز است نه جزء شب، و بیشتر مفسران آن را به نماز صبح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طُلُوعِ الشَّمْسِ وَ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ابتدا و انتهای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نخستین ساعات شب می‌باشد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فَاسْجُدْ لَهُ وَ سَبِّحْهُ لَیْلاً طَوِیلاً</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پروردگارت را بامدادان و شامگاهان یاد کن، و بخشی از شب را در برابر او سجده کن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کنار هم قرار گرفتن بُکره، اصیل و لیل، </w:t>
      </w:r>
    </w:p>
    <w:p>
      <w:pPr>
        <w:pStyle w:val="BookText"/>
        <w:rPr/>
      </w:pPr>
      <w:r>
        <w:rPr>
          <w:rFonts w:ascii="Amiri" w:hAnsi="Amiri" w:eastAsia="Amiri" w:cs="Amiri"/>
          <w:color w:val="111111"/>
          <w:sz w:val="28"/>
          <w:sz w:val="28"/>
          <w:szCs w:val="28"/>
          <w:rtl w:val="true"/>
          <w:lang w:bidi="ar-SA"/>
        </w:rPr>
        <w:t>تقتضي المغايرة و فسر ذكر البكرة بصلاة الغداة قال في الكشاف وَ اذْكُرِ اسْمَ رَبِّكَ بُكْرَةً وَ أَصِيلًا و دم علي صلاة الفجر و العصر وَ مِنَ اللَّيْلِ فَاسْجُدْ لَهُ و بعض الليل فصل له أو يعني صلاة المغرب و العشاء وَ سَبِّحْهُ لَيْلًا طَوِيلًا و تهجد له هزيعا طويلا من الليل ثلثيه أو نصفه أو ثلثه و نحو ذلك قال الرازي و البيضاوي إلا أنهما أدخلا صلاة الظهر في ذكر الأصيل و قال الطبرسي رحمه الله أي أقبل علي شأنك من ذكر الله و الدعاء إليه صباحا و مساء أو البكرة أول النهار و الأصيل العشي و هو أصل الليل و قال الواحدي في الوسيط أي اذكره بالتوحيد في الصلاة بكرة و عشيا يعني الفجر و العصر وَ مِنَ اللَّيْلِ فَاسْجُدْ لَهُ يعني المغرب و العشاء وَ سَبِّحْهُ لَيْلًا طَوِيلًا يعني التطوع بعد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 العشرون قوله سبحانه وَ الْفَجْرِ وَ لَيالٍ عَشْرٍ وَ الشَّفْعِ وَ الْوَتْرِ وَ اللَّيْلِ إِذا يَسْرِ بتقريب ما مر من التقابل كما قابل بين الليل و النهار في آيات كثيرة كقوله اللَّيْلِ إِذا يَغْشي وَ النَّهارِ إِذا تَجَلَّي وَ الضُّحي وَ اللَّيْلِ إِذا سَجي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ذكروا في القسم بالفجر وجوها أحدها ما روي عن ابن عباس أن الفجر هو الصبح المعروف فهو انفجار الصبح الصادق و الكاذب أقسم الله تعالي بما يحصل فيه من انقضاء الليل و ظهور الضوء و انتشار الناس و سائر الحيوانات من الطير و الوحش في طلب الأرزاق إلي أن قال و منهم من قال المراد به جميع النهار إلا أنه دل بالابتداء علي الجميع و نظيره وَ الضُّحي و قوله وَ النَّهارِ إِذا تَجَلَّي و ثانيها أن المراد نفس صلاة الفجر فأقسم بصلاة الفجر لأنها صلاة في مفتتح النهار و تجتمع لها ملائكة الليل و ملائكة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 في الحال و خطر بالبال من الآيات التي يمكن أن يستدل بها علي هذا المطلوب فأشرنا إلي كيفية الاستدلال بها و بأضرابها علي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بعض الأفاضل علي خلاف هذا المدعي بقوله تعالي يُقَلِّبُ اللَّهُ اللَّيْلَ وَ النَّهارَ</w:t>
      </w:r>
      <w:r>
        <w:rPr>
          <w:rStyle w:val="FootnoteAnchor"/>
          <w:rtl w:val="true"/>
        </w:rPr>
        <w:footnoteReference w:id="522"/>
      </w:r>
      <w:r>
        <w:rPr>
          <w:rFonts w:ascii="Amiri" w:hAnsi="Amiri" w:eastAsia="Amiri" w:cs="Amiri"/>
          <w:color w:val="111111"/>
          <w:sz w:val="28"/>
          <w:sz w:val="28"/>
          <w:szCs w:val="28"/>
          <w:rtl w:val="true"/>
          <w:lang w:bidi="ar-SA"/>
        </w:rPr>
        <w:t>حيث قال فقد قيل في تفسيره أن الله يقلب بالمعاقبة بينهما أو بنقص</w:t>
      </w:r>
    </w:p>
    <w:p>
      <w:pPr>
        <w:pStyle w:val="BookText"/>
        <w:rPr/>
      </w:pPr>
      <w:r>
        <w:rPr>
          <w:rFonts w:ascii="IRNazanin" w:hAnsi="IRNazanin" w:eastAsia="IRNazanin"/>
          <w:color w:val="111111"/>
          <w:sz w:val="28"/>
          <w:sz w:val="28"/>
          <w:szCs w:val="28"/>
          <w:rtl w:val="true"/>
          <w:lang w:bidi="fa-IR"/>
        </w:rPr>
        <w:t>نشانگر تفاوت آنها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صبح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اسْمَ رَبِّکَ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نماز صبح و عصر مداومت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فَاسْجُدْ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شب برای خدا نماز بخوان و یا اینکه به معنای نماز مغرب و عشا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قسمت زیادی از شب مثل دوسوم، یا نصف یا یک سوم آن را زنده بدار و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و بیضاوی نیز همین را گفته‌اند با این تفاوت که آنها نماز ظهر را نیز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آنجا که می‌توانی صبح و شب، و یا ابتدای روز و هنگام شب به ذکر خدا و دعا بپرداز یا بُکره، آغاز روز، و اَصیل به معنای شب است، و به این دلیل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اَصل و ابتدای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در نماز روز و شب به یگانگی یاد کن، و مقصود نماز صبح و نماز عصر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فَاسْجُدْ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مغرب و عشا،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مستحبی که بعد از واجب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بیست و 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سپیده‌دم، و به شبهای ده‌گانه، و به جفت و تاق، و به شب وقتی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توضیحاتی که در مورد تقابل گذشت،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بسیاری از آیات در مقابل هم ذکر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 وَ النَّهارِ إِذا تَجَلَّی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الضُّحی وَ اللَّیْلِ 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قَسَم به فَجر، وجوه متعددی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روایتی است از ابن عباس که فَجر همان صبحِ معروف و انفجارِ صبحِ صادق و صبح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فجر قسم خورده که با آمدنِ آن، شب پایان می‌یابد و نور پیدا می‌شود و مردم و سایر حیوانات از جمله پرندگان و وحوش در پی رزق و روزی خود پراکنده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فجر، تمام طول روز است که خداوند با ذکر ابتدای روز، همه روز را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خودِ نماز صبح است، که خداوند به آن قسم خورده، زیرا در آغاز روز خوانده می‌شود و فرشتگان شب و فرشتگان روز برای بر آن جمع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تا حدّی از آیات بود که هم‌اکنون در دسترس بود و به ذهن رسید و می‌توان بوسیله آنها بر مطلوب استدلال کرد، که به چگونگی استدلال به آنها و امثال آن بطور اجمال اشاره کردیم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بعضی از فُضلا با استعانت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یُقَلِّبُ اللَّهُ اللَّیْلَ وَ النَّهارَ</w:t>
      </w:r>
      <w:r>
        <w:rPr>
          <w:rFonts w:eastAsia="Amiri" w:cs="Amiri" w:ascii="Amiri" w:hAnsi="Amiri"/>
          <w:color w:val="111111"/>
          <w:sz w:val="28"/>
          <w:szCs w:val="28"/>
          <w:rtl w:val="true"/>
          <w:lang w:bidi="ar-SA"/>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شب و روز را با هم جابجا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مدّعا استدلال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آن گفته شده که خداوند با پیاپی آوردن شب و روز و یا کم </w:t>
      </w:r>
    </w:p>
    <w:p>
      <w:pPr>
        <w:pStyle w:val="BookText"/>
        <w:rPr/>
      </w:pPr>
      <w:r>
        <w:rPr>
          <w:rFonts w:ascii="Amiri" w:hAnsi="Amiri" w:eastAsia="Amiri" w:cs="Amiri"/>
          <w:color w:val="111111"/>
          <w:sz w:val="28"/>
          <w:sz w:val="28"/>
          <w:szCs w:val="28"/>
          <w:rtl w:val="true"/>
          <w:lang w:bidi="ar-SA"/>
        </w:rPr>
        <w:t>أحدهما و زيادة الآخر أو بتغيير أحوالهما بالحر و البرد و الظلمة و النور أو ما يعم ذلك و عندي كل هذه الوجوه خلاف الظاهر و فرق بين تقليب الشي‌ء و تبديل الشي‌ء و معاقبتهما و الظاهر من التقليب جعل الشي‌ء عجزا و بالعكس‌</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إنما يتحقق في كل واحد من الليل و النهار بالمعني الذي ذكرناه حسب بناء علي أن في أول الليل الحمرة في جهة المغرب ثم يزداد الليل ظلمة و تزول الحمرة و تبقي الصفرة و البياض المعترض ثم البياض المرتفع إلي السماء ثم السواد المحيط بالآفاق و يزداد الليل ظلمة و إن لم يظهر أثر الازدياد حتي ينتصف الليل و يصير رأس ظل المخروط</w:t>
      </w:r>
      <w:r>
        <w:rPr>
          <w:rStyle w:val="FootnoteAnchor"/>
          <w:rtl w:val="true"/>
        </w:rPr>
        <w:footnoteReference w:id="526"/>
      </w:r>
      <w:r>
        <w:rPr>
          <w:rFonts w:ascii="Amiri" w:hAnsi="Amiri" w:eastAsia="Amiri" w:cs="Amiri"/>
          <w:color w:val="111111"/>
          <w:sz w:val="28"/>
          <w:sz w:val="28"/>
          <w:szCs w:val="28"/>
          <w:rtl w:val="true"/>
          <w:lang w:bidi="ar-SA"/>
        </w:rPr>
        <w:t>علي دائرة نصف النهار فوق الأرض و يكون المخروط حينئذ إما قائما أو مائلا إلي جهة الجنوب أو الشمال مع تساوي بعده عن جهة المشرق و المغرب ثم إذا زال الليل مال رأس المخروط عن دائرة نصف النهار إلي جهة المغرب و أخذ الظلمة في الانتقاص و إن لم يظهر ذلك حسا و انقلبت الحالات الواقعة في النصف الأول فيميل النور إلي جهة المشرق حتي يظهر أثر النور المستطيل في الأفق الشرقي ثم الفجر المعترض ثم الصفرة</w:t>
      </w:r>
    </w:p>
    <w:p>
      <w:pPr>
        <w:pStyle w:val="BookText"/>
        <w:rPr/>
      </w:pPr>
      <w:r>
        <w:rPr>
          <w:rFonts w:ascii="IRNazanin" w:hAnsi="IRNazanin" w:eastAsia="IRNazanin"/>
          <w:color w:val="111111"/>
          <w:sz w:val="28"/>
          <w:sz w:val="28"/>
          <w:szCs w:val="28"/>
          <w:rtl w:val="true"/>
          <w:lang w:bidi="fa-IR"/>
        </w:rPr>
        <w:t xml:space="preserve">و زیاد کردن آنها و یا تغییر احوال آنها به وسیله گرما و سرما و تاریکی و نور و هرچیز دیگری که شامل اینها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عقیده ما، تمامیِ این وجوه خلاف ظاهر است، زیرا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با تبدیل آن و پیاپی آمدن آنها تفاوت است،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قراردادنِ آخرِ یک چیز، در ابتدا و به عکس است</w:t>
      </w:r>
      <w:r>
        <w:rPr>
          <w:rFonts w:eastAsia="IRNazanin" w:cs="IRNazanin"/>
          <w:color w:val="111111"/>
          <w:sz w:val="28"/>
          <w:szCs w:val="28"/>
          <w:rtl w:val="true"/>
          <w:lang w:bidi="fa-IR"/>
        </w:rPr>
        <w:t>.</w:t>
      </w:r>
      <w:r>
        <w:rPr>
          <w:rStyle w:val="FootnoteAnchor"/>
          <w:rtl w:val="true"/>
        </w:rPr>
        <w:footnoteReference w:id="52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مسئله فقط با توجه به معنایی که ذکر کردیم، هم در شب اتفاق می‌افتد و هم در روز، بنابراین که در اول شب، سرخی در جهت مغرب است و آنگاه رفته رفته تاریکیِ شب زیاد می شود و سرخی زائل می‌گردد، و زردی و سفیدی عارض می‌گردد، آنگاه سفیدی بالا می‌آید و آسمان را فرامی‌گیرد، سپس سیاهی افق را فرامی‌گیرد و تاریکی شب رفته رفته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اثر زیاد شدنِ تاریکی تا نیمه شب ظاهر نگردد و رأس سایه مخروط</w:t>
      </w:r>
      <w:r>
        <w:rPr>
          <w:rStyle w:val="FootnoteAnchor"/>
          <w:rtl w:val="true"/>
        </w:rPr>
        <w:footnoteReference w:id="528"/>
      </w:r>
      <w:r>
        <w:rPr>
          <w:rFonts w:ascii="IRNazanin" w:hAnsi="IRNazanin" w:eastAsia="IRNazanin"/>
          <w:color w:val="111111"/>
          <w:sz w:val="28"/>
          <w:sz w:val="28"/>
          <w:szCs w:val="28"/>
          <w:rtl w:val="true"/>
          <w:lang w:bidi="fa-IR"/>
        </w:rPr>
        <w:t xml:space="preserve">به دایره نصف النهارِ روی زمین برسد و مخروط قائم یا مایل به سمت جنوب یا شمال باشد و بُعد آن از جهت مشرق و مغرب مساوی باشد، و سپس با زائل شدن شب، رأس مخروط هم از دایره نصف النهار به جهت مغرب مایل گردد و تاریکی شروع به کم شدن کند، حتی اگر از نظر حسّی قابل درک نباشد، و اوضاع واقع در نصف اول به عکس شود، نور به سمت مشرق متمایل می‌شود تا اینکه اثر نورِ فراگیر در افق شرق پدیدار گردد، و بعد از آن فجر عارض می‌گردد و سپس زردی </w:t>
      </w:r>
    </w:p>
    <w:p>
      <w:pPr>
        <w:pStyle w:val="BookText"/>
        <w:rPr/>
      </w:pPr>
      <w:r>
        <w:rPr>
          <w:rFonts w:ascii="Amiri" w:hAnsi="Amiri" w:eastAsia="Amiri" w:cs="Amiri"/>
          <w:color w:val="111111"/>
          <w:sz w:val="28"/>
          <w:sz w:val="28"/>
          <w:szCs w:val="28"/>
          <w:rtl w:val="true"/>
          <w:lang w:bidi="ar-SA"/>
        </w:rPr>
        <w:t>و الحمرة الشرقيتان إلي أن تطلع الشمس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الحالات تقليب للحالة الأولي و انعكاس لأمرها و كذلك إذا طلع الشمس من المشرق كثر النور في الجهات الشرقية و الظل ممتد من جهة الغرب و كلما ارتفع نقص الظل و ازداد النور و الشعاع و ارتفاع الشمس و جميع ما يترتب علي ذلك حتي إذا زالت الشمس انعكس الأمر و انقلبت الحال فصارت الجهات الغربية في حكم الشرقية و بالعكس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 عليه أنه مخالف لما ورد في سائر الآيات من إيلاج الليل في النهار و تكوير الليل علي النهار</w:t>
      </w:r>
      <w:r>
        <w:rPr>
          <w:rStyle w:val="FootnoteAnchor"/>
          <w:rtl w:val="true"/>
        </w:rPr>
        <w:footnoteReference w:id="529"/>
      </w:r>
      <w:r>
        <w:rPr>
          <w:rFonts w:ascii="Amiri" w:hAnsi="Amiri" w:eastAsia="Amiri" w:cs="Amiri"/>
          <w:color w:val="111111"/>
          <w:sz w:val="28"/>
          <w:sz w:val="28"/>
          <w:szCs w:val="28"/>
          <w:rtl w:val="true"/>
          <w:lang w:bidi="ar-SA"/>
        </w:rPr>
        <w:t>و غير ذلك و الظاهر أن يكون علي سياق تلك الآيات مع أن ذلك ليس تقليب الليل و النهار بل لنصف الليل و نصف النهار و علي ما اخترناه يمكن توجيهه بوجه آخر أظهر و أوفق بسائر الآيات و هو أن يقال الليل مقلوب النهار و النهار مقلوب الليل من جميع الوجوه إذ ابتداء اليوم ظهور البياض ثم الصفرة ثم الحمرة ثم يطلع الشمس و كلما ارتفعت ازدادت نورا و هكذا إلي الزوال ثم ينقص النور إلي أن تغيب ثم</w:t>
      </w:r>
    </w:p>
    <w:p>
      <w:pPr>
        <w:pStyle w:val="BookText"/>
        <w:rPr/>
      </w:pPr>
      <w:r>
        <w:rPr>
          <w:rFonts w:ascii="IRNazanin" w:hAnsi="IRNazanin" w:eastAsia="IRNazanin"/>
          <w:color w:val="111111"/>
          <w:sz w:val="28"/>
          <w:sz w:val="28"/>
          <w:szCs w:val="28"/>
          <w:rtl w:val="true"/>
          <w:lang w:bidi="fa-IR"/>
        </w:rPr>
        <w:t>و سرخیِ مشرق پیدا می‌شوند تا اینکه خورشید از سمت مشرق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حالتها، همراه با برگرداندن حالت اول و وارونه شدن امر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هنگامی که خورشید از مشرق طلوع می‌کند، نور در جهات شرقی زیاد می‌گردد و سایه از جهت غرب کشیده می‌شود، و هرچه بالاتر می‌رود، سایه کوتاه‌تر و نور و شعاع و ارتفاع خورشید و هرچه مترتب بر آن است زیاد می‌گردد تا وقتی که خورشید به زوال می‌رسد و همه چیز به عکس می‌شود، یعنی جهات غربی، حکم جهات شرقی و برعکس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دیگر آیات مخالف است و با آنها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 بحث از داخل کردن شب در روز و پیچیدن شب بر روز</w:t>
      </w:r>
      <w:r>
        <w:rPr>
          <w:rStyle w:val="FootnoteAnchor"/>
          <w:rtl w:val="true"/>
        </w:rPr>
        <w:footnoteReference w:id="530"/>
      </w:r>
      <w:r>
        <w:rPr>
          <w:rFonts w:ascii="IRNazanin" w:hAnsi="IRNazanin" w:eastAsia="IRNazanin"/>
          <w:color w:val="111111"/>
          <w:sz w:val="28"/>
          <w:sz w:val="28"/>
          <w:szCs w:val="28"/>
          <w:rtl w:val="true"/>
          <w:lang w:bidi="fa-IR"/>
        </w:rPr>
        <w:t xml:space="preserve">و غیر آن مطرح شده بود، و معلوم است که تفسیرِ یک آیه باید با سیاق دیگر آیات تناسب داشته باشد، علاوه بر اینکه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نیست، بلکه نیمی از شب و نیمی از روز است؛ و بنابر قولِ برگزیده ما، می‌توان آن را به وجه دیگری توجیه کرد که اظهر است و با دیگر آیات تناسب و توافق بیشتری دارد، یعنی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برعکس روز است و روز هم از همه جهت برعکس شب است، زیرا ابتدای روز، با پیدایش سفیدی، سپس زردی، بعد سرخی و آنگاه طلوع خورشید است، و هرچه خورشید در آسمان بالاتر می‌رود نورش بیشتر می‌شود و به همین ترتیب است تا وقت زوال؛ و پس از زوال همواره نور به کاستی می‌گراید تا وقتی که ناپدید شود </w:t>
      </w:r>
      <w:bookmarkStart w:id="813" w:name="pg13519_133167"/>
    </w:p>
    <w:p>
      <w:pPr>
        <w:pStyle w:val="BookText"/>
        <w:rPr/>
      </w:pPr>
      <w:bookmarkEnd w:id="813"/>
      <w:r>
        <w:rPr>
          <w:rFonts w:ascii="Amiri" w:hAnsi="Amiri" w:eastAsia="Amiri" w:cs="Amiri"/>
          <w:color w:val="111111"/>
          <w:sz w:val="28"/>
          <w:sz w:val="28"/>
          <w:szCs w:val="28"/>
          <w:rtl w:val="true"/>
          <w:lang w:bidi="ar-SA"/>
        </w:rPr>
        <w:t>يظهر الليل بعكس النهار ترتيبا و صفة لغروب الشمس أولا ثم ظهور الحمرة ثم الصفرة ثم البياض ثم تزداد الظلمة إلي الغسق ثم تنتقص إلي طلوع الفجر فالليل مقلوب النهار و النهار مقلوب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النكتة في جعل الشفق في أحد الطرفين من النهار و في الآخر من الليل أن الإنسان بعد نوم الليل و الاستراحة يغتنم أدني ضوء للحركة و الانتشار لطلب المعاد و المعاش بخلاف انتهاء اليوم فإنه لكثرة مشاغله في اليوم و تضجره منها يغتنم أدني ظلمة لترك الأعمال و الاستراحة فلذا عد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بأن الغسق نهاية الظلمة و هو منتصف ما بين الطلوع و الغروب فهو إنما يتم إذا كان المراد بالغسق جزء غير منقسم كالزوال و هو في محل المنع بل الظاهر من إطلاقات اللغويين أنه قدر من الزمان في وسط الليل تشتد فيه الظلمة فيمكن أن يكون ابتداؤه موافقا لمنتصف ما بين الغروب إلي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الواردة في ذلك فهي أكثر من أن تجتمع في موضع و لنذكر هنا ما يكفي في الدلالة علي المقصود و الجرعة تدل علي الغدير و الحفنة علي البيدر الكبير و أرجو الإعانة من العليم القدير</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749338_1934241801"/>
      <w:bookmarkStart w:id="815" w:name="_Toc378"/>
      <w:bookmarkEnd w:id="814"/>
      <w:r>
        <w:rPr>
          <w:rtl w:val="true"/>
        </w:rPr>
        <w:t>الأخبار</w:t>
      </w:r>
      <w:bookmarkEnd w:id="815"/>
    </w:p>
    <w:p>
      <w:pPr>
        <w:pStyle w:val="Heading5"/>
        <w:numPr>
          <w:ilvl w:val="4"/>
          <w:numId w:val="1"/>
        </w:numPr>
        <w:rPr/>
      </w:pPr>
      <w:bookmarkStart w:id="816" w:name="__RefHeading___Toc749340_1934241801"/>
      <w:bookmarkStart w:id="817" w:name="_Toc379"/>
      <w:bookmarkEnd w:id="816"/>
      <w:r>
        <w:rPr>
          <w:rtl w:val="true"/>
        </w:rPr>
        <w:t>«</w:t>
      </w:r>
      <w:r>
        <w:rPr/>
        <w:t>1</w:t>
      </w:r>
      <w:r>
        <w:rPr>
          <w:rtl w:val="true"/>
        </w:rPr>
        <w:t>»</w:t>
      </w:r>
      <w:bookmarkEnd w:id="817"/>
    </w:p>
    <w:p>
      <w:pPr>
        <w:pStyle w:val="BookText"/>
        <w:rPr/>
      </w:pPr>
      <w:r>
        <w:rPr>
          <w:rFonts w:ascii="Amiri" w:hAnsi="Amiri" w:eastAsia="Amiri" w:cs="Amiri"/>
          <w:color w:val="111111"/>
          <w:sz w:val="28"/>
          <w:sz w:val="28"/>
          <w:szCs w:val="28"/>
          <w:rtl w:val="true"/>
          <w:lang w:bidi="ar-SA"/>
        </w:rPr>
        <w:t>الْإِحْتِجَاجُ، عَنِ الْحَسَنِ بْنِ مَحْبُوبٍ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لِأَبِي عَبْدِ اللَّهِ عليه السلام كَمْ بَيْنَ الْمَشْرِقِ وَ الْمَغْرِبِ قَالَ مَسِيرَةُ يَوْمٍ بَلْ أَقَلُّ مِنْ ذَلِكَ قَالَ فَاسْتَعْظَمَهُ فَقَالَ يَا عَاجِزُ لِمَ تُنْكِرُ هَذَا إِنَّ الشَّمْسَ تَطْلُعُ مِنَ الْمَشْرِقِ وَ تَغْرُبُ فِي الْمَغْرِبِ فِي أَقَلَّ مِنْ يَوْمٍ تَمَامَ الْخَبَرِ</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749342_1934241801"/>
      <w:bookmarkStart w:id="819" w:name="_Toc380"/>
      <w:bookmarkEnd w:id="818"/>
      <w:r>
        <w:rPr>
          <w:rtl w:val="true"/>
        </w:rPr>
        <w:t>بيان</w:t>
      </w:r>
      <w:bookmarkEnd w:id="819"/>
    </w:p>
    <w:p>
      <w:pPr>
        <w:pStyle w:val="BookText"/>
        <w:rPr/>
      </w:pPr>
      <w:r>
        <w:rPr>
          <w:rFonts w:ascii="Amiri" w:hAnsi="Amiri" w:eastAsia="Amiri" w:cs="Amiri"/>
          <w:color w:val="111111"/>
          <w:sz w:val="28"/>
          <w:sz w:val="28"/>
          <w:szCs w:val="28"/>
          <w:rtl w:val="true"/>
          <w:lang w:bidi="ar-SA"/>
        </w:rPr>
        <w:t>ظاهره أن الأقل باعتبار انضمام ما بين طلوع الفجر إلي طلوع الشمس و إن أمكن أن يكون باعتبار الأفق الحسي و الأفق الحقيقي لكنه بعيد و الاستدلال بالظواهر</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749344_1934241801"/>
      <w:bookmarkStart w:id="821" w:name="_Toc381"/>
      <w:bookmarkEnd w:id="820"/>
      <w:r>
        <w:rPr>
          <w:rtl w:val="true"/>
        </w:rPr>
        <w:t>«</w:t>
      </w:r>
      <w:r>
        <w:rPr/>
        <w:t>2</w:t>
      </w:r>
      <w:r>
        <w:rPr>
          <w:rtl w:val="true"/>
        </w:rPr>
        <w:t>»</w:t>
      </w:r>
      <w:bookmarkEnd w:id="821"/>
    </w:p>
    <w:p>
      <w:pPr>
        <w:pStyle w:val="BookText"/>
        <w:rPr/>
      </w:pPr>
      <w:r>
        <w:rPr>
          <w:rFonts w:ascii="Amiri" w:hAnsi="Amiri" w:eastAsia="Amiri" w:cs="Amiri"/>
          <w:color w:val="111111"/>
          <w:sz w:val="28"/>
          <w:sz w:val="28"/>
          <w:szCs w:val="28"/>
          <w:rtl w:val="true"/>
          <w:lang w:bidi="ar-SA"/>
        </w:rPr>
        <w:t>الْعِلَلُ، وَ الْخِصَالُ، عَنْ أَبِيهِ عَنْ مُحَمَّدِ بْنِ يَحْيَي عَنْ يَحْيَي الْعَطَّارِ عَنْ مُحَمَّدِ بْنِ أَحْمَدَ الْأَشْعَرِيِّ عَنْ إِبْرَاهِيمَ بْنِ إِسْحَاقَ عَنْ مُحَمَّدِ بْنِ الْحَسَنِ بْنِ شَمُّونٍ عَنْ أَبِي هَاشِمٍ</w:t>
      </w:r>
    </w:p>
    <w:p>
      <w:pPr>
        <w:pStyle w:val="BookText"/>
        <w:rPr/>
      </w:pPr>
      <w:r>
        <w:rPr>
          <w:rFonts w:ascii="IRNazanin" w:hAnsi="IRNazanin" w:eastAsia="IRNazanin"/>
          <w:color w:val="111111"/>
          <w:sz w:val="28"/>
          <w:sz w:val="28"/>
          <w:szCs w:val="28"/>
          <w:rtl w:val="true"/>
          <w:lang w:bidi="fa-IR"/>
        </w:rPr>
        <w:t>و در پی آن شب به ترتیب و صفاتِ بر عکس روز شروع می‌شود، یعنی ابتدا خورشید غروب می‌کند، بعد به ترتیب سرخی، زردی و سفیدی پیدا می‌شود تا اینکه تاریکی زیاد می‌شود تا نیمه شب، و پس از نیمه شب تاریکی کاهش می‌یابد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 و روز، مقلوب و برعکس همدیگر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اینکه شفق در یکی از دو طرفِ روز و در آخر شب قرار گرفته این است که انسان پس از خواب و استراحت، کمترین نوری را برای حرکت و فعالیت جهت دنیا و آخرت خود غنیمت می‌شمارد، اما در پایان روز، به خاطر کثرت اشتغال در روز و بیزاری از نور، کمترین تاریکی را برای استراحت و ترک کار غنیمت می‌شمارد، از این رو شفق جزو شب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اینکه غَسَق پایان تاریکی و حد وسط طلوع و غروب است، زمانی درست خواهد بود که مقصود از غسَق، جزء غیر قابل تقسیمِ شب باشد، مانند زوال، در صورتی که چنین نیست، بلکه ظاهرِ اطلاق کلام اهل لغت، نشانگر آن است که غسَق، مدت زمانی در وسط شب است که بیشترین حدّ تاریکی را دارد، بنابراین ممکن است ابتدای آن مطابق با حد وسط غروب تا فجر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روایاتی که در این مورد وارد شده، بیش از حدی است که بتوان در یکجا جمع کرد، ولی ما دراینجا به حد کفایت و برای دلالت بر مقصود،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جرعه‌ای از 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از خرمن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روایت را ذکر می‌کنیم و از خداوندِ دانایِ توانا، یاری می‌طلبیم</w:t>
      </w:r>
      <w:r>
        <w:rPr>
          <w:rFonts w:eastAsia="IRNazanin" w:cs="IRNazanin"/>
          <w:color w:val="111111"/>
          <w:sz w:val="28"/>
          <w:szCs w:val="28"/>
          <w:rtl w:val="true"/>
          <w:lang w:bidi="fa-IR"/>
        </w:rPr>
        <w:t>.</w:t>
      </w:r>
    </w:p>
    <w:p>
      <w:pPr>
        <w:pStyle w:val="Heading4"/>
        <w:numPr>
          <w:ilvl w:val="3"/>
          <w:numId w:val="1"/>
        </w:numPr>
        <w:rPr/>
      </w:pPr>
      <w:bookmarkStart w:id="822" w:name="__RefHeading___Toc749346_1934241801"/>
      <w:bookmarkStart w:id="823" w:name="_Toc382"/>
      <w:bookmarkEnd w:id="822"/>
      <w:r>
        <w:rPr>
          <w:rtl w:val="true"/>
        </w:rPr>
        <w:t>روایات</w:t>
      </w:r>
      <w:bookmarkEnd w:id="823"/>
    </w:p>
    <w:p>
      <w:pPr>
        <w:pStyle w:val="Heading5"/>
        <w:numPr>
          <w:ilvl w:val="4"/>
          <w:numId w:val="1"/>
        </w:numPr>
        <w:rPr/>
      </w:pPr>
      <w:bookmarkStart w:id="824" w:name="__RefHeading___Toc749348_1934241801"/>
      <w:bookmarkStart w:id="825" w:name="_Toc383"/>
      <w:bookmarkEnd w:id="824"/>
      <w:r>
        <w:rPr>
          <w:rtl w:val="true"/>
        </w:rPr>
        <w:t xml:space="preserve">روایت </w:t>
      </w:r>
      <w:r>
        <w:rPr/>
        <w:t>1</w:t>
      </w:r>
      <w:bookmarkEnd w:id="825"/>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مشرق و مغرب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یک روز بلکه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این پاسخ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عاجز، چرا انکار می‌کنی؟ خورشید در کمتر از یک روز از مشرق طلوع و در مغرب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روایت</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826" w:name="__RefHeading___Toc749350_1934241801"/>
      <w:bookmarkStart w:id="827" w:name="_Toc384"/>
      <w:bookmarkEnd w:id="826"/>
      <w:r>
        <w:rPr>
          <w:rtl w:val="true"/>
        </w:rPr>
        <w:t>توضیح</w:t>
      </w:r>
      <w:bookmarkEnd w:id="827"/>
    </w:p>
    <w:p>
      <w:pPr>
        <w:pStyle w:val="BookText"/>
        <w:rPr/>
      </w:pPr>
      <w:r>
        <w:rPr>
          <w:rFonts w:ascii="IRNazanin" w:hAnsi="IRNazanin" w:eastAsia="IRNazanin"/>
          <w:color w:val="111111"/>
          <w:sz w:val="28"/>
          <w:sz w:val="28"/>
          <w:szCs w:val="28"/>
          <w:rtl w:val="true"/>
          <w:lang w:bidi="fa-IR"/>
        </w:rPr>
        <w:t xml:space="preserve">ظاهر روایت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احتساب انضمام مدت زمان میان طلوع فجر تا طلوع خورشید می‌باشد، گرچه ممکن است به اعتبار افقِ حسّی و افقِ حقیقی باشد، اما بعید به نظر می‌رسد، و باید به ظواهر استدلال کرد</w:t>
      </w:r>
      <w:r>
        <w:rPr>
          <w:rFonts w:eastAsia="IRNazanin" w:cs="IRNazanin"/>
          <w:color w:val="111111"/>
          <w:sz w:val="28"/>
          <w:szCs w:val="28"/>
          <w:rtl w:val="true"/>
          <w:lang w:bidi="fa-IR"/>
        </w:rPr>
        <w:t>.</w:t>
      </w:r>
    </w:p>
    <w:p>
      <w:pPr>
        <w:pStyle w:val="Heading5"/>
        <w:numPr>
          <w:ilvl w:val="4"/>
          <w:numId w:val="1"/>
        </w:numPr>
        <w:rPr/>
      </w:pPr>
      <w:bookmarkStart w:id="828" w:name="__RefHeading___Toc749352_1934241801"/>
      <w:bookmarkStart w:id="829" w:name="_Toc385"/>
      <w:bookmarkEnd w:id="828"/>
      <w:r>
        <w:rPr>
          <w:rtl w:val="true"/>
        </w:rPr>
        <w:t xml:space="preserve">روایت </w:t>
      </w:r>
      <w:r>
        <w:rPr/>
        <w:t>2</w:t>
      </w:r>
      <w:bookmarkEnd w:id="82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w:t>
      </w:r>
      <w:bookmarkStart w:id="830" w:name="pg13519_133168"/>
    </w:p>
    <w:p>
      <w:pPr>
        <w:pStyle w:val="BookText"/>
        <w:rPr/>
      </w:pPr>
      <w:bookmarkEnd w:id="830"/>
      <w:r>
        <w:rPr>
          <w:rFonts w:ascii="Amiri" w:hAnsi="Amiri" w:eastAsia="Amiri" w:cs="Amiri"/>
          <w:color w:val="111111"/>
          <w:sz w:val="28"/>
          <w:sz w:val="28"/>
          <w:szCs w:val="28"/>
          <w:rtl w:val="true"/>
          <w:lang w:bidi="ar-SA"/>
        </w:rPr>
        <w:t>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الْمَاضِي عليه السلام لِمَ جُعِلَتْ صَلَاةُ الْفَرِيضَةِ وَ السُّنَّةِ خَمْسِينَ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يُزَادُ فِيهَا وَ لَا يَنْقُصُ مِنْهَا قَالَ إِنَّ سَاعَاتِ اللَّيْلِ اثْنَتَا عَشْرَةَ سَاعَةً وَ فِيمَا بَيْنَ طُلُوعِ الْفَجْرِ إِلَي طُلُوعِ الشَّمْسِ سَاعَةٌ وَ سَاعَاتُ النَّهَارِ اثْنَتَا عَشْرَةَ سَاعَةً فَجَعَلَ لِكُلِّ سَاعَةٍ رَكْعَتَيْنِ وَ مَا بَيْنَ غُرُوبِ الشَّمْسِ إِلَي سُقُوطِ الشَّفَقِ غَسَقٌ‌</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1" w:name="__RefHeading___Toc749354_1934241801"/>
      <w:bookmarkStart w:id="832" w:name="_Toc386"/>
      <w:bookmarkEnd w:id="831"/>
      <w:r>
        <w:rPr>
          <w:rtl w:val="true"/>
        </w:rPr>
        <w:t>بيان</w:t>
      </w:r>
      <w:bookmarkEnd w:id="832"/>
    </w:p>
    <w:p>
      <w:pPr>
        <w:pStyle w:val="BookText"/>
        <w:rPr/>
      </w:pPr>
      <w:r>
        <w:rPr>
          <w:rFonts w:ascii="Amiri" w:hAnsi="Amiri" w:eastAsia="Amiri" w:cs="Amiri"/>
          <w:color w:val="111111"/>
          <w:sz w:val="28"/>
          <w:sz w:val="28"/>
          <w:szCs w:val="28"/>
          <w:rtl w:val="true"/>
          <w:lang w:bidi="ar-SA"/>
        </w:rPr>
        <w:t>هذا اصطلاح آخر لليل و النهار و للساعات المعوجة سوي المشهور و كان مشهورا بين أهل الكتاب و لا يدل علي شي‌ء من طرفي النزاع و قال أبو ريحان البيروني في القانون المسعودي نقلا عن براهمة الهند أن ما بين طلوع الفجر و طلوع الشمس و كذلك ما بين غروب الشمس و غروب الشفق خارجان عن الليل و النهار بل هما بمنزلة الفصل المشترك</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749356_1934241801"/>
      <w:bookmarkStart w:id="834" w:name="_Toc387"/>
      <w:bookmarkEnd w:id="833"/>
      <w:r>
        <w:rPr>
          <w:rtl w:val="true"/>
        </w:rPr>
        <w:t>«</w:t>
      </w:r>
      <w:r>
        <w:rPr/>
        <w:t>3</w:t>
      </w:r>
      <w:r>
        <w:rPr>
          <w:rtl w:val="true"/>
        </w:rPr>
        <w:t>»</w:t>
      </w:r>
      <w:bookmarkEnd w:id="834"/>
    </w:p>
    <w:p>
      <w:pPr>
        <w:pStyle w:val="BookText"/>
        <w:rPr/>
      </w:pPr>
      <w:r>
        <w:rPr>
          <w:rFonts w:ascii="Amiri" w:hAnsi="Amiri" w:eastAsia="Amiri" w:cs="Amiri"/>
          <w:color w:val="111111"/>
          <w:sz w:val="28"/>
          <w:sz w:val="28"/>
          <w:szCs w:val="28"/>
          <w:rtl w:val="true"/>
          <w:lang w:bidi="ar-SA"/>
        </w:rPr>
        <w:t>الْخِصَالُ، عَنِ الْحَسَنِ بْنِ عَبْدِ اللَّهِ بْنِ سَعِيدٍ الْعَسْكَرِيِّ عَنْ عَمِّهِ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عَلَيْنَا تَغْلِبُ سَاعَاتِ اللَّيْلِ الْغَسَقَ وَ الْفَحْمَةَ وَ الْعَشْوَةَ وَ الْهَدْأَةَ وَ السُّبَاعَ وَ الْجُنْحَ وَ الْهَزِيعَ وَ الفغد وَ الزُّلْفَةَ وَ السُّحْرَةَ وَ الْبُهْرَةَ وَ سَاعَاتِ النَّهَارِ الرَّأْدَّ وَ الشُّرُوقَ وَ الْمُتُوعَ وَ التَّرَجُّلَ وَ الدُّلُوكَ وَ الْجُنُوحَ وَ الْهَجِيرَةَ وَ الظَّهِيرَةَ وَ الْأَصِيلَ وَ الطَّفَلَ‌</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749358_1934241801"/>
      <w:bookmarkStart w:id="836" w:name="_Toc388"/>
      <w:bookmarkEnd w:id="835"/>
      <w:r>
        <w:rPr>
          <w:rtl w:val="true"/>
        </w:rPr>
        <w:t>بيان</w:t>
      </w:r>
      <w:bookmarkEnd w:id="836"/>
    </w:p>
    <w:p>
      <w:pPr>
        <w:pStyle w:val="BookText"/>
        <w:rPr/>
      </w:pPr>
      <w:r>
        <w:rPr>
          <w:rFonts w:ascii="Amiri" w:hAnsi="Amiri" w:eastAsia="Amiri" w:cs="Amiri"/>
          <w:color w:val="111111"/>
          <w:sz w:val="28"/>
          <w:sz w:val="28"/>
          <w:szCs w:val="28"/>
          <w:rtl w:val="true"/>
          <w:lang w:bidi="ar-SA"/>
        </w:rPr>
        <w:t>قال الفيروزآبادي الغسق محركة ظلمة أول الليل و قال فحمة الليل أوله أو أشد سواده أو ما بين غروب الشمس إلي نوم الناس خاص بالصيف و قال العشوة بالفتح الظلمة أو ما بين أول الليل إلي ربعه و قال أتانا بعد هدء من الليل و هدء و هدأة أي حين هدأه الليل و الرجل و الهدو أول الليل إلي ثلثه و لم يذكر للسباع معني مناسبا و قال ككتاب الجماع و يحتمل أن يكون سمي بذلك لأنه وقته أو يكون تصحيفا و قال الجنح من الليل بالكسر الطائفة و يضم و قال هزيع من الليل كأمير طائفة أو نحو من ثلثه أو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الزلفة الطائفة من الليل و قال السحر قبيل الصبح و السحرة بالضم</w:t>
      </w:r>
    </w:p>
    <w:p>
      <w:pPr>
        <w:pStyle w:val="BookText"/>
        <w:rPr/>
      </w:pPr>
      <w:r>
        <w:rPr>
          <w:rFonts w:ascii="IRNazanin" w:hAnsi="IRNazanin" w:eastAsia="IRNazanin"/>
          <w:color w:val="111111"/>
          <w:sz w:val="28"/>
          <w:sz w:val="28"/>
          <w:szCs w:val="28"/>
          <w:rtl w:val="true"/>
          <w:lang w:bidi="fa-IR"/>
        </w:rPr>
        <w:t>خادم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نمازهای واجب و مستحب دقیقاً پنجاه رکعت است و کم و زیاد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از طلوع فجر تا طلوع آفتاب یک ساعت فاصله است؛ روز هم دوازده ساعت است که برای هر ساعتی دو رکعت قرار داده شده، و از غروب آفتاب تا پنهان شدن شفق، غَسَق نامیده می‌شود</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837" w:name="__RefHeading___Toc749360_1934241801"/>
      <w:bookmarkStart w:id="838" w:name="_Toc389"/>
      <w:bookmarkEnd w:id="837"/>
      <w:r>
        <w:rPr>
          <w:rtl w:val="true"/>
        </w:rPr>
        <w:t>توضیح</w:t>
      </w:r>
      <w:bookmarkEnd w:id="838"/>
    </w:p>
    <w:p>
      <w:pPr>
        <w:pStyle w:val="BookText"/>
        <w:rPr/>
      </w:pPr>
      <w:r>
        <w:rPr>
          <w:rFonts w:ascii="IRNazanin" w:hAnsi="IRNazanin" w:eastAsia="IRNazanin"/>
          <w:color w:val="111111"/>
          <w:sz w:val="28"/>
          <w:sz w:val="28"/>
          <w:szCs w:val="28"/>
          <w:rtl w:val="true"/>
          <w:lang w:bidi="fa-IR"/>
        </w:rPr>
        <w:t xml:space="preserve">این اصطلاح دیگری برای شب و روز و ساعات معوّج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غیرمشهور است، و این اصطلاح بین اهل کتاب مشهور بود، و دلالت بر چیزی از دو طرف دعوا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به نقل از براهمه هند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طلوع فجر و طلوع خورشید و همچنین ما بین غروب خورشید و غروب شفق، نه جزء شب است و نه جزء روز، بلکه این دو زمان، به منزله فاصله مشترک میان شب و روز هستند </w:t>
      </w:r>
      <w:r>
        <w:rPr>
          <w:rFonts w:eastAsia="IRNazanin" w:cs="IRNazanin"/>
          <w:color w:val="111111"/>
          <w:sz w:val="28"/>
          <w:szCs w:val="28"/>
          <w:rtl w:val="true"/>
          <w:lang w:bidi="fa-IR"/>
        </w:rPr>
        <w:t>.</w:t>
      </w:r>
    </w:p>
    <w:p>
      <w:pPr>
        <w:pStyle w:val="Heading5"/>
        <w:numPr>
          <w:ilvl w:val="4"/>
          <w:numId w:val="1"/>
        </w:numPr>
        <w:rPr/>
      </w:pPr>
      <w:bookmarkStart w:id="839" w:name="__RefHeading___Toc749362_1934241801"/>
      <w:bookmarkStart w:id="840" w:name="_Toc390"/>
      <w:bookmarkEnd w:id="839"/>
      <w:r>
        <w:rPr>
          <w:rtl w:val="true"/>
        </w:rPr>
        <w:t xml:space="preserve">روایت </w:t>
      </w:r>
      <w:r>
        <w:rPr/>
        <w:t>3</w:t>
      </w:r>
      <w:bookmarkEnd w:id="84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شب را این گونه برای ما املاء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فَحمه، عَشوه، هَدْأَه، سُبَاع، جُنْح، هَزِیع، فغد، زُلْفَه، سُحْرَه،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ساعات روز را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رَأْد، شُروق، مُتُوع، تَرَجُّل، دُلوک، جُنوح، هَجیرَه، ظَهیرَه، اَصیل و طَفَل</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841" w:name="__RefHeading___Toc749364_1934241801"/>
      <w:bookmarkStart w:id="842" w:name="_Toc391"/>
      <w:bookmarkEnd w:id="841"/>
      <w:r>
        <w:rPr>
          <w:rtl w:val="true"/>
        </w:rPr>
        <w:t>توضیح</w:t>
      </w:r>
      <w:bookmarkEnd w:id="84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آغاز شب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شب، یا تیره‌ترین وقت شب، یا فاصله بین غروب خورشید تا خواب مردم را گویند که مخصوص فصل تابستان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یا فاصله بین اول شب تا یک چهارم آن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بعد هدء من اللیل و هدأ و هدأة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 شب تا یک سوم آن و هنگام آرام گرفتن مرد نزد ما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شب تا یک سوم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مناسبی نیاورده و فقط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سباع بر وزن کتاب و به معنای جماع و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نامیدن آن به این سبب باشد که آن موقع معمولاً وقت جماع است، و یا اینکه تصحیفی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الجِنح من اللیل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کسره یا ضمه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بخشی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مانند نسبتِ امیر به طایفه است، و امثال آن مثل یک سوم یا یک‌چهارم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پیش از صبح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ضمه سین </w:t>
      </w:r>
      <w:r>
        <w:rPr>
          <w:rFonts w:eastAsia="IRNazanin" w:cs="IRNazanin"/>
          <w:color w:val="111111"/>
          <w:sz w:val="28"/>
          <w:szCs w:val="28"/>
          <w:rtl w:val="true"/>
          <w:lang w:bidi="fa-IR"/>
        </w:rPr>
        <w:t xml:space="preserve">- </w:t>
      </w:r>
      <w:bookmarkStart w:id="843" w:name="pg13519_133169"/>
    </w:p>
    <w:p>
      <w:pPr>
        <w:pStyle w:val="BookText"/>
        <w:rPr/>
      </w:pPr>
      <w:bookmarkEnd w:id="843"/>
      <w:r>
        <w:rPr>
          <w:rFonts w:ascii="Amiri" w:hAnsi="Amiri" w:eastAsia="Amiri" w:cs="Amiri"/>
          <w:color w:val="111111"/>
          <w:sz w:val="28"/>
          <w:sz w:val="28"/>
          <w:szCs w:val="28"/>
          <w:rtl w:val="true"/>
          <w:lang w:bidi="ar-SA"/>
        </w:rPr>
        <w:t>السحر الأعلي و قال البهر الإضاءة و ابهارَّ الليل أي انتصف أو تراكمت ظلمته أو ذهبت عامته أو بقي نحو من ثلثه و البهرة من الليل وسطه و كأنها الفجر الأول أو الفجران و قال رئد الضحي و رأده ارتفاعه و قال شرقت الشمس شروقا طلعت و قال متع النهار متوعا ارتفع و الضحي بلغ آخر غايته و قال رجل النهار و ترجل ارتفع و قال دلكت الشمس زالت عن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جنح مال و جنوح الليل إقباله و الجنح بالكسر الجانب و الكنف و قال الهجيرة نصف النهار عند زوال الشمس مع الظهر أو من عند زوالها إلي العصر و قال الظهيرة حد انتصاف النهار و قال الأصيل العشي و قال طفل العشي محركا آخره عند الغروب</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749366_1934241801"/>
      <w:bookmarkStart w:id="845" w:name="_Toc392"/>
      <w:bookmarkEnd w:id="844"/>
      <w:r>
        <w:rPr>
          <w:rtl w:val="true"/>
        </w:rPr>
        <w:t>أقول</w:t>
      </w:r>
      <w:bookmarkEnd w:id="845"/>
    </w:p>
    <w:p>
      <w:pPr>
        <w:pStyle w:val="BookText"/>
        <w:rPr/>
      </w:pPr>
      <w:r>
        <w:rPr>
          <w:rFonts w:ascii="Amiri" w:hAnsi="Amiri" w:eastAsia="Amiri" w:cs="Amiri"/>
          <w:color w:val="111111"/>
          <w:sz w:val="28"/>
          <w:sz w:val="28"/>
          <w:szCs w:val="28"/>
          <w:rtl w:val="true"/>
          <w:lang w:bidi="ar-SA"/>
        </w:rPr>
        <w:t>لم أجد للفغد معني و لعله تصحيف و ليس فيه دلالة صريحة علي أحد الجانبين و إنما ذكرناه للمناسبة</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749368_1934241801"/>
      <w:bookmarkStart w:id="847" w:name="_Toc393"/>
      <w:bookmarkEnd w:id="846"/>
      <w:r>
        <w:rPr>
          <w:rtl w:val="true"/>
        </w:rPr>
        <w:t>«</w:t>
      </w:r>
      <w:r>
        <w:rPr/>
        <w:t>4</w:t>
      </w:r>
      <w:r>
        <w:rPr>
          <w:rtl w:val="true"/>
        </w:rPr>
        <w:t>»</w:t>
      </w:r>
      <w:bookmarkEnd w:id="847"/>
    </w:p>
    <w:p>
      <w:pPr>
        <w:pStyle w:val="BookText"/>
        <w:rPr/>
      </w:pPr>
      <w:r>
        <w:rPr>
          <w:rFonts w:ascii="Amiri" w:hAnsi="Amiri" w:eastAsia="Amiri" w:cs="Amiri"/>
          <w:color w:val="111111"/>
          <w:sz w:val="28"/>
          <w:sz w:val="28"/>
          <w:szCs w:val="28"/>
          <w:rtl w:val="true"/>
          <w:lang w:bidi="ar-SA"/>
        </w:rPr>
        <w:t>تَفْسِيرُ عَلِيِّ بْنِ إِبْرَاهِيمَ، عَنْ أَبِيهِ عَنْ إِسْمَاعِيلَ بْنِ أَبَانٍ عَنْ عُمَرَ بْنِ أَبَانٍ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نَصْرَانِيُّ الشَّامِ الْبَاقِرَ عليه السلام عَنْ سَاعَةٍ مَا هِيَ مِنَ اللَّيْلِ وَ لَا هِيَ مِنَ النَّهَارِ أَيُّ سَاعَةٍ هِيَ قَالَ أَبُو جَعْفَرٍ عليه السلام مَا بَيْنَ طُلُوعِ الْفَجْرِ إِلَي طُلُوعِ الشَّمْسِ قَالَ النَّصْرَانِيُّ إِذَا لَمْ يَكُنْ مِنْ سَاعَاتِ اللَّيْلِ وَ لَا مِنْ سَاعَاتِ النَّهَارِ فَمِنْ أَيِّ سَاعَاتٍ هِيَ فَقَالَ أَبُو جَعْفَرٍ مِنْ سَاعَاتِ الْجَنَّةِ وَ فِيهَا تُفِيقُ مَرْضَانَا فَقَالَ النَّصْرَانِيُّ أَصَبْتَ‌</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749370_1934241801"/>
      <w:bookmarkStart w:id="849" w:name="_Toc394"/>
      <w:bookmarkEnd w:id="848"/>
      <w:r>
        <w:rPr>
          <w:rtl w:val="true"/>
        </w:rPr>
        <w:t>بيان</w:t>
      </w:r>
      <w:bookmarkEnd w:id="849"/>
    </w:p>
    <w:p>
      <w:pPr>
        <w:pStyle w:val="BookText"/>
        <w:rPr/>
      </w:pPr>
      <w:r>
        <w:rPr>
          <w:rFonts w:ascii="Amiri" w:hAnsi="Amiri" w:eastAsia="Amiri" w:cs="Amiri"/>
          <w:color w:val="111111"/>
          <w:sz w:val="28"/>
          <w:sz w:val="28"/>
          <w:szCs w:val="28"/>
          <w:rtl w:val="true"/>
          <w:lang w:bidi="ar-SA"/>
        </w:rPr>
        <w:t>أقول قد مر أن هذا اصطلاح آخر كان معروفا عند أهل الكتاب فلذا أجابه عليه السلام علي وفق معتقده و قوله عليه السلام من ساعات الجنة أي شبيهة بها و لا يبعد أن يكون المراد أنها لا تحسب في انتصاف الليل و لا في انتصاف النهار</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749372_1934241801"/>
      <w:bookmarkStart w:id="851" w:name="_Toc395"/>
      <w:bookmarkEnd w:id="850"/>
      <w:r>
        <w:rPr>
          <w:rtl w:val="true"/>
        </w:rPr>
        <w:t>«</w:t>
      </w:r>
      <w:r>
        <w:rPr/>
        <w:t>5</w:t>
      </w:r>
      <w:r>
        <w:rPr>
          <w:rtl w:val="true"/>
        </w:rPr>
        <w:t>»</w:t>
      </w:r>
      <w:bookmarkEnd w:id="851"/>
    </w:p>
    <w:p>
      <w:pPr>
        <w:pStyle w:val="BookText"/>
        <w:rPr/>
      </w:pPr>
      <w:r>
        <w:rPr>
          <w:rFonts w:ascii="Amiri" w:hAnsi="Amiri" w:eastAsia="Amiri" w:cs="Amiri"/>
          <w:color w:val="111111"/>
          <w:sz w:val="28"/>
          <w:sz w:val="28"/>
          <w:szCs w:val="28"/>
          <w:rtl w:val="true"/>
          <w:lang w:bidi="ar-SA"/>
        </w:rPr>
        <w:t>الْعِلَلُ، عَنْ أَبِيهِ عَنْ عَبْدِ اللَّهِ بْنِ جَعْفَرٍ الْحِمْيَرِيِّ عَنْ عَلِيِّ بْنِ بَشَّارٍ عَنْ مُوسَي عَنْ أَخِيهِ عَلِيِّ بْنِ مُحَمَّدٍ عليهما السلام أَنَّهُ أَجَابَ فِي مَسَائِلِ يَحْيَي بْنِ أَكْثَمَ الْقَاضِي أَمَّا صَلَاةُ الْفَجْرِ وَ مَا يُجْهَرُ فِيهَا بِالْقِرَاءَةِ وَ هِيَ مِنْ صَلَاةِ النَّهَارِ وَ إِنَّمَا يُجْهَرُ فِي</w:t>
      </w:r>
    </w:p>
    <w:p>
      <w:pPr>
        <w:pStyle w:val="BookText"/>
        <w:rPr/>
      </w:pPr>
      <w:r>
        <w:rPr>
          <w:rFonts w:ascii="IRNazanin" w:hAnsi="IRNazanin" w:eastAsia="IRNazanin"/>
          <w:color w:val="111111"/>
          <w:sz w:val="28"/>
          <w:sz w:val="28"/>
          <w:szCs w:val="28"/>
          <w:rtl w:val="true"/>
          <w:lang w:bidi="fa-IR"/>
        </w:rPr>
        <w:t>اوج وقت سحر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و نور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به نیمه رسید و تاریکی‌های آن متراکم گردید، یا بیشترِ شب سپری شد، یا حدود یک سوم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نیمه شب را گویند، گویی فجر اول یا هر دو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رئد الضحی و رأده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شدن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شرقت الشمس شروقا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 النهار متوعاً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ارتفاع گرفت و به آخرین ساعت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النهار و ترجّل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ارتفاع گرفت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از نصف النهار عبور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جنوح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آمدنِ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جیم یعنی جانب و طَرَف،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 را گویند به هنگام ظهر یا از زوال تا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است</w:t>
      </w:r>
      <w:r>
        <w:rPr>
          <w:rFonts w:eastAsia="IRNazanin" w:cs="IRNazanin"/>
          <w:color w:val="111111"/>
          <w:sz w:val="28"/>
          <w:szCs w:val="28"/>
          <w:rtl w:val="true"/>
          <w:lang w:bidi="fa-IR"/>
        </w:rPr>
        <w:t>.</w:t>
      </w:r>
    </w:p>
    <w:p>
      <w:pPr>
        <w:pStyle w:val="Heading5"/>
        <w:numPr>
          <w:ilvl w:val="4"/>
          <w:numId w:val="1"/>
        </w:numPr>
        <w:rPr/>
      </w:pPr>
      <w:bookmarkStart w:id="852" w:name="__RefHeading___Toc749374_1934241801"/>
      <w:bookmarkStart w:id="853" w:name="_Toc396"/>
      <w:bookmarkEnd w:id="852"/>
      <w:r>
        <w:rPr>
          <w:rtl w:val="true"/>
        </w:rPr>
        <w:t>گویم</w:t>
      </w:r>
      <w:bookmarkEnd w:id="853"/>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نیافتم، و شاید تصحیف در آن صورت گرفته باشد، و البته دلالت صریحی هم بر هیچ کدام از دو نظریه ندارد، و فقط به مناسبت بحث آن را ذکر کردیم</w:t>
      </w:r>
      <w:r>
        <w:rPr>
          <w:rFonts w:eastAsia="IRNazanin" w:cs="IRNazanin"/>
          <w:color w:val="111111"/>
          <w:sz w:val="28"/>
          <w:szCs w:val="28"/>
          <w:rtl w:val="true"/>
          <w:lang w:bidi="fa-IR"/>
        </w:rPr>
        <w:t>.</w:t>
      </w:r>
    </w:p>
    <w:p>
      <w:pPr>
        <w:pStyle w:val="Heading5"/>
        <w:numPr>
          <w:ilvl w:val="4"/>
          <w:numId w:val="1"/>
        </w:numPr>
        <w:rPr/>
      </w:pPr>
      <w:bookmarkStart w:id="854" w:name="__RefHeading___Toc749376_1934241801"/>
      <w:bookmarkStart w:id="855" w:name="_Toc397"/>
      <w:bookmarkEnd w:id="854"/>
      <w:r>
        <w:rPr>
          <w:rtl w:val="true"/>
        </w:rPr>
        <w:t xml:space="preserve">روایت </w:t>
      </w:r>
      <w:r>
        <w:rPr/>
        <w:t>4</w:t>
      </w:r>
      <w:bookmarkEnd w:id="85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شامی از امام باقر علیه السلام در مورد ساعتی پرسید که نه از شب است و نه از روز که این کدام ساعت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بین طلوع فجر تا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جزء شب است نه جزء روز، پس چه وقتی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بهشتی است، و در آن ساعت، بیماران ما شفا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856" w:name="__RefHeading___Toc749378_1934241801"/>
      <w:bookmarkStart w:id="857" w:name="_Toc398"/>
      <w:bookmarkEnd w:id="856"/>
      <w:r>
        <w:rPr>
          <w:rtl w:val="true"/>
        </w:rPr>
        <w:t>توضیح</w:t>
      </w:r>
      <w:bookmarkEnd w:id="857"/>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هم گذشت که این یک اصطلاح دیگری است که نزد اهل کتاب معروف بوده، از این رو امام علیه السلام مطابق اعتقاد خودشان به او پاسخ دادند که بین الطلوعین از ساعات بهشتی است، یعنی شبیه به آن است، و بعید نیست که مقصود این باشد که نه جزء وسط شب است و نه وسط روز</w:t>
      </w:r>
      <w:r>
        <w:rPr>
          <w:rFonts w:eastAsia="IRNazanin" w:cs="IRNazanin"/>
          <w:color w:val="111111"/>
          <w:sz w:val="28"/>
          <w:szCs w:val="28"/>
          <w:rtl w:val="true"/>
          <w:lang w:bidi="fa-IR"/>
        </w:rPr>
        <w:t>.</w:t>
      </w:r>
    </w:p>
    <w:p>
      <w:pPr>
        <w:pStyle w:val="Heading5"/>
        <w:numPr>
          <w:ilvl w:val="4"/>
          <w:numId w:val="1"/>
        </w:numPr>
        <w:rPr/>
      </w:pPr>
      <w:bookmarkStart w:id="858" w:name="__RefHeading___Toc749380_1934241801"/>
      <w:bookmarkStart w:id="859" w:name="_Toc399"/>
      <w:bookmarkEnd w:id="858"/>
      <w:r>
        <w:rPr>
          <w:rtl w:val="true"/>
        </w:rPr>
        <w:t xml:space="preserve">روایت </w:t>
      </w:r>
      <w:r>
        <w:rPr/>
        <w:t>5</w:t>
      </w:r>
      <w:bookmarkEnd w:id="85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پاسخ به یحیی بن اَکثَم قاضی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نماز صبح قرائت بلند خوانده می‌شود در حالی که جزء نمازهای روزانه است، و فقط در </w:t>
      </w:r>
      <w:bookmarkStart w:id="860" w:name="pg13519_133170"/>
    </w:p>
    <w:p>
      <w:pPr>
        <w:pStyle w:val="BookText"/>
        <w:rPr/>
      </w:pPr>
      <w:bookmarkEnd w:id="860"/>
      <w:r>
        <w:rPr>
          <w:rFonts w:ascii="Amiri" w:hAnsi="Amiri" w:eastAsia="Amiri" w:cs="Amiri"/>
          <w:color w:val="111111"/>
          <w:sz w:val="28"/>
          <w:sz w:val="28"/>
          <w:szCs w:val="28"/>
          <w:rtl w:val="true"/>
          <w:lang w:bidi="ar-SA"/>
        </w:rPr>
        <w:t>صَلَاةِ اللَّيْلِ قَالَ جَهِّرْ فِيهَا بِالْقِرَاءَةِ لِأَنَّ النَّبِيَّ صلي الله عليه و آله كَانَ يُغَلِّسُ فِيهَا لِقُرْبِهَا بِاللَّيْلِ‌</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749382_1934241801"/>
      <w:bookmarkStart w:id="862" w:name="_Toc400"/>
      <w:bookmarkEnd w:id="861"/>
      <w:r>
        <w:rPr>
          <w:rtl w:val="true"/>
        </w:rPr>
        <w:t>«</w:t>
      </w:r>
      <w:r>
        <w:rPr/>
        <w:t>6</w:t>
      </w:r>
      <w:r>
        <w:rPr>
          <w:rtl w:val="true"/>
        </w:rPr>
        <w:t>»</w:t>
      </w:r>
      <w:bookmarkEnd w:id="862"/>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عَلِيِّ بْنِ حَدِيدٍ وَ ابْنِ أَبِي نَجْرَانَ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الْوُسْطَي صَلَاةُ الظُّهْرِ وَ هِيَ أَوَّلُ صَلَاةٍ صَلَّاهَا رَسُولُ اللَّهِ صلي الله عليه و آله وَ هِيَ وَسَطُ صَلَاتَيْنِ بِالنَّهَارِ صَلَاةِ الْغَدَاةِ وَ صَلَاةِ الْعَصْرِ الْخَبَرَ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محمد بن الحسن عن محمد بن الحسن الصفار عن أحمد بن محمد بن عيسي عن عبد الرحمن بن أبي نجران و الحسين بن سعيد معا عن حماد عن 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3"/>
      </w:r>
    </w:p>
    <w:p>
      <w:pPr>
        <w:pStyle w:val="Heading5"/>
        <w:numPr>
          <w:ilvl w:val="4"/>
          <w:numId w:val="1"/>
        </w:numPr>
        <w:rPr/>
      </w:pPr>
      <w:bookmarkStart w:id="863" w:name="__RefHeading___Toc749384_1934241801"/>
      <w:bookmarkStart w:id="864" w:name="_Toc401"/>
      <w:bookmarkEnd w:id="863"/>
      <w:r>
        <w:rPr>
          <w:rtl w:val="true"/>
        </w:rPr>
        <w:t>توضيح</w:t>
      </w:r>
      <w:bookmarkEnd w:id="864"/>
    </w:p>
    <w:p>
      <w:pPr>
        <w:pStyle w:val="BookText"/>
        <w:rPr/>
      </w:pPr>
      <w:r>
        <w:rPr>
          <w:rFonts w:ascii="Amiri" w:hAnsi="Amiri" w:eastAsia="Amiri" w:cs="Amiri"/>
          <w:color w:val="111111"/>
          <w:sz w:val="28"/>
          <w:sz w:val="28"/>
          <w:szCs w:val="28"/>
          <w:rtl w:val="true"/>
          <w:lang w:bidi="ar-SA"/>
        </w:rPr>
        <w:t>أقول هذه الرواية مع ورودها بأسانيد صحيحة صريحة في كون وقت الفجر من النهار و ما قيل من أن قوله عليه السلام بالنهار قيد لصلاة الظهر لا لصلاتين و المعني أن صلاة الظهر وسط صلاتين مع كونها بالنهار و هذا يوجب فضلها و الكلام مسوق لبيان كونها الصلاة الوسطي و لا ينافي تسميتها بصلاة وسطي لما ذكر اشتراكها مع صلاة العصر في الصفة المذكورة مع أنه يحتمل أن يكون المراد أنها أول صلاة صلاها رسول الله صلي الله عليه و آله و الحال أنها علي الصفة المذكورة حتي لا يشاركها صلاة العصر و يحتمل أن يكون الظرف لغوا متعلقا بقوله صلي فلا يخفي ما فيه من التهافت و التكلف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نمازهای شامگاهی باید نماز بلند خوانده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در نماز صبح بلند بخوان، زیرا پیامبر صلی الله علیه و آله آن را در تاریکی می‌خواند که نزدیک به نماز شب بود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بصورت مُرسَل نقل کرده است</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865" w:name="__RefHeading___Toc749386_1934241801"/>
      <w:bookmarkStart w:id="866" w:name="_Toc402"/>
      <w:bookmarkEnd w:id="865"/>
      <w:r>
        <w:rPr>
          <w:rtl w:val="true"/>
        </w:rPr>
        <w:t xml:space="preserve">روایت </w:t>
      </w:r>
      <w:r>
        <w:rPr/>
        <w:t>6</w:t>
      </w:r>
      <w:bookmarkEnd w:id="86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 و اولین نمازی است که رسول خدا صلی الله علیه و آله خواند، و وسط دو نماز روزانه یعنی نماز صبح و نماز عصر واقع شده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زراره مانند آن را آورده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مانند آن را نقل کرده است</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867" w:name="__RefHeading___Toc749388_1934241801"/>
      <w:bookmarkStart w:id="868" w:name="_Toc403"/>
      <w:bookmarkEnd w:id="867"/>
      <w:r>
        <w:rPr>
          <w:rtl w:val="true"/>
        </w:rPr>
        <w:t>توضیح</w:t>
      </w:r>
      <w:bookmarkEnd w:id="868"/>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سندها صحیح است و صراحت دارد بر اینکه وقت نماز صبح جزء نمازهای روزانه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معناست که نماز ظهر وسط دو نماز قرار دارد و در روز خوانده می‌شود و این موجب فضل آن است، و کلام برای اثبات این وضع شده که نماز ظهر، نماز وسطی است، و منافاتی با نامیدنِ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اشتراک آن با نماز عصر در ویژگی که 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با اینکه احتمال می‌رود مقصود این باشد که نماز ظهر اولین نمازی است که رسول خدا صلی الله علیه و آله بر همان صفت مذکور خوانده و نماز عصر از این جهت با آن شراکت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که ظرف در اینجا لغو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تناقض و تکلّف صورت گرفته در آن آشکار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الوجه الأول فبعده بحسب اللفظ ظاهر للفصل بالظرف بين البيان و المبين و أما معني فلما أومأنا إليه سابقا من أن الحكيم إذا ذكر الصلوات ثم أفرد واحدة منها من بينها بوصف لا بد أن يكون لهذا الوصف اختصاص ما بتلك الصلاة و كونها وسط صلاتين مطلقا مشترك بين جميع الصلوات فيصير بمنزلة أن يقول حافظوا علي جميع الصلوات و علي الصلاة التي هو صلاة أو مشتملة علي الركوع و السجود و إن أراد أن كونها بالنهار يستفاد من الآية و سلم ذلك فذكر الوسطي لغو إذ لا يستفاد منه تخصيص بوجه و ما أفاده من استفادة الفضل من كونها بالنهار فمع أنه لا ينفع في المقام غير مسلم بل الظاهر خلافه لقوله تعالي إِنَّ ناشِئَةَ اللَّيْلِ هِيَ أَشَدُّ وَطْئاً وَ أَقْوَمُ قِيلًا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الثاني لا أفهم منه معني محصلا و لعله أراد أن يجعل الجميع من قوله و هي أول صلاة إلي آخر الكلام وجها واحدا فلو أراد أنه عليه السلام بين علة أنه لم سماها الله وسطي من بين الصلوات فلا ينفع تكلفه و لا يدفع شيئا و يرد عليه ما أوردناه علي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أنه عليه السلام أراد أن يذكر نكتة و علة لتعيين صلاة الظهر لكونها وسطي مع قطع النظر عن دلالة لفظ الآية عليه و عن أنه لم سميت وسطي فلا ينفع في هذا إلا الجزء الأول أعني كونها أول صلاة صلاها صلي الله عليه و آله فأما كونها وسط صلاتين فلا مدخل له في ذلك لأنه مشترك بين الصلوات و كونها بالنهار مشترك بينها و بين العصر فتدبر و الظرف اللغو الذي أبدي لعله بكونه لغوا أحري فإن توسيط متعلق جملة بين جملة أخري و متعلقها مما يصير به الكلام مشوشا متهافتا بل مما لا يكاد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محصل لمعناه أيضا إذ لو كان الغرض أنه ليس الظهر أول الصلوات مطلقا بل أول فعله صلي الله عليه و آله بالنهار فلا يخلو إما أن تكون صلاة الفجر من صلاة النهار أم لا فعلي الثاني لا محصل لهذا الكلام و لا طائل تحته إذ حينئذ لا يكون</w:t>
      </w:r>
    </w:p>
    <w:p>
      <w:pPr>
        <w:pStyle w:val="BookText"/>
        <w:rPr/>
      </w:pPr>
      <w:r>
        <w:rPr>
          <w:rFonts w:ascii="IRNazanin" w:hAnsi="IRNazanin" w:eastAsia="IRNazanin"/>
          <w:color w:val="111111"/>
          <w:sz w:val="28"/>
          <w:sz w:val="28"/>
          <w:szCs w:val="28"/>
          <w:rtl w:val="true"/>
          <w:lang w:bidi="fa-IR"/>
        </w:rPr>
        <w:t>امّا بعید بودن وجه اول به حسَب لفظ، ظاهر و آشکار است، به خاطر فاصله شدن ظرف میان بیان و مبیّن و امّا از جهت معنا، پس همانطور که پیشتر هم اشاره کردیم که خداوندِ حکیم وقتی همه نمازها را ذکر کرده و آنگاه یکی از آنها را به طور جداگانه آن هم با وصفی خاص ذکر می‌کند، حتما باید این وصف، به آن نماز اختصاص داشته باشد، و اینکه آن نماز در وسط دو نماز دیگر واقع شده باشد مطلقاً در همه نمازها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مثل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نمازها مراقبت و محافظت کنید به خصوص بر آن نمازی که نماز است، یا بر آن نمازی که مشتمل بر رکوع و سجود است و اگر گوینده سخن بالا قصدش این بوده که از آیه استفاده کند که نماز صبح جزء نمازهای روزانه است و این پذیرفته شود، باز هم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 زیرا هیچ گونه اختصاصی از آن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می‌خواسته از این طریق از روزانه بودن نماز، برای آن وجه فضیلتی پیدا کند، علاوه بر اینکه در اینجا فایده ندارد، قابل قبول نیست، بلکه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وجه دوم سخن ایشان معنای محصّلی دستگیر ما نشد؛ شاید ایشان می‌خواسته همه کلام حضرت را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أول صلاة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واحد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مقصودش این بوده که امام علیه السلام دلیل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نماز توسط خداوند را اراده فرموده، باز هم این تکلّف فایده‌ای ندارد و چیزی را رد نمی‌کند، بلکه همان ایرادی که بر وجه اول وارد کردیم، بر این وجه دوم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این بوده که امام علیه السلام می‌خواسته نکته و علّت تعیین نماز ظهر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قطع نظر از دلالت لفظ آیه بر آن ذکر نماید و بدون در نظر گرفتن اینکه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فقط در بخش اول فایده دارد، یعنی اینکه نماز ظهر اولین نمازی باشد که رسول خدا صلی الله علیه و آله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نماز ظهر در وسط دو نماز دیگر قرار دارد، هیچ ربطی ندارد، زیرا وسط بودن، در همه نمازها مشترک است، و روزانه بودن، بین نماز ظهر و عصر مشترک است، پس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لغوی که آورده، شاید همان لغو بودنش بهتر باشد، زیرا آوردنِ متعلَّق یک جمله در وسط جمله دیگر و متعلَّقِ آن جمله، کلام را مشوّش و متناقض و شاید نادرست می‌سازد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نیز معنای خاصی بدست نمی‌آید، زیرا اگر غرض آن باشد که نماز ظهر، مطلقاً اولین نمازها نیست بلکه اولین کاری است که رسول خدا صلی الله علیه و آله در روز انجام می‌داد، بنابراین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 صبح جزء نمازهای روزانه هست و یا نیست، که اگر نباشد این کلام هیچ فایده‌ای ندارد و بی حاصل است، زیرا در این صورت </w:t>
      </w:r>
      <w:bookmarkStart w:id="869" w:name="pg13519_133172"/>
    </w:p>
    <w:p>
      <w:pPr>
        <w:pStyle w:val="BookText"/>
        <w:rPr/>
      </w:pPr>
      <w:bookmarkEnd w:id="869"/>
      <w:r>
        <w:rPr>
          <w:rFonts w:ascii="Amiri" w:hAnsi="Amiri" w:eastAsia="Amiri" w:cs="Amiri"/>
          <w:color w:val="111111"/>
          <w:sz w:val="28"/>
          <w:sz w:val="28"/>
          <w:szCs w:val="28"/>
          <w:rtl w:val="true"/>
          <w:lang w:bidi="ar-SA"/>
        </w:rPr>
        <w:t>أول صلاة النهار إلا الظهر فلا تترتب فائدة علي هذا الكلام و علي الأول يتم مطلوبنا و إن كان فيه قصور أيضا إذ الظاهر من الأخبار أن صلاة اليوم و الليلة فرضت مرة واحدة فيكون أول ما صلي بالنهار الصبح لا الظهر و لو كان المراد أنه أول ما صلي مطلقا و مع ذلك قيد بالنهار فكونه لغوا أبين و أظهر</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749390_1934241801"/>
      <w:bookmarkStart w:id="871" w:name="_Toc404"/>
      <w:bookmarkEnd w:id="870"/>
      <w:r>
        <w:rPr>
          <w:rtl w:val="true"/>
        </w:rPr>
        <w:t>«</w:t>
      </w:r>
      <w:r>
        <w:rPr/>
        <w:t>7</w:t>
      </w:r>
      <w:r>
        <w:rPr>
          <w:rtl w:val="true"/>
        </w:rPr>
        <w:t>»</w:t>
      </w:r>
      <w:bookmarkEnd w:id="871"/>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ثَلَاثَ صَلَوَاتٍ إِذَا حَلَّ وَقْتُهُنَّ يَنْبَغِي لَكَ أَنْ تَبْدَأَ بِهِنَّ وَ لَا تُصَلِّيَ بَيْنَ أَيْدِيهِنَّ نَافِلَةً صَلَاةُ اسْتِقْبَالِ النَّهَارِ وَ هِيَ الْفَجْرُ وَ صَلَاةُ اسْتِقْبَالِ اللَّيْلِ وَ هِيَ الْمَغْرِبُ وَ صَلَاةُ يَوْمِ الْجُمُعَةِ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749392_1934241801"/>
      <w:bookmarkStart w:id="873" w:name="_Toc405"/>
      <w:bookmarkEnd w:id="872"/>
      <w:r>
        <w:rPr>
          <w:rtl w:val="true"/>
        </w:rPr>
        <w:t>«</w:t>
      </w:r>
      <w:r>
        <w:rPr/>
        <w:t>8</w:t>
      </w:r>
      <w:r>
        <w:rPr>
          <w:rtl w:val="true"/>
        </w:rPr>
        <w:t>»</w:t>
      </w:r>
      <w:bookmarkEnd w:id="873"/>
    </w:p>
    <w:p>
      <w:pPr>
        <w:pStyle w:val="BookText"/>
        <w:rPr/>
      </w:pPr>
      <w:r>
        <w:rPr>
          <w:rFonts w:ascii="Amiri" w:hAnsi="Amiri" w:eastAsia="Amiri" w:cs="Amiri"/>
          <w:color w:val="111111"/>
          <w:sz w:val="28"/>
          <w:sz w:val="28"/>
          <w:szCs w:val="28"/>
          <w:rtl w:val="true"/>
          <w:lang w:bidi="ar-SA"/>
        </w:rPr>
        <w:t>الْعَيَّاشِيُّ،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الْوُسْطَي هِيَ الْوُسْطَي مِنْ صَلَاةِ النَّهَارِ وَ هِيَ الظُّهْرُ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749394_1934241801"/>
      <w:bookmarkStart w:id="875" w:name="_Toc406"/>
      <w:bookmarkEnd w:id="874"/>
      <w:r>
        <w:rPr>
          <w:rtl w:val="true"/>
        </w:rPr>
        <w:t>«</w:t>
      </w:r>
      <w:r>
        <w:rPr/>
        <w:t>9</w:t>
      </w:r>
      <w:r>
        <w:rPr>
          <w:rtl w:val="true"/>
        </w:rPr>
        <w:t>»</w:t>
      </w:r>
      <w:bookmarkEnd w:id="875"/>
    </w:p>
    <w:p>
      <w:pPr>
        <w:pStyle w:val="BookText"/>
        <w:rPr/>
      </w:pPr>
      <w:r>
        <w:rPr>
          <w:rFonts w:ascii="Amiri" w:hAnsi="Amiri" w:eastAsia="Amiri" w:cs="Amiri"/>
          <w:color w:val="111111"/>
          <w:sz w:val="28"/>
          <w:sz w:val="28"/>
          <w:szCs w:val="28"/>
          <w:rtl w:val="true"/>
          <w:lang w:bidi="ar-SA"/>
        </w:rPr>
        <w:t>وَ مِنْهُ،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طَرَفَيِ النَّهارِ وَ طَرَفَاهُ الْمَغْرِبُ وَ الْغَدَاةُ وَ زُلَفاً مِنَ اللَّيْلِ وَ هِيَ صَلَاةُ الْعِشَاءِ الْآخِرَةِ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749396_1934241801"/>
      <w:bookmarkStart w:id="877" w:name="_Toc407"/>
      <w:bookmarkEnd w:id="876"/>
      <w:r>
        <w:rPr>
          <w:rtl w:val="true"/>
        </w:rPr>
        <w:t>«</w:t>
      </w:r>
      <w:r>
        <w:rPr/>
        <w:t>10</w:t>
      </w:r>
      <w:r>
        <w:rPr>
          <w:rtl w:val="true"/>
        </w:rPr>
        <w:t>»</w:t>
      </w:r>
      <w:bookmarkEnd w:id="877"/>
    </w:p>
    <w:p>
      <w:pPr>
        <w:pStyle w:val="BookText"/>
        <w:rPr/>
      </w:pPr>
      <w:r>
        <w:rPr>
          <w:rFonts w:ascii="Amiri" w:hAnsi="Amiri" w:eastAsia="Amiri" w:cs="Amiri"/>
          <w:color w:val="111111"/>
          <w:sz w:val="28"/>
          <w:sz w:val="28"/>
          <w:szCs w:val="28"/>
          <w:rtl w:val="true"/>
          <w:lang w:bidi="ar-SA"/>
        </w:rPr>
        <w:t>إِرْشَادُ الْقُلُوبِ،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بَيَانِ فَضْلِ هَذِهِ الْأُمَّةِ وَ مِنْهَا أَنَّ اللَّهَ عَزَّ وَ جَلَّ فَرَضَ عَلَيْهِمْ فِي اللَّيْلِ وَ النَّهَارِ خَمْسَ صَلَوَاتٍ فِي خَمْسَةِ أَوْقَاتٍ اثْنَتَانِ بِاللَّيْلِ وَ ثَلَاثٌ بِالنَّهَارِ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749398_1934241801"/>
      <w:bookmarkStart w:id="879" w:name="_Toc408"/>
      <w:bookmarkEnd w:id="878"/>
      <w:r>
        <w:rPr>
          <w:rtl w:val="true"/>
        </w:rPr>
        <w:t>«</w:t>
      </w:r>
      <w:r>
        <w:rPr/>
        <w:t>11</w:t>
      </w:r>
      <w:r>
        <w:rPr>
          <w:rtl w:val="true"/>
        </w:rPr>
        <w:t>»</w:t>
      </w:r>
      <w:bookmarkEnd w:id="879"/>
    </w:p>
    <w:p>
      <w:pPr>
        <w:pStyle w:val="BookText"/>
        <w:rPr/>
      </w:pPr>
      <w:r>
        <w:rPr>
          <w:rFonts w:ascii="Amiri" w:hAnsi="Amiri" w:eastAsia="Amiri" w:cs="Amiri"/>
          <w:color w:val="111111"/>
          <w:sz w:val="28"/>
          <w:sz w:val="28"/>
          <w:szCs w:val="28"/>
          <w:rtl w:val="true"/>
          <w:lang w:bidi="ar-SA"/>
        </w:rPr>
        <w:t>الْعِلَلُ، فِي عِلَلِ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أَوْقَاتِ الصَّلَوَاتِ أَنَّ اللَّهَ عَزَّ وَ جَلَّ أَحَبَّ أَنْ يُبْدَأَ يَبْدَأَ النَّاسُ فِي كُلِّ عَمَلٍ أَوَّلًا بِطَاعَتِهِ وَ عِبَادَتِهِ فَأَمَرَهُمْ أَوَّلَ النَّهَارِ أَنْ يَبْدَءُوا بِعِبَادَتِهِ ثُمَّ يَنْتَشِرُوا فِيمَا أَحَبُّوا مِنْ مَئُونَةِ دُنْيَاهُمْ فَأَوْجَبَ صَلَاةَ الْفَجْرِ عَلَيْهِمْ‌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749400_1934241801"/>
      <w:bookmarkStart w:id="881" w:name="_Toc409"/>
      <w:bookmarkEnd w:id="880"/>
      <w:r>
        <w:rPr>
          <w:rtl w:val="true"/>
        </w:rPr>
        <w:t>«</w:t>
      </w:r>
      <w:r>
        <w:rPr/>
        <w:t>12</w:t>
      </w:r>
      <w:r>
        <w:rPr>
          <w:rtl w:val="true"/>
        </w:rPr>
        <w:t>»</w:t>
      </w:r>
      <w:bookmarkEnd w:id="881"/>
    </w:p>
    <w:p>
      <w:pPr>
        <w:pStyle w:val="BookText"/>
        <w:rPr/>
      </w:pPr>
      <w:r>
        <w:rPr>
          <w:rFonts w:ascii="Amiri" w:hAnsi="Amiri" w:eastAsia="Amiri" w:cs="Amiri"/>
          <w:color w:val="111111"/>
          <w:sz w:val="28"/>
          <w:sz w:val="28"/>
          <w:szCs w:val="28"/>
          <w:rtl w:val="true"/>
          <w:lang w:bidi="ar-SA"/>
        </w:rPr>
        <w:t>الْفَقِيهُ، بِإِسْنَادِهِ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تَنْتَظِرْ بِأَذَانِكَ وَ إِقَامَتِكَ</w:t>
      </w:r>
    </w:p>
    <w:p>
      <w:pPr>
        <w:pStyle w:val="BookText"/>
        <w:rPr/>
      </w:pPr>
      <w:r>
        <w:rPr>
          <w:rFonts w:ascii="IRNazanin" w:hAnsi="IRNazanin" w:eastAsia="IRNazanin"/>
          <w:color w:val="111111"/>
          <w:sz w:val="28"/>
          <w:sz w:val="28"/>
          <w:szCs w:val="28"/>
          <w:rtl w:val="true"/>
          <w:lang w:bidi="fa-IR"/>
        </w:rPr>
        <w:t>اولین نماز روزانه، ظهر خواهد بود، پس فایده‌ای بر این کلام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بگوییم نماز صبح جزء نمازهای روزانه است، هدف ما برآورده می‌شود، گرچه آن هم قصور دارد؛ زیرا ظاهرِ روایات آن است که نماز روز و شب یک بار واجب شده، پس اولین نماز روزانه که خوانده، صبح خواهد بود نه ظهر، هرچند مقصود آن باشد که ظهر اولین نمازی بوده که خوانده شده است، و با این حال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لغو بودن آن کاملاً مشخص و ظاهر است</w:t>
      </w:r>
      <w:r>
        <w:rPr>
          <w:rFonts w:eastAsia="IRNazanin" w:cs="IRNazanin"/>
          <w:color w:val="111111"/>
          <w:sz w:val="28"/>
          <w:szCs w:val="28"/>
          <w:rtl w:val="true"/>
          <w:lang w:bidi="fa-IR"/>
        </w:rPr>
        <w:t>.</w:t>
      </w:r>
    </w:p>
    <w:p>
      <w:pPr>
        <w:pStyle w:val="Heading5"/>
        <w:numPr>
          <w:ilvl w:val="4"/>
          <w:numId w:val="1"/>
        </w:numPr>
        <w:rPr/>
      </w:pPr>
      <w:bookmarkStart w:id="882" w:name="__RefHeading___Toc749402_1934241801"/>
      <w:bookmarkStart w:id="883" w:name="_Toc410"/>
      <w:bookmarkEnd w:id="882"/>
      <w:r>
        <w:rPr>
          <w:rtl w:val="true"/>
        </w:rPr>
        <w:t xml:space="preserve">روایت </w:t>
      </w:r>
      <w:r>
        <w:rPr/>
        <w:t>7</w:t>
      </w:r>
      <w:bookmarkEnd w:id="88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سه نماز است که تا وقتشان رسید سزاوار است آنها را آغاز کنی و پیش از آنها نافله بجای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استقبال روز که نماز صبح است، نماز استقبالِ شب که مغرب است، و نماز روز جمعه</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884" w:name="__RefHeading___Toc749404_1934241801"/>
      <w:bookmarkStart w:id="885" w:name="_Toc411"/>
      <w:bookmarkEnd w:id="884"/>
      <w:r>
        <w:rPr>
          <w:rtl w:val="true"/>
        </w:rPr>
        <w:t xml:space="preserve">روایت </w:t>
      </w:r>
      <w:r>
        <w:rPr/>
        <w:t>8</w:t>
      </w:r>
      <w:bookmarkEnd w:id="88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 که در وسط نمازهای روزانه است</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886" w:name="__RefHeading___Toc749406_1934241801"/>
      <w:bookmarkStart w:id="887" w:name="_Toc412"/>
      <w:bookmarkEnd w:id="886"/>
      <w:r>
        <w:rPr>
          <w:rtl w:val="true"/>
        </w:rPr>
        <w:t xml:space="preserve">روایت </w:t>
      </w:r>
      <w:r>
        <w:rPr/>
        <w:t>9</w:t>
      </w:r>
      <w:bookmarkEnd w:id="8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دو طرف روز بجای آور، و دو طرف روز یکی مغرب است و یکی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عشا</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888" w:name="__RefHeading___Toc749408_1934241801"/>
      <w:bookmarkStart w:id="889" w:name="_Toc413"/>
      <w:bookmarkEnd w:id="888"/>
      <w:r>
        <w:rPr>
          <w:rtl w:val="true"/>
        </w:rPr>
        <w:t xml:space="preserve">روایت </w:t>
      </w:r>
      <w:r>
        <w:rPr/>
        <w:t>10</w:t>
      </w:r>
      <w:bookmarkEnd w:id="889"/>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از پدران خود علیهم السلام نقل می‌فرماید که امیر مؤمنان علیه السلام در بیان فضل این 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فضایل امت اسلام آن است که خداوند عزّوجل در شب و روز پنج نماز را در پنج وقت بر آنها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در شب و سه نماز در روز</w:t>
      </w:r>
      <w:r>
        <w:rPr>
          <w:rFonts w:eastAsia="IRNazanin" w:cs="IRNazanin"/>
          <w:color w:val="111111"/>
          <w:sz w:val="28"/>
          <w:szCs w:val="28"/>
          <w:rtl w:val="true"/>
          <w:lang w:bidi="fa-IR"/>
        </w:rPr>
        <w:t>.</w:t>
      </w:r>
      <w:r>
        <w:rPr>
          <w:rStyle w:val="FootnoteAnchor"/>
          <w:rtl w:val="true"/>
        </w:rPr>
        <w:footnoteReference w:id="559"/>
      </w:r>
    </w:p>
    <w:p>
      <w:pPr>
        <w:pStyle w:val="Heading5"/>
        <w:numPr>
          <w:ilvl w:val="4"/>
          <w:numId w:val="1"/>
        </w:numPr>
        <w:rPr/>
      </w:pPr>
      <w:bookmarkStart w:id="890" w:name="__RefHeading___Toc749410_1934241801"/>
      <w:bookmarkStart w:id="891" w:name="_Toc414"/>
      <w:bookmarkEnd w:id="890"/>
      <w:r>
        <w:rPr>
          <w:rtl w:val="true"/>
        </w:rPr>
        <w:t xml:space="preserve">روایت </w:t>
      </w:r>
      <w:r>
        <w:rPr/>
        <w:t>11</w:t>
      </w:r>
      <w:bookmarkEnd w:id="8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فضل بن شاذان از امام رضا علیه السلام نقل است که در مورد علت اوقات نمازها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دوست داشت تا هر کاری با اطاعت و عبادت او آغاز شود، پس امر فرمود تا اوّل روز او را عبادت کنند و آنگاه به کارهای مورد علاقه خود برای کسب معاش دنیا بپردازند، از این رو، نماز صبح را بر آنها واجب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92" w:name="__RefHeading___Toc749412_1934241801"/>
      <w:bookmarkStart w:id="893" w:name="_Toc415"/>
      <w:bookmarkEnd w:id="892"/>
      <w:r>
        <w:rPr>
          <w:rtl w:val="true"/>
        </w:rPr>
        <w:t xml:space="preserve">روایت </w:t>
      </w:r>
      <w:r>
        <w:rPr/>
        <w:t>12</w:t>
      </w:r>
      <w:bookmarkEnd w:id="8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معاویة بن وهب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اذان و اقامه</w:t>
      </w:r>
      <w:bookmarkStart w:id="894" w:name="pg13519_133173"/>
    </w:p>
    <w:p>
      <w:pPr>
        <w:pStyle w:val="BookText"/>
        <w:rPr/>
      </w:pPr>
      <w:bookmarkEnd w:id="894"/>
      <w:r>
        <w:rPr>
          <w:rFonts w:ascii="Amiri" w:hAnsi="Amiri" w:eastAsia="Amiri" w:cs="Amiri"/>
          <w:color w:val="111111"/>
          <w:sz w:val="28"/>
          <w:sz w:val="28"/>
          <w:szCs w:val="28"/>
          <w:rtl w:val="true"/>
          <w:lang w:bidi="ar-SA"/>
        </w:rPr>
        <w:t>إِلَّا دُخُولَ وَقْتِ الصَّلَاةِ وَ احْدُرْ إِقَامَتَكَ‌</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لِرَسُولِ اللَّهِ صلي الله عليه و آله مُؤَذِّنَانِ أَحَدُهُمَا بِلَالٌ وَ الْآخَرُ ابْنُ أُمِّ مَكْتُومٍ وَ كَانَ ابْنُ أُمِّ مَكْتُومٍ أَعْمَي وَ كَانَ يُؤَذِّنُ قَبْلَ الصُّبْحِ وَ كَانَ بِلَالٌ يُؤَذِّنُ بَعْدَ الصُّبْحِ فَقَالَ النَّبِيُّ صلي الله عليه و آله إِنَّ ابْنَ أُمِّ مَكْتُومٍ يُؤَذِّنُ بِلَيْلٍ فَإِذَا سَمِعْتُمْ أَذَانَهُ فَكُلُوا وَ اشْرَبُوا حَتَّي تَسْمَعُوا أَذَانَ بِلَالٍ‌</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749414_1934241801"/>
      <w:bookmarkStart w:id="896" w:name="_Toc416"/>
      <w:bookmarkEnd w:id="895"/>
      <w:r>
        <w:rPr>
          <w:rtl w:val="true"/>
        </w:rPr>
        <w:t>«</w:t>
      </w:r>
      <w:r>
        <w:rPr/>
        <w:t>13</w:t>
      </w:r>
      <w:r>
        <w:rPr>
          <w:rtl w:val="true"/>
        </w:rPr>
        <w:t>»</w:t>
      </w:r>
      <w:bookmarkEnd w:id="896"/>
    </w:p>
    <w:p>
      <w:pPr>
        <w:pStyle w:val="BookText"/>
        <w:rPr/>
      </w:pPr>
      <w:r>
        <w:rPr>
          <w:rFonts w:ascii="Amiri" w:hAnsi="Amiri" w:eastAsia="Amiri" w:cs="Amiri"/>
          <w:color w:val="111111"/>
          <w:sz w:val="28"/>
          <w:sz w:val="28"/>
          <w:szCs w:val="28"/>
          <w:rtl w:val="true"/>
          <w:lang w:bidi="ar-SA"/>
        </w:rPr>
        <w:t>الْكَافِي، بِسَنَدٍ 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الْخَيْطِ الْأَبْيَضِ مِنَ الْخَيْطِ الْأَسْوَدِ فَقَالَ بَيَاضُ النَّهَارِ مِنْ سَوَادِ اللَّيْلِ‌</w:t>
      </w:r>
      <w:r>
        <w:rPr>
          <w:rStyle w:val="FootnoteAnchor"/>
          <w:rtl w:val="true"/>
        </w:rPr>
        <w:footnoteReference w:id="562"/>
      </w:r>
      <w:r>
        <w:rPr>
          <w:rFonts w:ascii="Amiri" w:hAnsi="Amiri" w:eastAsia="Amiri" w:cs="Amiri"/>
          <w:color w:val="111111"/>
          <w:sz w:val="28"/>
          <w:sz w:val="28"/>
          <w:szCs w:val="28"/>
          <w:rtl w:val="true"/>
          <w:lang w:bidi="ar-SA"/>
        </w:rPr>
        <w:t>قَالَ وَ كَانَ بِلَالٌ يُؤَذِّنُ لِلنَّبِيِّ صلي الله عليه و آله وَ ابْنُ أُمِّ مَكْتُومٍ وَ كَانَ أَعْمَي يُؤَذِّنُ بِلَيْلٍ وَ يُؤَذِّنُ بِلَالٌ حِينَ يَطْلُعُ الْفَجْرُ الْحَدِيثَ و بسند آخر فيه قوة عن زرارة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749416_1934241801"/>
      <w:bookmarkStart w:id="898" w:name="_Toc417"/>
      <w:bookmarkEnd w:id="897"/>
      <w:r>
        <w:rPr>
          <w:rtl w:val="true"/>
        </w:rPr>
        <w:t>«</w:t>
      </w:r>
      <w:r>
        <w:rPr/>
        <w:t>14</w:t>
      </w:r>
      <w:r>
        <w:rPr>
          <w:rtl w:val="true"/>
        </w:rPr>
        <w:t>»</w:t>
      </w:r>
      <w:bookmarkEnd w:id="898"/>
    </w:p>
    <w:p>
      <w:pPr>
        <w:pStyle w:val="BookText"/>
        <w:rPr/>
      </w:pPr>
      <w:r>
        <w:rPr>
          <w:rFonts w:ascii="Amiri" w:hAnsi="Amiri" w:eastAsia="Amiri" w:cs="Amiri"/>
          <w:color w:val="111111"/>
          <w:sz w:val="28"/>
          <w:sz w:val="28"/>
          <w:szCs w:val="28"/>
          <w:rtl w:val="true"/>
          <w:lang w:bidi="ar-SA"/>
        </w:rPr>
        <w:t>التَّهْذِيبُ، عَنِ الْحُسَيْنِ بْنِ سَعِيدٍ عَنِ النَّضْرِ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لَنَا مُؤَذِّناً يُؤَذِّنُ بِلَيْلٍ فَقَالَ أَمَا إِنَّ ذَلِكَ يَنْفَعُ الْجِيرَانَ لِقِيَامِهِمْ إِلَي الصَّلَاةِ وَ أَمَّا السُّنَّةُ فَإِنَّهُ يُتَأَدَّي مَعَ طُلُوعِ الْفَجْرِ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749418_1934241801"/>
      <w:bookmarkStart w:id="900" w:name="_Toc418"/>
      <w:bookmarkEnd w:id="899"/>
      <w:r>
        <w:rPr>
          <w:rtl w:val="true"/>
        </w:rPr>
        <w:t>بيان</w:t>
      </w:r>
      <w:bookmarkEnd w:id="900"/>
    </w:p>
    <w:p>
      <w:pPr>
        <w:pStyle w:val="BookText"/>
        <w:rPr/>
      </w:pPr>
      <w:r>
        <w:rPr>
          <w:rFonts w:ascii="Amiri" w:hAnsi="Amiri" w:eastAsia="Amiri" w:cs="Amiri"/>
          <w:color w:val="111111"/>
          <w:sz w:val="28"/>
          <w:sz w:val="28"/>
          <w:szCs w:val="28"/>
          <w:rtl w:val="true"/>
          <w:lang w:bidi="ar-SA"/>
        </w:rPr>
        <w:t>هذه الأخبار صريحة في أن ما بعد الصبح ليس من الليل و يدل علي أنه كان معلوما مسلما بينهم و عليه جري اصطلاحهم</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749420_1934241801"/>
      <w:bookmarkStart w:id="902" w:name="_Toc419"/>
      <w:bookmarkEnd w:id="901"/>
      <w:r>
        <w:rPr>
          <w:rtl w:val="true"/>
        </w:rPr>
        <w:t>«</w:t>
      </w:r>
      <w:r>
        <w:rPr/>
        <w:t>15</w:t>
      </w:r>
      <w:r>
        <w:rPr>
          <w:rtl w:val="true"/>
        </w:rPr>
        <w:t>»</w:t>
      </w:r>
      <w:bookmarkEnd w:id="902"/>
    </w:p>
    <w:p>
      <w:pPr>
        <w:pStyle w:val="BookText"/>
        <w:rPr/>
      </w:pPr>
      <w:r>
        <w:rPr>
          <w:rFonts w:ascii="Amiri" w:hAnsi="Amiri" w:eastAsia="Amiri" w:cs="Amiri"/>
          <w:color w:val="111111"/>
          <w:sz w:val="28"/>
          <w:sz w:val="28"/>
          <w:szCs w:val="28"/>
          <w:rtl w:val="true"/>
          <w:lang w:bidi="ar-SA"/>
        </w:rPr>
        <w:t>الْكَافِي، فِي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 شَاءَ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مِائَةَ مَرَّةٍ حِينَ يُصَلِّي الْفَجْرَ لَمْ يَرَ فِي يَوْمِهِ ذَلِكَ شَيْئاً يَكْرَهُهُ‌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749422_1934241801"/>
      <w:bookmarkStart w:id="904" w:name="_Toc420"/>
      <w:bookmarkEnd w:id="903"/>
      <w:r>
        <w:rPr>
          <w:rtl w:val="true"/>
        </w:rPr>
        <w:t>«</w:t>
      </w:r>
      <w:r>
        <w:rPr/>
        <w:t>16</w:t>
      </w:r>
      <w:r>
        <w:rPr>
          <w:rtl w:val="true"/>
        </w:rPr>
        <w:t>»</w:t>
      </w:r>
      <w:bookmarkEnd w:id="904"/>
    </w:p>
    <w:p>
      <w:pPr>
        <w:pStyle w:val="BookText"/>
        <w:rPr/>
      </w:pPr>
      <w:r>
        <w:rPr>
          <w:rFonts w:ascii="Amiri" w:hAnsi="Amiri" w:eastAsia="Amiri" w:cs="Amiri"/>
          <w:color w:val="111111"/>
          <w:sz w:val="28"/>
          <w:sz w:val="28"/>
          <w:szCs w:val="28"/>
          <w:rtl w:val="true"/>
          <w:lang w:bidi="ar-SA"/>
        </w:rPr>
        <w:t>ثَوَابُ الْأَعْمَالِ،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 الْفَجْرِ سَبْعِينَ مَرَّةً غَفَرَ اللَّهُ لَهُ وَ لَوْ عَمِلَ ذَلِكَ الْيَوْمَ أَكْثَرَ مِنْ سَبْعِينَ</w:t>
      </w:r>
    </w:p>
    <w:p>
      <w:pPr>
        <w:pStyle w:val="BookText"/>
        <w:rPr/>
      </w:pPr>
      <w:r>
        <w:rPr>
          <w:rFonts w:ascii="IRNazanin" w:hAnsi="IRNazanin" w:eastAsia="IRNazanin"/>
          <w:color w:val="111111"/>
          <w:sz w:val="28"/>
          <w:sz w:val="28"/>
          <w:szCs w:val="28"/>
          <w:rtl w:val="true"/>
          <w:lang w:bidi="fa-IR"/>
        </w:rPr>
        <w:t>فقط منتظر وقت نماز باش، و اقامه را سریعتر بگو</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مؤذن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بلال بود و دیگری ابن امّ‌مکتوم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امّ‌مکتوم نابینا بود و قبل از صبح اذان می‌گفت، و بلال بعد از صبح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 مکتوم شب اذان می‌گوید، 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سَحر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او را شنیدید بخورید و بنوشید تا زمانی که اذان بلال را بشنوید</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905" w:name="__RefHeading___Toc749424_1934241801"/>
      <w:bookmarkStart w:id="906" w:name="_Toc421"/>
      <w:bookmarkEnd w:id="905"/>
      <w:r>
        <w:rPr>
          <w:rtl w:val="true"/>
        </w:rPr>
        <w:t xml:space="preserve">روایت </w:t>
      </w:r>
      <w:r>
        <w:rPr/>
        <w:t>13</w:t>
      </w:r>
      <w:bookmarkEnd w:id="90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الْأَبْیَضِ مِنَ الْخَیْطِ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روز از سیاهی شب</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 ابن امّ‌مکتوم که نابینا بود، هر دو مؤذن پیامبر صلی الله علیه و آله بودند، پسر امّ‌مکتوم شب اذان می‌گفت و بلال هنگام طلوع فجر اذان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همین روایت با سندی دیگر و محکم‌تر، از زراره از امام صادق علیه السلام نقل شده است</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907" w:name="__RefHeading___Toc749426_1934241801"/>
      <w:bookmarkStart w:id="908" w:name="_Toc422"/>
      <w:bookmarkEnd w:id="907"/>
      <w:r>
        <w:rPr>
          <w:rtl w:val="true"/>
        </w:rPr>
        <w:t xml:space="preserve">روایت </w:t>
      </w:r>
      <w:r>
        <w:rPr/>
        <w:t>14</w:t>
      </w:r>
      <w:bookmarkEnd w:id="908"/>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روایت می‌کند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مؤذنی داریم که شب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همسایگان مفید است تا برای نماز بیدار شوند، امّا سنّت این است که با طلوع فجر اداء شود</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909" w:name="__RefHeading___Toc749428_1934241801"/>
      <w:bookmarkStart w:id="910" w:name="_Toc423"/>
      <w:bookmarkEnd w:id="909"/>
      <w:r>
        <w:rPr>
          <w:rtl w:val="true"/>
        </w:rPr>
        <w:t>توضیح</w:t>
      </w:r>
      <w:bookmarkEnd w:id="910"/>
    </w:p>
    <w:p>
      <w:pPr>
        <w:pStyle w:val="BookText"/>
        <w:rPr/>
      </w:pPr>
      <w:r>
        <w:rPr>
          <w:rFonts w:ascii="IRNazanin" w:hAnsi="IRNazanin" w:eastAsia="IRNazanin"/>
          <w:color w:val="111111"/>
          <w:sz w:val="28"/>
          <w:sz w:val="28"/>
          <w:szCs w:val="28"/>
          <w:rtl w:val="true"/>
          <w:lang w:bidi="fa-IR"/>
        </w:rPr>
        <w:t>این روایات به صراحت بیانگر آن است که بعد از صبح جزء شب نیست، و دلالت می کند بر این که این امر در میان آنها واضح و مسلّم بوده و اصطلاح ایشان نیز بر همین جاری شده است</w:t>
      </w:r>
      <w:r>
        <w:rPr>
          <w:rFonts w:eastAsia="IRNazanin" w:cs="IRNazanin"/>
          <w:color w:val="111111"/>
          <w:sz w:val="28"/>
          <w:szCs w:val="28"/>
          <w:rtl w:val="true"/>
          <w:lang w:bidi="fa-IR"/>
        </w:rPr>
        <w:t>.</w:t>
      </w:r>
    </w:p>
    <w:p>
      <w:pPr>
        <w:pStyle w:val="Heading5"/>
        <w:numPr>
          <w:ilvl w:val="4"/>
          <w:numId w:val="1"/>
        </w:numPr>
        <w:rPr/>
      </w:pPr>
      <w:bookmarkStart w:id="911" w:name="__RefHeading___Toc749430_1934241801"/>
      <w:bookmarkStart w:id="912" w:name="_Toc424"/>
      <w:bookmarkEnd w:id="911"/>
      <w:r>
        <w:rPr>
          <w:rtl w:val="true"/>
        </w:rPr>
        <w:t xml:space="preserve">روایت </w:t>
      </w:r>
      <w:r>
        <w:rPr/>
        <w:t>15</w:t>
      </w:r>
      <w:bookmarkEnd w:id="91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نماز صبح صد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بدی به او نمی‌رسد</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913" w:name="__RefHeading___Toc749432_1934241801"/>
      <w:bookmarkStart w:id="914" w:name="_Toc425"/>
      <w:bookmarkEnd w:id="913"/>
      <w:r>
        <w:rPr>
          <w:rtl w:val="true"/>
        </w:rPr>
        <w:t xml:space="preserve">روایت </w:t>
      </w:r>
      <w:r>
        <w:rPr/>
        <w:t>16</w:t>
      </w:r>
      <w:bookmarkEnd w:id="91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نماز صبح هفتاد مرتبه استغفار کند خداوند او را می‌بخشاید، حتی اگر در آن روز بیش از </w:t>
      </w:r>
      <w:bookmarkStart w:id="915" w:name="pg13519_133174"/>
    </w:p>
    <w:p>
      <w:pPr>
        <w:pStyle w:val="BookText"/>
        <w:rPr/>
      </w:pPr>
      <w:bookmarkEnd w:id="915"/>
      <w:r>
        <w:rPr>
          <w:rFonts w:ascii="Amiri" w:hAnsi="Amiri" w:eastAsia="Amiri" w:cs="Amiri"/>
          <w:color w:val="111111"/>
          <w:sz w:val="28"/>
          <w:sz w:val="28"/>
          <w:szCs w:val="28"/>
          <w:rtl w:val="true"/>
          <w:lang w:bidi="ar-SA"/>
        </w:rPr>
        <w:t>أَلْفَ ذَنْبٍ‌</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بِسَنَدٍ صَحِيحٍ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الْفَجْرَ وَ قَرَأَ قُلْ هُوَ اللَّهُ أَحَدٌ إِحْدَي عَشْرَةَ مَرَّةً لَمْ يَتْبَعْهُ فِي ذَلِكَ الْيَوْمِ ذَنْبٌ‌</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749434_1934241801"/>
      <w:bookmarkStart w:id="917" w:name="_Toc426"/>
      <w:bookmarkEnd w:id="916"/>
      <w:r>
        <w:rPr>
          <w:rtl w:val="true"/>
        </w:rPr>
        <w:t>بيان</w:t>
      </w:r>
      <w:bookmarkEnd w:id="917"/>
    </w:p>
    <w:p>
      <w:pPr>
        <w:pStyle w:val="BookText"/>
        <w:rPr/>
      </w:pPr>
      <w:r>
        <w:rPr>
          <w:rFonts w:ascii="Amiri" w:hAnsi="Amiri" w:eastAsia="Amiri" w:cs="Amiri"/>
          <w:color w:val="111111"/>
          <w:sz w:val="28"/>
          <w:sz w:val="28"/>
          <w:szCs w:val="28"/>
          <w:rtl w:val="true"/>
          <w:lang w:bidi="ar-SA"/>
        </w:rPr>
        <w:t>ظاهر الإشارة في تلك الأخبار بذلك اليوم و يومه ذلك أنه بعد طلوع الفجر دخل في اليوم و خرج من الليل و مثله كثير في الأخبار و لإمكان المناقشة فيها اكتفينا بالقليل منها</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749436_1934241801"/>
      <w:bookmarkStart w:id="919" w:name="_Toc427"/>
      <w:bookmarkEnd w:id="918"/>
      <w:r>
        <w:rPr>
          <w:rtl w:val="true"/>
        </w:rPr>
        <w:t>«</w:t>
      </w:r>
      <w:r>
        <w:rPr/>
        <w:t>17</w:t>
      </w:r>
      <w:r>
        <w:rPr>
          <w:rtl w:val="true"/>
        </w:rPr>
        <w:t>»</w:t>
      </w:r>
      <w:bookmarkEnd w:id="919"/>
    </w:p>
    <w:p>
      <w:pPr>
        <w:pStyle w:val="BookText"/>
        <w:rPr/>
      </w:pPr>
      <w:r>
        <w:rPr>
          <w:rFonts w:ascii="Amiri" w:hAnsi="Amiri" w:eastAsia="Amiri" w:cs="Amiri"/>
          <w:color w:val="111111"/>
          <w:sz w:val="28"/>
          <w:sz w:val="28"/>
          <w:szCs w:val="28"/>
          <w:rtl w:val="true"/>
          <w:lang w:bidi="ar-SA"/>
        </w:rPr>
        <w:t>الْفَقِيهُ،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إِنَّمَا يَبُثُّ جُنُودَ اللَّيْلِ مِنْ حِينِ تَغِيبُ الشَّمْسُ إِلَي أَنْ يَغِيبَ الشَّفَقُ وَ يَبُثُّ جُنُودَ النَّهَارِ مِنْ حِينِ يَطْلُعُ الْفَجْرُ إِلَي أَنْ تَطْلُعَ الشَّمْسُ‌</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749438_1934241801"/>
      <w:bookmarkStart w:id="921" w:name="_Toc428"/>
      <w:bookmarkEnd w:id="920"/>
      <w:r>
        <w:rPr>
          <w:rtl w:val="true"/>
        </w:rPr>
        <w:t>«</w:t>
      </w:r>
      <w:r>
        <w:rPr/>
        <w:t>18</w:t>
      </w:r>
      <w:r>
        <w:rPr>
          <w:rtl w:val="true"/>
        </w:rPr>
        <w:t>»</w:t>
      </w:r>
      <w:bookmarkEnd w:id="921"/>
    </w:p>
    <w:p>
      <w:pPr>
        <w:pStyle w:val="BookText"/>
        <w:rPr/>
      </w:pPr>
      <w:r>
        <w:rPr>
          <w:rFonts w:ascii="Amiri" w:hAnsi="Amiri" w:eastAsia="Amiri" w:cs="Amiri"/>
          <w:color w:val="111111"/>
          <w:sz w:val="28"/>
          <w:sz w:val="28"/>
          <w:szCs w:val="28"/>
          <w:rtl w:val="true"/>
          <w:lang w:bidi="ar-SA"/>
        </w:rPr>
        <w:t>الْخِصَالُ، بِسَنَدِهِ الْمُعْتَبَرِ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فَلْيَطْلُبْهَا فِي ثَلَاثِ سَاعَاتٍ إِلَي قَوْلِهِ وَ سَاعَةٍ فِي آخِرِ اللَّيْلِ عِنْدَ طُلُوعِ الْفَجْرِ</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2" w:name="__RefHeading___Toc749440_1934241801"/>
      <w:bookmarkStart w:id="923" w:name="_Toc429"/>
      <w:bookmarkEnd w:id="922"/>
      <w:r>
        <w:rPr>
          <w:rtl w:val="true"/>
        </w:rPr>
        <w:t>بيان</w:t>
      </w:r>
      <w:bookmarkEnd w:id="923"/>
    </w:p>
    <w:p>
      <w:pPr>
        <w:pStyle w:val="BookText"/>
        <w:rPr/>
      </w:pPr>
      <w:r>
        <w:rPr>
          <w:rFonts w:ascii="Amiri" w:hAnsi="Amiri" w:eastAsia="Amiri" w:cs="Amiri"/>
          <w:color w:val="111111"/>
          <w:sz w:val="28"/>
          <w:sz w:val="28"/>
          <w:szCs w:val="28"/>
          <w:rtl w:val="true"/>
          <w:lang w:bidi="ar-SA"/>
        </w:rPr>
        <w:t>الظاهر أن المراد الساعة التي نهايتها الطلوع لا بدايتها كما دلت عليه الأخبار الكثيرة الواردة في ذلك</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749442_1934241801"/>
      <w:bookmarkStart w:id="925" w:name="_Toc430"/>
      <w:bookmarkEnd w:id="924"/>
      <w:r>
        <w:rPr>
          <w:rtl w:val="true"/>
        </w:rPr>
        <w:t>«</w:t>
      </w:r>
      <w:r>
        <w:rPr/>
        <w:t>19</w:t>
      </w:r>
      <w:r>
        <w:rPr>
          <w:rtl w:val="true"/>
        </w:rPr>
        <w:t>»</w:t>
      </w:r>
      <w:bookmarkEnd w:id="925"/>
    </w:p>
    <w:p>
      <w:pPr>
        <w:pStyle w:val="BookText"/>
        <w:rPr/>
      </w:pPr>
      <w:r>
        <w:rPr>
          <w:rFonts w:ascii="Amiri" w:hAnsi="Amiri" w:eastAsia="Amiri" w:cs="Amiri"/>
          <w:color w:val="111111"/>
          <w:sz w:val="28"/>
          <w:sz w:val="28"/>
          <w:szCs w:val="28"/>
          <w:rtl w:val="true"/>
          <w:lang w:bidi="ar-SA"/>
        </w:rPr>
        <w:t>عُدَّةُ الدَّاعِي،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يُنَادِي كُلَّ لَيْلَةٍ مِنْ أَوَّلِ اللَّيْلِ إِلَي آخِرِهِ أَ لَا عَبْدٌ مُؤْمِنٌ يَدْعُونِي لِدِينِهِ وَ دُنْيَاهُ قَبْلَ طُلُوعِ الْفَجْرِ إِلَي آخِرِ الْخَبَرِ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749444_1934241801"/>
      <w:bookmarkStart w:id="927" w:name="_Toc431"/>
      <w:bookmarkEnd w:id="926"/>
      <w:r>
        <w:rPr>
          <w:rtl w:val="true"/>
        </w:rPr>
        <w:t>توضيح</w:t>
      </w:r>
      <w:bookmarkEnd w:id="927"/>
    </w:p>
    <w:p>
      <w:pPr>
        <w:pStyle w:val="BookText"/>
        <w:rPr/>
      </w:pPr>
      <w:r>
        <w:rPr>
          <w:rFonts w:ascii="Amiri" w:hAnsi="Amiri" w:eastAsia="Amiri" w:cs="Amiri"/>
          <w:color w:val="111111"/>
          <w:sz w:val="28"/>
          <w:sz w:val="28"/>
          <w:szCs w:val="28"/>
          <w:rtl w:val="true"/>
          <w:lang w:bidi="ar-SA"/>
        </w:rPr>
        <w:t>نداء المنادي بعد طلوع الفجر بأن يدعو قبل الفجر غير محتمل</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749446_1934241801"/>
      <w:bookmarkStart w:id="929" w:name="_Toc432"/>
      <w:bookmarkEnd w:id="928"/>
      <w:r>
        <w:rPr>
          <w:rtl w:val="true"/>
        </w:rPr>
        <w:t>«</w:t>
      </w:r>
      <w:r>
        <w:rPr/>
        <w:t>20</w:t>
      </w:r>
      <w:r>
        <w:rPr>
          <w:rtl w:val="true"/>
        </w:rPr>
        <w:t>»</w:t>
      </w:r>
      <w:bookmarkEnd w:id="929"/>
    </w:p>
    <w:p>
      <w:pPr>
        <w:pStyle w:val="BookText"/>
        <w:rPr/>
      </w:pPr>
      <w:r>
        <w:rPr>
          <w:rFonts w:ascii="Amiri" w:hAnsi="Amiri" w:eastAsia="Amiri" w:cs="Amiri"/>
          <w:color w:val="111111"/>
          <w:sz w:val="28"/>
          <w:sz w:val="28"/>
          <w:szCs w:val="28"/>
          <w:rtl w:val="true"/>
          <w:lang w:bidi="ar-SA"/>
        </w:rPr>
        <w:t>الْكَافِي، فِي الْمُعْتَبَرِ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أَصْبَحْتَ وَ أَمْسَيْتَ الْحَمْدُ لِرَبِّ الصَّبَاحِ الْحَمْدُ لِخَالِقِ الْإِصْبَاحِ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ذَهَبَ</w:t>
      </w:r>
    </w:p>
    <w:p>
      <w:pPr>
        <w:pStyle w:val="BookText"/>
        <w:rPr/>
      </w:pPr>
      <w:r>
        <w:rPr>
          <w:rFonts w:ascii="IRNazanin" w:hAnsi="IRNazanin" w:eastAsia="IRNazanin"/>
          <w:color w:val="111111"/>
          <w:sz w:val="28"/>
          <w:sz w:val="28"/>
          <w:szCs w:val="28"/>
          <w:rtl w:val="true"/>
          <w:lang w:bidi="fa-IR"/>
        </w:rPr>
        <w:t>هفتاد هزار گناه کند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از امام صادق علیه السلام به سند صحیح روایت شده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صبح بخواند و یازده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آن روز گناهی برایش پیش نمی‌آید</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930" w:name="__RefHeading___Toc749448_1934241801"/>
      <w:bookmarkStart w:id="931" w:name="_Toc433"/>
      <w:bookmarkEnd w:id="930"/>
      <w:r>
        <w:rPr>
          <w:rtl w:val="true"/>
        </w:rPr>
        <w:t>توضیح</w:t>
      </w:r>
      <w:bookmarkEnd w:id="931"/>
    </w:p>
    <w:p>
      <w:pPr>
        <w:pStyle w:val="BookText"/>
        <w:rPr/>
      </w:pPr>
      <w:r>
        <w:rPr>
          <w:rFonts w:ascii="IRNazanin" w:hAnsi="IRNazanin" w:eastAsia="IRNazanin"/>
          <w:color w:val="111111"/>
          <w:sz w:val="28"/>
          <w:sz w:val="28"/>
          <w:szCs w:val="28"/>
          <w:rtl w:val="true"/>
          <w:lang w:bidi="fa-IR"/>
        </w:rPr>
        <w:t xml:space="preserve">ظاهر اشاره در این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طلوع فجر، شب نیست و جزء روز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روایات بسیار است، و چون ممکن است مناقشه پیش آید، به همین مقدار کم اکتفا کردیم</w:t>
      </w:r>
      <w:r>
        <w:rPr>
          <w:rFonts w:eastAsia="IRNazanin" w:cs="IRNazanin"/>
          <w:color w:val="111111"/>
          <w:sz w:val="28"/>
          <w:szCs w:val="28"/>
          <w:rtl w:val="true"/>
          <w:lang w:bidi="fa-IR"/>
        </w:rPr>
        <w:t>.</w:t>
      </w:r>
    </w:p>
    <w:p>
      <w:pPr>
        <w:pStyle w:val="Heading5"/>
        <w:numPr>
          <w:ilvl w:val="4"/>
          <w:numId w:val="1"/>
        </w:numPr>
        <w:rPr/>
      </w:pPr>
      <w:bookmarkStart w:id="932" w:name="__RefHeading___Toc749450_1934241801"/>
      <w:bookmarkStart w:id="933" w:name="_Toc434"/>
      <w:bookmarkEnd w:id="932"/>
      <w:r>
        <w:rPr>
          <w:rtl w:val="true"/>
        </w:rPr>
        <w:t xml:space="preserve">روایت </w:t>
      </w:r>
      <w:r>
        <w:rPr/>
        <w:t>17</w:t>
      </w:r>
      <w:bookmarkEnd w:id="933"/>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سپاهیان شبانه خود را از هنگام پنهان شدن قرص خورشید تا پنهان شدنِ شفق پراکنده می‌کند، و سپاهیان روزانه خود را از هنگام طلوع فجر تا طلوع خورشید پراکنده می‌کند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934" w:name="__RefHeading___Toc749452_1934241801"/>
      <w:bookmarkStart w:id="935" w:name="_Toc435"/>
      <w:bookmarkEnd w:id="934"/>
      <w:r>
        <w:rPr>
          <w:rtl w:val="true"/>
        </w:rPr>
        <w:t xml:space="preserve">روایت </w:t>
      </w:r>
      <w:r>
        <w:rPr/>
        <w:t>18</w:t>
      </w:r>
      <w:bookmarkEnd w:id="93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امیرمؤمنان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دارد آن را در سه وقت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هم در آخر شب، هنگام طلوع فجر است</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936" w:name="__RefHeading___Toc749454_1934241801"/>
      <w:bookmarkStart w:id="937" w:name="_Toc436"/>
      <w:bookmarkEnd w:id="936"/>
      <w:r>
        <w:rPr>
          <w:rtl w:val="true"/>
        </w:rPr>
        <w:t>توضیح</w:t>
      </w:r>
      <w:bookmarkEnd w:id="937"/>
    </w:p>
    <w:p>
      <w:pPr>
        <w:pStyle w:val="BookText"/>
        <w:rPr/>
      </w:pPr>
      <w:r>
        <w:rPr>
          <w:rFonts w:ascii="IRNazanin" w:hAnsi="IRNazanin" w:eastAsia="IRNazanin"/>
          <w:color w:val="111111"/>
          <w:sz w:val="28"/>
          <w:sz w:val="28"/>
          <w:szCs w:val="28"/>
          <w:rtl w:val="true"/>
          <w:lang w:bidi="fa-IR"/>
        </w:rPr>
        <w:t>ظاهراً مقصود وقتی است که پایان آن با طلوع است نه آغاز آن، چنانچه روایات بسیاری نیز بر آن دلالت دارند</w:t>
      </w:r>
      <w:r>
        <w:rPr>
          <w:rFonts w:eastAsia="IRNazanin" w:cs="IRNazanin"/>
          <w:color w:val="111111"/>
          <w:sz w:val="28"/>
          <w:szCs w:val="28"/>
          <w:rtl w:val="true"/>
          <w:lang w:bidi="fa-IR"/>
        </w:rPr>
        <w:t>.</w:t>
      </w:r>
    </w:p>
    <w:p>
      <w:pPr>
        <w:pStyle w:val="Heading5"/>
        <w:numPr>
          <w:ilvl w:val="4"/>
          <w:numId w:val="1"/>
        </w:numPr>
        <w:rPr/>
      </w:pPr>
      <w:bookmarkStart w:id="938" w:name="__RefHeading___Toc749456_1934241801"/>
      <w:bookmarkStart w:id="939" w:name="_Toc437"/>
      <w:bookmarkEnd w:id="938"/>
      <w:r>
        <w:rPr>
          <w:rtl w:val="true"/>
        </w:rPr>
        <w:t xml:space="preserve">روایت </w:t>
      </w:r>
      <w:r>
        <w:rPr/>
        <w:t>19</w:t>
      </w:r>
      <w:bookmarkEnd w:id="93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شب از اول شب تا آخر شب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مؤمنی نیست که قبل از طلوع فجر مرا برای دین و دنیایش بخواند؟</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940" w:name="__RefHeading___Toc749458_1934241801"/>
      <w:bookmarkStart w:id="941" w:name="_Toc438"/>
      <w:bookmarkEnd w:id="940"/>
      <w:r>
        <w:rPr>
          <w:rtl w:val="true"/>
        </w:rPr>
        <w:t>توضیح</w:t>
      </w:r>
      <w:bookmarkEnd w:id="941"/>
    </w:p>
    <w:p>
      <w:pPr>
        <w:pStyle w:val="BookText"/>
        <w:rPr/>
      </w:pPr>
      <w:r>
        <w:rPr>
          <w:rFonts w:ascii="IRNazanin" w:hAnsi="IRNazanin" w:eastAsia="IRNazanin"/>
          <w:color w:val="111111"/>
          <w:sz w:val="28"/>
          <w:sz w:val="28"/>
          <w:szCs w:val="28"/>
          <w:rtl w:val="true"/>
          <w:lang w:bidi="fa-IR"/>
        </w:rPr>
        <w:t>ندای منادی بعد از طلوع فجر به این که قبل از فجر دعا کند محتمل نیست</w:t>
      </w:r>
      <w:r>
        <w:rPr>
          <w:rFonts w:eastAsia="IRNazanin" w:cs="IRNazanin"/>
          <w:color w:val="111111"/>
          <w:sz w:val="28"/>
          <w:szCs w:val="28"/>
          <w:rtl w:val="true"/>
          <w:lang w:bidi="fa-IR"/>
        </w:rPr>
        <w:t>.</w:t>
      </w:r>
    </w:p>
    <w:p>
      <w:pPr>
        <w:pStyle w:val="Heading5"/>
        <w:numPr>
          <w:ilvl w:val="4"/>
          <w:numId w:val="1"/>
        </w:numPr>
        <w:rPr/>
      </w:pPr>
      <w:bookmarkStart w:id="942" w:name="__RefHeading___Toc749460_1934241801"/>
      <w:bookmarkStart w:id="943" w:name="_Toc439"/>
      <w:bookmarkEnd w:id="942"/>
      <w:r>
        <w:rPr>
          <w:rtl w:val="true"/>
        </w:rPr>
        <w:t xml:space="preserve">روایت </w:t>
      </w:r>
      <w:r>
        <w:rPr/>
        <w:t>20</w:t>
      </w:r>
      <w:bookmarkEnd w:id="94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و شام می‌کنی دو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پروردگار صبح است، ستایش مخصوص آفریدگار صبح است، سپاس مخصوص خداوند است که </w:t>
      </w:r>
      <w:bookmarkStart w:id="944" w:name="pg13519_133175"/>
    </w:p>
    <w:p>
      <w:pPr>
        <w:pStyle w:val="BookText"/>
        <w:rPr/>
      </w:pPr>
      <w:bookmarkEnd w:id="944"/>
      <w:r>
        <w:rPr>
          <w:rFonts w:ascii="Amiri" w:hAnsi="Amiri" w:eastAsia="Amiri" w:cs="Amiri"/>
          <w:color w:val="111111"/>
          <w:sz w:val="28"/>
          <w:sz w:val="28"/>
          <w:szCs w:val="28"/>
          <w:rtl w:val="true"/>
          <w:lang w:bidi="ar-SA"/>
        </w:rPr>
        <w:t>بِاللَّيْلِ بِقُدْرَتِهِ وَ جَاءَ بِالنَّهَارِ بِرَحْمَتِهِ الْخَبَرَ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حَسَنٍ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فَقُلْ إِلَي أَنْ قَالَ فَإِذَا قُلْتَ ذَلِكَ كُنْتَ قَدْ أَدَّيْتَ شُكْرَ مَا أَنْعَمَ اللَّهُ بِهِ عَلَيْكَ فِي ذَلِكَ الْيَوْمِ وَ فِي تِلْكَ اللَّيْلَةِ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749462_1934241801"/>
      <w:bookmarkStart w:id="946" w:name="_Toc440"/>
      <w:bookmarkEnd w:id="945"/>
      <w:r>
        <w:rPr>
          <w:rtl w:val="true"/>
        </w:rPr>
        <w:t>«</w:t>
      </w:r>
      <w:r>
        <w:rPr/>
        <w:t>21</w:t>
      </w:r>
      <w:r>
        <w:rPr>
          <w:rtl w:val="true"/>
        </w:rPr>
        <w:t>»</w:t>
      </w:r>
      <w:bookmarkEnd w:id="946"/>
    </w:p>
    <w:p>
      <w:pPr>
        <w:pStyle w:val="BookText"/>
        <w:rPr/>
      </w:pPr>
      <w:r>
        <w:rPr>
          <w:rFonts w:ascii="Amiri" w:hAnsi="Amiri" w:eastAsia="Amiri" w:cs="Amiri"/>
          <w:color w:val="111111"/>
          <w:sz w:val="28"/>
          <w:sz w:val="28"/>
          <w:szCs w:val="28"/>
          <w:rtl w:val="true"/>
          <w:lang w:bidi="ar-SA"/>
        </w:rPr>
        <w:t>الْمِصْبَاحُ الْكَبِيرُ، لِلشَّيْخِ مِنْ أَدْعِيَةِ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الثَّانِي فَقُلْ يَا فَالِقَهُ مِنْ حَيْثُ لَا أَرَي إِلَي قَوْلِهِ وَ اجْعَلْ أَوَّلَ يَوْمِنَا هَذَا صَلَاحاً وَ أَوْسَطَهُ فَلَاحاً وَ آخِرَهُ نَجَاحاً قَالَ ثُمَّ تَقُولُ مَرْحَباً بِالْحَافِظَيْنِ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أَذْهَبَ اللَّيْلَ بِقُدْرَتِهِ وَ جَاءَ بِالنَّهَارِ بِرَحْمَتِهِ خَلْقاً جَدِيداً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دُعَاءً آخَرَ اللَّهُمَّ إِنِّي أَصْبَحْتُ أَسْتَغْفِرُكَ فِي هَذَا الصَّبَاحِ وَ فِي هَذَا الْيَوْمِ لِأَهْلِ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دُعَاءً آخَرَ بِرِوَايَةِ مُعَاوِيَةَ بْنِ عَمَّارٍ تَقُولُ بَعْدَ الْفَجْرِ إِلَي قَوْلِهِ الْحَمْدُ لِلَّهِ رَبِّ الْعَالَمِينَ كَثِيراً كَمَا هُوَ أَهْلُهُ إِلَي قَوْلِهِ عَلَي إِدْبَارِ اللَّيْلِ وَ إِقْبَالِ النَّهَارِ الْحَمْدُ لِلَّهِ الَّذِي ذَهَبَ بِاللَّيْلِ مُظْلِماً بِقُدْرَتِهِ وَ جَاءَ بِالنَّهَارِ مُبْصِراً بِرَحْمَتِهِ إِلَي قَوْلِهِ مَرْحَباً بِخَلْقِ اللَّهِ الْجَدِيدِ وَ الْيَوْمِ الْعَتِيدِ إِلَي قَوْلِهِ عليه السلام وَ اجْعَلْ أَوَّلَ يَوْمِي هَذَا صَلَاحاً إِلَي قَوْلِهِ وَ ارْزُقْنِي خَيْرَ يَوْمِي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رحمه الله دُعَاءَ الْعَشَرَاتِ مَرْوِيّاً عَنِ الصَّادِقِ عليه السلام وَ سَاقَ الدُّعَاءَ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ذَهَبَ بِاللَّيْلِ بِقُدْرَتِهِ وَ جَاءَ بِالنَّهَارِ بِرَحْمَتِهِ إِلَي قَوْلِهِ اللَّهُمَّ كَمَا ذَهَبْتَ بِاللَّيْلِ وَ أَقْبَلْتَ بِالنَّهَارِ خَلْقاً جَدِيداً</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749464_1934241801"/>
      <w:bookmarkStart w:id="948" w:name="_Toc441"/>
      <w:bookmarkEnd w:id="947"/>
      <w:r>
        <w:rPr>
          <w:rtl w:val="true"/>
        </w:rPr>
        <w:t>«</w:t>
      </w:r>
      <w:r>
        <w:rPr/>
        <w:t>22</w:t>
      </w:r>
      <w:r>
        <w:rPr>
          <w:rtl w:val="true"/>
        </w:rPr>
        <w:t>»</w:t>
      </w:r>
      <w:bookmarkEnd w:id="948"/>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الصَّبَاحِ وَ هَذَا يَوْمٌ حَادِثٌ جَدِيدٌ وَ هُوَ عَلَيْنَا شَاهِدٌ عَتِيدٌ إِلَي قَوْلِهِ عليه السلام اللَّهُمَّ وَفِّقْنَا فِي يَوْمِنَا هَذَا إِلَي قَوْلِهِ عليه السلام وَ اجْعَلْهُ أَيْمَنَ يَوْمٍ عَهِدْنَاهُ إِلَي قَوْلِهِ عليه السلام فِي يَوْمِي هَذَا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قدرت خود شب را برد و به رحمتش روز را آورد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حسَن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و شام می‌کنی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گفتی، شکرِ نعمتهای خداوند بر خود را در آن روز و آن شب بجا آورده‌ای</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949" w:name="__RefHeading___Toc749466_1934241801"/>
      <w:bookmarkStart w:id="950" w:name="_Toc442"/>
      <w:bookmarkEnd w:id="949"/>
      <w:r>
        <w:rPr>
          <w:rtl w:val="true"/>
        </w:rPr>
        <w:t xml:space="preserve">روایت </w:t>
      </w:r>
      <w:r>
        <w:rPr/>
        <w:t>21</w:t>
      </w:r>
      <w:bookmarkEnd w:id="950"/>
    </w:p>
    <w:p>
      <w:pPr>
        <w:pStyle w:val="BookText"/>
        <w:rPr/>
      </w:pPr>
      <w:r>
        <w:rPr>
          <w:rFonts w:ascii="IRNazanin" w:hAnsi="IRNazanin" w:eastAsia="IRNazanin"/>
          <w:color w:val="111111"/>
          <w:sz w:val="28"/>
          <w:sz w:val="28"/>
          <w:szCs w:val="28"/>
          <w:rtl w:val="true"/>
          <w:lang w:bidi="fa-IR"/>
        </w:rPr>
        <w:t>المصباح الکبیر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صبح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فجر دوم طلوع کرد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فَالِقَهُ مِنْ حَیْثُ لَا أَرَی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خداوندی که فجر را از آنجا که من نمی‌بینم شکافته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این روزِ ما را صلاح و میان آن را رستگاری و آخر آن را موفقیت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خداوندی را سزاست که به قدرتش شب را برد و به رحمتش روز را آورد و خلقتی نو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دعای دیگری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صبح کردم و در این صبح و این روز برای خودم و اهل رحمتت مغفرت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دعای دیگری را به روایت از معاویة بن عمّار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فجر می‌گویی تا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فراوان خداوندی را که پروردگار جهانیان است، سپاسی که در خور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کردن شب و پیش آمدن روز، سپاس خداوندی را سزاست که شب تاریک را به قدرت خود برد و روز روشن را به رحمتش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خلقِ جدیدِ خداوند و روز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روز مرا صلاح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های امروز را روزیم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دعای عشَرات را به روایت از امام صادق علیه السلام ذکر کرد و دعا را به اینجا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به قدرتش شب را برد و به رحمتش روز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شب را بردی و روز را به خلقتی جدید آوردی</w:t>
      </w:r>
      <w:r>
        <w:rPr>
          <w:rFonts w:eastAsia="IRNazanin" w:cs="IRNazanin"/>
          <w:color w:val="111111"/>
          <w:sz w:val="28"/>
          <w:szCs w:val="28"/>
          <w:rtl w:val="true"/>
          <w:lang w:bidi="fa-IR"/>
        </w:rPr>
        <w:t>.</w:t>
      </w:r>
    </w:p>
    <w:p>
      <w:pPr>
        <w:pStyle w:val="Heading5"/>
        <w:numPr>
          <w:ilvl w:val="4"/>
          <w:numId w:val="1"/>
        </w:numPr>
        <w:rPr/>
      </w:pPr>
      <w:bookmarkStart w:id="951" w:name="__RefHeading___Toc749468_1934241801"/>
      <w:bookmarkStart w:id="952" w:name="_Toc443"/>
      <w:bookmarkEnd w:id="951"/>
      <w:r>
        <w:rPr>
          <w:rtl w:val="true"/>
        </w:rPr>
        <w:t xml:space="preserve">روایت </w:t>
      </w:r>
      <w:r>
        <w:rPr/>
        <w:t>22</w:t>
      </w:r>
      <w:bookmarkEnd w:id="95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روز نو و تازه‌ای است، و شاهد حاضری بر ماست –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ما رو توفیق ده –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پرمیمنت‌ترین روزهایی که عهد کردیم قرار ده –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روزم</w:t>
      </w:r>
      <w:r>
        <w:rPr>
          <w:rFonts w:eastAsia="IRNazanin" w:cs="IRNazanin"/>
          <w:color w:val="111111"/>
          <w:sz w:val="28"/>
          <w:szCs w:val="28"/>
          <w:rtl w:val="true"/>
          <w:lang w:bidi="fa-IR"/>
        </w:rPr>
        <w:t>».</w:t>
      </w:r>
      <w:r>
        <w:rPr>
          <w:rStyle w:val="FootnoteAnchor"/>
          <w:rtl w:val="true"/>
        </w:rPr>
        <w:footnoteReference w:id="587"/>
      </w:r>
      <w:bookmarkStart w:id="953" w:name="pg13519_133176"/>
    </w:p>
    <w:p>
      <w:pPr>
        <w:pStyle w:val="Heading5"/>
        <w:numPr>
          <w:ilvl w:val="4"/>
          <w:numId w:val="1"/>
        </w:numPr>
        <w:rPr/>
      </w:pPr>
      <w:bookmarkStart w:id="954" w:name="__RefHeading___Toc749470_1934241801"/>
      <w:bookmarkStart w:id="955" w:name="_Toc444"/>
      <w:bookmarkEnd w:id="953"/>
      <w:bookmarkEnd w:id="954"/>
      <w:r>
        <w:rPr>
          <w:rtl w:val="true"/>
        </w:rPr>
        <w:t>«</w:t>
      </w:r>
      <w:r>
        <w:rPr/>
        <w:t>23</w:t>
      </w:r>
      <w:r>
        <w:rPr>
          <w:rtl w:val="true"/>
        </w:rPr>
        <w:t>»</w:t>
      </w:r>
      <w:bookmarkEnd w:id="955"/>
    </w:p>
    <w:p>
      <w:pPr>
        <w:pStyle w:val="BookText"/>
        <w:rPr/>
      </w:pPr>
      <w:r>
        <w:rPr>
          <w:rFonts w:ascii="Amiri" w:hAnsi="Amiri" w:eastAsia="Amiri" w:cs="Amiri"/>
          <w:color w:val="111111"/>
          <w:sz w:val="28"/>
          <w:sz w:val="28"/>
          <w:szCs w:val="28"/>
          <w:rtl w:val="true"/>
          <w:lang w:bidi="ar-SA"/>
        </w:rPr>
        <w:t>الْمِصْبَاحُ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أَدْعِيَةِ سَاعَاتِ الْيَوْمِ السَّاعَةُ الْأُولَي وَ هِيَ مِنْ طُلُوعِ الْفَجْرِ إِلَي طُلُوعِ الشَّمْسِ لِأَمِيرِ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749472_1934241801"/>
      <w:bookmarkStart w:id="957" w:name="_Toc445"/>
      <w:bookmarkEnd w:id="956"/>
      <w:r>
        <w:rPr>
          <w:rtl w:val="true"/>
        </w:rPr>
        <w:t>«</w:t>
      </w:r>
      <w:r>
        <w:rPr/>
        <w:t>24</w:t>
      </w:r>
      <w:r>
        <w:rPr>
          <w:rtl w:val="true"/>
        </w:rPr>
        <w:t>»</w:t>
      </w:r>
      <w:bookmarkEnd w:id="957"/>
    </w:p>
    <w:p>
      <w:pPr>
        <w:pStyle w:val="BookText"/>
        <w:rPr/>
      </w:pPr>
      <w:r>
        <w:rPr>
          <w:rFonts w:ascii="Amiri" w:hAnsi="Amiri" w:eastAsia="Amiri" w:cs="Amiri"/>
          <w:color w:val="111111"/>
          <w:sz w:val="28"/>
          <w:sz w:val="28"/>
          <w:szCs w:val="28"/>
          <w:rtl w:val="true"/>
          <w:lang w:bidi="ar-SA"/>
        </w:rPr>
        <w:t>الْفَقِيهُ، وَ مَجَالِسُ الصَّدُوقِ، وَ التَّوْحِيدُ، وَ الْعُيُونُ، وَ الْإِحْتِجَاجُ، بِأَسَانِيدِهِمْ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يُنْزِلُ مَلَكاً مِنَ السَّمَاءِ الدُّنْيَا كُلَّ لَيْلَةٍ فِي ثُلُثِ الْأَخِيرِ وَ لَيْلَةَ الْجُمُعَةِ فِي أَوَّلِ اللَّيْلِ فَيَأْمُرُهُ فَيُنَادِي هَلْ مِنْ سَائِلٍ فَأُعْطِيَهُ إِلَي قَوْلِهِ يُنَادِي بِهَذَا حَتَّي يَطْلُعَ الْفَجْرُ فَإِذَا طَلَعَ الْفَجْرُ عَادَ إِلَي مَحَلِّهِ مِنْ مَلَكُوتِ السَّمَاءِ</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749474_1934241801"/>
      <w:bookmarkStart w:id="959" w:name="_Toc446"/>
      <w:bookmarkEnd w:id="958"/>
      <w:r>
        <w:rPr>
          <w:rtl w:val="true"/>
        </w:rPr>
        <w:t>بيان</w:t>
      </w:r>
      <w:bookmarkEnd w:id="959"/>
    </w:p>
    <w:p>
      <w:pPr>
        <w:pStyle w:val="BookText"/>
        <w:rPr/>
      </w:pPr>
      <w:r>
        <w:rPr>
          <w:rFonts w:ascii="Amiri" w:hAnsi="Amiri" w:eastAsia="Amiri" w:cs="Amiri"/>
          <w:color w:val="111111"/>
          <w:sz w:val="28"/>
          <w:sz w:val="28"/>
          <w:szCs w:val="28"/>
          <w:rtl w:val="true"/>
          <w:lang w:bidi="ar-SA"/>
        </w:rPr>
        <w:t>الظاهر أن النداء في جميع الثلث الأخير و نهاية الفجر</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749476_1934241801"/>
      <w:bookmarkStart w:id="961" w:name="_Toc447"/>
      <w:bookmarkEnd w:id="960"/>
      <w:r>
        <w:rPr>
          <w:rtl w:val="true"/>
        </w:rPr>
        <w:t>«</w:t>
      </w:r>
      <w:r>
        <w:rPr/>
        <w:t>25</w:t>
      </w:r>
      <w:r>
        <w:rPr>
          <w:rtl w:val="true"/>
        </w:rPr>
        <w:t>»</w:t>
      </w:r>
      <w:bookmarkEnd w:id="961"/>
    </w:p>
    <w:p>
      <w:pPr>
        <w:pStyle w:val="BookText"/>
        <w:rPr/>
      </w:pPr>
      <w:r>
        <w:rPr>
          <w:rFonts w:ascii="Amiri" w:hAnsi="Amiri" w:eastAsia="Amiri" w:cs="Amiri"/>
          <w:color w:val="111111"/>
          <w:sz w:val="28"/>
          <w:sz w:val="28"/>
          <w:szCs w:val="28"/>
          <w:rtl w:val="true"/>
          <w:lang w:bidi="ar-SA"/>
        </w:rPr>
        <w:t>الْفَقِيهُ، وَ الْمُقْنِعَةُ، وَ التَّهْذِيبُ، بِأَسَانِيدِهِمْ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لَيُنَادِي كُلَّ لَيْلَةِ جُمُعَةٍ مِنْ فَوْقِ عَرْشِهِ مِنْ أَوَّلِ اللَّيْلِ إِلَي آخِرِهِ أَ لَا عَبْدٌ مُؤْمِنٌ يَدْعُونِي لِآخِرَتِهِ وَ دُنْيَاهُ فَأُجِيبَهُ أَ لَا عَبْدٌ مُؤْمِنٌ يَتُوبُ إِلَيَّ مِنْ ذُنُوبِهِ قَبْلَ طُلُوعِ الْفَجْرِ فَأَتُوبَ عَلَيْهِ إِلَي قَوْلِهِ فَمَا يَزَالُ يُنَادِي بِهَذَا إِلَي أَنْ يَطْلُعَ الْفَجْرُ</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2" w:name="__RefHeading___Toc749478_1934241801"/>
      <w:bookmarkStart w:id="963" w:name="_Toc448"/>
      <w:bookmarkEnd w:id="962"/>
      <w:r>
        <w:rPr>
          <w:rtl w:val="true"/>
        </w:rPr>
        <w:t>«</w:t>
      </w:r>
      <w:r>
        <w:rPr/>
        <w:t>26</w:t>
      </w:r>
      <w:r>
        <w:rPr>
          <w:rtl w:val="true"/>
        </w:rPr>
        <w:t>»</w:t>
      </w:r>
      <w:bookmarkEnd w:id="963"/>
    </w:p>
    <w:p>
      <w:pPr>
        <w:pStyle w:val="BookText"/>
        <w:rPr/>
      </w:pPr>
      <w:r>
        <w:rPr>
          <w:rFonts w:ascii="Amiri" w:hAnsi="Amiri" w:eastAsia="Amiri" w:cs="Amiri"/>
          <w:color w:val="111111"/>
          <w:sz w:val="28"/>
          <w:sz w:val="28"/>
          <w:szCs w:val="28"/>
          <w:rtl w:val="true"/>
          <w:lang w:bidi="ar-SA"/>
        </w:rPr>
        <w:t>الْكَافِي، وَ التَّهْذِيبُ، بِإِسْنَادِهِمَا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الثَّالِثُ يَوْمَ الْجُمُعَةِ بِدْعَةٌ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749480_1934241801"/>
      <w:bookmarkStart w:id="965" w:name="_Toc449"/>
      <w:bookmarkEnd w:id="964"/>
      <w:r>
        <w:rPr>
          <w:rtl w:val="true"/>
        </w:rPr>
        <w:t>أقول</w:t>
      </w:r>
      <w:bookmarkEnd w:id="965"/>
    </w:p>
    <w:p>
      <w:pPr>
        <w:pStyle w:val="BookText"/>
        <w:rPr/>
      </w:pPr>
      <w:r>
        <w:rPr>
          <w:rFonts w:ascii="Amiri" w:hAnsi="Amiri" w:eastAsia="Amiri" w:cs="Amiri"/>
          <w:color w:val="111111"/>
          <w:sz w:val="28"/>
          <w:sz w:val="28"/>
          <w:szCs w:val="28"/>
          <w:rtl w:val="true"/>
          <w:lang w:bidi="ar-SA"/>
        </w:rPr>
        <w:t>التقريب أن أحسن محامله أن يكون المراد أذان العصر فإنه ثالث بالنسبة إلي أذاني الفجر و الجمعة</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749482_1934241801"/>
      <w:bookmarkStart w:id="967" w:name="_Toc450"/>
      <w:bookmarkEnd w:id="966"/>
      <w:r>
        <w:rPr>
          <w:rtl w:val="true"/>
        </w:rPr>
        <w:t>«</w:t>
      </w:r>
      <w:r>
        <w:rPr/>
        <w:t>27</w:t>
      </w:r>
      <w:r>
        <w:rPr>
          <w:rtl w:val="true"/>
        </w:rPr>
        <w:t>»</w:t>
      </w:r>
      <w:bookmarkEnd w:id="967"/>
    </w:p>
    <w:p>
      <w:pPr>
        <w:pStyle w:val="BookText"/>
        <w:rPr/>
      </w:pPr>
      <w:r>
        <w:rPr>
          <w:rFonts w:ascii="Amiri" w:hAnsi="Amiri" w:eastAsia="Amiri" w:cs="Amiri"/>
          <w:color w:val="111111"/>
          <w:sz w:val="28"/>
          <w:sz w:val="28"/>
          <w:szCs w:val="28"/>
          <w:rtl w:val="true"/>
          <w:lang w:bidi="ar-SA"/>
        </w:rPr>
        <w:t>الْكَافِي، وَ التَّهْذِيبُ، وَ الْمُقْنِعَةُ، بِأَسَانِيدِهِمُ الصَّحِيحَةِ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فِي دُبُرِ الْغَدَاةِ يَوْمَ الْجُمُعَةِ الرَّحْمَنُ الْخَبَرَ</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749484_1934241801"/>
      <w:bookmarkStart w:id="969" w:name="_Toc451"/>
      <w:bookmarkEnd w:id="968"/>
      <w:r>
        <w:rPr>
          <w:rtl w:val="true"/>
        </w:rPr>
        <w:t xml:space="preserve">روایت </w:t>
      </w:r>
      <w:r>
        <w:rPr/>
        <w:t>23</w:t>
      </w:r>
      <w:bookmarkEnd w:id="969"/>
    </w:p>
    <w:p>
      <w:pPr>
        <w:pStyle w:val="BookText"/>
        <w:rPr/>
      </w:pPr>
      <w:r>
        <w:rPr>
          <w:rFonts w:ascii="IRNazanin" w:hAnsi="IRNazanin" w:eastAsia="IRNazanin"/>
          <w:color w:val="111111"/>
          <w:sz w:val="28"/>
          <w:sz w:val="28"/>
          <w:szCs w:val="28"/>
          <w:rtl w:val="true"/>
          <w:lang w:bidi="fa-IR"/>
        </w:rPr>
        <w:t>المصباح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دعاهای ساعات روز، در دعای ساعت اول که از طلوع فجر تا طلوع خورشید است، گفته شده که این ساعت مخصوص امیرمؤمنان علیه السلام است </w:t>
      </w:r>
      <w:r>
        <w:rPr>
          <w:rFonts w:eastAsia="IRNazanin" w:cs="IRNazanin"/>
          <w:color w:val="111111"/>
          <w:sz w:val="28"/>
          <w:szCs w:val="28"/>
          <w:rtl w:val="true"/>
          <w:lang w:bidi="fa-IR"/>
        </w:rPr>
        <w:t>.</w:t>
      </w:r>
    </w:p>
    <w:p>
      <w:pPr>
        <w:pStyle w:val="Heading5"/>
        <w:numPr>
          <w:ilvl w:val="4"/>
          <w:numId w:val="1"/>
        </w:numPr>
        <w:rPr/>
      </w:pPr>
      <w:bookmarkStart w:id="970" w:name="__RefHeading___Toc749486_1934241801"/>
      <w:bookmarkStart w:id="971" w:name="_Toc452"/>
      <w:bookmarkEnd w:id="970"/>
      <w:r>
        <w:rPr>
          <w:rtl w:val="true"/>
        </w:rPr>
        <w:t xml:space="preserve">روایت </w:t>
      </w:r>
      <w:r>
        <w:rPr/>
        <w:t>24</w:t>
      </w:r>
      <w:bookmarkEnd w:id="971"/>
    </w:p>
    <w:p>
      <w:pPr>
        <w:pStyle w:val="BookText"/>
        <w:rPr/>
      </w:pPr>
      <w:r>
        <w:rPr>
          <w:rFonts w:ascii="IRNazanin" w:hAnsi="IRNazanin" w:eastAsia="IRNazanin"/>
          <w:color w:val="111111"/>
          <w:sz w:val="28"/>
          <w:sz w:val="28"/>
          <w:szCs w:val="28"/>
          <w:rtl w:val="true"/>
          <w:lang w:bidi="fa-IR"/>
        </w:rPr>
        <w:t>الفقیه، مجالس صدوق، توحید، عیون اخبار الرضا،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شب در ثُلث آخر شب و شب های جمعه در اول شب فرشته‌ای را از آسمان دنیا فرو می‌فرستد و به او امر می‌کند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درخواستی داشته باشد تا به او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ندا را تا طلوع فجر ادامه می‌دهد، پس چون فجر طلوع کرد به جایگاه خودش در ملکوت آسمان باز می‌گردد</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972" w:name="__RefHeading___Toc749488_1934241801"/>
      <w:bookmarkStart w:id="973" w:name="_Toc453"/>
      <w:bookmarkEnd w:id="972"/>
      <w:r>
        <w:rPr>
          <w:rtl w:val="true"/>
        </w:rPr>
        <w:t>توضیح</w:t>
      </w:r>
      <w:bookmarkEnd w:id="973"/>
    </w:p>
    <w:p>
      <w:pPr>
        <w:pStyle w:val="BookText"/>
        <w:rPr/>
      </w:pPr>
      <w:r>
        <w:rPr>
          <w:rFonts w:ascii="IRNazanin" w:hAnsi="IRNazanin" w:eastAsia="IRNazanin"/>
          <w:color w:val="111111"/>
          <w:sz w:val="28"/>
          <w:sz w:val="28"/>
          <w:szCs w:val="28"/>
          <w:rtl w:val="true"/>
          <w:lang w:bidi="fa-IR"/>
        </w:rPr>
        <w:t>ظاهراً این ندا در تمام ثُلث آخر و پایان فجر صورت می‌گیرد</w:t>
      </w:r>
      <w:r>
        <w:rPr>
          <w:rFonts w:eastAsia="IRNazanin" w:cs="IRNazanin"/>
          <w:color w:val="111111"/>
          <w:sz w:val="28"/>
          <w:szCs w:val="28"/>
          <w:rtl w:val="true"/>
          <w:lang w:bidi="fa-IR"/>
        </w:rPr>
        <w:t>.</w:t>
      </w:r>
    </w:p>
    <w:p>
      <w:pPr>
        <w:pStyle w:val="Heading5"/>
        <w:numPr>
          <w:ilvl w:val="4"/>
          <w:numId w:val="1"/>
        </w:numPr>
        <w:rPr/>
      </w:pPr>
      <w:bookmarkStart w:id="974" w:name="__RefHeading___Toc749490_1934241801"/>
      <w:bookmarkStart w:id="975" w:name="_Toc454"/>
      <w:bookmarkEnd w:id="974"/>
      <w:r>
        <w:rPr>
          <w:rtl w:val="true"/>
        </w:rPr>
        <w:t xml:space="preserve">روایت </w:t>
      </w:r>
      <w:r>
        <w:rPr/>
        <w:t>25</w:t>
      </w:r>
      <w:bookmarkEnd w:id="975"/>
    </w:p>
    <w:p>
      <w:pPr>
        <w:pStyle w:val="BookText"/>
        <w:rPr/>
      </w:pPr>
      <w:r>
        <w:rPr>
          <w:rFonts w:ascii="IRNazanin" w:hAnsi="IRNazanin" w:eastAsia="IRNazanin"/>
          <w:color w:val="111111"/>
          <w:sz w:val="28"/>
          <w:sz w:val="28"/>
          <w:szCs w:val="28"/>
          <w:rtl w:val="true"/>
          <w:lang w:bidi="fa-IR"/>
        </w:rPr>
        <w:t>الفقیه، المُقنعه،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هر شب جمعه از اول شب تا آخر شب از بالای عرش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مؤمنی نیست که برای آخرت و دنیایش از من درخواست کند تا او را اجابت نمایم؟ آیا بنده مؤمنی نیست که پیش از طلوع فجر از گناهانش به سوی من باز گردد تا توبه‌اش را قبول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این ندا را ادامه می‌دهد تا فجر طلوع کند</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976" w:name="__RefHeading___Toc749492_1934241801"/>
      <w:bookmarkStart w:id="977" w:name="_Toc455"/>
      <w:bookmarkEnd w:id="976"/>
      <w:r>
        <w:rPr>
          <w:rtl w:val="true"/>
        </w:rPr>
        <w:t xml:space="preserve">روایت </w:t>
      </w:r>
      <w:r>
        <w:rPr/>
        <w:t>26</w:t>
      </w:r>
      <w:bookmarkEnd w:id="977"/>
    </w:p>
    <w:p>
      <w:pPr>
        <w:pStyle w:val="BookText"/>
        <w:rPr/>
      </w:pP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سوم در روز جمعه بدعت است</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978" w:name="__RefHeading___Toc749494_1934241801"/>
      <w:bookmarkStart w:id="979" w:name="_Toc456"/>
      <w:bookmarkEnd w:id="978"/>
      <w:r>
        <w:rPr>
          <w:rtl w:val="true"/>
        </w:rPr>
        <w:t>می گویم</w:t>
      </w:r>
      <w:bookmarkEnd w:id="979"/>
    </w:p>
    <w:p>
      <w:pPr>
        <w:pStyle w:val="BookText"/>
        <w:rPr/>
      </w:pPr>
      <w:r>
        <w:rPr>
          <w:rFonts w:ascii="IRNazanin" w:hAnsi="IRNazanin" w:eastAsia="IRNazanin"/>
          <w:color w:val="111111"/>
          <w:sz w:val="28"/>
          <w:sz w:val="28"/>
          <w:szCs w:val="28"/>
          <w:rtl w:val="true"/>
          <w:lang w:bidi="fa-IR"/>
        </w:rPr>
        <w:t>بهترین حملی که برای این روایت می‌توان در نظر گرفت این است که مقصود اذان نماز عصر است، زیرا نسبت به نماز صبح و نماز جمعه، سوم است</w:t>
      </w:r>
      <w:r>
        <w:rPr>
          <w:rFonts w:eastAsia="IRNazanin" w:cs="IRNazanin"/>
          <w:color w:val="111111"/>
          <w:sz w:val="28"/>
          <w:szCs w:val="28"/>
          <w:rtl w:val="true"/>
          <w:lang w:bidi="fa-IR"/>
        </w:rPr>
        <w:t>.</w:t>
      </w:r>
    </w:p>
    <w:p>
      <w:pPr>
        <w:pStyle w:val="Heading5"/>
        <w:numPr>
          <w:ilvl w:val="4"/>
          <w:numId w:val="1"/>
        </w:numPr>
        <w:rPr/>
      </w:pPr>
      <w:bookmarkStart w:id="980" w:name="__RefHeading___Toc749496_1934241801"/>
      <w:bookmarkStart w:id="981" w:name="_Toc457"/>
      <w:bookmarkEnd w:id="980"/>
      <w:r>
        <w:rPr>
          <w:rtl w:val="true"/>
        </w:rPr>
        <w:t xml:space="preserve">روایت </w:t>
      </w:r>
      <w:r>
        <w:rPr/>
        <w:t>27</w:t>
      </w:r>
      <w:bookmarkEnd w:id="98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التهذیب، 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صبح روز جمعه سوره الرحمن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595"/>
      </w:r>
      <w:bookmarkStart w:id="982" w:name="pg13519_133177"/>
    </w:p>
    <w:p>
      <w:pPr>
        <w:pStyle w:val="Heading5"/>
        <w:numPr>
          <w:ilvl w:val="4"/>
          <w:numId w:val="1"/>
        </w:numPr>
        <w:rPr/>
      </w:pPr>
      <w:bookmarkStart w:id="983" w:name="__RefHeading___Toc749498_1934241801"/>
      <w:bookmarkStart w:id="984" w:name="_Toc458"/>
      <w:bookmarkEnd w:id="982"/>
      <w:bookmarkEnd w:id="983"/>
      <w:r>
        <w:rPr>
          <w:rtl w:val="true"/>
        </w:rPr>
        <w:t>«</w:t>
      </w:r>
      <w:r>
        <w:rPr/>
        <w:t>28</w:t>
      </w:r>
      <w:r>
        <w:rPr>
          <w:rtl w:val="true"/>
        </w:rPr>
        <w:t>»</w:t>
      </w:r>
      <w:bookmarkEnd w:id="984"/>
    </w:p>
    <w:p>
      <w:pPr>
        <w:pStyle w:val="BookText"/>
        <w:rPr/>
      </w:pPr>
      <w:r>
        <w:rPr>
          <w:rFonts w:ascii="Amiri" w:hAnsi="Amiri" w:eastAsia="Amiri" w:cs="Amiri"/>
          <w:color w:val="111111"/>
          <w:sz w:val="28"/>
          <w:sz w:val="28"/>
          <w:szCs w:val="28"/>
          <w:rtl w:val="true"/>
          <w:lang w:bidi="ar-SA"/>
        </w:rPr>
        <w:t>مَجَالِسُ الشَّيْخِ، بِإِسْنَادِهِ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الْقُبُورِ قَالَ إِذَا كَانَ يَوْمُ الْجُمُعَةِ فَزُرْهُمْ فَإِنَّهُ مَنْ كَانَ مِنْهُمْ فِي ضِيقٍ وُسِّعَ عَلَيْهِ مَا بَيْنَ طُلُوعِ الْفَجْرِ إِلَي طُلُوعِ الشَّمْسِ يَعْلَمُونَ بِمَنْ أَتَاهُمْ فِي كُلِّ يَوْمٍ فَإِذَا طَلَعَتِ الشَّمْسُ كَانُوا سُدًي‌</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749500_1934241801"/>
      <w:bookmarkStart w:id="986" w:name="_Toc459"/>
      <w:bookmarkEnd w:id="985"/>
      <w:r>
        <w:rPr>
          <w:rtl w:val="true"/>
        </w:rPr>
        <w:t>«</w:t>
      </w:r>
      <w:r>
        <w:rPr/>
        <w:t>29</w:t>
      </w:r>
      <w:r>
        <w:rPr>
          <w:rtl w:val="true"/>
        </w:rPr>
        <w:t>»</w:t>
      </w:r>
      <w:bookmarkEnd w:id="986"/>
    </w:p>
    <w:p>
      <w:pPr>
        <w:pStyle w:val="BookText"/>
        <w:rPr/>
      </w:pPr>
      <w:r>
        <w:rPr>
          <w:rFonts w:ascii="Amiri" w:hAnsi="Amiri" w:eastAsia="Amiri" w:cs="Amiri"/>
          <w:color w:val="111111"/>
          <w:sz w:val="28"/>
          <w:sz w:val="28"/>
          <w:szCs w:val="28"/>
          <w:rtl w:val="true"/>
          <w:lang w:bidi="ar-SA"/>
        </w:rPr>
        <w:t>الْكَافِي، وَ التَّهْذِيبُ، فِي الصَّحِيحِ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يَوْمَ الْفِطْرِ وَ لَا يَوْمَ الْأَضْحَي أَذَانٌ وَ لَا إِقَامَةٌ أَذَانُهُمَا طُلُوعُ الشَّمْسِ إِذَا طَلَعَتْ خَرَجُوا الْخَبَرَ</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749502_1934241801"/>
      <w:bookmarkStart w:id="988" w:name="_Toc460"/>
      <w:bookmarkEnd w:id="987"/>
      <w:r>
        <w:rPr>
          <w:rtl w:val="true"/>
        </w:rPr>
        <w:t>«</w:t>
      </w:r>
      <w:r>
        <w:rPr/>
        <w:t>30</w:t>
      </w:r>
      <w:r>
        <w:rPr>
          <w:rtl w:val="true"/>
        </w:rPr>
        <w:t>»</w:t>
      </w:r>
      <w:bookmarkEnd w:id="988"/>
    </w:p>
    <w:p>
      <w:pPr>
        <w:pStyle w:val="BookText"/>
        <w:rPr/>
      </w:pPr>
      <w:r>
        <w:rPr>
          <w:rFonts w:ascii="Amiri" w:hAnsi="Amiri" w:eastAsia="Amiri" w:cs="Amiri"/>
          <w:color w:val="111111"/>
          <w:sz w:val="28"/>
          <w:sz w:val="28"/>
          <w:szCs w:val="28"/>
          <w:rtl w:val="true"/>
          <w:lang w:bidi="ar-SA"/>
        </w:rPr>
        <w:t>وَ فِي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الشُّخُوصَ فِي يَوْمِ عِيدٍ فَانْفَجَرَ الصُّبْحُ وَ أَنْتَ بِالْبَلَدِ فَلَا تَخْرُجْ حَتَّي تَشْهَدَ ذَلِكَ الْعِيدَ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749504_1934241801"/>
      <w:bookmarkStart w:id="990" w:name="_Toc461"/>
      <w:bookmarkEnd w:id="989"/>
      <w:r>
        <w:rPr>
          <w:rtl w:val="true"/>
        </w:rPr>
        <w:t>«</w:t>
      </w:r>
      <w:r>
        <w:rPr/>
        <w:t>31</w:t>
      </w:r>
      <w:r>
        <w:rPr>
          <w:rtl w:val="true"/>
        </w:rPr>
        <w:t>»</w:t>
      </w:r>
      <w:bookmarkEnd w:id="990"/>
    </w:p>
    <w:p>
      <w:pPr>
        <w:pStyle w:val="BookText"/>
        <w:rPr/>
      </w:pPr>
      <w:r>
        <w:rPr>
          <w:rFonts w:ascii="Amiri" w:hAnsi="Amiri" w:eastAsia="Amiri" w:cs="Amiri"/>
          <w:color w:val="111111"/>
          <w:sz w:val="28"/>
          <w:sz w:val="28"/>
          <w:szCs w:val="28"/>
          <w:rtl w:val="true"/>
          <w:lang w:bidi="ar-SA"/>
        </w:rPr>
        <w:t>الْإِقْبَالُ،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يُحْيِي لَيْلَةَ عِيدِ الْفِطْرِ بِالصَّلَاةِ حَتَّي يُصْبِحَ وَ يَبِيتُ لَيْلَةَ الْفِطْرِ فِي الْمَسْجِدِ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749506_1934241801"/>
      <w:bookmarkStart w:id="992" w:name="_Toc462"/>
      <w:bookmarkEnd w:id="991"/>
      <w:r>
        <w:rPr>
          <w:rtl w:val="true"/>
        </w:rPr>
        <w:t>«</w:t>
      </w:r>
      <w:r>
        <w:rPr/>
        <w:t>32</w:t>
      </w:r>
      <w:r>
        <w:rPr>
          <w:rtl w:val="true"/>
        </w:rPr>
        <w:t>»</w:t>
      </w:r>
      <w:bookmarkEnd w:id="992"/>
    </w:p>
    <w:p>
      <w:pPr>
        <w:pStyle w:val="BookText"/>
        <w:rPr/>
      </w:pPr>
      <w:r>
        <w:rPr>
          <w:rFonts w:ascii="Amiri" w:hAnsi="Amiri" w:eastAsia="Amiri" w:cs="Amiri"/>
          <w:color w:val="111111"/>
          <w:sz w:val="28"/>
          <w:sz w:val="28"/>
          <w:szCs w:val="28"/>
          <w:rtl w:val="true"/>
          <w:lang w:bidi="ar-SA"/>
        </w:rPr>
        <w:t>الْمِصْبَاحُ لِلشَّيْخِ، وَ مَسَارُّ الشِّيعَةِ، لِلْمُفِيدِ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يَجْمَعُنَا جَمِيعاً لَيْلَةَ النِّصْفِ مِنْ شَعْبَانَ ثُمَّ يُجَزِّي بِاللَّيْلِ أَجْزَاءً ثَلَاثَةً فَيُصَلِّي بِنَا جُزْءاً ثُمَّ يَدْعُو فَنُؤَمِّنُ عَلَي دُعَائِهِ ثُمَّ يَسْتَغْفِرُ اللَّهَ وَ نَسْتَغْفِرُهُ وَ نَسْأَلُهُ الْجَنَّةَ حَتَّي يَنْفَجِرَ الْفَجْرُ</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749508_1934241801"/>
      <w:bookmarkStart w:id="994" w:name="_Toc463"/>
      <w:bookmarkEnd w:id="993"/>
      <w:r>
        <w:rPr>
          <w:rtl w:val="true"/>
        </w:rPr>
        <w:t>«</w:t>
      </w:r>
      <w:r>
        <w:rPr/>
        <w:t>33</w:t>
      </w:r>
      <w:r>
        <w:rPr>
          <w:rtl w:val="true"/>
        </w:rPr>
        <w:t>»</w:t>
      </w:r>
      <w:bookmarkEnd w:id="994"/>
    </w:p>
    <w:p>
      <w:pPr>
        <w:pStyle w:val="BookText"/>
        <w:rPr/>
      </w:pPr>
      <w:r>
        <w:rPr>
          <w:rFonts w:ascii="Amiri" w:hAnsi="Amiri" w:eastAsia="Amiri" w:cs="Amiri"/>
          <w:color w:val="111111"/>
          <w:sz w:val="28"/>
          <w:sz w:val="28"/>
          <w:szCs w:val="28"/>
          <w:rtl w:val="true"/>
          <w:lang w:bidi="ar-SA"/>
        </w:rPr>
        <w:t>الْكَافِي، فِي الْحَسَنِ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يُوقَظُ ثَلَاثَ مَرَّاتٍ مِنَ اللَّيْلِ فَإِنْ لَمْ يَقُمْ أَتَاهُ الشَّيْطَانُ فَبَالَ فِي أُذُنِهِ قَالَ مُحَمَّدُ بْنُ مُسْلِمٍ وَ سَأَلْتُهُ عَنْ قَوْلِ اللَّهِ كانُوا قَلِيلًا مِنَ اللَّيْلِ ما يَهْجَعُونَ‌</w:t>
      </w:r>
      <w:r>
        <w:rPr>
          <w:rStyle w:val="FootnoteAnchor"/>
          <w:rtl w:val="true"/>
        </w:rPr>
        <w:footnoteReference w:id="600"/>
      </w:r>
      <w:r>
        <w:rPr>
          <w:rFonts w:ascii="Amiri" w:hAnsi="Amiri" w:eastAsia="Amiri" w:cs="Amiri"/>
          <w:color w:val="111111"/>
          <w:sz w:val="28"/>
          <w:sz w:val="28"/>
          <w:szCs w:val="28"/>
          <w:rtl w:val="true"/>
          <w:lang w:bidi="ar-SA"/>
        </w:rPr>
        <w:t>قَالَ كَانُوا أَقَلَّ اللَّيَالِي</w:t>
      </w:r>
    </w:p>
    <w:p>
      <w:pPr>
        <w:pStyle w:val="Heading5"/>
        <w:numPr>
          <w:ilvl w:val="4"/>
          <w:numId w:val="1"/>
        </w:numPr>
        <w:rPr/>
      </w:pPr>
      <w:bookmarkStart w:id="995" w:name="__RefHeading___Toc749510_1934241801"/>
      <w:bookmarkStart w:id="996" w:name="_Toc464"/>
      <w:bookmarkEnd w:id="995"/>
      <w:r>
        <w:rPr>
          <w:rtl w:val="true"/>
        </w:rPr>
        <w:t xml:space="preserve">روایت </w:t>
      </w:r>
      <w:r>
        <w:rPr/>
        <w:t>28</w:t>
      </w:r>
      <w:bookmarkEnd w:id="996"/>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باقر علیه السلام در مورد زیارت قبور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اهل قبور را زیارت کن، زیرا هر کدام از آنها که در سختی و تنگی باشد از طلوع فجر تا طلوع خورشید وسعت و راحتی می‌یابد و آنها از کسانی که هر روز نزدشان بروند اطلاع دارند، پس چون خورشید طلوع کند آنها نتیجه و فایده ای کسب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سختی قرار می گیرند</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997" w:name="__RefHeading___Toc749512_1934241801"/>
      <w:bookmarkStart w:id="998" w:name="_Toc465"/>
      <w:bookmarkEnd w:id="997"/>
      <w:r>
        <w:rPr>
          <w:rtl w:val="true"/>
        </w:rPr>
        <w:t xml:space="preserve">روایت </w:t>
      </w:r>
      <w:r>
        <w:rPr/>
        <w:t>29</w:t>
      </w:r>
      <w:bookmarkEnd w:id="998"/>
    </w:p>
    <w:p>
      <w:pPr>
        <w:pStyle w:val="BookText"/>
        <w:rPr/>
      </w:pP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فطر و عید قربان اذان و اقامه ندارد، اذان این دو نماز طلوع خورشید است؛ خورشید که طلوع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602"/>
      </w:r>
    </w:p>
    <w:p>
      <w:pPr>
        <w:pStyle w:val="Heading5"/>
        <w:numPr>
          <w:ilvl w:val="4"/>
          <w:numId w:val="1"/>
        </w:numPr>
        <w:rPr/>
      </w:pPr>
      <w:bookmarkStart w:id="999" w:name="__RefHeading___Toc749514_1934241801"/>
      <w:bookmarkStart w:id="1000" w:name="_Toc466"/>
      <w:bookmarkEnd w:id="999"/>
      <w:r>
        <w:rPr>
          <w:rtl w:val="true"/>
        </w:rPr>
        <w:t xml:space="preserve">روایت </w:t>
      </w:r>
      <w:r>
        <w:rPr/>
        <w:t>30</w:t>
      </w:r>
      <w:bookmarkEnd w:id="1000"/>
    </w:p>
    <w:p>
      <w:pPr>
        <w:pStyle w:val="BookText"/>
        <w:rPr/>
      </w:pPr>
      <w:r>
        <w:rPr>
          <w:rFonts w:ascii="IRNazanin" w:hAnsi="IRNazanin" w:eastAsia="IRNazanin"/>
          <w:color w:val="111111"/>
          <w:sz w:val="28"/>
          <w:sz w:val="28"/>
          <w:szCs w:val="28"/>
          <w:rtl w:val="true"/>
          <w:lang w:bidi="fa-IR"/>
        </w:rPr>
        <w:t>در روایت صحیح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روز عید خواستی سفر کنی و صبح شد و هنوز در شهر بودی، از شهر بیرون نرو تا در نماز عید حاضر شوی</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1001" w:name="__RefHeading___Toc749516_1934241801"/>
      <w:bookmarkStart w:id="1002" w:name="_Toc467"/>
      <w:bookmarkEnd w:id="1001"/>
      <w:r>
        <w:rPr>
          <w:rtl w:val="true"/>
        </w:rPr>
        <w:t xml:space="preserve">روایت </w:t>
      </w:r>
      <w:r>
        <w:rPr/>
        <w:t>31</w:t>
      </w:r>
      <w:bookmarkEnd w:id="1002"/>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شب عید فطر را در مسجد می‌ماند و احیا می‌گرفت و تا صبح نماز می‌خواند</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1003" w:name="__RefHeading___Toc749518_1934241801"/>
      <w:bookmarkStart w:id="1004" w:name="_Toc468"/>
      <w:bookmarkEnd w:id="1003"/>
      <w:r>
        <w:rPr>
          <w:rtl w:val="true"/>
        </w:rPr>
        <w:t xml:space="preserve">روایت </w:t>
      </w:r>
      <w:r>
        <w:rPr/>
        <w:t>32</w:t>
      </w:r>
      <w:bookmarkEnd w:id="1004"/>
    </w:p>
    <w:p>
      <w:pPr>
        <w:pStyle w:val="BookText"/>
        <w:rPr/>
      </w:pPr>
      <w:r>
        <w:rPr>
          <w:rFonts w:ascii="IRNazanin" w:hAnsi="IRNazanin" w:eastAsia="IRNazanin"/>
          <w:color w:val="111111"/>
          <w:sz w:val="28"/>
          <w:sz w:val="28"/>
          <w:szCs w:val="28"/>
          <w:rtl w:val="true"/>
          <w:lang w:bidi="fa-IR"/>
        </w:rPr>
        <w:t>المصباح شیخ طوسی، مسارالشیعه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همگی ما را در شب نیمه شعبان جمع می‌فرمود، آنگاه شب را به سه قسمت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با ما نماز می‌خواند، بعد دعا می‌کرد و ما به دعای ایشان آمین می‌گفتیم، آنگاه از خداوند طلب مغفرت می‌نمود و ما هم استغفار و از خداوند طلبِ بهشت می‌کردیم تا طلوع فجر</w:t>
      </w:r>
      <w:r>
        <w:rPr>
          <w:rFonts w:eastAsia="IRNazanin" w:cs="IRNazanin"/>
          <w:color w:val="111111"/>
          <w:sz w:val="28"/>
          <w:szCs w:val="28"/>
          <w:rtl w:val="true"/>
          <w:lang w:bidi="fa-IR"/>
        </w:rPr>
        <w:t>.</w:t>
      </w:r>
    </w:p>
    <w:p>
      <w:pPr>
        <w:pStyle w:val="Heading5"/>
        <w:numPr>
          <w:ilvl w:val="4"/>
          <w:numId w:val="1"/>
        </w:numPr>
        <w:rPr/>
      </w:pPr>
      <w:bookmarkStart w:id="1005" w:name="__RefHeading___Toc749520_1934241801"/>
      <w:bookmarkStart w:id="1006" w:name="_Toc469"/>
      <w:bookmarkEnd w:id="1005"/>
      <w:r>
        <w:rPr>
          <w:rtl w:val="true"/>
        </w:rPr>
        <w:t xml:space="preserve">روایت </w:t>
      </w:r>
      <w:r>
        <w:rPr/>
        <w:t>33</w:t>
      </w:r>
      <w:bookmarkEnd w:id="100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هر شب سه مرتبه بیدار می‌کنند، پس اگر از بستر برنخاست شیطان می‌آید و در گوشش 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اندکی را می‌غنودند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کمتر شبی می‌شد </w:t>
      </w:r>
      <w:bookmarkStart w:id="1007" w:name="pg13519_133178"/>
    </w:p>
    <w:p>
      <w:pPr>
        <w:pStyle w:val="BookText"/>
        <w:rPr/>
      </w:pPr>
      <w:bookmarkEnd w:id="1007"/>
      <w:r>
        <w:rPr>
          <w:rFonts w:ascii="Amiri" w:hAnsi="Amiri" w:eastAsia="Amiri" w:cs="Amiri"/>
          <w:color w:val="111111"/>
          <w:sz w:val="28"/>
          <w:sz w:val="28"/>
          <w:szCs w:val="28"/>
          <w:rtl w:val="true"/>
          <w:lang w:bidi="ar-SA"/>
        </w:rPr>
        <w:t>تَفُوتُهُمْ لَا يَقُومُونَ فِيهَا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749522_1934241801"/>
      <w:bookmarkStart w:id="1009" w:name="_Toc470"/>
      <w:bookmarkEnd w:id="1008"/>
      <w:r>
        <w:rPr>
          <w:rtl w:val="true"/>
        </w:rPr>
        <w:t>بيان</w:t>
      </w:r>
      <w:bookmarkEnd w:id="1009"/>
    </w:p>
    <w:p>
      <w:pPr>
        <w:pStyle w:val="BookText"/>
        <w:rPr/>
      </w:pPr>
      <w:r>
        <w:rPr>
          <w:rFonts w:ascii="Amiri" w:hAnsi="Amiri" w:eastAsia="Amiri" w:cs="Amiri"/>
          <w:color w:val="111111"/>
          <w:sz w:val="28"/>
          <w:sz w:val="28"/>
          <w:szCs w:val="28"/>
          <w:rtl w:val="true"/>
          <w:lang w:bidi="ar-SA"/>
        </w:rPr>
        <w:t>أقول ظاهر أن القائم بعد طلوع الفجر غير داخل في الممدوحين بتلك الآية و أيضا ظاهر أن الإيقاظ من الليل قبل الفجر فتدبر</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749524_1934241801"/>
      <w:bookmarkStart w:id="1011" w:name="_Toc471"/>
      <w:bookmarkEnd w:id="1010"/>
      <w:r>
        <w:rPr>
          <w:rtl w:val="true"/>
        </w:rPr>
        <w:t>«</w:t>
      </w:r>
      <w:r>
        <w:rPr/>
        <w:t>34</w:t>
      </w:r>
      <w:r>
        <w:rPr>
          <w:rtl w:val="true"/>
        </w:rPr>
        <w:t>»</w:t>
      </w:r>
      <w:bookmarkEnd w:id="1011"/>
    </w:p>
    <w:p>
      <w:pPr>
        <w:pStyle w:val="BookText"/>
        <w:rPr/>
      </w:pPr>
      <w:r>
        <w:rPr>
          <w:rFonts w:ascii="Amiri" w:hAnsi="Amiri" w:eastAsia="Amiri" w:cs="Amiri"/>
          <w:color w:val="111111"/>
          <w:sz w:val="28"/>
          <w:sz w:val="28"/>
          <w:szCs w:val="28"/>
          <w:rtl w:val="true"/>
          <w:lang w:bidi="ar-SA"/>
        </w:rPr>
        <w:t>التَّهْذِيبُ،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يَوْمَ عَرَفَةَ إِلَي طُلُوعِ الْفَجْرِ مِنْ يَوْمِ النَّحْرِ فَقَدْ أَدْرَكَ الْحَجَ‌</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749526_1934241801"/>
      <w:bookmarkStart w:id="1013" w:name="_Toc472"/>
      <w:bookmarkEnd w:id="1012"/>
      <w:r>
        <w:rPr>
          <w:rtl w:val="true"/>
        </w:rPr>
        <w:t>«</w:t>
      </w:r>
      <w:r>
        <w:rPr/>
        <w:t>35</w:t>
      </w:r>
      <w:r>
        <w:rPr>
          <w:rtl w:val="true"/>
        </w:rPr>
        <w:t>»</w:t>
      </w:r>
      <w:bookmarkEnd w:id="1013"/>
    </w:p>
    <w:p>
      <w:pPr>
        <w:pStyle w:val="BookText"/>
        <w:rPr/>
      </w:pPr>
      <w:r>
        <w:rPr>
          <w:rFonts w:ascii="Amiri" w:hAnsi="Amiri" w:eastAsia="Amiri" w:cs="Amiri"/>
          <w:color w:val="111111"/>
          <w:sz w:val="28"/>
          <w:sz w:val="28"/>
          <w:szCs w:val="28"/>
          <w:rtl w:val="true"/>
          <w:lang w:bidi="ar-SA"/>
        </w:rPr>
        <w:t>الْكَافِي، فِي الصَّحِيحِ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الْجَمْرَةَ يَوْمَ النَّحْرِ حَتَّي تَطْلُعَ الشَّمْسُ‌</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749528_1934241801"/>
      <w:bookmarkStart w:id="1015" w:name="_Toc473"/>
      <w:bookmarkEnd w:id="1014"/>
      <w:r>
        <w:rPr>
          <w:rtl w:val="true"/>
        </w:rPr>
        <w:t>«</w:t>
      </w:r>
      <w:r>
        <w:rPr/>
        <w:t>36</w:t>
      </w:r>
      <w:r>
        <w:rPr>
          <w:rtl w:val="true"/>
        </w:rPr>
        <w:t>»</w:t>
      </w:r>
      <w:bookmarkEnd w:id="1015"/>
    </w:p>
    <w:p>
      <w:pPr>
        <w:pStyle w:val="BookText"/>
        <w:rPr/>
      </w:pPr>
      <w:r>
        <w:rPr>
          <w:rFonts w:ascii="Amiri" w:hAnsi="Amiri" w:eastAsia="Amiri" w:cs="Amiri"/>
          <w:color w:val="111111"/>
          <w:sz w:val="28"/>
          <w:sz w:val="28"/>
          <w:szCs w:val="28"/>
          <w:rtl w:val="true"/>
          <w:lang w:bidi="ar-SA"/>
        </w:rPr>
        <w:t>التَّهْذِيبُ، فِي الصَّحِيحِ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بَاتَ بِمَكَّةَ فِي لَيَالِي مِنًي حَتَّي أَصْبَحَ قَالَ إِنْ كَانَ أَتَاهَا نَهَاراً فَبَاتَ فِيهَا حَتَّي أَصْبَحَ فَعَلَيْهِ دَمٌ يُهَرِيقُهُ‌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749530_1934241801"/>
      <w:bookmarkStart w:id="1017" w:name="_Toc474"/>
      <w:bookmarkEnd w:id="1016"/>
      <w:r>
        <w:rPr>
          <w:rtl w:val="true"/>
        </w:rPr>
        <w:t>«</w:t>
      </w:r>
      <w:r>
        <w:rPr/>
        <w:t>37</w:t>
      </w:r>
      <w:r>
        <w:rPr>
          <w:rtl w:val="true"/>
        </w:rPr>
        <w:t>»</w:t>
      </w:r>
      <w:bookmarkEnd w:id="1017"/>
    </w:p>
    <w:p>
      <w:pPr>
        <w:pStyle w:val="BookText"/>
        <w:rPr/>
      </w:pPr>
      <w:r>
        <w:rPr>
          <w:rFonts w:ascii="Amiri" w:hAnsi="Amiri" w:eastAsia="Amiri" w:cs="Amiri"/>
          <w:color w:val="111111"/>
          <w:sz w:val="28"/>
          <w:sz w:val="28"/>
          <w:szCs w:val="28"/>
          <w:rtl w:val="true"/>
          <w:lang w:bidi="ar-SA"/>
        </w:rPr>
        <w:t>وَ فِي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زَارَ بِالنَّهَارِ أَوْ عِشَاءً فَلَا يَنْفَجِرِ الصُّبْحُ إِلَّا وَ هُوَ بِمِنًي وَ إِنْ زَارَ بَعْدَ أَنِ انْتَصَفَ اللَّيْلُ أَوِ السَّحَرُ فَلَا بَأْسَ عَلَيْهِ أَنْ يَنْفَجِرَ الصُّبْحُ وَ هُوَ بِمَكَّةَ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8" w:name="__RefHeading___Toc749532_1934241801"/>
      <w:bookmarkStart w:id="1019" w:name="_Toc475"/>
      <w:bookmarkEnd w:id="1018"/>
      <w:r>
        <w:rPr>
          <w:rtl w:val="true"/>
        </w:rPr>
        <w:t>«</w:t>
      </w:r>
      <w:r>
        <w:rPr/>
        <w:t>38</w:t>
      </w:r>
      <w:r>
        <w:rPr>
          <w:rtl w:val="true"/>
        </w:rPr>
        <w:t>»</w:t>
      </w:r>
      <w:bookmarkEnd w:id="1019"/>
    </w:p>
    <w:p>
      <w:pPr>
        <w:pStyle w:val="BookText"/>
        <w:rPr/>
      </w:pPr>
      <w:r>
        <w:rPr>
          <w:rFonts w:ascii="Amiri" w:hAnsi="Amiri" w:eastAsia="Amiri" w:cs="Amiri"/>
          <w:color w:val="111111"/>
          <w:sz w:val="28"/>
          <w:sz w:val="28"/>
          <w:szCs w:val="28"/>
          <w:rtl w:val="true"/>
          <w:lang w:bidi="ar-SA"/>
        </w:rPr>
        <w:t>التَّهْذِيبُ،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بَاتَ لَيَالِيَ مِنًي بِمَكَّةَ إِذَا بَاتَ مُشْتَغِلًا بِالْعِبَادَةِ قَالَ مَا أُحِبُّ أَنْ يَنْشَقَّ الْفَجْرُ إِلَّا وَ هُوَ بِمِنًي‌</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خَرَجْتَ بَعْدَ نِصْفِ اللَّيْلِ فَلَا يَضُرُّكَ بِأَنْ تُصْبِحَ فِي غَيْرِهَا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749534_1934241801"/>
      <w:bookmarkStart w:id="1021" w:name="_Toc476"/>
      <w:bookmarkEnd w:id="1020"/>
      <w:r>
        <w:rPr>
          <w:rtl w:val="true"/>
        </w:rPr>
        <w:t>«</w:t>
      </w:r>
      <w:r>
        <w:rPr/>
        <w:t>39</w:t>
      </w:r>
      <w:r>
        <w:rPr>
          <w:rtl w:val="true"/>
        </w:rPr>
        <w:t>»</w:t>
      </w:r>
      <w:bookmarkEnd w:id="1021"/>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وَ سَأَلْتُهُ عَنِ الرَّجُلِ زَارَ عِشَاءً فَلَمْ يَزَلْ فِي طَوَافِهِ</w:t>
      </w:r>
    </w:p>
    <w:p>
      <w:pPr>
        <w:pStyle w:val="BookText"/>
        <w:rPr/>
      </w:pPr>
      <w:r>
        <w:rPr>
          <w:rFonts w:ascii="IRNazanin" w:hAnsi="IRNazanin" w:eastAsia="IRNazanin"/>
          <w:color w:val="111111"/>
          <w:sz w:val="28"/>
          <w:sz w:val="28"/>
          <w:szCs w:val="28"/>
          <w:rtl w:val="true"/>
          <w:lang w:bidi="fa-IR"/>
        </w:rPr>
        <w:t>که تهجّد و شب زنده داری را از دست بدهند و برنخیزند</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1022" w:name="__RefHeading___Toc749536_1934241801"/>
      <w:bookmarkStart w:id="1023" w:name="_Toc477"/>
      <w:bookmarkEnd w:id="1022"/>
      <w:r>
        <w:rPr>
          <w:rtl w:val="true"/>
        </w:rPr>
        <w:t>توضیح</w:t>
      </w:r>
      <w:bookmarkEnd w:id="1023"/>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کس بعد از طلوع فجر برخیزد جزء مدح شدگان این آیه نیست، و همچنین روشن است که شب زنده داری، پیش از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تدبّر کن</w:t>
      </w:r>
      <w:r>
        <w:rPr>
          <w:rFonts w:eastAsia="IRNazanin" w:cs="IRNazanin"/>
          <w:color w:val="111111"/>
          <w:sz w:val="28"/>
          <w:szCs w:val="28"/>
          <w:rtl w:val="true"/>
          <w:lang w:bidi="fa-IR"/>
        </w:rPr>
        <w:t>!</w:t>
      </w:r>
    </w:p>
    <w:p>
      <w:pPr>
        <w:pStyle w:val="Heading5"/>
        <w:numPr>
          <w:ilvl w:val="4"/>
          <w:numId w:val="1"/>
        </w:numPr>
        <w:rPr/>
      </w:pPr>
      <w:bookmarkStart w:id="1024" w:name="__RefHeading___Toc749538_1934241801"/>
      <w:bookmarkStart w:id="1025" w:name="_Toc478"/>
      <w:bookmarkEnd w:id="1024"/>
      <w:r>
        <w:rPr>
          <w:rtl w:val="true"/>
        </w:rPr>
        <w:t xml:space="preserve">روایت </w:t>
      </w:r>
      <w:r>
        <w:rPr/>
        <w:t>34</w:t>
      </w:r>
      <w:bookmarkEnd w:id="1025"/>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عرفه را تا طلوع فجر روز قربانی درک کند، حج را درک کرده است</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1026" w:name="__RefHeading___Toc749540_1934241801"/>
      <w:bookmarkStart w:id="1027" w:name="_Toc479"/>
      <w:bookmarkEnd w:id="1026"/>
      <w:r>
        <w:rPr>
          <w:rtl w:val="true"/>
        </w:rPr>
        <w:t xml:space="preserve">روایت </w:t>
      </w:r>
      <w:r>
        <w:rPr/>
        <w:t>35</w:t>
      </w:r>
      <w:bookmarkEnd w:id="102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قربانی، تا خورشید طلوع نکرده است رمی جمرات نکن</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1028" w:name="__RefHeading___Toc749542_1934241801"/>
      <w:bookmarkStart w:id="1029" w:name="_Toc480"/>
      <w:bookmarkEnd w:id="1028"/>
      <w:r>
        <w:rPr>
          <w:rtl w:val="true"/>
        </w:rPr>
        <w:t xml:space="preserve">روایت </w:t>
      </w:r>
      <w:r>
        <w:rPr/>
        <w:t>36</w:t>
      </w:r>
      <w:bookmarkEnd w:id="1029"/>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روایت می‌کند که از برادرش امام موسی بن جعفر علیه السلام در مورد مردی سؤال کرده که در شبهای منی تا صبح در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وارد مکّه شده بود و شب هم تا صبح آنجا ماند، باید خونی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r>
        <w:rPr>
          <w:rStyle w:val="FootnoteAnchor"/>
          <w:rtl w:val="true"/>
        </w:rPr>
        <w:footnoteReference w:id="616"/>
      </w:r>
    </w:p>
    <w:p>
      <w:pPr>
        <w:pStyle w:val="Heading5"/>
        <w:numPr>
          <w:ilvl w:val="4"/>
          <w:numId w:val="1"/>
        </w:numPr>
        <w:rPr/>
      </w:pPr>
      <w:bookmarkStart w:id="1030" w:name="__RefHeading___Toc749544_1934241801"/>
      <w:bookmarkStart w:id="1031" w:name="_Toc481"/>
      <w:bookmarkEnd w:id="1030"/>
      <w:r>
        <w:rPr>
          <w:rtl w:val="true"/>
        </w:rPr>
        <w:t xml:space="preserve">روایت </w:t>
      </w:r>
      <w:r>
        <w:rPr/>
        <w:t>37</w:t>
      </w:r>
      <w:bookmarkEnd w:id="103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یا شب به زیارت رفت، تا پیش از صبح باید در منی باشد، و اگر پس از نیمه شب یا در سحر برای زیارت رفت اشکال ندارد که هنگام طلوع صبح در مکه باشد</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1032" w:name="__RefHeading___Toc749546_1934241801"/>
      <w:bookmarkStart w:id="1033" w:name="_Toc482"/>
      <w:bookmarkEnd w:id="1032"/>
      <w:r>
        <w:rPr>
          <w:rtl w:val="true"/>
        </w:rPr>
        <w:t xml:space="preserve">روایت </w:t>
      </w:r>
      <w:r>
        <w:rPr/>
        <w:t>38</w:t>
      </w:r>
      <w:bookmarkEnd w:id="1033"/>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در مورد کسی که در شبهای منی در مکه بماند و شب را به عبادت بگذراند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هنگام فجر در جایی غیر از منی باشد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در روایت صحیحی از معاویة بن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نیمه شب خارج شدی ایرادی ندارد که هنگام صبح در غیر منی باشی</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1034" w:name="__RefHeading___Toc749548_1934241801"/>
      <w:bookmarkStart w:id="1035" w:name="_Toc483"/>
      <w:bookmarkEnd w:id="1034"/>
      <w:r>
        <w:rPr>
          <w:rtl w:val="true"/>
        </w:rPr>
        <w:t xml:space="preserve">روایت </w:t>
      </w:r>
      <w:r>
        <w:rPr/>
        <w:t>39</w:t>
      </w:r>
      <w:bookmarkEnd w:id="103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مثل همین روایت را آورده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در مورد مردی سؤال کردم که هنگام عشا برای زیارت رفته و همواره در حال طواف </w:t>
      </w:r>
      <w:bookmarkStart w:id="1036" w:name="pg13519_133179"/>
    </w:p>
    <w:p>
      <w:pPr>
        <w:pStyle w:val="BookText"/>
        <w:rPr/>
      </w:pPr>
      <w:bookmarkEnd w:id="1036"/>
      <w:r>
        <w:rPr>
          <w:rFonts w:ascii="Amiri" w:hAnsi="Amiri" w:eastAsia="Amiri" w:cs="Amiri"/>
          <w:color w:val="111111"/>
          <w:sz w:val="28"/>
          <w:sz w:val="28"/>
          <w:szCs w:val="28"/>
          <w:rtl w:val="true"/>
          <w:lang w:bidi="ar-SA"/>
        </w:rPr>
        <w:t>وَ دُعَائِهِ وَ فِي السَّعْيِ بَيْنَ الصَّفَا وَ الْمَرْوَةِ حَتَّي يَطْلُعَ الْفَجْرُ قَالَ لَيْسَ عَلَيْهِ شَيْ‌ءٌ كَانَ فِي طَاعَةِ اللَّهِ‌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مثله في الكتابين بأسانيد جمة أكثرها صحيحة تركنا إيرادها مخافة الإطناب</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749550_1934241801"/>
      <w:bookmarkStart w:id="1038" w:name="_Toc484"/>
      <w:bookmarkEnd w:id="1037"/>
      <w:r>
        <w:rPr>
          <w:rtl w:val="true"/>
        </w:rPr>
        <w:t>«</w:t>
      </w:r>
      <w:r>
        <w:rPr/>
        <w:t>40</w:t>
      </w:r>
      <w:r>
        <w:rPr>
          <w:rtl w:val="true"/>
        </w:rPr>
        <w:t>»</w:t>
      </w:r>
      <w:bookmarkEnd w:id="1038"/>
    </w:p>
    <w:p>
      <w:pPr>
        <w:pStyle w:val="BookText"/>
        <w:rPr/>
      </w:pPr>
      <w:r>
        <w:rPr>
          <w:rFonts w:ascii="Amiri" w:hAnsi="Amiri" w:eastAsia="Amiri" w:cs="Amiri"/>
          <w:color w:val="111111"/>
          <w:sz w:val="28"/>
          <w:sz w:val="28"/>
          <w:szCs w:val="28"/>
          <w:rtl w:val="true"/>
          <w:lang w:bidi="ar-SA"/>
        </w:rPr>
        <w:t>التَّهْذِيبُ،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زَارَ الْبَيْتَ فَطَافَ بِالْبَيْتِ وَ الصَّفَا وَ الْمَرْوَةِ ثُمَّ رَجَعَ فَغَلَبَتْهُ عَيْنُهُ فِي الطَّرِيقِ فَنَامَ حَتَّي أَصْبَحَ قَالَ عَلَيْهِ شَاةٌ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عَنِ الدُّلْجَةِ إِلَي مَكَّةَ أَيَّامَ مِنًي وَ أَنَا أُرِيدُ أَنْ أَزُورَ الْبَيْتَ فَقَالَ لَا حَتَّي يَنْشَقَّ الْفَجْرُ كَرَاهِيَةَ أَنْ يَبِيتَ الرَّجُلُ بِغَيْرِ مِنًي‌</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فَنَامَ فِي الطَّرِيقِ فَإِنْ بَاتَ بِمَكَّةَ فَعَلَيْهِ دَمٌ وَ إِنْ كَانَ قَدْ خَرَجَ مِنْهَا فَلَيْسَ عَلَيْهِ شَيْ‌ءٌ وَ إِنْ أَصْبَحَ دُونَ مِنًي‌</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رَوَاهُ الْكُلَيْنِيُّ فِي الْحَسَنِ‌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9" w:name="__RefHeading___Toc749552_1934241801"/>
      <w:bookmarkStart w:id="1040" w:name="_Toc485"/>
      <w:bookmarkEnd w:id="1039"/>
      <w:r>
        <w:rPr>
          <w:rtl w:val="true"/>
        </w:rPr>
        <w:t>«</w:t>
      </w:r>
      <w:r>
        <w:rPr/>
        <w:t>41</w:t>
      </w:r>
      <w:r>
        <w:rPr>
          <w:rtl w:val="true"/>
        </w:rPr>
        <w:t>»</w:t>
      </w:r>
      <w:bookmarkEnd w:id="1040"/>
    </w:p>
    <w:p>
      <w:pPr>
        <w:pStyle w:val="BookText"/>
        <w:rPr/>
      </w:pPr>
      <w:r>
        <w:rPr>
          <w:rFonts w:ascii="Amiri" w:hAnsi="Amiri" w:eastAsia="Amiri" w:cs="Amiri"/>
          <w:color w:val="111111"/>
          <w:sz w:val="28"/>
          <w:sz w:val="28"/>
          <w:szCs w:val="28"/>
          <w:rtl w:val="true"/>
          <w:lang w:bidi="ar-SA"/>
        </w:rPr>
        <w:t>وَ رَوَي الْكُلَيْنِيُّ أَيْضاً بِسَنَدٍ حَسَنٍ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الْحَاجُّ مِنْ مِنًي فَخَرَجَ فَجَاوَزَ بُيُوتَ مَكَّةَ فَنَامَ ثُمَّ أَصْبَحَ قَبْلَ أَنْ يَأْتِيَ مِنًي فَلَا شَيْ‌ءَ عَلَيْهِ‌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749554_1934241801"/>
      <w:bookmarkStart w:id="1042" w:name="_Toc486"/>
      <w:bookmarkEnd w:id="1041"/>
      <w:r>
        <w:rPr>
          <w:rtl w:val="true"/>
        </w:rPr>
        <w:t>«</w:t>
      </w:r>
      <w:r>
        <w:rPr/>
        <w:t>42</w:t>
      </w:r>
      <w:r>
        <w:rPr>
          <w:rtl w:val="true"/>
        </w:rPr>
        <w:t>»</w:t>
      </w:r>
      <w:bookmarkEnd w:id="1042"/>
    </w:p>
    <w:p>
      <w:pPr>
        <w:pStyle w:val="BookText"/>
        <w:rPr/>
      </w:pPr>
      <w:r>
        <w:rPr>
          <w:rFonts w:ascii="Amiri" w:hAnsi="Amiri" w:eastAsia="Amiri" w:cs="Amiri"/>
          <w:color w:val="111111"/>
          <w:sz w:val="28"/>
          <w:sz w:val="28"/>
          <w:szCs w:val="28"/>
          <w:rtl w:val="true"/>
          <w:lang w:bidi="ar-SA"/>
        </w:rPr>
        <w:t>الْفَقِيهُ، بِإِسْنَادِهِ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مِنًي قَبْلَ غُرُوبِ الشَّمْسِ فَلَا تُصْبِحْ إِلَّا بِهَا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جَعْفَرِ بْنِ نَاجِيَةَ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مِنْ مِنًي أَوَّلَ اللَّيْلِ فَلَا يَنْتَصِفْ لَهُ اللَّيْلُ إِلَّا وَ هُوَ بِمِنًي وَ إِذَا خَرَجَ بَعْدَ نِصْفِ اللَّيْلِ فَلَا بَأْسَ أَنْ يُصْبِحَ بِغَيْرِهَا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دعا و سعی بین صفا و مروه بوده است تا اینکه فجر طلوع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 نیست، چون در حال طاعت خداوند بوده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هر دو کتاب مثل این روایت با سندهای زیادی آمده که بیشتر آنها صحیح است، و ما به خاطر جلوگیری از طولانی شدن بحث، از ذکر آنها خودداری کردیم</w:t>
      </w:r>
      <w:r>
        <w:rPr>
          <w:rFonts w:eastAsia="IRNazanin" w:cs="IRNazanin"/>
          <w:color w:val="111111"/>
          <w:sz w:val="28"/>
          <w:szCs w:val="28"/>
          <w:rtl w:val="true"/>
          <w:lang w:bidi="fa-IR"/>
        </w:rPr>
        <w:t>.</w:t>
      </w:r>
    </w:p>
    <w:p>
      <w:pPr>
        <w:pStyle w:val="Heading5"/>
        <w:numPr>
          <w:ilvl w:val="4"/>
          <w:numId w:val="1"/>
        </w:numPr>
        <w:rPr/>
      </w:pPr>
      <w:bookmarkStart w:id="1043" w:name="__RefHeading___Toc749556_1934241801"/>
      <w:bookmarkStart w:id="1044" w:name="_Toc487"/>
      <w:bookmarkEnd w:id="1043"/>
      <w:r>
        <w:rPr>
          <w:rtl w:val="true"/>
        </w:rPr>
        <w:t xml:space="preserve">روایت </w:t>
      </w:r>
      <w:r>
        <w:rPr/>
        <w:t>40</w:t>
      </w:r>
      <w:bookmarkEnd w:id="1044"/>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مردی سؤال کردم که به زیارت کعبه می‌رود، طواف و سعی بین صفا و مروه را انجام می‌دهد و بازمی‌گردد، امّا در راه خواب بر چشمش غالب می‌شود و خواب می‌ماند تا صبح؛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گوسفند قربانی کند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منی به قصد زیارت کعبه پس از نیمه شب از منی خارج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طلوع فجر؛ زیرا خوش ندارم حاجی، شب را در غیر منی بگذراند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در روایت صحیحی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کعبه رفت و در راه خوابید، پس اگر در مکّه مانده باید قربانی کند، امّا اگر از مکه خارج شده بود چیزی بر عهده‌اش نیست حتّی اگر هنگام صبح در منی نبوده باشد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کلینی این روایت را با سندی حسَن ذکر کرده است</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045" w:name="__RefHeading___Toc749558_1934241801"/>
      <w:bookmarkStart w:id="1046" w:name="_Toc488"/>
      <w:bookmarkEnd w:id="1045"/>
      <w:r>
        <w:rPr>
          <w:rtl w:val="true"/>
        </w:rPr>
        <w:t xml:space="preserve">روایت </w:t>
      </w:r>
      <w:r>
        <w:rPr/>
        <w:t>41</w:t>
      </w:r>
      <w:bookmarkEnd w:id="1046"/>
    </w:p>
    <w:p>
      <w:pPr>
        <w:pStyle w:val="BookText"/>
        <w:rPr/>
      </w:pPr>
      <w:r>
        <w:rPr>
          <w:rFonts w:ascii="IRNazanin" w:hAnsi="IRNazanin" w:eastAsia="IRNazanin"/>
          <w:color w:val="111111"/>
          <w:sz w:val="28"/>
          <w:sz w:val="28"/>
          <w:szCs w:val="28"/>
          <w:rtl w:val="true"/>
          <w:lang w:bidi="fa-IR"/>
        </w:rPr>
        <w:t>کلینی به سند حسَن از آن حضرت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از منی برای زیارت کعبه رفته باشد، و از مکه خارج شود و از خانه‌های مکّه بگذرد و پیش از رسیدن به منی تا صبح بخوابد، چیزی بر عهده‌اش نیست</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1047" w:name="__RefHeading___Toc749560_1934241801"/>
      <w:bookmarkStart w:id="1048" w:name="_Toc489"/>
      <w:bookmarkEnd w:id="1047"/>
      <w:r>
        <w:rPr>
          <w:rtl w:val="true"/>
        </w:rPr>
        <w:t xml:space="preserve">روایت </w:t>
      </w:r>
      <w:r>
        <w:rPr/>
        <w:t>42</w:t>
      </w:r>
      <w:bookmarkEnd w:id="1048"/>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غروب خورشید از منی خارج شدی، حتماً پیش از صبح در منی باش</w:t>
      </w:r>
      <w:r>
        <w:rPr>
          <w:rFonts w:eastAsia="IRNazanin" w:cs="IRNazanin"/>
          <w:color w:val="111111"/>
          <w:sz w:val="28"/>
          <w:szCs w:val="28"/>
          <w:rtl w:val="true"/>
          <w:lang w:bidi="fa-IR"/>
        </w:rPr>
        <w:t>.</w:t>
      </w:r>
      <w:r>
        <w:rPr>
          <w:rStyle w:val="FootnoteAnchor"/>
          <w:rtl w:val="true"/>
        </w:rPr>
        <w:footnoteReference w:id="63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جعفر بن ناجیه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اول شب از منی خارج شود، تا پیش از نیمه شب باید به منی برگردد، و اگر بعد از نیمه شب خارج شده بود اشکالی ندارد که هنگام صبح بیرونِ منی باشد</w:t>
      </w:r>
      <w:r>
        <w:rPr>
          <w:rFonts w:eastAsia="IRNazanin" w:cs="IRNazanin"/>
          <w:color w:val="111111"/>
          <w:sz w:val="28"/>
          <w:szCs w:val="28"/>
          <w:rtl w:val="true"/>
          <w:lang w:bidi="fa-IR"/>
        </w:rPr>
        <w:t>.</w:t>
      </w:r>
      <w:r>
        <w:rPr>
          <w:rStyle w:val="FootnoteAnchor"/>
          <w:rtl w:val="true"/>
        </w:rPr>
        <w:footnoteReference w:id="635"/>
      </w:r>
      <w:bookmarkStart w:id="1049" w:name="pg13519_133180"/>
    </w:p>
    <w:p>
      <w:pPr>
        <w:pStyle w:val="Heading5"/>
        <w:numPr>
          <w:ilvl w:val="4"/>
          <w:numId w:val="1"/>
        </w:numPr>
        <w:rPr/>
      </w:pPr>
      <w:bookmarkStart w:id="1050" w:name="__RefHeading___Toc749562_1934241801"/>
      <w:bookmarkStart w:id="1051" w:name="_Toc490"/>
      <w:bookmarkEnd w:id="1049"/>
      <w:bookmarkEnd w:id="1050"/>
      <w:r>
        <w:rPr>
          <w:rtl w:val="true"/>
        </w:rPr>
        <w:t>«</w:t>
      </w:r>
      <w:r>
        <w:rPr/>
        <w:t>43</w:t>
      </w:r>
      <w:r>
        <w:rPr>
          <w:rtl w:val="true"/>
        </w:rPr>
        <w:t>»</w:t>
      </w:r>
      <w:bookmarkEnd w:id="1051"/>
    </w:p>
    <w:p>
      <w:pPr>
        <w:pStyle w:val="BookText"/>
        <w:rPr/>
      </w:pPr>
      <w:r>
        <w:rPr>
          <w:rFonts w:ascii="Amiri" w:hAnsi="Amiri" w:eastAsia="Amiri" w:cs="Amiri"/>
          <w:color w:val="111111"/>
          <w:sz w:val="28"/>
          <w:sz w:val="28"/>
          <w:szCs w:val="28"/>
          <w:rtl w:val="true"/>
          <w:lang w:bidi="ar-SA"/>
        </w:rPr>
        <w:t>قُرْبُ الْإِسْنَادِ، عَنْ وَهْبٍ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أَفَاضَ إِلَي الْبَيْتِ فَغَلَبَتْهُ عَيْنَاهُ حَتَّي أَصْبَحَ قَالَ لَا بَأْسَ عَلَيْهِ‌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بَاتَ بِمَكَّةَ حَتَّي أَصْبَحَ فِي لَيَالِي مِنًي فَقَالَ إِنْ كَانَ أَتَاهَا نَهَاراً فَبَاتَ حَتَّي أَصْبَحَ فَعَلَيْهِ دَمُ شَاةٍ يُهَرِيقُهُ وَ إِنْ كَانَ خَرَجَ مِنْ مِنًي بَعْدَ نِصْفِ اللَّيْلِ فَأَصْبَحَ بِمَكَّةَ فَلَيْسَ عَلَيْهِ شَيْ‌ءٌ</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749564_1934241801"/>
      <w:bookmarkStart w:id="1053" w:name="_Toc491"/>
      <w:bookmarkEnd w:id="1052"/>
      <w:r>
        <w:rPr>
          <w:rtl w:val="true"/>
        </w:rPr>
        <w:t>بيان</w:t>
      </w:r>
      <w:bookmarkEnd w:id="1053"/>
    </w:p>
    <w:p>
      <w:pPr>
        <w:pStyle w:val="BookText"/>
        <w:rPr/>
      </w:pPr>
      <w:r>
        <w:rPr>
          <w:rFonts w:ascii="Amiri" w:hAnsi="Amiri" w:eastAsia="Amiri" w:cs="Amiri"/>
          <w:color w:val="111111"/>
          <w:sz w:val="28"/>
          <w:sz w:val="28"/>
          <w:szCs w:val="28"/>
          <w:rtl w:val="true"/>
          <w:lang w:bidi="ar-SA"/>
        </w:rPr>
        <w:t>هذه الأخبار الكثيرة و أمثالها تدل علي أن منتهي ما يعتبر في البيتوتة طلوع الفجر و قد صرح اللغويون و غيرهم أن البيتوتة و البيات الكون بالليل و قد قال تعالي بَياتاً أَوْ نَهاراً</w:t>
      </w:r>
      <w:r>
        <w:rPr>
          <w:rStyle w:val="FootnoteAnchor"/>
          <w:rtl w:val="true"/>
        </w:rPr>
        <w:footnoteReference w:id="638"/>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749566_1934241801"/>
      <w:bookmarkStart w:id="1055" w:name="_Toc492"/>
      <w:bookmarkEnd w:id="1054"/>
      <w:r>
        <w:rPr>
          <w:rtl w:val="true"/>
        </w:rPr>
        <w:t>«</w:t>
      </w:r>
      <w:r>
        <w:rPr/>
        <w:t>44</w:t>
      </w:r>
      <w:r>
        <w:rPr>
          <w:rtl w:val="true"/>
        </w:rPr>
        <w:t>»</w:t>
      </w:r>
      <w:bookmarkEnd w:id="1055"/>
    </w:p>
    <w:p>
      <w:pPr>
        <w:pStyle w:val="BookText"/>
        <w:rPr/>
      </w:pPr>
      <w:r>
        <w:rPr>
          <w:rFonts w:ascii="Amiri" w:hAnsi="Amiri" w:eastAsia="Amiri" w:cs="Amiri"/>
          <w:color w:val="111111"/>
          <w:sz w:val="28"/>
          <w:sz w:val="28"/>
          <w:szCs w:val="28"/>
          <w:rtl w:val="true"/>
          <w:lang w:bidi="ar-SA"/>
        </w:rPr>
        <w:t>الْكَافِي، بِسَنَدٍ مُعْتَبَرٍ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الْعُمْرَةَ انْتَظَرَ إِلَي صَبِيحَةِ ثَلَاثٍ وَ عِشْرِينَ مِنْ شَهْرِ رَمَضَانَ ثُمَّ يَخْرُجُ مُهِلًّا فِي ذَلِكَ الْيَوْمِ‌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749568_1934241801"/>
      <w:bookmarkStart w:id="1057" w:name="_Toc493"/>
      <w:bookmarkEnd w:id="1056"/>
      <w:r>
        <w:rPr>
          <w:rtl w:val="true"/>
        </w:rPr>
        <w:t>أقول</w:t>
      </w:r>
      <w:bookmarkEnd w:id="1057"/>
    </w:p>
    <w:p>
      <w:pPr>
        <w:pStyle w:val="BookText"/>
        <w:rPr/>
      </w:pPr>
      <w:r>
        <w:rPr>
          <w:rFonts w:ascii="Amiri" w:hAnsi="Amiri" w:eastAsia="Amiri" w:cs="Amiri"/>
          <w:color w:val="111111"/>
          <w:sz w:val="28"/>
          <w:sz w:val="28"/>
          <w:szCs w:val="28"/>
          <w:rtl w:val="true"/>
          <w:lang w:bidi="ar-SA"/>
        </w:rPr>
        <w:t>لا يخفي أن الظاهر أن الأمر بالتوقف لإدراك ليلة القدر فيدل علي أن نهايتها الصبح و أيضا قوله ذلك اليوم لا يخلو من دلالة علي المطلوب</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749570_1934241801"/>
      <w:bookmarkStart w:id="1059" w:name="_Toc494"/>
      <w:bookmarkEnd w:id="1058"/>
      <w:r>
        <w:rPr>
          <w:rtl w:val="true"/>
        </w:rPr>
        <w:t>«</w:t>
      </w:r>
      <w:r>
        <w:rPr/>
        <w:t>45</w:t>
      </w:r>
      <w:r>
        <w:rPr>
          <w:rtl w:val="true"/>
        </w:rPr>
        <w:t>»</w:t>
      </w:r>
      <w:bookmarkEnd w:id="1059"/>
    </w:p>
    <w:p>
      <w:pPr>
        <w:pStyle w:val="BookText"/>
        <w:rPr/>
      </w:pPr>
      <w:r>
        <w:rPr>
          <w:rFonts w:ascii="Amiri" w:hAnsi="Amiri" w:eastAsia="Amiri" w:cs="Amiri"/>
          <w:color w:val="111111"/>
          <w:sz w:val="28"/>
          <w:sz w:val="28"/>
          <w:szCs w:val="28"/>
          <w:rtl w:val="true"/>
          <w:lang w:bidi="ar-SA"/>
        </w:rPr>
        <w:t>الْكَافِي،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إِذَا قَدِمَ مِنْ سَفَرِهِ أَنْ يَطْرُقَ أَهْلَهُ لَيْلًا حَتَّي يُصْبِحَ‌</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0" w:name="__RefHeading___Toc749572_1934241801"/>
      <w:bookmarkStart w:id="1061" w:name="_Toc495"/>
      <w:bookmarkEnd w:id="1060"/>
      <w:r>
        <w:rPr>
          <w:rtl w:val="true"/>
        </w:rPr>
        <w:t>«</w:t>
      </w:r>
      <w:r>
        <w:rPr/>
        <w:t>46</w:t>
      </w:r>
      <w:r>
        <w:rPr>
          <w:rtl w:val="true"/>
        </w:rPr>
        <w:t>»</w:t>
      </w:r>
      <w:bookmarkEnd w:id="1061"/>
    </w:p>
    <w:p>
      <w:pPr>
        <w:pStyle w:val="BookText"/>
        <w:rPr/>
      </w:pPr>
      <w:r>
        <w:rPr>
          <w:rFonts w:ascii="Amiri" w:hAnsi="Amiri" w:eastAsia="Amiri" w:cs="Amiri"/>
          <w:color w:val="111111"/>
          <w:sz w:val="28"/>
          <w:sz w:val="28"/>
          <w:szCs w:val="28"/>
          <w:rtl w:val="true"/>
          <w:lang w:bidi="ar-SA"/>
        </w:rPr>
        <w:t>الْعِلَلُ،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النَّبِيِّ صلي الله عليه و آله زَيْنَبَ قَالَ وَ لَبِثَ سَبْعَةَ أَيَّامٍ بِلَيَالِيهِنَّ عِنْدَ زَيْنَبَ ثُمَّ تَحَوَّلَ إِلَي بَيْتِ أُمِّ سَلَمَةَ وَ كَانَ لَيْلَتُهَا وَ صَبِيحَةُ يَوْمِهَا مِنْ رَسُولِ اللَّهِ صلي الله عليه و آله‌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749574_1934241801"/>
      <w:bookmarkStart w:id="1063" w:name="_Toc496"/>
      <w:bookmarkEnd w:id="1062"/>
      <w:r>
        <w:rPr>
          <w:rtl w:val="true"/>
        </w:rPr>
        <w:t>بيان</w:t>
      </w:r>
      <w:bookmarkEnd w:id="1063"/>
    </w:p>
    <w:p>
      <w:pPr>
        <w:pStyle w:val="BookText"/>
        <w:rPr/>
      </w:pPr>
      <w:r>
        <w:rPr>
          <w:rFonts w:ascii="Amiri" w:hAnsi="Amiri" w:eastAsia="Amiri" w:cs="Amiri"/>
          <w:color w:val="111111"/>
          <w:sz w:val="28"/>
          <w:sz w:val="28"/>
          <w:szCs w:val="28"/>
          <w:rtl w:val="true"/>
          <w:lang w:bidi="ar-SA"/>
        </w:rPr>
        <w:t>المقابلة بين الليلة و صبيحة اليوم تدل علي عدم كونها من الليل</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749576_1934241801"/>
      <w:bookmarkStart w:id="1065" w:name="_Toc497"/>
      <w:bookmarkEnd w:id="1064"/>
      <w:r>
        <w:rPr>
          <w:rtl w:val="true"/>
        </w:rPr>
        <w:t xml:space="preserve">روایت </w:t>
      </w:r>
      <w:r>
        <w:rPr/>
        <w:t>43</w:t>
      </w:r>
      <w:bookmarkEnd w:id="106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مورد مردی که به زیارت کعبه رفته و خواب بر چشمانش غالب گردیده و تا صبح همانجا 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او نیست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علی بن جعفر از برادرش حضرت موسی بن جعفر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در شب های منی، او شب را تا صبح در مکّه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به آنجا رفته بود و شب تا صبح هم همانجا مانده باید گوسفندی ذبح کند، و اگر پس از نیمه شب از منی خارج شده بود ولی هنگام صبح در مکه بود، چیزی بر عهده‌اش نیست</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066" w:name="__RefHeading___Toc749578_1934241801"/>
      <w:bookmarkStart w:id="1067" w:name="_Toc498"/>
      <w:bookmarkEnd w:id="1066"/>
      <w:r>
        <w:rPr>
          <w:rtl w:val="true"/>
        </w:rPr>
        <w:t>توضیح</w:t>
      </w:r>
      <w:bookmarkEnd w:id="1067"/>
    </w:p>
    <w:p>
      <w:pPr>
        <w:pStyle w:val="BookText"/>
        <w:rPr/>
      </w:pPr>
      <w:r>
        <w:rPr>
          <w:rFonts w:ascii="IRNazanin" w:hAnsi="IRNazanin" w:eastAsia="IRNazanin"/>
          <w:color w:val="111111"/>
          <w:sz w:val="28"/>
          <w:sz w:val="28"/>
          <w:szCs w:val="28"/>
          <w:rtl w:val="true"/>
          <w:lang w:bidi="fa-IR"/>
        </w:rPr>
        <w:t>همه این روایات و امثال آن که زیاد هم هستند، دلالت دارند که آخرین حدّ بیتوته،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و دیگران نیز تصریح کرده‌اند که بیتوته و بیات، به معنای گذراندن شب در جایی است، و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پیشتر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بَیاتاً أَوْ نَهاراً</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 روز</w:t>
      </w:r>
      <w:r>
        <w:rPr>
          <w:rFonts w:eastAsia="IRNazanin" w:cs="IRNazanin"/>
          <w:color w:val="111111"/>
          <w:sz w:val="28"/>
          <w:szCs w:val="28"/>
          <w:rtl w:val="true"/>
          <w:lang w:bidi="fa-IR"/>
        </w:rPr>
        <w:t>}.</w:t>
      </w:r>
    </w:p>
    <w:p>
      <w:pPr>
        <w:pStyle w:val="Heading5"/>
        <w:numPr>
          <w:ilvl w:val="4"/>
          <w:numId w:val="1"/>
        </w:numPr>
        <w:rPr/>
      </w:pPr>
      <w:bookmarkStart w:id="1068" w:name="__RefHeading___Toc749580_1934241801"/>
      <w:bookmarkStart w:id="1069" w:name="_Toc499"/>
      <w:bookmarkEnd w:id="1068"/>
      <w:r>
        <w:rPr>
          <w:rtl w:val="true"/>
        </w:rPr>
        <w:t xml:space="preserve">روایت </w:t>
      </w:r>
      <w:r>
        <w:rPr/>
        <w:t>44</w:t>
      </w:r>
      <w:bookmarkEnd w:id="106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قصد عمره داشت، تا صبح روز بیست و سوم ماه رمضان منتظر شود و در آن روز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بیفتد</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1070" w:name="__RefHeading___Toc749582_1934241801"/>
      <w:bookmarkStart w:id="1071" w:name="_Toc500"/>
      <w:bookmarkEnd w:id="1070"/>
      <w:r>
        <w:rPr>
          <w:rtl w:val="true"/>
        </w:rPr>
        <w:t>می گویم</w:t>
      </w:r>
      <w:bookmarkEnd w:id="1071"/>
    </w:p>
    <w:p>
      <w:pPr>
        <w:pStyle w:val="BookText"/>
        <w:rPr/>
      </w:pPr>
      <w:r>
        <w:rPr>
          <w:rFonts w:ascii="IRNazanin" w:hAnsi="IRNazanin" w:eastAsia="IRNazanin"/>
          <w:color w:val="111111"/>
          <w:sz w:val="28"/>
          <w:sz w:val="28"/>
          <w:szCs w:val="28"/>
          <w:rtl w:val="true"/>
          <w:lang w:bidi="fa-IR"/>
        </w:rPr>
        <w:t>مخفی نماند که ظاهراً امر به توقّف برای درک شب قدر بوده است و همین دلالت می‌کند که پایانِ شب قدر،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خالی از دلالت بر مطلوبِ ما نیست</w:t>
      </w:r>
      <w:r>
        <w:rPr>
          <w:rFonts w:eastAsia="IRNazanin" w:cs="IRNazanin"/>
          <w:color w:val="111111"/>
          <w:sz w:val="28"/>
          <w:szCs w:val="28"/>
          <w:rtl w:val="true"/>
          <w:lang w:bidi="fa-IR"/>
        </w:rPr>
        <w:t>.</w:t>
      </w:r>
    </w:p>
    <w:p>
      <w:pPr>
        <w:pStyle w:val="Heading5"/>
        <w:numPr>
          <w:ilvl w:val="4"/>
          <w:numId w:val="1"/>
        </w:numPr>
        <w:rPr/>
      </w:pPr>
      <w:bookmarkStart w:id="1072" w:name="__RefHeading___Toc749584_1934241801"/>
      <w:bookmarkStart w:id="1073" w:name="_Toc501"/>
      <w:bookmarkEnd w:id="1072"/>
      <w:r>
        <w:rPr>
          <w:rtl w:val="true"/>
        </w:rPr>
        <w:t xml:space="preserve">روایت </w:t>
      </w:r>
      <w:r>
        <w:rPr/>
        <w:t>45</w:t>
      </w:r>
      <w:bookmarkEnd w:id="107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مرد هنگامی که از سفر بازمی‌گردد، شبانه تا صبح با همسرش نزدیکی کند</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1074" w:name="__RefHeading___Toc749586_1934241801"/>
      <w:bookmarkStart w:id="1075" w:name="_Toc502"/>
      <w:bookmarkEnd w:id="1074"/>
      <w:r>
        <w:rPr>
          <w:rtl w:val="true"/>
        </w:rPr>
        <w:t xml:space="preserve">روایت </w:t>
      </w:r>
      <w:r>
        <w:rPr/>
        <w:t>46</w:t>
      </w:r>
      <w:bookmarkEnd w:id="107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داستان ازدواج پیامبر صلی الله علیه و آله با زینب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هفت شبانه روز را نزد زینب ماند، آنگاه به خانه امّ سلمه رفت زیرا آن شب و صبحش نوبت حضور پیامبر در خانه او بود</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1076" w:name="__RefHeading___Toc749588_1934241801"/>
      <w:bookmarkStart w:id="1077" w:name="_Toc503"/>
      <w:bookmarkEnd w:id="1076"/>
      <w:r>
        <w:rPr>
          <w:rtl w:val="true"/>
        </w:rPr>
        <w:t>توضیح</w:t>
      </w:r>
      <w:bookmarkEnd w:id="107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و درکنار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صبح جزء شب نیست</w:t>
      </w:r>
      <w:r>
        <w:rPr>
          <w:rFonts w:eastAsia="IRNazanin" w:cs="IRNazanin"/>
          <w:color w:val="111111"/>
          <w:sz w:val="28"/>
          <w:szCs w:val="28"/>
          <w:rtl w:val="true"/>
          <w:lang w:bidi="fa-IR"/>
        </w:rPr>
        <w:t xml:space="preserve">. </w:t>
      </w:r>
      <w:bookmarkStart w:id="1078" w:name="pg13519_133181"/>
    </w:p>
    <w:p>
      <w:pPr>
        <w:pStyle w:val="Heading5"/>
        <w:numPr>
          <w:ilvl w:val="4"/>
          <w:numId w:val="1"/>
        </w:numPr>
        <w:rPr/>
      </w:pPr>
      <w:bookmarkStart w:id="1079" w:name="__RefHeading___Toc749590_1934241801"/>
      <w:bookmarkStart w:id="1080" w:name="_Toc504"/>
      <w:bookmarkEnd w:id="1078"/>
      <w:bookmarkEnd w:id="1079"/>
      <w:r>
        <w:rPr>
          <w:rtl w:val="true"/>
        </w:rPr>
        <w:t>«</w:t>
      </w:r>
      <w:r>
        <w:rPr/>
        <w:t>47</w:t>
      </w:r>
      <w:r>
        <w:rPr>
          <w:rtl w:val="true"/>
        </w:rPr>
        <w:t>»</w:t>
      </w:r>
      <w:bookmarkEnd w:id="1080"/>
    </w:p>
    <w:p>
      <w:pPr>
        <w:pStyle w:val="BookText"/>
        <w:rPr/>
      </w:pPr>
      <w:r>
        <w:rPr>
          <w:rFonts w:ascii="Amiri" w:hAnsi="Amiri" w:eastAsia="Amiri" w:cs="Amiri"/>
          <w:color w:val="111111"/>
          <w:sz w:val="28"/>
          <w:sz w:val="28"/>
          <w:szCs w:val="28"/>
          <w:rtl w:val="true"/>
          <w:lang w:bidi="ar-SA"/>
        </w:rPr>
        <w:t>الْكَافِي، وَ الْفَقِيهُ، وَ التَّهْذِيبُ، بِإِسْنَادِهِمْ عَنْ إِبْرَاهِيمَ الْكَرْخِيِّ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يَبِيتَ عِنْدَهَا فِي لَيْلَتِهَا وَ يَظَلَّ عِنْدَهَا فِي صَبِيحَتِهَا الْخَبَرَ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749592_1934241801"/>
      <w:bookmarkStart w:id="1082" w:name="_Toc505"/>
      <w:bookmarkEnd w:id="1081"/>
      <w:r>
        <w:rPr>
          <w:rtl w:val="true"/>
        </w:rPr>
        <w:t>«</w:t>
      </w:r>
      <w:r>
        <w:rPr/>
        <w:t>48</w:t>
      </w:r>
      <w:r>
        <w:rPr>
          <w:rtl w:val="true"/>
        </w:rPr>
        <w:t>»</w:t>
      </w:r>
      <w:bookmarkEnd w:id="1082"/>
    </w:p>
    <w:p>
      <w:pPr>
        <w:pStyle w:val="BookText"/>
        <w:rPr/>
      </w:pPr>
      <w:r>
        <w:rPr>
          <w:rFonts w:ascii="Amiri" w:hAnsi="Amiri" w:eastAsia="Amiri" w:cs="Amiri"/>
          <w:color w:val="111111"/>
          <w:sz w:val="28"/>
          <w:sz w:val="28"/>
          <w:szCs w:val="28"/>
          <w:rtl w:val="true"/>
          <w:lang w:bidi="ar-SA"/>
        </w:rPr>
        <w:t>التَّهْذِيبُ، عَنْ عَلِيِّ بْنِ مَهْزِيَارَ عَنْ فَضَالَةَ عَنْ أَبَانٍ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صَلَّي الْغَدَاةَ بِلَيْلٍ غَرَّهُ مِنْ ذَلِكَ الْقَمَرُ وَ نَامَ حَتَّي طَلَعَتِ الشَّمْسُ فَأُخْبِرَ أَنَّهُ صَلَّي بِلَيْلٍ قَالَ يُعِيدُ صَلَاتَهُ‌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749594_1934241801"/>
      <w:bookmarkStart w:id="1084" w:name="_Toc506"/>
      <w:bookmarkEnd w:id="1083"/>
      <w:r>
        <w:rPr>
          <w:rtl w:val="true"/>
        </w:rPr>
        <w:t>«</w:t>
      </w:r>
      <w:r>
        <w:rPr/>
        <w:t>49</w:t>
      </w:r>
      <w:r>
        <w:rPr>
          <w:rtl w:val="true"/>
        </w:rPr>
        <w:t>»</w:t>
      </w:r>
      <w:bookmarkEnd w:id="1084"/>
    </w:p>
    <w:p>
      <w:pPr>
        <w:pStyle w:val="BookText"/>
        <w:rPr/>
      </w:pPr>
      <w:r>
        <w:rPr>
          <w:rFonts w:ascii="Amiri" w:hAnsi="Amiri" w:eastAsia="Amiri" w:cs="Amiri"/>
          <w:color w:val="111111"/>
          <w:sz w:val="28"/>
          <w:sz w:val="28"/>
          <w:szCs w:val="28"/>
          <w:rtl w:val="true"/>
          <w:lang w:bidi="ar-SA"/>
        </w:rPr>
        <w:t>الْفَقِيهُ،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اللَّيْلِ مَا بَيْنَ نِصْفِ اللَّيْلِ إِلَي آخِرِهِ‌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749596_1934241801"/>
      <w:bookmarkStart w:id="1086" w:name="_Toc507"/>
      <w:bookmarkEnd w:id="1085"/>
      <w:r>
        <w:rPr>
          <w:rtl w:val="true"/>
        </w:rPr>
        <w:t>«</w:t>
      </w:r>
      <w:r>
        <w:rPr/>
        <w:t>50</w:t>
      </w:r>
      <w:r>
        <w:rPr>
          <w:rtl w:val="true"/>
        </w:rPr>
        <w:t>»</w:t>
      </w:r>
      <w:bookmarkEnd w:id="1086"/>
    </w:p>
    <w:p>
      <w:pPr>
        <w:pStyle w:val="BookText"/>
        <w:rPr/>
      </w:pPr>
      <w:r>
        <w:rPr>
          <w:rFonts w:ascii="Amiri" w:hAnsi="Amiri" w:eastAsia="Amiri" w:cs="Amiri"/>
          <w:color w:val="111111"/>
          <w:sz w:val="28"/>
          <w:sz w:val="28"/>
          <w:szCs w:val="28"/>
          <w:rtl w:val="true"/>
          <w:lang w:bidi="ar-SA"/>
        </w:rPr>
        <w:t>الْكَافِي، عَنْ عَلِيِّ بْنِ مُحَمَّدٍ عَنْ سَهْلٍ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رَجُلٍ إِلَي أَبِي جَعْفَرٍ عليه السلام الرَّكْعَتَانِ اللَّتَانِ قَبْلَ صَلَاةِ الْفَجْرِ مِنْ صَلَاةِ اللَّيْلِ هِيَ أَمْ مِنْ صَلَاةِ النَّهَارِ وَ فِي أَيِّ وَقْتٍ أُصَلِّيهِمَا فَكَتَبَ بِخَطِّهِ احْشُهُمَا فِي صَلَاةِ اللَّيْلِ حَشْواً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749598_1934241801"/>
      <w:bookmarkStart w:id="1088" w:name="_Toc508"/>
      <w:bookmarkEnd w:id="1087"/>
      <w:r>
        <w:rPr>
          <w:rtl w:val="true"/>
        </w:rPr>
        <w:t>«</w:t>
      </w:r>
      <w:r>
        <w:rPr/>
        <w:t>51</w:t>
      </w:r>
      <w:r>
        <w:rPr>
          <w:rtl w:val="true"/>
        </w:rPr>
        <w:t>»</w:t>
      </w:r>
      <w:bookmarkEnd w:id="1088"/>
    </w:p>
    <w:p>
      <w:pPr>
        <w:pStyle w:val="BookText"/>
        <w:rPr/>
      </w:pPr>
      <w:r>
        <w:rPr>
          <w:rFonts w:ascii="Amiri" w:hAnsi="Amiri" w:eastAsia="Amiri" w:cs="Amiri"/>
          <w:color w:val="111111"/>
          <w:sz w:val="28"/>
          <w:sz w:val="28"/>
          <w:szCs w:val="28"/>
          <w:rtl w:val="true"/>
          <w:lang w:bidi="ar-SA"/>
        </w:rPr>
        <w:t xml:space="preserve">التَّهْذِيبُ، عَنِ الْحُسَيْنِ عَنِ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رَكْعَتَيِ الْفَجْرِ قَبْلَ الْفَجْرِ أَوْ بَعْدَ الْفَجْرِ فَقَالَ قَبْلَ الْفَجْرِ إِنَّهُمَا مِنْ صَلَاةِ اللَّيْلِ ثَلَاثَ عَشْرَةَ رَكْعَةً صَلَاةُ اللَّيْلِ الْخَبَرَ</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749600_1934241801"/>
      <w:bookmarkStart w:id="1090" w:name="_Toc509"/>
      <w:bookmarkEnd w:id="1089"/>
      <w:r>
        <w:rPr>
          <w:rtl w:val="true"/>
        </w:rPr>
        <w:t>بيان</w:t>
      </w:r>
      <w:bookmarkEnd w:id="1090"/>
    </w:p>
    <w:p>
      <w:pPr>
        <w:pStyle w:val="BookText"/>
        <w:rPr/>
      </w:pPr>
      <w:r>
        <w:rPr>
          <w:rFonts w:ascii="Amiri" w:hAnsi="Amiri" w:eastAsia="Amiri" w:cs="Amiri"/>
          <w:color w:val="111111"/>
          <w:sz w:val="28"/>
          <w:sz w:val="28"/>
          <w:szCs w:val="28"/>
          <w:rtl w:val="true"/>
          <w:lang w:bidi="ar-SA"/>
        </w:rPr>
        <w:t>قد مر استدلال العلامة قدس سره بهذا الخبر و ربما يناقش فيه بأنه يدل علي كونها من جملة صلاة الليل المعروفة يعني ثلاث عشرة ركعة و يؤيده أنه لم يقل من صلوات الليل بل قال من صلاة الليل</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749602_1934241801"/>
      <w:bookmarkStart w:id="1092" w:name="_Toc510"/>
      <w:bookmarkEnd w:id="1091"/>
      <w:r>
        <w:rPr>
          <w:rtl w:val="true"/>
        </w:rPr>
        <w:t>أقول</w:t>
      </w:r>
      <w:bookmarkEnd w:id="1092"/>
    </w:p>
    <w:p>
      <w:pPr>
        <w:pStyle w:val="BookText"/>
        <w:rPr/>
      </w:pPr>
      <w:r>
        <w:rPr>
          <w:rFonts w:ascii="Amiri" w:hAnsi="Amiri" w:eastAsia="Amiri" w:cs="Amiri"/>
          <w:color w:val="111111"/>
          <w:sz w:val="28"/>
          <w:sz w:val="28"/>
          <w:szCs w:val="28"/>
          <w:rtl w:val="true"/>
          <w:lang w:bidi="ar-SA"/>
        </w:rPr>
        <w:t>هذا الوجه و إن كان محتملا لكن لا يخلو من ظهور في المراد</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749604_1934241801"/>
      <w:bookmarkStart w:id="1094" w:name="_Toc511"/>
      <w:bookmarkEnd w:id="1093"/>
      <w:r>
        <w:rPr>
          <w:rtl w:val="true"/>
        </w:rPr>
        <w:t xml:space="preserve">روایت </w:t>
      </w:r>
      <w:r>
        <w:rPr/>
        <w:t>47</w:t>
      </w:r>
      <w:bookmarkEnd w:id="1094"/>
    </w:p>
    <w:p>
      <w:pPr>
        <w:pStyle w:val="BookText"/>
        <w:rPr/>
      </w:pPr>
      <w:r>
        <w:rPr>
          <w:rFonts w:ascii="IRNazanin" w:hAnsi="IRNazanin" w:eastAsia="IRNazanin"/>
          <w:color w:val="111111"/>
          <w:sz w:val="28"/>
          <w:sz w:val="28"/>
          <w:szCs w:val="28"/>
          <w:rtl w:val="true"/>
          <w:lang w:bidi="fa-IR"/>
        </w:rPr>
        <w:t>الکافی، الفقیه،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که شب نزد همسرش بماند و صبح آن شب نیز پیش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1095" w:name="__RefHeading___Toc749606_1934241801"/>
      <w:bookmarkStart w:id="1096" w:name="_Toc512"/>
      <w:bookmarkEnd w:id="1095"/>
      <w:r>
        <w:rPr>
          <w:rtl w:val="true"/>
        </w:rPr>
        <w:t xml:space="preserve">روایت </w:t>
      </w:r>
      <w:r>
        <w:rPr/>
        <w:t>48</w:t>
      </w:r>
      <w:bookmarkEnd w:id="109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مردی که نماز صبحش را شب خوانده، ماه او را فریب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ماه را فجر پنداشته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خوابیده و پس از طلوع خورشید به او خبر داده‌اند که نمازش را شب خوانده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نمازش را اعاده کند</w:t>
      </w:r>
      <w:r>
        <w:rPr>
          <w:rFonts w:eastAsia="IRNazanin" w:cs="IRNazanin"/>
          <w:color w:val="111111"/>
          <w:sz w:val="28"/>
          <w:szCs w:val="28"/>
          <w:rtl w:val="true"/>
          <w:lang w:bidi="fa-IR"/>
        </w:rPr>
        <w:t>.</w:t>
      </w:r>
      <w:r>
        <w:rPr>
          <w:rStyle w:val="FootnoteAnchor"/>
          <w:rtl w:val="true"/>
        </w:rPr>
        <w:footnoteReference w:id="654"/>
      </w:r>
    </w:p>
    <w:p>
      <w:pPr>
        <w:pStyle w:val="Heading5"/>
        <w:numPr>
          <w:ilvl w:val="4"/>
          <w:numId w:val="1"/>
        </w:numPr>
        <w:rPr/>
      </w:pPr>
      <w:bookmarkStart w:id="1097" w:name="__RefHeading___Toc749608_1934241801"/>
      <w:bookmarkStart w:id="1098" w:name="_Toc513"/>
      <w:bookmarkEnd w:id="1097"/>
      <w:r>
        <w:rPr>
          <w:rtl w:val="true"/>
        </w:rPr>
        <w:t xml:space="preserve">روایت </w:t>
      </w:r>
      <w:r>
        <w:rPr/>
        <w:t>49</w:t>
      </w:r>
      <w:bookmarkEnd w:id="1098"/>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از نیمه شب تا آخر شب است</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1099" w:name="__RefHeading___Toc749610_1934241801"/>
      <w:bookmarkStart w:id="1100" w:name="_Toc514"/>
      <w:bookmarkEnd w:id="1099"/>
      <w:r>
        <w:rPr>
          <w:rtl w:val="true"/>
        </w:rPr>
        <w:t xml:space="preserve">روایت </w:t>
      </w:r>
      <w:r>
        <w:rPr/>
        <w:t>50</w:t>
      </w:r>
      <w:bookmarkEnd w:id="110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مکاتبه مردی با امام باقر علیه السلام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رکعتی که قبل از نماز صبح خوانده می‌شوند، جزء نماز شب هستند یا از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هستند؟ و در چه وقتی آن را بخوانم؟ و امام به خط خود پاسخ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را جزء نماز شب بخوان</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1101" w:name="__RefHeading___Toc749612_1934241801"/>
      <w:bookmarkStart w:id="1102" w:name="_Toc515"/>
      <w:bookmarkEnd w:id="1101"/>
      <w:r>
        <w:rPr>
          <w:rtl w:val="true"/>
        </w:rPr>
        <w:t xml:space="preserve">روایت </w:t>
      </w:r>
      <w:r>
        <w:rPr/>
        <w:t>51</w:t>
      </w:r>
      <w:bookmarkEnd w:id="1102"/>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سؤال کردم که آیا پیش از طلوع فجر خوانده می‌شود یا بعد از فجر؟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فجر خوانده می‌شود؛ این دو رکعت جزء سیزده رکعت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1103" w:name="__RefHeading___Toc749614_1934241801"/>
      <w:bookmarkStart w:id="1104" w:name="_Toc516"/>
      <w:bookmarkEnd w:id="1103"/>
      <w:r>
        <w:rPr>
          <w:rtl w:val="true"/>
        </w:rPr>
        <w:t>توضیح</w:t>
      </w:r>
      <w:bookmarkEnd w:id="1104"/>
    </w:p>
    <w:p>
      <w:pPr>
        <w:pStyle w:val="BookText"/>
        <w:rPr/>
      </w:pPr>
      <w:r>
        <w:rPr>
          <w:rFonts w:ascii="IRNazanin" w:hAnsi="IRNazanin" w:eastAsia="IRNazanin"/>
          <w:color w:val="111111"/>
          <w:sz w:val="28"/>
          <w:sz w:val="28"/>
          <w:szCs w:val="28"/>
          <w:rtl w:val="true"/>
          <w:lang w:bidi="fa-IR"/>
        </w:rPr>
        <w:t xml:space="preserve">پیشتر استدلال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ذکر گردید، و چه بسا مناقشه شود که در این روایت نماز نافله فجر جزء نماز شب قرار گرفته، یعنی نماز شب معروف، سیزده رکعت شده است، و تأیید مناقشه این است که امام نفرموده جزء نمازهای شب، بلکه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نماز شب</w:t>
      </w:r>
      <w:r>
        <w:rPr>
          <w:rFonts w:eastAsia="IRNazanin" w:cs="IRNazanin"/>
          <w:color w:val="111111"/>
          <w:sz w:val="28"/>
          <w:szCs w:val="28"/>
          <w:rtl w:val="true"/>
          <w:lang w:bidi="fa-IR"/>
        </w:rPr>
        <w:t>.</w:t>
      </w:r>
    </w:p>
    <w:p>
      <w:pPr>
        <w:pStyle w:val="Heading5"/>
        <w:numPr>
          <w:ilvl w:val="4"/>
          <w:numId w:val="1"/>
        </w:numPr>
        <w:rPr/>
      </w:pPr>
      <w:bookmarkStart w:id="1105" w:name="__RefHeading___Toc749616_1934241801"/>
      <w:bookmarkStart w:id="1106" w:name="_Toc517"/>
      <w:bookmarkEnd w:id="1105"/>
      <w:r>
        <w:rPr>
          <w:rtl w:val="true"/>
        </w:rPr>
        <w:t>گویم</w:t>
      </w:r>
      <w:bookmarkEnd w:id="11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احتمال این وجه وجود دارد، اما خالی از ظهور در مقصود ما نیست</w:t>
      </w:r>
      <w:r>
        <w:rPr>
          <w:rFonts w:eastAsia="IRNazanin" w:cs="IRNazanin"/>
          <w:color w:val="111111"/>
          <w:sz w:val="28"/>
          <w:szCs w:val="28"/>
          <w:rtl w:val="true"/>
          <w:lang w:bidi="fa-IR"/>
        </w:rPr>
        <w:t xml:space="preserve">. </w:t>
      </w:r>
      <w:bookmarkStart w:id="1107" w:name="pg13519_133182"/>
    </w:p>
    <w:p>
      <w:pPr>
        <w:pStyle w:val="Heading5"/>
        <w:numPr>
          <w:ilvl w:val="4"/>
          <w:numId w:val="1"/>
        </w:numPr>
        <w:rPr/>
      </w:pPr>
      <w:bookmarkStart w:id="1108" w:name="__RefHeading___Toc749618_1934241801"/>
      <w:bookmarkStart w:id="1109" w:name="_Toc518"/>
      <w:bookmarkEnd w:id="1107"/>
      <w:bookmarkEnd w:id="1108"/>
      <w:r>
        <w:rPr>
          <w:rtl w:val="true"/>
        </w:rPr>
        <w:t>«</w:t>
      </w:r>
      <w:r>
        <w:rPr/>
        <w:t>52</w:t>
      </w:r>
      <w:r>
        <w:rPr>
          <w:rtl w:val="true"/>
        </w:rPr>
        <w:t>»</w:t>
      </w:r>
      <w:bookmarkEnd w:id="1109"/>
    </w:p>
    <w:p>
      <w:pPr>
        <w:pStyle w:val="BookText"/>
        <w:rPr/>
      </w:pPr>
      <w:r>
        <w:rPr>
          <w:rFonts w:ascii="Amiri" w:hAnsi="Amiri" w:eastAsia="Amiri" w:cs="Amiri"/>
          <w:color w:val="111111"/>
          <w:sz w:val="28"/>
          <w:sz w:val="28"/>
          <w:szCs w:val="28"/>
          <w:rtl w:val="true"/>
          <w:lang w:bidi="ar-SA"/>
        </w:rPr>
        <w:t>التَّهْذِيبُ، عَنِ الْحُسَيْنِ بْنِ سَعِيدٍ عَنِ ابْنِ أَبِي عُمَيْرٍ عَنْ جَعْفَرِ بْنِ عُثْمَانَ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اللَّيْلِ مِنْ أَوَّلِ اللَّيْلِ‌</w:t>
      </w:r>
      <w:r>
        <w:rPr>
          <w:rStyle w:val="FootnoteAnchor"/>
          <w:rtl w:val="true"/>
        </w:rPr>
        <w:footnoteReference w:id="658"/>
      </w:r>
      <w:r>
        <w:rPr>
          <w:rFonts w:ascii="Amiri" w:hAnsi="Amiri" w:eastAsia="Amiri" w:cs="Amiri"/>
          <w:color w:val="111111"/>
          <w:sz w:val="28"/>
          <w:sz w:val="28"/>
          <w:szCs w:val="28"/>
          <w:rtl w:val="true"/>
          <w:lang w:bidi="ar-SA"/>
        </w:rPr>
        <w:t>إِلَي آخِرِهِ إِلَّا أَنَّ أَفْضَلَ ذَلِكَ إِذَا انْتَصَفَ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محبوب عن محمد بن عيسي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9"/>
      </w:r>
    </w:p>
    <w:p>
      <w:pPr>
        <w:pStyle w:val="Heading5"/>
        <w:numPr>
          <w:ilvl w:val="4"/>
          <w:numId w:val="1"/>
        </w:numPr>
        <w:rPr/>
      </w:pPr>
      <w:bookmarkStart w:id="1110" w:name="__RefHeading___Toc749620_1934241801"/>
      <w:bookmarkStart w:id="1111" w:name="_Toc519"/>
      <w:bookmarkEnd w:id="1110"/>
      <w:r>
        <w:rPr>
          <w:rtl w:val="true"/>
        </w:rPr>
        <w:t>توضيح</w:t>
      </w:r>
      <w:bookmarkEnd w:id="1111"/>
    </w:p>
    <w:p>
      <w:pPr>
        <w:pStyle w:val="BookText"/>
        <w:rPr/>
      </w:pPr>
      <w:r>
        <w:rPr>
          <w:rFonts w:ascii="Amiri" w:hAnsi="Amiri" w:eastAsia="Amiri" w:cs="Amiri"/>
          <w:color w:val="111111"/>
          <w:sz w:val="28"/>
          <w:sz w:val="28"/>
          <w:szCs w:val="28"/>
          <w:rtl w:val="true"/>
          <w:lang w:bidi="ar-SA"/>
        </w:rPr>
        <w:t>يدل علي أن آخر الليل آخر وقت صلاته و معلوم أن الانتصاف الواقع بعد ذكر الأول و الآخر علي وجه مخصوص إنما يراعي بالنسبة إليهما علي هذا الوجه</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749622_1934241801"/>
      <w:bookmarkStart w:id="1113" w:name="_Toc520"/>
      <w:bookmarkEnd w:id="1112"/>
      <w:r>
        <w:rPr>
          <w:rtl w:val="true"/>
        </w:rPr>
        <w:t>«</w:t>
      </w:r>
      <w:r>
        <w:rPr/>
        <w:t>53</w:t>
      </w:r>
      <w:r>
        <w:rPr>
          <w:rtl w:val="true"/>
        </w:rPr>
        <w:t>»</w:t>
      </w:r>
      <w:bookmarkEnd w:id="1113"/>
    </w:p>
    <w:p>
      <w:pPr>
        <w:pStyle w:val="BookText"/>
        <w:rPr/>
      </w:pPr>
      <w:r>
        <w:rPr>
          <w:rFonts w:ascii="Amiri" w:hAnsi="Amiri" w:eastAsia="Amiri" w:cs="Amiri"/>
          <w:color w:val="111111"/>
          <w:sz w:val="28"/>
          <w:sz w:val="28"/>
          <w:szCs w:val="28"/>
          <w:rtl w:val="true"/>
          <w:lang w:bidi="ar-SA"/>
        </w:rPr>
        <w:t>التَّهْذِيبُ، عَنِ ابْنِ مَحْبُوبٍ عَنْ يَعْقُوبَ بْنِ يَزِيدَ عَنِ ابْنِ أَبِي عُمَيْرٍ عَنْ إِبْرَاهِيمَ بْنِ عَبْدِ الْحَمِيدِ عَنْ بَعْضِ أَصْحَابِنَا عَنْ أَبِي عَبْدِ اللَّهِ عليه السلام وَ أَظُنُّهُ إِسْحَاقَ بْنَ غَالِبٍ قَالَ قَالَ إِذَا قَامَ الرَّجُلُ مِنَ اللَّيْلِ فَظَنَّ أَنَّ الصُّبْحَ قَدْ أَضَاءَ فَأَوْتَرَ ثُمَّ نَظَرَ فَرَأَي أَنَّ عَلَيْهِ لَيْلًا قَالَ يُضِيفُ إِلَي الْوَتْرِ رَكْعَةً ثُمَّ يَسْتَقْبِلُ صَلَاةَ اللَّيْلِ ثُمَّ يُوتِرُ بَعْدَهُ‌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مُحَمَّدٍ عَنْ عَلِيِّ بْنِ الْحَكَمِ 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أَقُومُ وَ أَنَا أَتَخَوَّفُ الْفَجْرَ قَالَ فَأَوْتِرْ قُلْتُ فَأَنْظُرُ فَإِذَا عَلَيَّ لَيْلٌ قَالَ فَصَلِّ صَلَاةَ اللَّيْلِ‌</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أَحْمَدَ عَنِ الْحَجَّالِ عَنْ أَبِي عَبْدِ اللَّهِ عليه السلام أَنَّهُ كَانَ يُصَلِّي رَكْعَتَيْنِ بَعْدَ الْعِشَاءِ يَقْرَأُ فِيهِمَا بِمِائَةِ آيَةٍ وَ لَا يَحْتَسِبُ بِهِمَا وَ رَكْعَتَيْنِ وَ هُوَ جَالِسٌ يَقْرَأُ فِيهِمَا بِ قُلْ هُوَ اللَّهُ أَحَدٌ وَ قُلْ يا أَيُّهَا الْكافِرُونَ فَإِنِ اسْتَيْقَظَ مِنَ اللَّيْلِ صَلَّي صَلَاةَ اللَّيْلِ وَ أَوْتَرَ وَ إِنْ لَمْ يَسْتَيْقِظْ حَتَّي يَطْلُعَ الْفَجْرُ صَلَّي رَكْعَةً فَصَارَتْ شَفْعاً وَ احْتَسَبَ</w:t>
      </w:r>
    </w:p>
    <w:p>
      <w:pPr>
        <w:pStyle w:val="Heading5"/>
        <w:numPr>
          <w:ilvl w:val="4"/>
          <w:numId w:val="1"/>
        </w:numPr>
        <w:rPr/>
      </w:pPr>
      <w:bookmarkStart w:id="1114" w:name="__RefHeading___Toc749624_1934241801"/>
      <w:bookmarkStart w:id="1115" w:name="_Toc521"/>
      <w:bookmarkEnd w:id="1114"/>
      <w:r>
        <w:rPr>
          <w:rtl w:val="true"/>
        </w:rPr>
        <w:t xml:space="preserve">روایت </w:t>
      </w:r>
      <w:r>
        <w:rPr/>
        <w:t>52</w:t>
      </w:r>
      <w:bookmarkEnd w:id="1115"/>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می‌توان از ابتدای شب تا آخر شب خواند، امّا بهتر است که از نیمه شب به بعد خوانده شود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از ابن محبوب از محمد بن عیسی از ابن ابی عمیر مانند آن نقل شده است</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1116" w:name="__RefHeading___Toc749626_1934241801"/>
      <w:bookmarkStart w:id="1117" w:name="_Toc522"/>
      <w:bookmarkEnd w:id="1116"/>
      <w:r>
        <w:rPr>
          <w:rtl w:val="true"/>
        </w:rPr>
        <w:t>توضیح</w:t>
      </w:r>
      <w:bookmarkEnd w:id="1117"/>
    </w:p>
    <w:p>
      <w:pPr>
        <w:pStyle w:val="BookText"/>
        <w:rPr/>
      </w:pPr>
      <w:r>
        <w:rPr>
          <w:rFonts w:ascii="IRNazanin" w:hAnsi="IRNazanin" w:eastAsia="IRNazanin"/>
          <w:color w:val="111111"/>
          <w:sz w:val="28"/>
          <w:sz w:val="28"/>
          <w:szCs w:val="28"/>
          <w:rtl w:val="true"/>
          <w:lang w:bidi="fa-IR"/>
        </w:rPr>
        <w:t xml:space="preserve">این روایت دلالت دارد که آخر شب، پایانِ وقت نماز شب می‌باشد، و معلوم است که نیمه شب که بعد از ذکر اول و آخر بر وجه مخصوصی آمده،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همین وجه نسبت به اول و آخر محاسبه گردد</w:t>
      </w:r>
      <w:r>
        <w:rPr>
          <w:rFonts w:eastAsia="IRNazanin" w:cs="IRNazanin"/>
          <w:color w:val="111111"/>
          <w:sz w:val="28"/>
          <w:szCs w:val="28"/>
          <w:rtl w:val="true"/>
          <w:lang w:bidi="fa-IR"/>
        </w:rPr>
        <w:t>.</w:t>
      </w:r>
    </w:p>
    <w:p>
      <w:pPr>
        <w:pStyle w:val="Heading5"/>
        <w:numPr>
          <w:ilvl w:val="4"/>
          <w:numId w:val="1"/>
        </w:numPr>
        <w:rPr/>
      </w:pPr>
      <w:bookmarkStart w:id="1118" w:name="__RefHeading___Toc749628_1934241801"/>
      <w:bookmarkStart w:id="1119" w:name="_Toc523"/>
      <w:bookmarkEnd w:id="1118"/>
      <w:r>
        <w:rPr>
          <w:rtl w:val="true"/>
        </w:rPr>
        <w:t xml:space="preserve">روایت </w:t>
      </w:r>
      <w:r>
        <w:rPr/>
        <w:t>53</w:t>
      </w:r>
      <w:bookmarkEnd w:id="1119"/>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شب‌هنگام برخیزد و گمان کند صبح پرتو افکنده، پس نماز وتر را بخواند و بعد بنگرد و ببیند شب است، یک رکعت دیگر به وتر اضافه می‌نماید، آنگاه شروع به نماز شب می‌کند و پس از آن وتر را می‌خواند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علی بن عبدالعزیز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برمی‌خیزم، هراس آن دارم که فجر طلوع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می‌نگرم و می‌بینم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شب را بخوان</w:t>
      </w:r>
      <w:r>
        <w:rPr>
          <w:rFonts w:eastAsia="IRNazanin" w:cs="IRNazanin"/>
          <w:color w:val="111111"/>
          <w:sz w:val="28"/>
          <w:szCs w:val="28"/>
          <w:rtl w:val="true"/>
          <w:lang w:bidi="fa-IR"/>
        </w:rPr>
        <w:t>.</w:t>
      </w:r>
      <w:r>
        <w:rPr>
          <w:rStyle w:val="FootnoteAnchor"/>
          <w:rtl w:val="true"/>
        </w:rPr>
        <w:footnoteReference w:id="66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حَجّال از امام صادق علیه السلام روایت می‌کند که ایشان بعد از نماز عشا دو رکعت می‌خواند و در آنها صد آیه می‌خواند و نیت خاصی برای آن نمی‌کرد، و دو رکعت نشسته می‌خواند و در آنها سوره توحید و کافرون را می‌خواند، و چون شب برمی‌خاست، نماز شب را می‌خواند و پس از آن وتر را بجا می‌آورد، و اگر تا طلوع فجر برنمی‌خاست یک رکعت می‌خواند و آن را شفع محسوب می‌کرد </w:t>
      </w:r>
      <w:bookmarkStart w:id="1120" w:name="pg13519_133183"/>
    </w:p>
    <w:p>
      <w:pPr>
        <w:pStyle w:val="BookText"/>
        <w:rPr/>
      </w:pPr>
      <w:bookmarkEnd w:id="1120"/>
      <w:r>
        <w:rPr>
          <w:rFonts w:ascii="Amiri" w:hAnsi="Amiri" w:eastAsia="Amiri" w:cs="Amiri"/>
          <w:color w:val="111111"/>
          <w:sz w:val="28"/>
          <w:sz w:val="28"/>
          <w:szCs w:val="28"/>
          <w:rtl w:val="true"/>
          <w:lang w:bidi="ar-SA"/>
        </w:rPr>
        <w:t>بِالرَّكْعَتَيْنِ اللَّتَيْنِ صَلَّاهُمَا بَعْدَ الْعِشَاءِ وَتْراً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749630_1934241801"/>
      <w:bookmarkStart w:id="1122" w:name="_Toc524"/>
      <w:bookmarkEnd w:id="1121"/>
      <w:r>
        <w:rPr>
          <w:rtl w:val="true"/>
        </w:rPr>
        <w:t>بيان</w:t>
      </w:r>
      <w:bookmarkEnd w:id="1122"/>
    </w:p>
    <w:p>
      <w:pPr>
        <w:pStyle w:val="BookText"/>
        <w:rPr/>
      </w:pPr>
      <w:r>
        <w:rPr>
          <w:rFonts w:ascii="Amiri" w:hAnsi="Amiri" w:eastAsia="Amiri" w:cs="Amiri"/>
          <w:color w:val="111111"/>
          <w:sz w:val="28"/>
          <w:sz w:val="28"/>
          <w:szCs w:val="28"/>
          <w:rtl w:val="true"/>
          <w:lang w:bidi="ar-SA"/>
        </w:rPr>
        <w:t>هذه الأخبار تدل علي أنه إذا بقي شي‌ء من الليل بقي وقت صلاة الليل و لو حمل ليل و ليلا علي كثير من الليل أيضا يدل علي ذلك كما لا يخفي علي العارف بأساليب الكلام</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749632_1934241801"/>
      <w:bookmarkStart w:id="1124" w:name="_Toc525"/>
      <w:bookmarkEnd w:id="1123"/>
      <w:r>
        <w:rPr>
          <w:rtl w:val="true"/>
        </w:rPr>
        <w:t>«</w:t>
      </w:r>
      <w:r>
        <w:rPr/>
        <w:t>54</w:t>
      </w:r>
      <w:r>
        <w:rPr>
          <w:rtl w:val="true"/>
        </w:rPr>
        <w:t>»</w:t>
      </w:r>
      <w:bookmarkEnd w:id="1124"/>
    </w:p>
    <w:p>
      <w:pPr>
        <w:pStyle w:val="BookText"/>
        <w:rPr/>
      </w:pPr>
      <w:r>
        <w:rPr>
          <w:rFonts w:ascii="Amiri" w:hAnsi="Amiri" w:eastAsia="Amiri" w:cs="Amiri"/>
          <w:color w:val="111111"/>
          <w:sz w:val="28"/>
          <w:sz w:val="28"/>
          <w:szCs w:val="28"/>
          <w:rtl w:val="true"/>
          <w:lang w:bidi="ar-SA"/>
        </w:rPr>
        <w:t>الْكَافِي، عَنْ مُحَمَّدٍ عَنْ أَحْمَدَ عَنْ عَلِيِّ بْنِ الْحَكَمِ عَنِ الْخَزَّازِ عَنْ مُحَمَّدٍ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كَانَ إِذَا أَصْبَحَ قَالَ أَبْتَدِئُ يَوْمِي هَذَا الدُّعَاءَ فَإِذَا فَعَلَ ذَلِكَ الْعَبْدُ أَجْزَأَ مِمَّا نَسِيَ فِي يَوْمِهِ‌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إِبْرَاهِيمَ عَنْ أَبِيهِ عَنْ مُحَمَّدِ بْنِ إِسْمَاعِيلَ عَنْ أَبِي إِسْمَاعِيلَ السَّرَّاجِ عَنِ الْحُسَيْنِ بْنِ الْمُخْتَارِ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اللَّهُمَّ إِنِّي أَصْبَحْتُ إِلَخْ إِذَا قَالَ هَذَا الْكَلَامَ لَمْ يَضُرَّهُ يَوْمَهُ ذَلِكَ شَيْ‌ءٌ وَ إِذَا أَمْسَي فَقَالَ لَمْ يَضُرَّهُ تِلْكَ اللَّيْلَةَ شَيْ‌ءٌ إِنْ شَاءَ اللَّهُ‌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5" w:name="__RefHeading___Toc749634_1934241801"/>
      <w:bookmarkStart w:id="1126" w:name="_Toc526"/>
      <w:bookmarkEnd w:id="1125"/>
      <w:r>
        <w:rPr>
          <w:rtl w:val="true"/>
        </w:rPr>
        <w:t>«</w:t>
      </w:r>
      <w:r>
        <w:rPr/>
        <w:t>55</w:t>
      </w:r>
      <w:r>
        <w:rPr>
          <w:rtl w:val="true"/>
        </w:rPr>
        <w:t>»</w:t>
      </w:r>
      <w:bookmarkEnd w:id="1126"/>
    </w:p>
    <w:p>
      <w:pPr>
        <w:pStyle w:val="BookText"/>
        <w:rPr/>
      </w:pPr>
      <w:r>
        <w:rPr>
          <w:rFonts w:ascii="Amiri" w:hAnsi="Amiri" w:eastAsia="Amiri" w:cs="Amiri"/>
          <w:color w:val="111111"/>
          <w:sz w:val="28"/>
          <w:sz w:val="28"/>
          <w:szCs w:val="28"/>
          <w:rtl w:val="true"/>
          <w:lang w:bidi="ar-SA"/>
        </w:rPr>
        <w:t>التَّهْذِيبُ، وَ الْكَافِي، مُحَمَّدُ بْنُ يَعْقُوبَ عَنْ عِدَّةٍ مِنْ أَصْحَابِنَا عَنْ سَهْلِ بْنِ زِيَادٍ عَنْ أَحْمَدَ بْنِ مُحَمَّدٍ عَنْ عَلِيِّ بْنِ أَبِي حَمْزَةَ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أَوْ رَجُلٍ خَائِفٍ أَفَاضَ مِنَ الْمَشْعَرِ الْحَرَامِ لَيْلًا فَلَا بَأْسَ فَلْيَرْمِ الْجَمْرَةَ ثُمَّ لْيَمْضِ وَ لْيَأْمُرْ مَنْ يَذْبَحُ عَنْهُ الْخَبَرَ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عَلِيِّ بْنِ إِبْرَاهِيمَ عَنْ أَبِيهِ عَنِ ابْنِ أَبِي عُمَيْرٍ عَنْ جَمِيلِ بْنِ دَرَّاجٍ عَنْ بَعْضِ أَصْحَابِنَا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يُفِيضَ الرَّجُلُ بِلَيْلٍ إِذَا كَانَ خَائِفاً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عِدَّةٍ مِنْ أَصْحَابِنَا عَنْ أَحْمَدَ بْنِ مُحَمَّدٍ عَنِ الْحُسَيْنِ بْنِ سَعِيدٍ عَنْ</w:t>
      </w:r>
    </w:p>
    <w:p>
      <w:pPr>
        <w:pStyle w:val="BookText"/>
        <w:rPr/>
      </w:pPr>
      <w:r>
        <w:rPr>
          <w:rFonts w:ascii="IRNazanin" w:hAnsi="IRNazanin" w:eastAsia="IRNazanin"/>
          <w:color w:val="111111"/>
          <w:sz w:val="28"/>
          <w:sz w:val="28"/>
          <w:szCs w:val="28"/>
          <w:rtl w:val="true"/>
          <w:lang w:bidi="fa-IR"/>
        </w:rPr>
        <w:t>و دو رکعتی را که بعد از نماز عشا خوانده بود، بعنوان وتر به حساب می‌آورد</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1127" w:name="__RefHeading___Toc749636_1934241801"/>
      <w:bookmarkStart w:id="1128" w:name="_Toc527"/>
      <w:bookmarkEnd w:id="1127"/>
      <w:r>
        <w:rPr>
          <w:rtl w:val="true"/>
        </w:rPr>
        <w:t>توضیح</w:t>
      </w:r>
      <w:bookmarkEnd w:id="1128"/>
    </w:p>
    <w:p>
      <w:pPr>
        <w:pStyle w:val="BookText"/>
        <w:rPr/>
      </w:pPr>
      <w:r>
        <w:rPr>
          <w:rFonts w:ascii="IRNazanin" w:hAnsi="IRNazanin" w:eastAsia="IRNazanin"/>
          <w:color w:val="111111"/>
          <w:sz w:val="28"/>
          <w:sz w:val="28"/>
          <w:szCs w:val="28"/>
          <w:rtl w:val="true"/>
          <w:lang w:bidi="fa-IR"/>
        </w:rPr>
        <w:t xml:space="preserve">این روایات دلالت دارند که اگر مقداری از شب مانده باشد وقت نماز شب هم باقی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قسمت زیادی از شب نیز داشته باشند، و این دلالت بر آشنایان به اسلوب کلام مخفی نیست </w:t>
      </w:r>
      <w:r>
        <w:rPr>
          <w:rFonts w:eastAsia="IRNazanin" w:cs="IRNazanin"/>
          <w:color w:val="111111"/>
          <w:sz w:val="28"/>
          <w:szCs w:val="28"/>
          <w:rtl w:val="true"/>
          <w:lang w:bidi="fa-IR"/>
        </w:rPr>
        <w:t>.</w:t>
      </w:r>
    </w:p>
    <w:p>
      <w:pPr>
        <w:pStyle w:val="Heading5"/>
        <w:numPr>
          <w:ilvl w:val="4"/>
          <w:numId w:val="1"/>
        </w:numPr>
        <w:rPr/>
      </w:pPr>
      <w:bookmarkStart w:id="1129" w:name="__RefHeading___Toc749638_1934241801"/>
      <w:bookmarkStart w:id="1130" w:name="_Toc528"/>
      <w:bookmarkEnd w:id="1129"/>
      <w:r>
        <w:rPr>
          <w:rtl w:val="true"/>
        </w:rPr>
        <w:t xml:space="preserve">روایت </w:t>
      </w:r>
      <w:r>
        <w:rPr/>
        <w:t>54</w:t>
      </w:r>
      <w:bookmarkEnd w:id="113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هر روز صبح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امروزم را به دعا آغاز می‌کنم، و هر بنده‌ای این گونه روزش را آغاز کند، از آنچه در آن روز فراموش نماید برایش کفایت می‌کند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صبح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ضرری متوجّهش نخواهد شد، و اگر شبانگاه هم آن را بخواند در آن شب هیچ ضرری نخواهد دید اگر خدا بخواهد</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131" w:name="__RefHeading___Toc749640_1934241801"/>
      <w:bookmarkStart w:id="1132" w:name="_Toc529"/>
      <w:bookmarkEnd w:id="1131"/>
      <w:r>
        <w:rPr>
          <w:rtl w:val="true"/>
        </w:rPr>
        <w:t xml:space="preserve">روایت </w:t>
      </w:r>
      <w:r>
        <w:rPr/>
        <w:t>55</w:t>
      </w:r>
      <w:bookmarkEnd w:id="1132"/>
    </w:p>
    <w:p>
      <w:pPr>
        <w:pStyle w:val="BookText"/>
        <w:rPr/>
      </w:pPr>
      <w:r>
        <w:rPr>
          <w:rFonts w:ascii="IRNazanin" w:hAnsi="IRNazanin" w:eastAsia="IRNazanin"/>
          <w:color w:val="111111"/>
          <w:sz w:val="28"/>
          <w:sz w:val="28"/>
          <w:szCs w:val="28"/>
          <w:rtl w:val="true"/>
          <w:lang w:bidi="fa-IR"/>
        </w:rPr>
        <w:t>التهذیب،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یا امام باقر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یا مردی که ترس و دلهره داشت اگر شبانه از مشعر الحرام برود، هیچ ایرادی ندارد، باید جمره را رمی کند و آنگاه به راه خود ادامه دهد، و کسی را مأمور کند تا به نیابت از او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67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یکی از آن دو امام علیهما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انسان اگر ترس و دلهره داشت، شبانه برود</w:t>
      </w:r>
      <w:r>
        <w:rPr>
          <w:rFonts w:eastAsia="IRNazanin" w:cs="IRNazanin"/>
          <w:color w:val="111111"/>
          <w:sz w:val="28"/>
          <w:szCs w:val="28"/>
          <w:rtl w:val="true"/>
          <w:lang w:bidi="fa-IR"/>
        </w:rPr>
        <w:t>.</w:t>
      </w:r>
      <w:r>
        <w:rPr>
          <w:rStyle w:val="FootnoteAnchor"/>
          <w:rtl w:val="true"/>
        </w:rPr>
        <w:footnoteReference w:id="675"/>
      </w:r>
      <w:bookmarkStart w:id="1133" w:name="pg13519_133184"/>
    </w:p>
    <w:p>
      <w:pPr>
        <w:pStyle w:val="BookText"/>
        <w:rPr/>
      </w:pPr>
      <w:bookmarkEnd w:id="1133"/>
      <w:r>
        <w:rPr>
          <w:rFonts w:ascii="Amiri" w:hAnsi="Amiri" w:eastAsia="Amiri" w:cs="Amiri"/>
          <w:color w:val="111111"/>
          <w:sz w:val="28"/>
          <w:sz w:val="28"/>
          <w:szCs w:val="28"/>
          <w:rtl w:val="true"/>
          <w:lang w:bidi="ar-SA"/>
        </w:rPr>
        <w:t>أَبِي الْمَغْرَاءِ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صلي الله عليه و آله لِلنِّسَاءِ وَ الصِّبْيَانِ أَنْ يُفِيضُوا بِاللَّيْلِ وَ أَنْ يَرْمُوا الْجِمَارَ بِلَيْلٍ وَ أَنْ يُصَلُّوا الْغَدَاةَ فِي مَنَازِلِهِمْ‌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عَلِيِّ بْنِ النُّعْمَانِ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مَعَنَا نِسَاءٌ فَأُفِيضُ بِهِنَّ بِلَيْلٍ قَالَ نَعَمْ تُرِيدُ أَنْ تَصْنَعَ كَمَا صَنَعَ رَسُولُ اللَّهِ صلي الله عليه و آله قُلْتُ نَعَمْ فَقَالَ أَفِضْ بِهِنَّ بِلَيْلٍ الْخَبَرَ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749642_1934241801"/>
      <w:bookmarkStart w:id="1135" w:name="_Toc530"/>
      <w:bookmarkEnd w:id="1134"/>
      <w:r>
        <w:rPr>
          <w:rtl w:val="true"/>
        </w:rPr>
        <w:t>تقريب أقول</w:t>
      </w:r>
      <w:bookmarkEnd w:id="1135"/>
    </w:p>
    <w:p>
      <w:pPr>
        <w:pStyle w:val="BookText"/>
        <w:rPr/>
      </w:pPr>
      <w:r>
        <w:rPr>
          <w:rFonts w:ascii="Amiri" w:hAnsi="Amiri" w:eastAsia="Amiri" w:cs="Amiri"/>
          <w:color w:val="111111"/>
          <w:sz w:val="28"/>
          <w:sz w:val="28"/>
          <w:szCs w:val="28"/>
          <w:rtl w:val="true"/>
          <w:lang w:bidi="ar-SA"/>
        </w:rPr>
        <w:t>معلوم أن الإفاضة بالليل المذكورة في تلك الأخبار المراد بها الإفاضة قبل الفجر و المناقش مكابر</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749644_1934241801"/>
      <w:bookmarkStart w:id="1137" w:name="_Toc531"/>
      <w:bookmarkEnd w:id="1136"/>
      <w:r>
        <w:rPr>
          <w:rtl w:val="true"/>
        </w:rPr>
        <w:t>«</w:t>
      </w:r>
      <w:r>
        <w:rPr/>
        <w:t>56</w:t>
      </w:r>
      <w:r>
        <w:rPr>
          <w:rtl w:val="true"/>
        </w:rPr>
        <w:t>»</w:t>
      </w:r>
      <w:bookmarkEnd w:id="1137"/>
    </w:p>
    <w:p>
      <w:pPr>
        <w:pStyle w:val="BookText"/>
        <w:rPr/>
      </w:pPr>
      <w:r>
        <w:rPr>
          <w:rFonts w:ascii="Amiri" w:hAnsi="Amiri" w:eastAsia="Amiri" w:cs="Amiri"/>
          <w:color w:val="111111"/>
          <w:sz w:val="28"/>
          <w:sz w:val="28"/>
          <w:szCs w:val="28"/>
          <w:rtl w:val="true"/>
          <w:lang w:bidi="ar-SA"/>
        </w:rPr>
        <w:t>التَّهْذِيبُ،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الثَّمَانِيَةَ رَكَعَاتٍ يُصَلِّيهَا الْعَبْدُ آخِرَ اللَّيْلِ زِينَةُ الْآخِرَةِ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مُرَازِمٍ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مَتَي أُصَلِّي صَلَاةَ اللَّيْلِ قَالَ صَلِّهَا آخِرَ اللَّيْلِ‌</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8" w:name="__RefHeading___Toc749646_1934241801"/>
      <w:bookmarkStart w:id="1139" w:name="_Toc532"/>
      <w:bookmarkEnd w:id="1138"/>
      <w:r>
        <w:rPr>
          <w:rtl w:val="true"/>
        </w:rPr>
        <w:t>«</w:t>
      </w:r>
      <w:r>
        <w:rPr/>
        <w:t>57</w:t>
      </w:r>
      <w:r>
        <w:rPr>
          <w:rtl w:val="true"/>
        </w:rPr>
        <w:t>»</w:t>
      </w:r>
      <w:bookmarkEnd w:id="1139"/>
    </w:p>
    <w:p>
      <w:pPr>
        <w:pStyle w:val="BookText"/>
        <w:rPr/>
      </w:pPr>
      <w:r>
        <w:rPr>
          <w:rFonts w:ascii="Amiri" w:hAnsi="Amiri" w:eastAsia="Amiri" w:cs="Amiri"/>
          <w:color w:val="111111"/>
          <w:sz w:val="28"/>
          <w:sz w:val="28"/>
          <w:szCs w:val="28"/>
          <w:rtl w:val="true"/>
          <w:lang w:bidi="ar-SA"/>
        </w:rPr>
        <w:t>الْخِلَافُ، لِلشَّيْخِ رَوَي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يُؤَذِّنُ بِلَيْلٍ فَكُلُوا وَ اشْرَبُوا حَتَّي يُؤَذِّنَ ابْنُ أُمِّ مَكْتُومٍ</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749648_1934241801"/>
      <w:bookmarkStart w:id="1141" w:name="_Toc533"/>
      <w:bookmarkEnd w:id="1140"/>
      <w:r>
        <w:rPr>
          <w:rtl w:val="true"/>
        </w:rPr>
        <w:t>«</w:t>
      </w:r>
      <w:r>
        <w:rPr/>
        <w:t>58</w:t>
      </w:r>
      <w:r>
        <w:rPr>
          <w:rtl w:val="true"/>
        </w:rPr>
        <w:t>»</w:t>
      </w:r>
      <w:bookmarkEnd w:id="1141"/>
    </w:p>
    <w:p>
      <w:pPr>
        <w:pStyle w:val="BookText"/>
        <w:rPr/>
      </w:pPr>
      <w:r>
        <w:rPr>
          <w:rFonts w:ascii="Amiri" w:hAnsi="Amiri" w:eastAsia="Amiri" w:cs="Amiri"/>
          <w:color w:val="111111"/>
          <w:sz w:val="28"/>
          <w:sz w:val="28"/>
          <w:szCs w:val="28"/>
          <w:rtl w:val="true"/>
          <w:lang w:bidi="ar-SA"/>
        </w:rPr>
        <w:t>الْمُعْتَبَرُ،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مِنْ آخِرِ اللَّيْلِ ثُمَّ الْوَتْرُ ثَلَاثُ رَكَعَاتٍ وَ يَفْصِلُ بَيْنَهُمَا بِتَسْلِيمٍ ثُمَّ رَكْعَتَيِ الْفَجْرِ</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749650_1934241801"/>
      <w:bookmarkStart w:id="1143" w:name="_Toc534"/>
      <w:bookmarkEnd w:id="1142"/>
      <w:r>
        <w:rPr>
          <w:rtl w:val="true"/>
        </w:rPr>
        <w:t>«</w:t>
      </w:r>
      <w:r>
        <w:rPr/>
        <w:t>59</w:t>
      </w:r>
      <w:r>
        <w:rPr>
          <w:rtl w:val="true"/>
        </w:rPr>
        <w:t>»</w:t>
      </w:r>
      <w:bookmarkEnd w:id="1143"/>
    </w:p>
    <w:p>
      <w:pPr>
        <w:pStyle w:val="BookText"/>
        <w:rPr/>
      </w:pPr>
      <w:r>
        <w:rPr>
          <w:rFonts w:ascii="Amiri" w:hAnsi="Amiri" w:eastAsia="Amiri" w:cs="Amiri"/>
          <w:color w:val="111111"/>
          <w:sz w:val="28"/>
          <w:sz w:val="28"/>
          <w:szCs w:val="28"/>
          <w:rtl w:val="true"/>
          <w:lang w:bidi="ar-SA"/>
        </w:rPr>
        <w:t>التَّهْذِيبُ، فِي الصَّحِيحِ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بِاللَّيْلِ فِي السَّفَرِ فِي أَوَّلِ اللَّيْلِ فَقَالَ إِذَا خِفْتَ الْفَوْتَ فِي آخِرِهِ‌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اللَّيْلِ فِيمَا بَيْنَ أَوَّلِهِ إِلَي آخِرِهِ إِلَّا أَنَّ أَفْضَلَ ذَلِكَ بَعْدَ انْتِصَافِ اللَّيْلِ‌</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زنان و کودکان اجازه داد تا شبانه بروند و شبانه رمی جمرات نمایند و نماز صبح را در منزلشان بخوانند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زنانی همراه ما هستند، آیا آنها را شبانه روانه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می‌خواهی کاری را انجام دهی که رسول خدا صلی الله علیه و آله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شبانه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1144" w:name="__RefHeading___Toc749652_1934241801"/>
      <w:bookmarkStart w:id="1145" w:name="_Toc535"/>
      <w:bookmarkEnd w:id="1144"/>
      <w:r>
        <w:rPr>
          <w:rtl w:val="true"/>
        </w:rPr>
        <w:t>توضیح</w:t>
      </w:r>
      <w:bookmarkEnd w:id="1145"/>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مقصود از روانه شدنِ شبانه مذکور در این روایات، افاضه پیش از فجر است، و کسی که در آن مناقشه کند نیّت غلبه و عناد دارد</w:t>
      </w:r>
      <w:r>
        <w:rPr>
          <w:rFonts w:eastAsia="IRNazanin" w:cs="IRNazanin"/>
          <w:color w:val="111111"/>
          <w:sz w:val="28"/>
          <w:szCs w:val="28"/>
          <w:rtl w:val="true"/>
          <w:lang w:bidi="fa-IR"/>
        </w:rPr>
        <w:t>.</w:t>
      </w:r>
    </w:p>
    <w:p>
      <w:pPr>
        <w:pStyle w:val="Heading5"/>
        <w:numPr>
          <w:ilvl w:val="4"/>
          <w:numId w:val="1"/>
        </w:numPr>
        <w:rPr/>
      </w:pPr>
      <w:bookmarkStart w:id="1146" w:name="__RefHeading___Toc749654_1934241801"/>
      <w:bookmarkStart w:id="1147" w:name="_Toc536"/>
      <w:bookmarkEnd w:id="1146"/>
      <w:r>
        <w:rPr>
          <w:rtl w:val="true"/>
        </w:rPr>
        <w:t xml:space="preserve">روایت </w:t>
      </w:r>
      <w:r>
        <w:rPr/>
        <w:t>56</w:t>
      </w:r>
      <w:bookmarkEnd w:id="1147"/>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رکعتی که بنده در آخر شب می‌خواند، زینت آخرت 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مرازم از آن حضرت روایت کرده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کی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بخوان</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1148" w:name="__RefHeading___Toc749656_1934241801"/>
      <w:bookmarkStart w:id="1149" w:name="_Toc537"/>
      <w:bookmarkEnd w:id="1148"/>
      <w:r>
        <w:rPr>
          <w:rtl w:val="true"/>
        </w:rPr>
        <w:t xml:space="preserve">روایت </w:t>
      </w:r>
      <w:r>
        <w:rPr/>
        <w:t>57</w:t>
      </w:r>
      <w:bookmarkEnd w:id="1149"/>
    </w:p>
    <w:p>
      <w:pPr>
        <w:pStyle w:val="BookText"/>
        <w:rPr/>
      </w:pPr>
      <w:r>
        <w:rPr>
          <w:rFonts w:ascii="IRNazanin" w:hAnsi="IRNazanin" w:eastAsia="IRNazanin"/>
          <w:color w:val="111111"/>
          <w:sz w:val="28"/>
          <w:sz w:val="28"/>
          <w:szCs w:val="28"/>
          <w:rtl w:val="true"/>
          <w:lang w:bidi="fa-IR"/>
        </w:rPr>
        <w:t>الخلاف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شب اذان می‌گوید،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تا زمانی که اذان ابن امّ مکتوم را بشنوید</w:t>
      </w:r>
      <w:r>
        <w:rPr>
          <w:rFonts w:eastAsia="IRNazanin" w:cs="IRNazanin"/>
          <w:color w:val="111111"/>
          <w:sz w:val="28"/>
          <w:szCs w:val="28"/>
          <w:rtl w:val="true"/>
          <w:lang w:bidi="fa-IR"/>
        </w:rPr>
        <w:t>.</w:t>
      </w:r>
    </w:p>
    <w:p>
      <w:pPr>
        <w:pStyle w:val="Heading5"/>
        <w:numPr>
          <w:ilvl w:val="4"/>
          <w:numId w:val="1"/>
        </w:numPr>
        <w:rPr/>
      </w:pPr>
      <w:bookmarkStart w:id="1150" w:name="__RefHeading___Toc749658_1934241801"/>
      <w:bookmarkStart w:id="1151" w:name="_Toc538"/>
      <w:bookmarkEnd w:id="1150"/>
      <w:r>
        <w:rPr>
          <w:rtl w:val="true"/>
        </w:rPr>
        <w:t xml:space="preserve">روایت </w:t>
      </w:r>
      <w:r>
        <w:rPr/>
        <w:t>58</w:t>
      </w:r>
      <w:bookmarkEnd w:id="1151"/>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نماز در آخر شب خوانده می‌شود، سپس سه رکعت وتر که میان این سه رکعت با یک سلام فاصله می‌اندازد، و آنگاه دو رکعت نافله صبح</w:t>
      </w:r>
      <w:r>
        <w:rPr>
          <w:rFonts w:eastAsia="IRNazanin" w:cs="IRNazanin"/>
          <w:color w:val="111111"/>
          <w:sz w:val="28"/>
          <w:szCs w:val="28"/>
          <w:rtl w:val="true"/>
          <w:lang w:bidi="fa-IR"/>
        </w:rPr>
        <w:t>.</w:t>
      </w:r>
    </w:p>
    <w:p>
      <w:pPr>
        <w:pStyle w:val="Heading5"/>
        <w:numPr>
          <w:ilvl w:val="4"/>
          <w:numId w:val="1"/>
        </w:numPr>
        <w:rPr/>
      </w:pPr>
      <w:bookmarkStart w:id="1152" w:name="__RefHeading___Toc749660_1934241801"/>
      <w:bookmarkStart w:id="1153" w:name="_Toc539"/>
      <w:bookmarkEnd w:id="1152"/>
      <w:r>
        <w:rPr>
          <w:rtl w:val="true"/>
        </w:rPr>
        <w:t xml:space="preserve">روایت </w:t>
      </w:r>
      <w:r>
        <w:rPr/>
        <w:t>59</w:t>
      </w:r>
      <w:bookmarkEnd w:id="1153"/>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در مورد نماز شب در سفر سؤال کردم که آیا می‌شود آن را در اول شب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داشتی که در آخر شب از تو فوت شود، در اول شب بخوان</w:t>
      </w:r>
      <w:r>
        <w:rPr>
          <w:rFonts w:eastAsia="IRNazanin" w:cs="IRNazanin"/>
          <w:color w:val="111111"/>
          <w:sz w:val="28"/>
          <w:szCs w:val="28"/>
          <w:rtl w:val="true"/>
          <w:lang w:bidi="fa-IR"/>
        </w:rPr>
        <w:t>.</w:t>
      </w:r>
      <w:r>
        <w:rPr>
          <w:rStyle w:val="FootnoteAnchor"/>
          <w:rtl w:val="true"/>
        </w:rPr>
        <w:footnoteReference w:id="68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از اول تا آخر شب می‌توان خواند، امّا بعد از نیمه شب فضیلت بیشتری دارد</w:t>
      </w:r>
      <w:r>
        <w:rPr>
          <w:rFonts w:eastAsia="IRNazanin" w:cs="IRNazanin"/>
          <w:color w:val="111111"/>
          <w:sz w:val="28"/>
          <w:szCs w:val="28"/>
          <w:rtl w:val="true"/>
          <w:lang w:bidi="fa-IR"/>
        </w:rPr>
        <w:t>.</w:t>
      </w:r>
      <w:r>
        <w:rPr>
          <w:rStyle w:val="FootnoteAnchor"/>
          <w:rtl w:val="true"/>
        </w:rPr>
        <w:footnoteReference w:id="687"/>
      </w:r>
      <w:bookmarkStart w:id="1154" w:name="pg13519_133185"/>
    </w:p>
    <w:p>
      <w:pPr>
        <w:pStyle w:val="BookText"/>
        <w:rPr/>
      </w:pPr>
      <w:bookmarkEnd w:id="1154"/>
      <w:r>
        <w:rPr>
          <w:rFonts w:ascii="Amiri" w:hAnsi="Amiri" w:eastAsia="Amiri" w:cs="Amiri"/>
          <w:color w:val="111111"/>
          <w:sz w:val="28"/>
          <w:sz w:val="28"/>
          <w:szCs w:val="28"/>
          <w:rtl w:val="true"/>
          <w:lang w:bidi="ar-SA"/>
        </w:rPr>
        <w:t>وَ عَنِ الْحُسَيْنِ بْنِ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فِي وَقْتِ صَلَاةِ اللَّيْلِ فَكَتَبَ عِنْدَ زَوَالِ اللَّيْلِ وَ هُوَ نِصْفُهُ أَفْضَلُ فَإِنْ فَاتَ فَأَوَّلَهُ وَ آخِرَهُ جَائِزٌ</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749662_1934241801"/>
      <w:bookmarkStart w:id="1156" w:name="_Toc540"/>
      <w:bookmarkEnd w:id="1155"/>
      <w:r>
        <w:rPr>
          <w:rtl w:val="true"/>
        </w:rPr>
        <w:t>تفهيم</w:t>
      </w:r>
      <w:bookmarkEnd w:id="1156"/>
    </w:p>
    <w:p>
      <w:pPr>
        <w:pStyle w:val="BookText"/>
        <w:rPr/>
      </w:pPr>
      <w:r>
        <w:rPr>
          <w:rFonts w:ascii="Amiri" w:hAnsi="Amiri" w:eastAsia="Amiri" w:cs="Amiri"/>
          <w:color w:val="111111"/>
          <w:sz w:val="28"/>
          <w:sz w:val="28"/>
          <w:szCs w:val="28"/>
          <w:rtl w:val="true"/>
          <w:lang w:bidi="ar-SA"/>
        </w:rPr>
        <w:t>هذه الأخبار تدل علي أن وقت صلاة الليل ممتد إلي آخر الليل و آخر وقت صلاة الليل الفجر الثاني بالاتفاق و الخبران الأخيران يدلان ظاهرا علي أن نصف الليل هو نصف الزمان الممتد من الغروب إلي طلوع الفجر إذ ذكر الانتصاب بعد ذكر الأول و الآخر لا يفهم منه إلا كونه منتصف ما بينهما لا سيما الأخير لإرجاع الضمائر إلي أمر واحد و يفهم منه أن زوال الليل لا يراد به الزوال عن دائرة نصف النهار</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749664_1934241801"/>
      <w:bookmarkStart w:id="1158" w:name="_Toc541"/>
      <w:bookmarkEnd w:id="1157"/>
      <w:r>
        <w:rPr>
          <w:rtl w:val="true"/>
        </w:rPr>
        <w:t>«</w:t>
      </w:r>
      <w:r>
        <w:rPr/>
        <w:t>60</w:t>
      </w:r>
      <w:r>
        <w:rPr>
          <w:rtl w:val="true"/>
        </w:rPr>
        <w:t>»</w:t>
      </w:r>
      <w:bookmarkEnd w:id="1158"/>
    </w:p>
    <w:p>
      <w:pPr>
        <w:pStyle w:val="BookText"/>
        <w:rPr/>
      </w:pPr>
      <w:r>
        <w:rPr>
          <w:rFonts w:ascii="Amiri" w:hAnsi="Amiri" w:eastAsia="Amiri" w:cs="Amiri"/>
          <w:color w:val="111111"/>
          <w:sz w:val="28"/>
          <w:sz w:val="28"/>
          <w:szCs w:val="28"/>
          <w:rtl w:val="true"/>
          <w:lang w:bidi="ar-SA"/>
        </w:rPr>
        <w:t>الْفَقِيهُ، وَ الْكَافِي، فِي الصَّحِيحِ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مِنْ مَوَالِيكَ مِنْ صُلَحَائِهِمْ شَكَا إِلَيَّ مَا يَلْقَي مِنَ النَّوْمِ وَ قَالَ إِنِّي أُرِيدُ الْقِيَامَ إِلَي الصَّلَاةِ بِاللَّيْلِ فَيَغْلِبُنِي النَّوْمُ إِلَي أَنْ أُصْبِحَ إِلَي قَوْلِهِ وَ لَمْ يُرَخِّصْ فِي النَّوَافِلِ أَوَّلَ اللَّيْلِ وَ قَالَ الْقَضَاءُ بِالنَّهَارِ أَفْضَلُ‌</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749666_1934241801"/>
      <w:bookmarkStart w:id="1160" w:name="_Toc542"/>
      <w:bookmarkEnd w:id="1159"/>
      <w:r>
        <w:rPr>
          <w:rtl w:val="true"/>
        </w:rPr>
        <w:t>«</w:t>
      </w:r>
      <w:r>
        <w:rPr/>
        <w:t>61</w:t>
      </w:r>
      <w:r>
        <w:rPr>
          <w:rtl w:val="true"/>
        </w:rPr>
        <w:t>»</w:t>
      </w:r>
      <w:bookmarkEnd w:id="1160"/>
    </w:p>
    <w:p>
      <w:pPr>
        <w:pStyle w:val="BookText"/>
        <w:rPr/>
      </w:pPr>
      <w:r>
        <w:rPr>
          <w:rFonts w:ascii="Amiri" w:hAnsi="Amiri" w:eastAsia="Amiri" w:cs="Amiri"/>
          <w:color w:val="111111"/>
          <w:sz w:val="28"/>
          <w:sz w:val="28"/>
          <w:szCs w:val="28"/>
          <w:rtl w:val="true"/>
          <w:lang w:bidi="ar-SA"/>
        </w:rPr>
        <w:t>الْكَافِي، وَ التَّهْذِيبُ، عَنْ إِسْمَاعِيلَ بْنِ جَابِرٍ أَوِ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أَقُومُ آخِرَ اللَّيْلِ وَ أَخَافُ الصُّبْحَ قَالَ اقْرَأِ الْحَمْدَ وَ اعْجَلْ اعْجَلْ‌</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يَقُومُ مِنْ آخِرِ اللَّيْلِ وَ هُوَ يَخْشَي أَنْ يَفْجَأَهُ الصُّبْحُ أَ يَبْدَأُ بِالْوَتْرِ الْخَبَرَ</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1" w:name="__RefHeading___Toc749668_1934241801"/>
      <w:bookmarkStart w:id="1162" w:name="_Toc543"/>
      <w:bookmarkEnd w:id="1161"/>
      <w:r>
        <w:rPr>
          <w:rtl w:val="true"/>
        </w:rPr>
        <w:t>«</w:t>
      </w:r>
      <w:r>
        <w:rPr/>
        <w:t>62</w:t>
      </w:r>
      <w:r>
        <w:rPr>
          <w:rtl w:val="true"/>
        </w:rPr>
        <w:t>»</w:t>
      </w:r>
      <w:bookmarkEnd w:id="1162"/>
    </w:p>
    <w:p>
      <w:pPr>
        <w:pStyle w:val="BookText"/>
        <w:rPr/>
      </w:pPr>
      <w:r>
        <w:rPr>
          <w:rFonts w:ascii="Amiri" w:hAnsi="Amiri" w:eastAsia="Amiri" w:cs="Amiri"/>
          <w:color w:val="111111"/>
          <w:sz w:val="28"/>
          <w:sz w:val="28"/>
          <w:szCs w:val="28"/>
          <w:rtl w:val="true"/>
          <w:lang w:bidi="ar-SA"/>
        </w:rPr>
        <w:t>التَّهْذِيبُ، فِي الصَّحِيحِ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يَكُونُ فِي بَيْتِهِ وَ هُوَ يُصَلِّي وَ هُوَ يَرَي أَنَّ عَلَيْهِ لَيْلًا ثُمَّ يَدْخُلُ عَلَيْهِ الْآخَرُ مِنَ الْبَابِ فَقَالَ قَدْ أَصْبَحْتَ هَلْ يُعِيدُ الْوَتْرَ أَمْ لَا أَوْ يُعِيدُ شَيْئاً مِنْ صَلَاتِهِ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حسین بن علی بن بلال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مکاتبه‌ای برای آن حضرت در مورد وقت نماز شب نوشتم؛ ایشان در پاسخ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شب یعنی نیمه آن افضل است، امّا اگر فوت می‌شد، اول و آخر شب جایز است</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163" w:name="__RefHeading___Toc749670_1934241801"/>
      <w:bookmarkStart w:id="1164" w:name="_Toc544"/>
      <w:bookmarkEnd w:id="1163"/>
      <w:r>
        <w:rPr>
          <w:rtl w:val="true"/>
        </w:rPr>
        <w:t>توضیح</w:t>
      </w:r>
      <w:bookmarkEnd w:id="1164"/>
    </w:p>
    <w:p>
      <w:pPr>
        <w:pStyle w:val="BookText"/>
        <w:rPr/>
      </w:pPr>
      <w:r>
        <w:rPr>
          <w:rFonts w:ascii="IRNazanin" w:hAnsi="IRNazanin" w:eastAsia="IRNazanin"/>
          <w:color w:val="111111"/>
          <w:sz w:val="28"/>
          <w:sz w:val="28"/>
          <w:szCs w:val="28"/>
          <w:rtl w:val="true"/>
          <w:lang w:bidi="fa-IR"/>
        </w:rPr>
        <w:t>این روایات دلالت دارند که وقت نماز شب تا آخر شب ادامه دارد، و همه متّفقند که آخرین مهلت نماز شب، فجر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روایت آخر به طور روشن دلالت دارند که نصف شب، نیمی از مدت زمانی است که از غروب تا طلوع فجر ادامه دارد، زیرا تنها چیزی که از ذکر انتصاف، پس از ذکر اوّل و آخر وقت فهمیده می‌شود، زمان میانه این دو است، بخصوص در روایت دوم؛ زیرا ارجاع ضمیر به یک چیز است، و از آن فهمیده می‌شود که تنها مقصود از زوال شب، زوال از دایره نصف النهار است</w:t>
      </w:r>
      <w:r>
        <w:rPr>
          <w:rFonts w:eastAsia="IRNazanin" w:cs="IRNazanin"/>
          <w:color w:val="111111"/>
          <w:sz w:val="28"/>
          <w:szCs w:val="28"/>
          <w:rtl w:val="true"/>
          <w:lang w:bidi="fa-IR"/>
        </w:rPr>
        <w:t>.</w:t>
      </w:r>
    </w:p>
    <w:p>
      <w:pPr>
        <w:pStyle w:val="Heading5"/>
        <w:numPr>
          <w:ilvl w:val="4"/>
          <w:numId w:val="1"/>
        </w:numPr>
        <w:rPr/>
      </w:pPr>
      <w:bookmarkStart w:id="1165" w:name="__RefHeading___Toc749672_1934241801"/>
      <w:bookmarkStart w:id="1166" w:name="_Toc545"/>
      <w:bookmarkEnd w:id="1165"/>
      <w:r>
        <w:rPr>
          <w:rtl w:val="true"/>
        </w:rPr>
        <w:t xml:space="preserve">روایت </w:t>
      </w:r>
      <w:r>
        <w:rPr/>
        <w:t>60</w:t>
      </w:r>
      <w:bookmarkEnd w:id="1166"/>
    </w:p>
    <w:p>
      <w:pPr>
        <w:pStyle w:val="BookText"/>
        <w:rPr/>
      </w:pPr>
      <w:r>
        <w:rPr>
          <w:rFonts w:ascii="IRNazanin" w:hAnsi="IRNazanin" w:eastAsia="IRNazanin"/>
          <w:color w:val="111111"/>
          <w:sz w:val="28"/>
          <w:sz w:val="28"/>
          <w:szCs w:val="28"/>
          <w:rtl w:val="true"/>
          <w:lang w:bidi="fa-IR"/>
        </w:rPr>
        <w:t>الفقیه،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صالحِ شما از آنچه که از خواب به او می رسید، نزد من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می‌کنم که برای نماز شب بیدار شوم، اما خواب بر من غلبه می‌کند و تا صبح بیدار نمی‌شوم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اجازه نداد که نوافل را در اول شب بخوانند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 شب در روز بافضیلت‌تر است</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1167" w:name="__RefHeading___Toc749674_1934241801"/>
      <w:bookmarkStart w:id="1168" w:name="_Toc546"/>
      <w:bookmarkEnd w:id="1167"/>
      <w:r>
        <w:rPr>
          <w:rtl w:val="true"/>
        </w:rPr>
        <w:t xml:space="preserve">روایت </w:t>
      </w:r>
      <w:r>
        <w:rPr/>
        <w:t>61</w:t>
      </w:r>
      <w:bookmarkEnd w:id="1168"/>
    </w:p>
    <w:p>
      <w:pPr>
        <w:pStyle w:val="BookText"/>
        <w:rPr/>
      </w:pP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یا 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شب برمی‌خیزم و هراس آن دارم که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 بخوان و عجله کن</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سؤال کردم که آخر شب برمی‌خیزد و هراس دارد که ناگهان صبح شود، آیا وتر را شروع کند؟ ادامه روایت</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1169" w:name="__RefHeading___Toc749676_1934241801"/>
      <w:bookmarkStart w:id="1170" w:name="_Toc547"/>
      <w:bookmarkEnd w:id="1169"/>
      <w:r>
        <w:rPr>
          <w:rtl w:val="true"/>
        </w:rPr>
        <w:t xml:space="preserve">روایت </w:t>
      </w:r>
      <w:r>
        <w:rPr/>
        <w:t>62</w:t>
      </w:r>
      <w:bookmarkEnd w:id="117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مردی سؤال کردم که در خانه‌اش مشغول نماز است و گمان می‌کند که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 دیگری از در وارد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وتر را اعاده کند یا نه؟ چیزی از نمازش را اعاده کند؟ فرمود</w:t>
      </w:r>
      <w:r>
        <w:rPr>
          <w:rFonts w:eastAsia="IRNazanin" w:cs="IRNazanin"/>
          <w:color w:val="111111"/>
          <w:sz w:val="28"/>
          <w:szCs w:val="28"/>
          <w:rtl w:val="true"/>
          <w:lang w:bidi="fa-IR"/>
        </w:rPr>
        <w:t xml:space="preserve">: </w:t>
      </w:r>
      <w:bookmarkStart w:id="1171" w:name="pg13519_133186"/>
    </w:p>
    <w:p>
      <w:pPr>
        <w:pStyle w:val="BookText"/>
        <w:rPr/>
      </w:pPr>
      <w:bookmarkEnd w:id="1171"/>
      <w:r>
        <w:rPr>
          <w:rFonts w:ascii="Amiri" w:hAnsi="Amiri" w:eastAsia="Amiri" w:cs="Amiri"/>
          <w:color w:val="111111"/>
          <w:sz w:val="28"/>
          <w:sz w:val="28"/>
          <w:szCs w:val="28"/>
          <w:rtl w:val="true"/>
          <w:lang w:bidi="ar-SA"/>
        </w:rPr>
        <w:t>يُعِيدُ إِنْ صَلَّاهَا مُصْبِحاً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749678_1934241801"/>
      <w:bookmarkStart w:id="1173" w:name="_Toc548"/>
      <w:bookmarkEnd w:id="1172"/>
      <w:r>
        <w:rPr>
          <w:rtl w:val="true"/>
        </w:rPr>
        <w:t>«</w:t>
      </w:r>
      <w:r>
        <w:rPr/>
        <w:t>63</w:t>
      </w:r>
      <w:r>
        <w:rPr>
          <w:rtl w:val="true"/>
        </w:rPr>
        <w:t>»</w:t>
      </w:r>
      <w:bookmarkEnd w:id="1173"/>
    </w:p>
    <w:p>
      <w:pPr>
        <w:pStyle w:val="BookText"/>
        <w:rPr/>
      </w:pPr>
      <w:r>
        <w:rPr>
          <w:rFonts w:ascii="Amiri" w:hAnsi="Amiri" w:eastAsia="Amiri" w:cs="Amiri"/>
          <w:color w:val="111111"/>
          <w:sz w:val="28"/>
          <w:sz w:val="28"/>
          <w:szCs w:val="28"/>
          <w:rtl w:val="true"/>
          <w:lang w:bidi="ar-SA"/>
        </w:rPr>
        <w:t>الْفَقِيهُ،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اللَّيْلِ مَا بَيْنَ اللَّيْلِ إِلَي آخِرِهِ‌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749680_1934241801"/>
      <w:bookmarkStart w:id="1175" w:name="_Toc549"/>
      <w:bookmarkEnd w:id="1174"/>
      <w:r>
        <w:rPr>
          <w:rtl w:val="true"/>
        </w:rPr>
        <w:t>«</w:t>
      </w:r>
      <w:r>
        <w:rPr/>
        <w:t>64</w:t>
      </w:r>
      <w:r>
        <w:rPr>
          <w:rtl w:val="true"/>
        </w:rPr>
        <w:t>»</w:t>
      </w:r>
      <w:bookmarkEnd w:id="1175"/>
    </w:p>
    <w:p>
      <w:pPr>
        <w:pStyle w:val="BookText"/>
        <w:rPr/>
      </w:pPr>
      <w:r>
        <w:rPr>
          <w:rFonts w:ascii="Amiri" w:hAnsi="Amiri" w:eastAsia="Amiri" w:cs="Amiri"/>
          <w:color w:val="111111"/>
          <w:sz w:val="28"/>
          <w:sz w:val="28"/>
          <w:szCs w:val="28"/>
          <w:rtl w:val="true"/>
          <w:lang w:bidi="ar-SA"/>
        </w:rPr>
        <w:t>التَّهْذِيبُ،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أَوَّلِ وَقْتِ رَكْعَتَيِ الْفَجْرِ قَالَ سُدُسُ اللَّيْلِ الْبَاقِي‌</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رُبَّمَا صَلَّيْتُهُمَا وَ عَلَيَّ لَيْلٌ فَإِنْ قُمْتُ وَ لَمْ يَطْلُعِ الْفَجْرُ أَعَدْتُهُمَا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749682_1934241801"/>
      <w:bookmarkStart w:id="1177" w:name="_Toc550"/>
      <w:bookmarkEnd w:id="1176"/>
      <w:r>
        <w:rPr>
          <w:rtl w:val="true"/>
        </w:rPr>
        <w:t>«</w:t>
      </w:r>
      <w:r>
        <w:rPr/>
        <w:t>65</w:t>
      </w:r>
      <w:r>
        <w:rPr>
          <w:rtl w:val="true"/>
        </w:rPr>
        <w:t>»</w:t>
      </w:r>
      <w:bookmarkEnd w:id="1177"/>
    </w:p>
    <w:p>
      <w:pPr>
        <w:pStyle w:val="BookText"/>
        <w:rPr/>
      </w:pPr>
      <w:r>
        <w:rPr>
          <w:rFonts w:ascii="Amiri" w:hAnsi="Amiri" w:eastAsia="Amiri" w:cs="Amiri"/>
          <w:color w:val="111111"/>
          <w:sz w:val="28"/>
          <w:sz w:val="28"/>
          <w:szCs w:val="28"/>
          <w:rtl w:val="true"/>
          <w:lang w:bidi="ar-SA"/>
        </w:rPr>
        <w:t>الْكَافِي، فِي الْمُوَثَّقِ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يُحْمَدُ الرَّجُلُ أَنْ يَقُومَ مِنْ آخِرِ اللَّيْلِ فَيُصَلِّيَ صَلَاتَهُ ضَرْبَةً وَاحِدَةً ثُمَّ يَنَامَ وَ يَذْهَبَ‌</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749684_1934241801"/>
      <w:bookmarkStart w:id="1179" w:name="_Toc551"/>
      <w:bookmarkEnd w:id="1178"/>
      <w:r>
        <w:rPr>
          <w:rtl w:val="true"/>
        </w:rPr>
        <w:t>«</w:t>
      </w:r>
      <w:r>
        <w:rPr/>
        <w:t>66</w:t>
      </w:r>
      <w:r>
        <w:rPr>
          <w:rtl w:val="true"/>
        </w:rPr>
        <w:t>»</w:t>
      </w:r>
      <w:bookmarkEnd w:id="1179"/>
    </w:p>
    <w:p>
      <w:pPr>
        <w:pStyle w:val="BookText"/>
        <w:rPr/>
      </w:pPr>
      <w:r>
        <w:rPr>
          <w:rFonts w:ascii="Amiri" w:hAnsi="Amiri" w:eastAsia="Amiri" w:cs="Amiri"/>
          <w:color w:val="111111"/>
          <w:sz w:val="28"/>
          <w:sz w:val="28"/>
          <w:szCs w:val="28"/>
          <w:rtl w:val="true"/>
          <w:lang w:bidi="ar-SA"/>
        </w:rPr>
        <w:t>التَّهْذِيبُ، عَنْ إِسْمَاعِيلَ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سَاعَاتِ الْوَتْرِ قَالَ أَحَبُّهَا إِلَيَّ الْفَجْرُ الْأَوَّلُ‌</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أَفْضَلِ سَاعَاتِ صَلَاةِ اللَّيْلِ قَالَ الثُّلُثُ الْبَاقِي‌</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749686_1934241801"/>
      <w:bookmarkStart w:id="1181" w:name="_Toc552"/>
      <w:bookmarkEnd w:id="1180"/>
      <w:r>
        <w:rPr>
          <w:rtl w:val="true"/>
        </w:rPr>
        <w:t>«</w:t>
      </w:r>
      <w:r>
        <w:rPr/>
        <w:t>67</w:t>
      </w:r>
      <w:r>
        <w:rPr>
          <w:rtl w:val="true"/>
        </w:rPr>
        <w:t>»</w:t>
      </w:r>
      <w:bookmarkEnd w:id="1181"/>
    </w:p>
    <w:p>
      <w:pPr>
        <w:pStyle w:val="BookText"/>
        <w:rPr/>
      </w:pPr>
      <w:r>
        <w:rPr>
          <w:rFonts w:ascii="Amiri" w:hAnsi="Amiri" w:eastAsia="Amiri" w:cs="Amiri"/>
          <w:color w:val="111111"/>
          <w:sz w:val="28"/>
          <w:sz w:val="28"/>
          <w:szCs w:val="28"/>
          <w:rtl w:val="true"/>
          <w:lang w:bidi="ar-SA"/>
        </w:rPr>
        <w:t>الْفَقِيهُ، عَنْ بُرَيْدٍ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قَضَاءِ صَلَاةِ اللَّيْلِ فِي السَّاعَةِ الَّتِي فَاتَتْكَ آخِرُ اللَّيْلِ وَ لَيْسَ بَأْسٌ أَنْ تَقْضِيَهَا بِالنَّهَارِ وَ قَبْلَ أَنْ تَزُولَ الشَّمْسُ‌</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749688_1934241801"/>
      <w:bookmarkStart w:id="1183" w:name="_Toc553"/>
      <w:bookmarkEnd w:id="1182"/>
      <w:r>
        <w:rPr>
          <w:rtl w:val="true"/>
        </w:rPr>
        <w:t>«</w:t>
      </w:r>
      <w:r>
        <w:rPr/>
        <w:t>68</w:t>
      </w:r>
      <w:r>
        <w:rPr>
          <w:rtl w:val="true"/>
        </w:rPr>
        <w:t>»</w:t>
      </w:r>
      <w:bookmarkEnd w:id="1183"/>
    </w:p>
    <w:p>
      <w:pPr>
        <w:pStyle w:val="BookText"/>
        <w:rPr/>
      </w:pPr>
      <w:r>
        <w:rPr>
          <w:rFonts w:ascii="Amiri" w:hAnsi="Amiri" w:eastAsia="Amiri" w:cs="Amiri"/>
          <w:color w:val="111111"/>
          <w:sz w:val="28"/>
          <w:sz w:val="28"/>
          <w:szCs w:val="28"/>
          <w:rtl w:val="true"/>
          <w:lang w:bidi="ar-SA"/>
        </w:rPr>
        <w:t>الْكَافِي،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قَضَاءِ النَّوَافِلِ قَضَاءُ صَلَاةِ اللَّيْلِ بِاللَّيْلِ وَ صَلَاةِ النَّهَارِ بِالنَّهَارِ قُلْتُ وَ يَكُونُ وَتْرَانِ فِي لَيْلَةٍ قَالَ لَا قُلْتُ وَ لِمَ تَأْمُرُنِي أَنْ أُوتِرَ وَتْرَيْنِ فِي لَيْلَةٍ قَالَ أَحَدُهُمَا قَضَاءٌ</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حالی که صبح شده بود نماز خوانده، آن را اعاده کند</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1184" w:name="__RefHeading___Toc749690_1934241801"/>
      <w:bookmarkStart w:id="1185" w:name="_Toc554"/>
      <w:bookmarkEnd w:id="1184"/>
      <w:r>
        <w:rPr>
          <w:rtl w:val="true"/>
        </w:rPr>
        <w:t xml:space="preserve">روایت </w:t>
      </w:r>
      <w:r>
        <w:rPr/>
        <w:t>63</w:t>
      </w:r>
      <w:bookmarkEnd w:id="1185"/>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از نیمه شب تا آخر شب است</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1186" w:name="__RefHeading___Toc749692_1934241801"/>
      <w:bookmarkStart w:id="1187" w:name="_Toc555"/>
      <w:bookmarkEnd w:id="1186"/>
      <w:r>
        <w:rPr>
          <w:rtl w:val="true"/>
        </w:rPr>
        <w:t xml:space="preserve">روایت </w:t>
      </w:r>
      <w:r>
        <w:rPr/>
        <w:t>64</w:t>
      </w:r>
      <w:bookmarkEnd w:id="1187"/>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اول وقت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یک ششمِ آخر شب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دو رکعت را می‌خوانم درحالی که هنوز شب است، پس اگر برخاستم و فجر طلوع نکرده بود، دوباره آن را اعاده می‌کنم</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1188" w:name="__RefHeading___Toc749694_1934241801"/>
      <w:bookmarkStart w:id="1189" w:name="_Toc556"/>
      <w:bookmarkEnd w:id="1188"/>
      <w:r>
        <w:rPr>
          <w:rtl w:val="true"/>
        </w:rPr>
        <w:t xml:space="preserve">روایت </w:t>
      </w:r>
      <w:r>
        <w:rPr/>
        <w:t>65</w:t>
      </w:r>
      <w:bookmarkEnd w:id="118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نبوده است که شخص ستوده شود در حالی که آخر شب بیدار شده، تند و با عجله نمازش را بخواند و بخوابد و برود</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1190" w:name="__RefHeading___Toc749696_1934241801"/>
      <w:bookmarkStart w:id="1191" w:name="_Toc557"/>
      <w:bookmarkEnd w:id="1190"/>
      <w:r>
        <w:rPr>
          <w:rtl w:val="true"/>
        </w:rPr>
        <w:t xml:space="preserve">روایت </w:t>
      </w:r>
      <w:r>
        <w:rPr/>
        <w:t>66</w:t>
      </w:r>
      <w:bookmarkEnd w:id="119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اوقات نماز وتر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وقت آن برای من فجر اوّل است</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و از ایشان درباره بهترین اوقات نماز شب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باقی مانده شب</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1192" w:name="__RefHeading___Toc749698_1934241801"/>
      <w:bookmarkStart w:id="1193" w:name="_Toc558"/>
      <w:bookmarkEnd w:id="1192"/>
      <w:r>
        <w:rPr>
          <w:rtl w:val="true"/>
        </w:rPr>
        <w:t xml:space="preserve">روایت </w:t>
      </w:r>
      <w:r>
        <w:rPr/>
        <w:t>67</w:t>
      </w:r>
      <w:bookmarkEnd w:id="1193"/>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برای قضای نماز شب، همان ساعتی است که نماز شب از تو فوت شده در آخر شب، و اشکالی ندارد که آن را در روز، پیش از زوال خورشید قضا کنی</w:t>
      </w:r>
      <w:r>
        <w:rPr>
          <w:rFonts w:eastAsia="IRNazanin" w:cs="IRNazanin"/>
          <w:color w:val="111111"/>
          <w:sz w:val="28"/>
          <w:szCs w:val="28"/>
          <w:rtl w:val="true"/>
          <w:lang w:bidi="fa-IR"/>
        </w:rPr>
        <w:t>.</w:t>
      </w:r>
      <w:r>
        <w:rPr>
          <w:rStyle w:val="FootnoteAnchor"/>
          <w:rtl w:val="true"/>
        </w:rPr>
        <w:footnoteReference w:id="712"/>
      </w:r>
    </w:p>
    <w:p>
      <w:pPr>
        <w:pStyle w:val="Heading5"/>
        <w:numPr>
          <w:ilvl w:val="4"/>
          <w:numId w:val="1"/>
        </w:numPr>
        <w:rPr/>
      </w:pPr>
      <w:bookmarkStart w:id="1194" w:name="__RefHeading___Toc749700_1934241801"/>
      <w:bookmarkStart w:id="1195" w:name="_Toc559"/>
      <w:bookmarkEnd w:id="1194"/>
      <w:r>
        <w:rPr>
          <w:rtl w:val="true"/>
        </w:rPr>
        <w:t xml:space="preserve">روایت </w:t>
      </w:r>
      <w:r>
        <w:rPr/>
        <w:t>68</w:t>
      </w:r>
      <w:bookmarkEnd w:id="119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بافضیلت‌ترین قضای نوافل، قضای نماز شب در شب، و قضای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نماز وتر در یک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 فرمایید دو نماز وتر در یک شب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نیّت قضا است</w:t>
      </w:r>
      <w:r>
        <w:rPr>
          <w:rFonts w:eastAsia="IRNazanin" w:cs="IRNazanin"/>
          <w:color w:val="111111"/>
          <w:sz w:val="28"/>
          <w:szCs w:val="28"/>
          <w:rtl w:val="true"/>
          <w:lang w:bidi="fa-IR"/>
        </w:rPr>
        <w:t>.</w:t>
      </w:r>
      <w:r>
        <w:rPr>
          <w:rStyle w:val="FootnoteAnchor"/>
          <w:rtl w:val="true"/>
        </w:rPr>
        <w:footnoteReference w:id="713"/>
      </w:r>
      <w:bookmarkStart w:id="1196" w:name="pg13519_133187"/>
    </w:p>
    <w:p>
      <w:pPr>
        <w:pStyle w:val="Heading5"/>
        <w:numPr>
          <w:ilvl w:val="4"/>
          <w:numId w:val="1"/>
        </w:numPr>
        <w:rPr/>
      </w:pPr>
      <w:bookmarkStart w:id="1197" w:name="__RefHeading___Toc749702_1934241801"/>
      <w:bookmarkStart w:id="1198" w:name="_Toc560"/>
      <w:bookmarkEnd w:id="1196"/>
      <w:bookmarkEnd w:id="1197"/>
      <w:r>
        <w:rPr>
          <w:rtl w:val="true"/>
        </w:rPr>
        <w:t>«</w:t>
      </w:r>
      <w:r>
        <w:rPr/>
        <w:t>69</w:t>
      </w:r>
      <w:r>
        <w:rPr>
          <w:rtl w:val="true"/>
        </w:rPr>
        <w:t>»</w:t>
      </w:r>
      <w:bookmarkEnd w:id="1198"/>
    </w:p>
    <w:p>
      <w:pPr>
        <w:pStyle w:val="BookText"/>
        <w:rPr/>
      </w:pPr>
      <w:r>
        <w:rPr>
          <w:rFonts w:ascii="Amiri" w:hAnsi="Amiri" w:eastAsia="Amiri" w:cs="Amiri"/>
          <w:color w:val="111111"/>
          <w:sz w:val="28"/>
          <w:sz w:val="28"/>
          <w:szCs w:val="28"/>
          <w:rtl w:val="true"/>
          <w:lang w:bidi="ar-SA"/>
        </w:rPr>
        <w:t>غِيَاثُ سُلْطَانِ الْوَرَي، لِلسَّيِّدِ بْنِ طَاوُسٍ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عَلَيْهِ دَيْنٌ مِنْ صَلَاةٍ قَامَ يَقْضِيهِ فَخَافَ أَنْ يُدْرِكَهُ الصُّبْحُ وَ لَمْ يُصَلِّ صَلَاةَ لَيْلَتِهِ تِلْكَ قَالَ يُؤَخِّرُ الْقَضَاءَ وَ يُصَلِّي صَلَاةَ لَيْلَتِهِ تِلْكَ</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749704_1934241801"/>
      <w:bookmarkStart w:id="1200" w:name="_Toc561"/>
      <w:bookmarkEnd w:id="1199"/>
      <w:r>
        <w:rPr>
          <w:rtl w:val="true"/>
        </w:rPr>
        <w:t>«</w:t>
      </w:r>
      <w:r>
        <w:rPr/>
        <w:t>70</w:t>
      </w:r>
      <w:r>
        <w:rPr>
          <w:rtl w:val="true"/>
        </w:rPr>
        <w:t>»</w:t>
      </w:r>
      <w:bookmarkEnd w:id="1200"/>
    </w:p>
    <w:p>
      <w:pPr>
        <w:pStyle w:val="BookText"/>
        <w:rPr/>
      </w:pPr>
      <w:r>
        <w:rPr>
          <w:rFonts w:ascii="Amiri" w:hAnsi="Amiri" w:eastAsia="Amiri" w:cs="Amiri"/>
          <w:color w:val="111111"/>
          <w:sz w:val="28"/>
          <w:sz w:val="28"/>
          <w:szCs w:val="28"/>
          <w:rtl w:val="true"/>
          <w:lang w:bidi="ar-SA"/>
        </w:rPr>
        <w:t>الْخِصَالُ، بِسَنَدِهِ الْمُعْتَبَرِ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فَيَطْلُبُهَا فِي ثَلَاثِ سَاعَاتٍ إِلَي قَوْلِهِ وَ سَاعَةٍ فِي آخِرِ اللَّيْلِ عِنْدَ طُلُوعِ الْفَجْرِ فَإِنَّ مَلَكَيْنِ يُنَادِيَانِ هَلْ مِنْ تَائِبٍ يُتَابُ عَلَيْهِ الْخَبَرَ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749706_1934241801"/>
      <w:bookmarkStart w:id="1202" w:name="_Toc562"/>
      <w:bookmarkEnd w:id="1201"/>
      <w:r>
        <w:rPr>
          <w:rtl w:val="true"/>
        </w:rPr>
        <w:t>أقول</w:t>
      </w:r>
      <w:bookmarkEnd w:id="1202"/>
    </w:p>
    <w:p>
      <w:pPr>
        <w:pStyle w:val="BookText"/>
        <w:rPr/>
      </w:pPr>
      <w:r>
        <w:rPr>
          <w:rFonts w:ascii="Amiri" w:hAnsi="Amiri" w:eastAsia="Amiri" w:cs="Amiri"/>
          <w:color w:val="111111"/>
          <w:sz w:val="28"/>
          <w:sz w:val="28"/>
          <w:szCs w:val="28"/>
          <w:rtl w:val="true"/>
          <w:lang w:bidi="ar-SA"/>
        </w:rPr>
        <w:t>ظاهر أن المراد به قبل طلوع الفجر كما روي في أخبار كثيرة أن هذا النداء في الليل و أن وقت الإجابة السحر و أن ساعة الإجابة في الليل كما لا يخفي علي المتتبع</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749708_1934241801"/>
      <w:bookmarkStart w:id="1204" w:name="_Toc563"/>
      <w:bookmarkEnd w:id="1203"/>
      <w:r>
        <w:rPr>
          <w:rtl w:val="true"/>
        </w:rPr>
        <w:t>«</w:t>
      </w:r>
      <w:r>
        <w:rPr/>
        <w:t>71</w:t>
      </w:r>
      <w:r>
        <w:rPr>
          <w:rtl w:val="true"/>
        </w:rPr>
        <w:t>»</w:t>
      </w:r>
      <w:bookmarkEnd w:id="1204"/>
    </w:p>
    <w:p>
      <w:pPr>
        <w:pStyle w:val="BookText"/>
        <w:rPr/>
      </w:pPr>
      <w:r>
        <w:rPr>
          <w:rFonts w:ascii="Amiri" w:hAnsi="Amiri" w:eastAsia="Amiri" w:cs="Amiri"/>
          <w:color w:val="111111"/>
          <w:sz w:val="28"/>
          <w:sz w:val="28"/>
          <w:szCs w:val="28"/>
          <w:rtl w:val="true"/>
          <w:lang w:bidi="ar-SA"/>
        </w:rPr>
        <w:t>الْكَافِي، عَنْ أَبِي عَبْدِ اللَّهِ عليه السلام فِي قَوْلِ اللَّهِ وَ ظِلالُهُمْ بِالْغُدُوِّ وَ الْآصالِ‌</w:t>
      </w:r>
      <w:r>
        <w:rPr>
          <w:rStyle w:val="FootnoteAnchor"/>
          <w:rtl w:val="true"/>
        </w:rPr>
        <w:footnoteReference w:id="715"/>
      </w:r>
      <w:r>
        <w:rPr>
          <w:rFonts w:ascii="Amiri" w:hAnsi="Amiri" w:eastAsia="Amiri" w:cs="Amiri"/>
          <w:color w:val="111111"/>
          <w:sz w:val="28"/>
          <w:sz w:val="28"/>
          <w:szCs w:val="28"/>
          <w:rtl w:val="true"/>
          <w:lang w:bidi="ar-SA"/>
        </w:rPr>
        <w:t>قَالَ هُوَ الدُّعَاءُ قَبْلَ طُلُوعِ الشَّمْسِ وَ قَبْلَ غُرُوبِهَا وَ هِيَ سَاعَةُ إِجَابَةٍ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749710_1934241801"/>
      <w:bookmarkStart w:id="1206" w:name="_Toc564"/>
      <w:bookmarkEnd w:id="1205"/>
      <w:r>
        <w:rPr>
          <w:rtl w:val="true"/>
        </w:rPr>
        <w:t>أقول</w:t>
      </w:r>
      <w:bookmarkEnd w:id="1206"/>
    </w:p>
    <w:p>
      <w:pPr>
        <w:pStyle w:val="BookText"/>
        <w:rPr/>
      </w:pPr>
      <w:r>
        <w:rPr>
          <w:rFonts w:ascii="Amiri" w:hAnsi="Amiri" w:eastAsia="Amiri" w:cs="Amiri"/>
          <w:color w:val="111111"/>
          <w:sz w:val="28"/>
          <w:sz w:val="28"/>
          <w:szCs w:val="28"/>
          <w:rtl w:val="true"/>
          <w:lang w:bidi="ar-SA"/>
        </w:rPr>
        <w:t>معلوم أن الغدو من اليوم و الغداء من طعام اليوم لكن من لا ينبهه صلاة الغداة لا ينبهه هذا و يلتزم أن الغداة من الليل</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749712_1934241801"/>
      <w:bookmarkStart w:id="1208" w:name="_Toc565"/>
      <w:bookmarkEnd w:id="1207"/>
      <w:r>
        <w:rPr>
          <w:rtl w:val="true"/>
        </w:rPr>
        <w:t>«</w:t>
      </w:r>
      <w:r>
        <w:rPr/>
        <w:t>72</w:t>
      </w:r>
      <w:r>
        <w:rPr>
          <w:rtl w:val="true"/>
        </w:rPr>
        <w:t>»</w:t>
      </w:r>
      <w:bookmarkEnd w:id="1208"/>
    </w:p>
    <w:p>
      <w:pPr>
        <w:pStyle w:val="BookText"/>
        <w:rPr/>
      </w:pPr>
      <w:r>
        <w:rPr>
          <w:rFonts w:ascii="Amiri" w:hAnsi="Amiri" w:eastAsia="Amiri" w:cs="Amiri"/>
          <w:color w:val="111111"/>
          <w:sz w:val="28"/>
          <w:sz w:val="28"/>
          <w:szCs w:val="28"/>
          <w:rtl w:val="true"/>
          <w:lang w:bidi="ar-SA"/>
        </w:rPr>
        <w:t>مِصْبَاحُ الْكَفْعَمِيِّ،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بِهِ عِلَّةٌ فَلْيَقُلْ عَلَيْهَا فِي كُلِّ صَبَاحٍ أَرْبَعِينَ مَرَّةً أَرْبَعِينَ يَوْماً إِلَخْ</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749714_1934241801"/>
      <w:bookmarkStart w:id="1210" w:name="_Toc566"/>
      <w:bookmarkEnd w:id="1209"/>
      <w:r>
        <w:rPr>
          <w:rtl w:val="true"/>
        </w:rPr>
        <w:t>أقول</w:t>
      </w:r>
      <w:bookmarkEnd w:id="1210"/>
    </w:p>
    <w:p>
      <w:pPr>
        <w:pStyle w:val="BookText"/>
        <w:rPr/>
      </w:pPr>
      <w:r>
        <w:rPr>
          <w:rFonts w:ascii="Amiri" w:hAnsi="Amiri" w:eastAsia="Amiri" w:cs="Amiri"/>
          <w:color w:val="111111"/>
          <w:sz w:val="28"/>
          <w:sz w:val="28"/>
          <w:szCs w:val="28"/>
          <w:rtl w:val="true"/>
          <w:lang w:bidi="ar-SA"/>
        </w:rPr>
        <w:t>لو كان الصباح من الليل لقال أربعين ليلة</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749716_1934241801"/>
      <w:bookmarkStart w:id="1212" w:name="_Toc567"/>
      <w:bookmarkEnd w:id="1211"/>
      <w:r>
        <w:rPr>
          <w:rtl w:val="true"/>
        </w:rPr>
        <w:t>«</w:t>
      </w:r>
      <w:r>
        <w:rPr/>
        <w:t>73</w:t>
      </w:r>
      <w:r>
        <w:rPr>
          <w:rtl w:val="true"/>
        </w:rPr>
        <w:t>»</w:t>
      </w:r>
      <w:bookmarkEnd w:id="1212"/>
    </w:p>
    <w:p>
      <w:pPr>
        <w:pStyle w:val="BookText"/>
        <w:rPr/>
      </w:pPr>
      <w:r>
        <w:rPr>
          <w:rFonts w:ascii="Amiri" w:hAnsi="Amiri" w:eastAsia="Amiri" w:cs="Amiri"/>
          <w:color w:val="111111"/>
          <w:sz w:val="28"/>
          <w:sz w:val="28"/>
          <w:szCs w:val="28"/>
          <w:rtl w:val="true"/>
          <w:lang w:bidi="ar-SA"/>
        </w:rPr>
        <w:t>الْكَافِي، فِي الْحَسَنِ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فَقُلْ عَشْرَ مَرَّاتٍ اللَّهُمَّ مَا أَصْبَحَتْ بِي مِنْ نِعْمَةٍ إِلَي قَوْلِهِ فَإِنَّكَ إِذَا قُلْتَ ذَلِكَ كُنْتَ قَدْ أَدَّيْتَ شُكْرَ مَا أَنْعَمَ اللَّهُ بِهِ عَلَيْكَ فِي ذَلِكَ الْيَوْمِ وَ فِي تِلْكَ اللَّيْلَةِ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749718_1934241801"/>
      <w:bookmarkStart w:id="1214" w:name="_Toc568"/>
      <w:bookmarkEnd w:id="1213"/>
      <w:r>
        <w:rPr>
          <w:rtl w:val="true"/>
        </w:rPr>
        <w:t xml:space="preserve">روایت </w:t>
      </w:r>
      <w:r>
        <w:rPr/>
        <w:t>69</w:t>
      </w:r>
      <w:bookmarkEnd w:id="1214"/>
    </w:p>
    <w:p>
      <w:pPr>
        <w:pStyle w:val="BookText"/>
        <w:rPr/>
      </w:pPr>
      <w:r>
        <w:rPr>
          <w:rFonts w:ascii="IRNazanin" w:hAnsi="IRNazanin" w:eastAsia="IRNazanin"/>
          <w:color w:val="111111"/>
          <w:sz w:val="28"/>
          <w:sz w:val="28"/>
          <w:szCs w:val="28"/>
          <w:rtl w:val="true"/>
          <w:lang w:bidi="fa-IR"/>
        </w:rPr>
        <w:t xml:space="preserve">غیاث سلطان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نماز قضا برعهده داشته و برخاسته تا آن را قضا کند و می‌ترسد که صبح شود و نماز آن شبش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به تأخیر می‌اندازد و اول نماز شبش را می‌خواند</w:t>
      </w:r>
      <w:r>
        <w:rPr>
          <w:rFonts w:eastAsia="IRNazanin" w:cs="IRNazanin"/>
          <w:color w:val="111111"/>
          <w:sz w:val="28"/>
          <w:szCs w:val="28"/>
          <w:rtl w:val="true"/>
          <w:lang w:bidi="fa-IR"/>
        </w:rPr>
        <w:t>.</w:t>
      </w:r>
    </w:p>
    <w:p>
      <w:pPr>
        <w:pStyle w:val="Heading5"/>
        <w:numPr>
          <w:ilvl w:val="4"/>
          <w:numId w:val="1"/>
        </w:numPr>
        <w:rPr/>
      </w:pPr>
      <w:bookmarkStart w:id="1215" w:name="__RefHeading___Toc749720_1934241801"/>
      <w:bookmarkStart w:id="1216" w:name="_Toc569"/>
      <w:bookmarkEnd w:id="1215"/>
      <w:r>
        <w:rPr>
          <w:rtl w:val="true"/>
        </w:rPr>
        <w:t xml:space="preserve">روایت </w:t>
      </w:r>
      <w:r>
        <w:rPr/>
        <w:t>70</w:t>
      </w:r>
      <w:bookmarkEnd w:id="121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دارد آن را در سه وقت طلب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 وقت آخر شب هنگام طلوع فجر است، که دو فرشته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کننده‌ای هست تا توبه‌اش پذیرفته شود؟</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1217" w:name="__RefHeading___Toc749722_1934241801"/>
      <w:bookmarkStart w:id="1218" w:name="_Toc570"/>
      <w:bookmarkEnd w:id="1217"/>
      <w:r>
        <w:rPr>
          <w:rtl w:val="true"/>
        </w:rPr>
        <w:t>گویم</w:t>
      </w:r>
      <w:bookmarkEnd w:id="1218"/>
    </w:p>
    <w:p>
      <w:pPr>
        <w:pStyle w:val="BookText"/>
        <w:rPr/>
      </w:pPr>
      <w:r>
        <w:rPr>
          <w:rFonts w:ascii="IRNazanin" w:hAnsi="IRNazanin" w:eastAsia="IRNazanin"/>
          <w:color w:val="111111"/>
          <w:sz w:val="28"/>
          <w:sz w:val="28"/>
          <w:szCs w:val="28"/>
          <w:rtl w:val="true"/>
          <w:lang w:bidi="fa-IR"/>
        </w:rPr>
        <w:t>ظاهراً مقصود ندای پیش از طلوع فجر است، چنانچه در روایات زیادی آمده است که این ندا در شب است و وقت اجابت دعا، سحر است، و ساعتِ اجابت در شب است، و این امر بر اهل تحقیق مخفی نیست</w:t>
      </w:r>
      <w:r>
        <w:rPr>
          <w:rFonts w:eastAsia="IRNazanin" w:cs="IRNazanin"/>
          <w:color w:val="111111"/>
          <w:sz w:val="28"/>
          <w:szCs w:val="28"/>
          <w:rtl w:val="true"/>
          <w:lang w:bidi="fa-IR"/>
        </w:rPr>
        <w:t>.</w:t>
      </w:r>
    </w:p>
    <w:p>
      <w:pPr>
        <w:pStyle w:val="Heading5"/>
        <w:numPr>
          <w:ilvl w:val="4"/>
          <w:numId w:val="1"/>
        </w:numPr>
        <w:rPr/>
      </w:pPr>
      <w:bookmarkStart w:id="1219" w:name="__RefHeading___Toc749724_1934241801"/>
      <w:bookmarkStart w:id="1220" w:name="_Toc571"/>
      <w:bookmarkEnd w:id="1219"/>
      <w:r>
        <w:rPr>
          <w:rtl w:val="true"/>
        </w:rPr>
        <w:t xml:space="preserve">روایت </w:t>
      </w:r>
      <w:r>
        <w:rPr/>
        <w:t>71</w:t>
      </w:r>
      <w:bookmarkEnd w:id="1220"/>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نقل شده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سایه‌هایشان بامدادان 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دعای پیش از طلوع و غروب خورشید که ساعت اجابت دعاست</w:t>
      </w:r>
      <w:r>
        <w:rPr>
          <w:rFonts w:eastAsia="IRNazanin" w:cs="IRNazanin"/>
          <w:color w:val="111111"/>
          <w:sz w:val="28"/>
          <w:szCs w:val="28"/>
          <w:rtl w:val="true"/>
          <w:lang w:bidi="fa-IR"/>
        </w:rPr>
        <w:t>.</w:t>
      </w:r>
      <w:r>
        <w:rPr>
          <w:rStyle w:val="FootnoteAnchor"/>
          <w:rtl w:val="true"/>
        </w:rPr>
        <w:footnoteReference w:id="720"/>
      </w:r>
    </w:p>
    <w:p>
      <w:pPr>
        <w:pStyle w:val="Heading5"/>
        <w:numPr>
          <w:ilvl w:val="4"/>
          <w:numId w:val="1"/>
        </w:numPr>
        <w:rPr/>
      </w:pPr>
      <w:bookmarkStart w:id="1221" w:name="__RefHeading___Toc749726_1934241801"/>
      <w:bookmarkStart w:id="1222" w:name="_Toc572"/>
      <w:bookmarkEnd w:id="1221"/>
      <w:r>
        <w:rPr>
          <w:rtl w:val="true"/>
        </w:rPr>
        <w:t>گویم</w:t>
      </w:r>
      <w:bookmarkEnd w:id="1222"/>
    </w:p>
    <w:p>
      <w:pPr>
        <w:pStyle w:val="BookText"/>
        <w:rPr/>
      </w:pPr>
      <w:r>
        <w:rPr>
          <w:rFonts w:ascii="IRNazanin" w:hAnsi="IRNazanin" w:eastAsia="IRNazanin"/>
          <w:color w:val="111111"/>
          <w:sz w:val="28"/>
          <w:sz w:val="28"/>
          <w:szCs w:val="28"/>
          <w:rtl w:val="true"/>
          <w:lang w:bidi="fa-IR"/>
        </w:rPr>
        <w:t xml:space="preserve">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غذای روزانه است، 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متوجّهش نمی‌کند این هم باعث توجّهش نخواهد شد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شب است</w:t>
      </w:r>
      <w:r>
        <w:rPr>
          <w:rFonts w:eastAsia="IRNazanin" w:cs="IRNazanin"/>
          <w:color w:val="111111"/>
          <w:sz w:val="28"/>
          <w:szCs w:val="28"/>
          <w:rtl w:val="true"/>
          <w:lang w:bidi="fa-IR"/>
        </w:rPr>
        <w:t>.</w:t>
      </w:r>
    </w:p>
    <w:p>
      <w:pPr>
        <w:pStyle w:val="Heading5"/>
        <w:numPr>
          <w:ilvl w:val="4"/>
          <w:numId w:val="1"/>
        </w:numPr>
        <w:rPr/>
      </w:pPr>
      <w:bookmarkStart w:id="1223" w:name="__RefHeading___Toc749728_1934241801"/>
      <w:bookmarkStart w:id="1224" w:name="_Toc573"/>
      <w:bookmarkEnd w:id="1223"/>
      <w:r>
        <w:rPr>
          <w:rtl w:val="true"/>
        </w:rPr>
        <w:t xml:space="preserve">روایت </w:t>
      </w:r>
      <w:r>
        <w:rPr/>
        <w:t>72</w:t>
      </w:r>
      <w:bookmarkEnd w:id="1224"/>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مرضی دارد تا چهل روز هر روز صبح چهل بار بگوید</w:t>
      </w:r>
      <w:r>
        <w:rPr>
          <w:rFonts w:eastAsia="IRNazanin" w:cs="IRNazanin"/>
          <w:color w:val="111111"/>
          <w:sz w:val="28"/>
          <w:szCs w:val="28"/>
          <w:rtl w:val="true"/>
          <w:lang w:bidi="fa-IR"/>
        </w:rPr>
        <w:t>.. .</w:t>
      </w:r>
    </w:p>
    <w:p>
      <w:pPr>
        <w:pStyle w:val="Heading5"/>
        <w:numPr>
          <w:ilvl w:val="4"/>
          <w:numId w:val="1"/>
        </w:numPr>
        <w:rPr/>
      </w:pPr>
      <w:bookmarkStart w:id="1225" w:name="__RefHeading___Toc749730_1934241801"/>
      <w:bookmarkStart w:id="1226" w:name="_Toc574"/>
      <w:bookmarkEnd w:id="1225"/>
      <w:r>
        <w:rPr>
          <w:rtl w:val="true"/>
        </w:rPr>
        <w:t>گویم</w:t>
      </w:r>
      <w:bookmarkEnd w:id="1226"/>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شب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شب</w:t>
      </w:r>
      <w:r>
        <w:rPr>
          <w:rFonts w:eastAsia="IRNazanin" w:cs="IRNazanin"/>
          <w:color w:val="111111"/>
          <w:sz w:val="28"/>
          <w:szCs w:val="28"/>
          <w:rtl w:val="true"/>
          <w:lang w:bidi="fa-IR"/>
        </w:rPr>
        <w:t>».</w:t>
      </w:r>
    </w:p>
    <w:p>
      <w:pPr>
        <w:pStyle w:val="Heading5"/>
        <w:numPr>
          <w:ilvl w:val="4"/>
          <w:numId w:val="1"/>
        </w:numPr>
        <w:rPr/>
      </w:pPr>
      <w:bookmarkStart w:id="1227" w:name="__RefHeading___Toc749732_1934241801"/>
      <w:bookmarkStart w:id="1228" w:name="_Toc575"/>
      <w:bookmarkEnd w:id="1227"/>
      <w:r>
        <w:rPr>
          <w:rtl w:val="true"/>
        </w:rPr>
        <w:t xml:space="preserve">روایت </w:t>
      </w:r>
      <w:r>
        <w:rPr/>
        <w:t>73</w:t>
      </w:r>
      <w:bookmarkEnd w:id="122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هر نعمتی که صبحگاه به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این را گفتی، شکر تمام نعمت های خداوند را در آن روز و شب بجای آورده‌ای</w:t>
      </w:r>
      <w:r>
        <w:rPr>
          <w:rFonts w:eastAsia="IRNazanin" w:cs="IRNazanin"/>
          <w:color w:val="111111"/>
          <w:sz w:val="28"/>
          <w:szCs w:val="28"/>
          <w:rtl w:val="true"/>
          <w:lang w:bidi="fa-IR"/>
        </w:rPr>
        <w:t>.</w:t>
      </w:r>
      <w:r>
        <w:rPr>
          <w:rStyle w:val="FootnoteAnchor"/>
          <w:rtl w:val="true"/>
        </w:rPr>
        <w:footnoteReference w:id="721"/>
      </w:r>
      <w:bookmarkStart w:id="1229" w:name="pg13519_133188"/>
    </w:p>
    <w:p>
      <w:pPr>
        <w:pStyle w:val="BookText"/>
        <w:rPr/>
      </w:pPr>
      <w:bookmarkEnd w:id="1229"/>
      <w:r>
        <w:rPr>
          <w:rFonts w:ascii="Amiri" w:hAnsi="Amiri" w:eastAsia="Amiri" w:cs="Amiri"/>
          <w:color w:val="111111"/>
          <w:sz w:val="28"/>
          <w:sz w:val="28"/>
          <w:szCs w:val="28"/>
          <w:rtl w:val="true"/>
          <w:lang w:bidi="ar-SA"/>
        </w:rPr>
        <w:t>وَ فِي الصَّحِيحِ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قِيَامُهُ بِاللَّيْلِ‌</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 الْحَسَناتِ يُذْهِبْنَ السَّيِّئاتِ‌</w:t>
      </w:r>
      <w:r>
        <w:rPr>
          <w:rStyle w:val="FootnoteAnchor"/>
          <w:rtl w:val="true"/>
        </w:rPr>
        <w:footnoteReference w:id="723"/>
      </w:r>
      <w:r>
        <w:rPr>
          <w:rFonts w:ascii="Amiri" w:hAnsi="Amiri" w:eastAsia="Amiri" w:cs="Amiri"/>
          <w:color w:val="111111"/>
          <w:sz w:val="28"/>
          <w:sz w:val="28"/>
          <w:szCs w:val="28"/>
          <w:rtl w:val="true"/>
          <w:lang w:bidi="ar-SA"/>
        </w:rPr>
        <w:t>قَالَ صَلَاةُ الْمُؤْمِنِ بِاللَّيْلِ تَذْهَبُ بِمَا عَمِلَ مِنْ ذَنْبٍ بِالنَّهَارِ</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749734_1934241801"/>
      <w:bookmarkStart w:id="1231" w:name="_Toc576"/>
      <w:bookmarkEnd w:id="1230"/>
      <w:r>
        <w:rPr>
          <w:rtl w:val="true"/>
        </w:rPr>
        <w:t>«</w:t>
      </w:r>
      <w:r>
        <w:rPr/>
        <w:t>74</w:t>
      </w:r>
      <w:r>
        <w:rPr>
          <w:rtl w:val="true"/>
        </w:rPr>
        <w:t>»</w:t>
      </w:r>
      <w:bookmarkEnd w:id="1231"/>
    </w:p>
    <w:p>
      <w:pPr>
        <w:pStyle w:val="BookText"/>
        <w:rPr/>
      </w:pPr>
      <w:r>
        <w:rPr>
          <w:rFonts w:ascii="Amiri" w:hAnsi="Amiri" w:eastAsia="Amiri" w:cs="Amiri"/>
          <w:color w:val="111111"/>
          <w:sz w:val="28"/>
          <w:sz w:val="28"/>
          <w:szCs w:val="28"/>
          <w:rtl w:val="true"/>
          <w:lang w:bidi="ar-SA"/>
        </w:rPr>
        <w:t>التَّهْذِيبُ، فِي الصَّحِيحِ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قَوْلِ اللَّهِ قُمِ اللَّيْلَ إِلَّا قَلِيلًا</w:t>
      </w:r>
      <w:r>
        <w:rPr>
          <w:rStyle w:val="FootnoteAnchor"/>
          <w:rtl w:val="true"/>
        </w:rPr>
        <w:footnoteReference w:id="725"/>
      </w:r>
      <w:r>
        <w:rPr>
          <w:rFonts w:ascii="Amiri" w:hAnsi="Amiri" w:eastAsia="Amiri" w:cs="Amiri"/>
          <w:color w:val="111111"/>
          <w:sz w:val="28"/>
          <w:sz w:val="28"/>
          <w:szCs w:val="28"/>
          <w:rtl w:val="true"/>
          <w:lang w:bidi="ar-SA"/>
        </w:rPr>
        <w:t>قَالَ أَمَرَهُ اللَّهُ أَنْ يُصَلِّيَ كُلَّ لَيْلَةٍ إِلَّا أَنْ يَأْتِيَ لَيْلَةٌ مِنَ اللَّيَالِي لَا يُصَلِّي فِيهَا شَيْئاً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749736_1934241801"/>
      <w:bookmarkStart w:id="1233" w:name="_Toc577"/>
      <w:bookmarkEnd w:id="1232"/>
      <w:r>
        <w:rPr>
          <w:rtl w:val="true"/>
        </w:rPr>
        <w:t>أقول</w:t>
      </w:r>
      <w:bookmarkEnd w:id="1233"/>
    </w:p>
    <w:p>
      <w:pPr>
        <w:pStyle w:val="BookText"/>
        <w:rPr/>
      </w:pPr>
      <w:r>
        <w:rPr>
          <w:rFonts w:ascii="Amiri" w:hAnsi="Amiri" w:eastAsia="Amiri" w:cs="Amiri"/>
          <w:color w:val="111111"/>
          <w:sz w:val="28"/>
          <w:sz w:val="28"/>
          <w:szCs w:val="28"/>
          <w:rtl w:val="true"/>
          <w:lang w:bidi="ar-SA"/>
        </w:rPr>
        <w:t>من البين أن صلاة الفجر غير داخل في هذه الصلاة بعد القيام و لكن عليه السلام يترك صلاة الفجر أبدا</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749738_1934241801"/>
      <w:bookmarkStart w:id="1235" w:name="_Toc578"/>
      <w:bookmarkEnd w:id="1234"/>
      <w:r>
        <w:rPr>
          <w:rtl w:val="true"/>
        </w:rPr>
        <w:t>«</w:t>
      </w:r>
      <w:r>
        <w:rPr/>
        <w:t>75</w:t>
      </w:r>
      <w:r>
        <w:rPr>
          <w:rtl w:val="true"/>
        </w:rPr>
        <w:t>»</w:t>
      </w:r>
      <w:bookmarkEnd w:id="1235"/>
    </w:p>
    <w:p>
      <w:pPr>
        <w:pStyle w:val="BookText"/>
        <w:rPr/>
      </w:pPr>
      <w:r>
        <w:rPr>
          <w:rFonts w:ascii="Amiri" w:hAnsi="Amiri" w:eastAsia="Amiri" w:cs="Amiri"/>
          <w:color w:val="111111"/>
          <w:sz w:val="28"/>
          <w:sz w:val="28"/>
          <w:szCs w:val="28"/>
          <w:rtl w:val="true"/>
          <w:lang w:bidi="ar-SA"/>
        </w:rPr>
        <w:t>التَّهْذِيبُ، وَ ثَوَابُ الْأَعْمَالِ،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 إِنَّ الثَّمَانِيَ رَكَعَاتٍ يُصَلِّيهَا الْعَبْدُ آخِرَ اللَّيْلِ زِينَةُ الْآخِرَةِ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مَصَحَّةٌ لِلْبَدَنِ الْخَبَرَ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6" w:name="__RefHeading___Toc749740_1934241801"/>
      <w:bookmarkStart w:id="1237" w:name="_Toc579"/>
      <w:bookmarkEnd w:id="1236"/>
      <w:r>
        <w:rPr>
          <w:rtl w:val="true"/>
        </w:rPr>
        <w:t>«</w:t>
      </w:r>
      <w:r>
        <w:rPr/>
        <w:t>76</w:t>
      </w:r>
      <w:r>
        <w:rPr>
          <w:rtl w:val="true"/>
        </w:rPr>
        <w:t>»</w:t>
      </w:r>
      <w:bookmarkEnd w:id="1237"/>
    </w:p>
    <w:p>
      <w:pPr>
        <w:pStyle w:val="BookText"/>
        <w:rPr/>
      </w:pPr>
      <w:r>
        <w:rPr>
          <w:rFonts w:ascii="Amiri" w:hAnsi="Amiri" w:eastAsia="Amiri" w:cs="Amiri"/>
          <w:color w:val="111111"/>
          <w:sz w:val="28"/>
          <w:sz w:val="28"/>
          <w:szCs w:val="28"/>
          <w:rtl w:val="true"/>
          <w:lang w:bidi="ar-SA"/>
        </w:rPr>
        <w:t>الْفَقِيهُ، فِي وَصِيَّةِ النَّبِيِّ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فَرَحَاتٌ لِلْمُؤْمِنِ فِي الدُّنْيَا مِنْهَا التَّهَجُّدُ فِي آخِرِ اللَّيْلِ يَا عَلِيُّ ثَلَاثٌ كَفَّارَاتٌ مِنْهَا التَّهَجُّدُ بِاللَّيْلِ وَ النَّاسُ نِيَامٌ‌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 شب زنده‌داری اوست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 از آن حضرت نقل شده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مؤمن در شب، گناهان روزانه او را محو می‌کند</w:t>
      </w:r>
      <w:r>
        <w:rPr>
          <w:rFonts w:eastAsia="IRNazanin" w:cs="IRNazanin"/>
          <w:color w:val="111111"/>
          <w:sz w:val="28"/>
          <w:szCs w:val="28"/>
          <w:rtl w:val="true"/>
          <w:lang w:bidi="fa-IR"/>
        </w:rPr>
        <w:t>.</w:t>
      </w:r>
      <w:r>
        <w:rPr>
          <w:rStyle w:val="FootnoteAnchor"/>
          <w:rtl w:val="true"/>
        </w:rPr>
        <w:footnoteReference w:id="732"/>
      </w:r>
    </w:p>
    <w:p>
      <w:pPr>
        <w:pStyle w:val="Heading5"/>
        <w:numPr>
          <w:ilvl w:val="4"/>
          <w:numId w:val="1"/>
        </w:numPr>
        <w:rPr/>
      </w:pPr>
      <w:bookmarkStart w:id="1238" w:name="__RefHeading___Toc749742_1934241801"/>
      <w:bookmarkStart w:id="1239" w:name="_Toc580"/>
      <w:bookmarkEnd w:id="1238"/>
      <w:r>
        <w:rPr>
          <w:rtl w:val="true"/>
        </w:rPr>
        <w:t xml:space="preserve">روایت </w:t>
      </w:r>
      <w:r>
        <w:rPr/>
        <w:t>74</w:t>
      </w:r>
      <w:bookmarkEnd w:id="1239"/>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شب را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دستور داد تا هر شب نماز بخواند مگر اینکه شبی از شب ها بیاید که در آن هیچ نمازی نخواند</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1240" w:name="__RefHeading___Toc749744_1934241801"/>
      <w:bookmarkStart w:id="1241" w:name="_Toc581"/>
      <w:bookmarkEnd w:id="1240"/>
      <w:r>
        <w:rPr>
          <w:rtl w:val="true"/>
        </w:rPr>
        <w:t>گویم</w:t>
      </w:r>
      <w:bookmarkEnd w:id="1241"/>
    </w:p>
    <w:p>
      <w:pPr>
        <w:pStyle w:val="BookText"/>
        <w:rPr/>
      </w:pPr>
      <w:r>
        <w:rPr>
          <w:rFonts w:ascii="IRNazanin" w:hAnsi="IRNazanin" w:eastAsia="IRNazanin"/>
          <w:color w:val="111111"/>
          <w:sz w:val="28"/>
          <w:sz w:val="28"/>
          <w:szCs w:val="28"/>
          <w:rtl w:val="true"/>
          <w:lang w:bidi="fa-IR"/>
        </w:rPr>
        <w:t>روشن است که پس از برخاستن، نماز صبح جزء این نماز نیست، امّا آن حضرت علیه السلام همیشه نماز صبح را ترک می‌کرد</w:t>
      </w:r>
      <w:r>
        <w:rPr>
          <w:rFonts w:eastAsia="IRNazanin" w:cs="IRNazanin"/>
          <w:color w:val="111111"/>
          <w:sz w:val="28"/>
          <w:szCs w:val="28"/>
          <w:rtl w:val="true"/>
          <w:lang w:bidi="fa-IR"/>
        </w:rPr>
        <w:t>.</w:t>
      </w:r>
    </w:p>
    <w:p>
      <w:pPr>
        <w:pStyle w:val="Heading5"/>
        <w:numPr>
          <w:ilvl w:val="4"/>
          <w:numId w:val="1"/>
        </w:numPr>
        <w:rPr/>
      </w:pPr>
      <w:bookmarkStart w:id="1242" w:name="__RefHeading___Toc749746_1934241801"/>
      <w:bookmarkStart w:id="1243" w:name="_Toc582"/>
      <w:bookmarkEnd w:id="1242"/>
      <w:r>
        <w:rPr>
          <w:rtl w:val="true"/>
        </w:rPr>
        <w:t xml:space="preserve">روایت </w:t>
      </w:r>
      <w:r>
        <w:rPr/>
        <w:t>75</w:t>
      </w:r>
      <w:bookmarkEnd w:id="1243"/>
    </w:p>
    <w:p>
      <w:pPr>
        <w:pStyle w:val="BookText"/>
        <w:rPr/>
      </w:pPr>
      <w:r>
        <w:rPr>
          <w:rFonts w:ascii="Amiri" w:hAnsi="Amiri" w:eastAsia="Amiri" w:cs="Amiri"/>
          <w:color w:val="111111"/>
          <w:sz w:val="28"/>
          <w:sz w:val="28"/>
          <w:szCs w:val="28"/>
          <w:rtl w:val="true"/>
          <w:lang w:bidi="ar-SA"/>
        </w:rPr>
        <w:t>التهذیب،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پسران زیور زندگی دنیایند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رکعتی که بنده در آخر شب می‌خواند، زینت آخرت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از آن حضرت نقل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موجب سلامتی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1244" w:name="__RefHeading___Toc749748_1934241801"/>
      <w:bookmarkStart w:id="1245" w:name="_Toc583"/>
      <w:bookmarkEnd w:id="1244"/>
      <w:r>
        <w:rPr>
          <w:rtl w:val="true"/>
        </w:rPr>
        <w:t xml:space="preserve">روایت </w:t>
      </w:r>
      <w:r>
        <w:rPr/>
        <w:t>76</w:t>
      </w:r>
      <w:bookmarkEnd w:id="124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مؤمن سه شادمانی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تهجّد در آخر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کفاره وجود دارد که یکی از آنها تهجّد در شب است در حالی که مردم همه در خوابند</w:t>
      </w:r>
      <w:r>
        <w:rPr>
          <w:rFonts w:eastAsia="IRNazanin" w:cs="IRNazanin"/>
          <w:color w:val="111111"/>
          <w:sz w:val="28"/>
          <w:szCs w:val="28"/>
          <w:rtl w:val="true"/>
          <w:lang w:bidi="fa-IR"/>
        </w:rPr>
        <w:t>.</w:t>
      </w:r>
      <w:r>
        <w:rPr>
          <w:rStyle w:val="FootnoteAnchor"/>
          <w:rtl w:val="true"/>
        </w:rPr>
        <w:footnoteReference w:id="738"/>
      </w:r>
      <w:bookmarkStart w:id="1246" w:name="pg13519_133189"/>
    </w:p>
    <w:p>
      <w:pPr>
        <w:pStyle w:val="Heading5"/>
        <w:numPr>
          <w:ilvl w:val="4"/>
          <w:numId w:val="1"/>
        </w:numPr>
        <w:rPr/>
      </w:pPr>
      <w:bookmarkStart w:id="1247" w:name="__RefHeading___Toc749750_1934241801"/>
      <w:bookmarkStart w:id="1248" w:name="_Toc584"/>
      <w:bookmarkEnd w:id="1246"/>
      <w:bookmarkEnd w:id="1247"/>
      <w:r>
        <w:rPr>
          <w:rtl w:val="true"/>
        </w:rPr>
        <w:t>أقول</w:t>
      </w:r>
      <w:bookmarkEnd w:id="1248"/>
    </w:p>
    <w:p>
      <w:pPr>
        <w:pStyle w:val="BookText"/>
        <w:rPr/>
      </w:pPr>
      <w:r>
        <w:rPr>
          <w:rFonts w:ascii="Amiri" w:hAnsi="Amiri" w:eastAsia="Amiri" w:cs="Amiri"/>
          <w:color w:val="111111"/>
          <w:sz w:val="28"/>
          <w:sz w:val="28"/>
          <w:szCs w:val="28"/>
          <w:rtl w:val="true"/>
          <w:lang w:bidi="ar-SA"/>
        </w:rPr>
        <w:t>ظاهر أن الصلاة بعد الفجر غير داخل في التهجد المذكور هنا</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749752_1934241801"/>
      <w:bookmarkStart w:id="1250" w:name="_Toc585"/>
      <w:bookmarkEnd w:id="1249"/>
      <w:r>
        <w:rPr>
          <w:rtl w:val="true"/>
        </w:rPr>
        <w:t>«</w:t>
      </w:r>
      <w:r>
        <w:rPr/>
        <w:t>77</w:t>
      </w:r>
      <w:r>
        <w:rPr>
          <w:rtl w:val="true"/>
        </w:rPr>
        <w:t>»</w:t>
      </w:r>
      <w:bookmarkEnd w:id="1250"/>
    </w:p>
    <w:p>
      <w:pPr>
        <w:pStyle w:val="BookText"/>
        <w:rPr/>
      </w:pPr>
      <w:r>
        <w:rPr>
          <w:rFonts w:ascii="Amiri" w:hAnsi="Amiri" w:eastAsia="Amiri" w:cs="Amiri"/>
          <w:color w:val="111111"/>
          <w:sz w:val="28"/>
          <w:sz w:val="28"/>
          <w:szCs w:val="28"/>
          <w:rtl w:val="true"/>
          <w:lang w:bidi="ar-SA"/>
        </w:rPr>
        <w:t>التَّهْذِيبُ، وَ الْعِلَلُ،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قِيَامَ اللَّيْلِ فَإِنَّ الْمَغْبُونَ مَنْ حُرِمَ قِيَامَ اللَّيْلِ‌</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1" w:name="__RefHeading___Toc749754_1934241801"/>
      <w:bookmarkStart w:id="1252" w:name="_Toc586"/>
      <w:bookmarkEnd w:id="1251"/>
      <w:r>
        <w:rPr>
          <w:rtl w:val="true"/>
        </w:rPr>
        <w:t>«</w:t>
      </w:r>
      <w:r>
        <w:rPr/>
        <w:t>78</w:t>
      </w:r>
      <w:r>
        <w:rPr>
          <w:rtl w:val="true"/>
        </w:rPr>
        <w:t>»</w:t>
      </w:r>
      <w:bookmarkEnd w:id="1252"/>
    </w:p>
    <w:p>
      <w:pPr>
        <w:pStyle w:val="BookText"/>
        <w:rPr/>
      </w:pPr>
      <w:r>
        <w:rPr>
          <w:rFonts w:ascii="Amiri" w:hAnsi="Amiri" w:eastAsia="Amiri" w:cs="Amiri"/>
          <w:color w:val="111111"/>
          <w:sz w:val="28"/>
          <w:sz w:val="28"/>
          <w:szCs w:val="28"/>
          <w:rtl w:val="true"/>
          <w:lang w:bidi="ar-SA"/>
        </w:rPr>
        <w:t>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أَمِيرِ الْمُؤْمِنِينَ عليه السلام فَقَالَ إِنِّي قَدْ حُرِمْتُ الصَّلَاةَ بِاللَّيْلِ فَقَالَ عليه السلام قَدْ قَيَّدَتْكَ ذُنُوبُكَ‌</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749756_1934241801"/>
      <w:bookmarkStart w:id="1254" w:name="_Toc587"/>
      <w:bookmarkEnd w:id="1253"/>
      <w:r>
        <w:rPr>
          <w:rtl w:val="true"/>
        </w:rPr>
        <w:t>أقول</w:t>
      </w:r>
      <w:bookmarkEnd w:id="1254"/>
    </w:p>
    <w:p>
      <w:pPr>
        <w:pStyle w:val="BookText"/>
        <w:rPr/>
      </w:pPr>
      <w:r>
        <w:rPr>
          <w:rFonts w:ascii="Amiri" w:hAnsi="Amiri" w:eastAsia="Amiri" w:cs="Amiri"/>
          <w:color w:val="111111"/>
          <w:sz w:val="28"/>
          <w:sz w:val="28"/>
          <w:szCs w:val="28"/>
          <w:rtl w:val="true"/>
          <w:lang w:bidi="ar-SA"/>
        </w:rPr>
        <w:t>معلوم أن من قام إلي صلاة الفجر فقط يصدق عليه أنه حرم صلاة الليل أو قيامه</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749758_1934241801"/>
      <w:bookmarkStart w:id="1256" w:name="_Toc588"/>
      <w:bookmarkEnd w:id="1255"/>
      <w:r>
        <w:rPr>
          <w:rtl w:val="true"/>
        </w:rPr>
        <w:t>«</w:t>
      </w:r>
      <w:r>
        <w:rPr/>
        <w:t>79</w:t>
      </w:r>
      <w:r>
        <w:rPr>
          <w:rtl w:val="true"/>
        </w:rPr>
        <w:t>»</w:t>
      </w:r>
      <w:bookmarkEnd w:id="1256"/>
    </w:p>
    <w:p>
      <w:pPr>
        <w:pStyle w:val="BookText"/>
        <w:rPr/>
      </w:pPr>
      <w:r>
        <w:rPr>
          <w:rFonts w:ascii="Amiri" w:hAnsi="Amiri" w:eastAsia="Amiri" w:cs="Amiri"/>
          <w:color w:val="111111"/>
          <w:sz w:val="28"/>
          <w:sz w:val="28"/>
          <w:szCs w:val="28"/>
          <w:rtl w:val="true"/>
          <w:lang w:bidi="ar-SA"/>
        </w:rPr>
        <w:t>الْفَقِيهُ، عَنْ أَبِي عَبْدِ اللَّهِ عليه السلام إِنِّي لَأَمْقُتُ الرَّجُلَ قَدْ قَرَأَ الْقُرْآنَ ثُمَّ يَسْتَيْقِظُ مِنَ اللَّيْلِ فَلَا يَقُومُ حَتَّي إِذَا كَانَ عِنْدَ الصُّبْحِ قَامَ يُبَادِرُ بِالصَّلَاةِ</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749760_1934241801"/>
      <w:bookmarkStart w:id="1258" w:name="_Toc589"/>
      <w:bookmarkEnd w:id="1257"/>
      <w:r>
        <w:rPr>
          <w:rtl w:val="true"/>
        </w:rPr>
        <w:t>أقول</w:t>
      </w:r>
      <w:bookmarkEnd w:id="1258"/>
    </w:p>
    <w:p>
      <w:pPr>
        <w:pStyle w:val="BookText"/>
        <w:rPr/>
      </w:pPr>
      <w:r>
        <w:rPr>
          <w:rFonts w:ascii="Amiri" w:hAnsi="Amiri" w:eastAsia="Amiri" w:cs="Amiri"/>
          <w:color w:val="111111"/>
          <w:sz w:val="28"/>
          <w:sz w:val="28"/>
          <w:szCs w:val="28"/>
          <w:rtl w:val="true"/>
          <w:lang w:bidi="ar-SA"/>
        </w:rPr>
        <w:t>ظاهر من هذا السياق أن القيام عند الصبح غير داخل في القيام بالليل و أن الصبح غاية الاستيقاظ بالليل</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749762_1934241801"/>
      <w:bookmarkStart w:id="1260" w:name="_Toc590"/>
      <w:bookmarkEnd w:id="1259"/>
      <w:r>
        <w:rPr>
          <w:rtl w:val="true"/>
        </w:rPr>
        <w:t>«</w:t>
      </w:r>
      <w:r>
        <w:rPr/>
        <w:t>80</w:t>
      </w:r>
      <w:r>
        <w:rPr>
          <w:rtl w:val="true"/>
        </w:rPr>
        <w:t>»</w:t>
      </w:r>
      <w:bookmarkEnd w:id="1260"/>
    </w:p>
    <w:p>
      <w:pPr>
        <w:pStyle w:val="BookText"/>
        <w:rPr/>
      </w:pPr>
      <w:r>
        <w:rPr>
          <w:rFonts w:ascii="Amiri" w:hAnsi="Amiri" w:eastAsia="Amiri" w:cs="Amiri"/>
          <w:color w:val="111111"/>
          <w:sz w:val="28"/>
          <w:sz w:val="28"/>
          <w:szCs w:val="28"/>
          <w:rtl w:val="true"/>
          <w:lang w:bidi="ar-SA"/>
        </w:rPr>
        <w:t>الْمُعْتَبَرُ، عَنْ مُعَاوِيَةَ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بِالْأَسْحارِ هُمْ يَسْتَغْفِرُونَ قَالَ فِي الْوَتْرِ فِي آخِرِ اللَّيْلِ سَبْعِينَ مَرَّةً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مِنْ طَرِيقِ الْمُخَالِفِينَ عَنِ ابْنِ عُمَرَ وَ ابْنِ عَبَّاسٍ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رَكْعَةٌ مِنْ آخِرِ اللَّيْلِ</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749764_1934241801"/>
      <w:bookmarkStart w:id="1262" w:name="_Toc591"/>
      <w:bookmarkEnd w:id="1261"/>
      <w:r>
        <w:rPr>
          <w:rtl w:val="true"/>
        </w:rPr>
        <w:t>«</w:t>
      </w:r>
      <w:r>
        <w:rPr/>
        <w:t>81</w:t>
      </w:r>
      <w:r>
        <w:rPr>
          <w:rtl w:val="true"/>
        </w:rPr>
        <w:t>»</w:t>
      </w:r>
      <w:bookmarkEnd w:id="1262"/>
    </w:p>
    <w:p>
      <w:pPr>
        <w:pStyle w:val="BookText"/>
        <w:rPr/>
      </w:pPr>
      <w:r>
        <w:rPr>
          <w:rFonts w:ascii="Amiri" w:hAnsi="Amiri" w:eastAsia="Amiri" w:cs="Amiri"/>
          <w:color w:val="111111"/>
          <w:sz w:val="28"/>
          <w:sz w:val="28"/>
          <w:szCs w:val="28"/>
          <w:rtl w:val="true"/>
          <w:lang w:bidi="ar-SA"/>
        </w:rPr>
        <w:t>التَّهْذِيبُ، بِسَنَدٍ يَقْرُبُ مِنَ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بَعْدَ طُلُوعِ الْفَجْرِ وَ لَمْ تَنْوِ السَّفَرَ مِنَ اللَّيْلِ فَأَتِمَّ الصَّوْمَ وَ اعْتَدَّ بِهِ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السَّفَرَ فِي شَهْرِ رَمَضَانَ فَنَوَيْتَ</w:t>
      </w:r>
    </w:p>
    <w:p>
      <w:pPr>
        <w:pStyle w:val="Heading5"/>
        <w:numPr>
          <w:ilvl w:val="4"/>
          <w:numId w:val="1"/>
        </w:numPr>
        <w:rPr/>
      </w:pPr>
      <w:bookmarkStart w:id="1263" w:name="__RefHeading___Toc749766_1934241801"/>
      <w:bookmarkStart w:id="1264" w:name="_Toc592"/>
      <w:bookmarkEnd w:id="1263"/>
      <w:r>
        <w:rPr>
          <w:rtl w:val="true"/>
        </w:rPr>
        <w:t>گویم</w:t>
      </w:r>
      <w:bookmarkEnd w:id="1264"/>
    </w:p>
    <w:p>
      <w:pPr>
        <w:pStyle w:val="BookText"/>
        <w:rPr/>
      </w:pPr>
      <w:r>
        <w:rPr>
          <w:rFonts w:ascii="IRNazanin" w:hAnsi="IRNazanin" w:eastAsia="IRNazanin"/>
          <w:color w:val="111111"/>
          <w:sz w:val="28"/>
          <w:sz w:val="28"/>
          <w:szCs w:val="28"/>
          <w:rtl w:val="true"/>
          <w:lang w:bidi="fa-IR"/>
        </w:rPr>
        <w:t>ظاهراً نماز بعد از فجر جزء تهجّد مذکور در اینجا به حساب نمی‌آید</w:t>
      </w:r>
      <w:r>
        <w:rPr>
          <w:rFonts w:eastAsia="IRNazanin" w:cs="IRNazanin"/>
          <w:color w:val="111111"/>
          <w:sz w:val="28"/>
          <w:szCs w:val="28"/>
          <w:rtl w:val="true"/>
          <w:lang w:bidi="fa-IR"/>
        </w:rPr>
        <w:t>.</w:t>
      </w:r>
    </w:p>
    <w:p>
      <w:pPr>
        <w:pStyle w:val="Heading5"/>
        <w:numPr>
          <w:ilvl w:val="4"/>
          <w:numId w:val="1"/>
        </w:numPr>
        <w:rPr/>
      </w:pPr>
      <w:bookmarkStart w:id="1265" w:name="__RefHeading___Toc749768_1934241801"/>
      <w:bookmarkStart w:id="1266" w:name="_Toc593"/>
      <w:bookmarkEnd w:id="1265"/>
      <w:r>
        <w:rPr>
          <w:rtl w:val="true"/>
        </w:rPr>
        <w:t xml:space="preserve">روایت </w:t>
      </w:r>
      <w:r>
        <w:rPr/>
        <w:t>77</w:t>
      </w:r>
      <w:bookmarkEnd w:id="1266"/>
    </w:p>
    <w:p>
      <w:pPr>
        <w:pStyle w:val="BookText"/>
        <w:rPr/>
      </w:pPr>
      <w:r>
        <w:rPr>
          <w:rFonts w:ascii="IRNazanin" w:hAnsi="IRNazanin" w:eastAsia="IRNazanin"/>
          <w:color w:val="111111"/>
          <w:sz w:val="28"/>
          <w:sz w:val="28"/>
          <w:szCs w:val="28"/>
          <w:rtl w:val="true"/>
          <w:lang w:bidi="fa-IR"/>
        </w:rPr>
        <w:t>التهذیب،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را رها مکن، پس همانا مغبون کسی است که از شب زنده داری محروم باشد</w:t>
      </w:r>
      <w:r>
        <w:rPr>
          <w:rFonts w:eastAsia="IRNazanin" w:cs="IRNazanin"/>
          <w:color w:val="111111"/>
          <w:sz w:val="28"/>
          <w:szCs w:val="28"/>
          <w:rtl w:val="true"/>
          <w:lang w:bidi="fa-IR"/>
        </w:rPr>
        <w:t>.</w:t>
      </w:r>
      <w:r>
        <w:rPr>
          <w:rStyle w:val="FootnoteAnchor"/>
          <w:rtl w:val="true"/>
        </w:rPr>
        <w:footnoteReference w:id="743"/>
      </w:r>
    </w:p>
    <w:p>
      <w:pPr>
        <w:pStyle w:val="Heading5"/>
        <w:numPr>
          <w:ilvl w:val="4"/>
          <w:numId w:val="1"/>
        </w:numPr>
        <w:rPr/>
      </w:pPr>
      <w:bookmarkStart w:id="1267" w:name="__RefHeading___Toc749770_1934241801"/>
      <w:bookmarkStart w:id="1268" w:name="_Toc594"/>
      <w:bookmarkEnd w:id="1267"/>
      <w:r>
        <w:rPr>
          <w:rtl w:val="true"/>
        </w:rPr>
        <w:t xml:space="preserve">روایت </w:t>
      </w:r>
      <w:r>
        <w:rPr/>
        <w:t>78</w:t>
      </w:r>
      <w:bookmarkEnd w:id="126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شب محروم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تو را به بند کشیده‌اند</w:t>
      </w:r>
      <w:r>
        <w:rPr>
          <w:rFonts w:eastAsia="IRNazanin" w:cs="IRNazanin"/>
          <w:color w:val="111111"/>
          <w:sz w:val="28"/>
          <w:szCs w:val="28"/>
          <w:rtl w:val="true"/>
          <w:lang w:bidi="fa-IR"/>
        </w:rPr>
        <w:t>.</w:t>
      </w:r>
      <w:r>
        <w:rPr>
          <w:rStyle w:val="FootnoteAnchor"/>
          <w:rtl w:val="true"/>
        </w:rPr>
        <w:footnoteReference w:id="744"/>
      </w:r>
    </w:p>
    <w:p>
      <w:pPr>
        <w:pStyle w:val="Heading5"/>
        <w:numPr>
          <w:ilvl w:val="4"/>
          <w:numId w:val="1"/>
        </w:numPr>
        <w:rPr/>
      </w:pPr>
      <w:bookmarkStart w:id="1269" w:name="__RefHeading___Toc749772_1934241801"/>
      <w:bookmarkStart w:id="1270" w:name="_Toc595"/>
      <w:bookmarkEnd w:id="1269"/>
      <w:r>
        <w:rPr>
          <w:rtl w:val="true"/>
        </w:rPr>
        <w:t>گویم</w:t>
      </w:r>
      <w:bookmarkEnd w:id="1270"/>
    </w:p>
    <w:p>
      <w:pPr>
        <w:pStyle w:val="BookText"/>
        <w:rPr/>
      </w:pPr>
      <w:r>
        <w:rPr>
          <w:rFonts w:ascii="IRNazanin" w:hAnsi="IRNazanin" w:eastAsia="IRNazanin"/>
          <w:color w:val="111111"/>
          <w:sz w:val="28"/>
          <w:sz w:val="28"/>
          <w:szCs w:val="28"/>
          <w:rtl w:val="true"/>
          <w:lang w:bidi="fa-IR"/>
        </w:rPr>
        <w:t>معلوم است که هر کس فقط برای نماز صبح برخیزد، مصداق محروم از نماز شب یا شب‌زنده داری خواهد بود</w:t>
      </w:r>
      <w:r>
        <w:rPr>
          <w:rFonts w:eastAsia="IRNazanin" w:cs="IRNazanin"/>
          <w:color w:val="111111"/>
          <w:sz w:val="28"/>
          <w:szCs w:val="28"/>
          <w:rtl w:val="true"/>
          <w:lang w:bidi="fa-IR"/>
        </w:rPr>
        <w:t>.</w:t>
      </w:r>
    </w:p>
    <w:p>
      <w:pPr>
        <w:pStyle w:val="Heading5"/>
        <w:numPr>
          <w:ilvl w:val="4"/>
          <w:numId w:val="1"/>
        </w:numPr>
        <w:rPr/>
      </w:pPr>
      <w:bookmarkStart w:id="1271" w:name="__RefHeading___Toc749774_1934241801"/>
      <w:bookmarkStart w:id="1272" w:name="_Toc596"/>
      <w:bookmarkEnd w:id="1271"/>
      <w:r>
        <w:rPr>
          <w:rtl w:val="true"/>
        </w:rPr>
        <w:t xml:space="preserve">روایت </w:t>
      </w:r>
      <w:r>
        <w:rPr/>
        <w:t>79</w:t>
      </w:r>
      <w:bookmarkEnd w:id="1272"/>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خشمگینم از کسی که قرآن را خوانده و در عین حال شب بیدار می‌شود، امّا برنمی‌خیزد تا وقتی که صبح شد نماز می‌خواند</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1273" w:name="__RefHeading___Toc749776_1934241801"/>
      <w:bookmarkStart w:id="1274" w:name="_Toc597"/>
      <w:bookmarkEnd w:id="1273"/>
      <w:r>
        <w:rPr>
          <w:rtl w:val="true"/>
        </w:rPr>
        <w:t>گویم</w:t>
      </w:r>
      <w:bookmarkEnd w:id="1274"/>
    </w:p>
    <w:p>
      <w:pPr>
        <w:pStyle w:val="BookText"/>
        <w:rPr/>
      </w:pPr>
      <w:r>
        <w:rPr>
          <w:rFonts w:ascii="IRNazanin" w:hAnsi="IRNazanin" w:eastAsia="IRNazanin"/>
          <w:color w:val="111111"/>
          <w:sz w:val="28"/>
          <w:sz w:val="28"/>
          <w:szCs w:val="28"/>
          <w:rtl w:val="true"/>
          <w:lang w:bidi="fa-IR"/>
        </w:rPr>
        <w:t xml:space="preserve">از سیاق این کلام پیداست که برخاستن هنگام صبح، جزء برخاستن در شب محسوب نمی‌شود، و صبح پایانِ وقتِ شب‌زنده‌داری است </w:t>
      </w:r>
      <w:r>
        <w:rPr>
          <w:rFonts w:eastAsia="IRNazanin" w:cs="IRNazanin"/>
          <w:color w:val="111111"/>
          <w:sz w:val="28"/>
          <w:szCs w:val="28"/>
          <w:rtl w:val="true"/>
          <w:lang w:bidi="fa-IR"/>
        </w:rPr>
        <w:t>.</w:t>
      </w:r>
    </w:p>
    <w:p>
      <w:pPr>
        <w:pStyle w:val="Heading5"/>
        <w:numPr>
          <w:ilvl w:val="4"/>
          <w:numId w:val="1"/>
        </w:numPr>
        <w:rPr/>
      </w:pPr>
      <w:bookmarkStart w:id="1275" w:name="__RefHeading___Toc749778_1934241801"/>
      <w:bookmarkStart w:id="1276" w:name="_Toc598"/>
      <w:bookmarkEnd w:id="1275"/>
      <w:r>
        <w:rPr>
          <w:rtl w:val="true"/>
        </w:rPr>
        <w:t xml:space="preserve">روایت </w:t>
      </w:r>
      <w:r>
        <w:rPr/>
        <w:t>80</w:t>
      </w:r>
      <w:bookmarkEnd w:id="1276"/>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سحرگاهان استغفار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 شب در نماز وتر هفتاد مرتبه استغفار می‌گویند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 از طریق اهل سنت از ابن عُمر و ابن عبّاس روایت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یک رکعت از آخر شب است</w:t>
      </w:r>
      <w:r>
        <w:rPr>
          <w:rFonts w:eastAsia="IRNazanin" w:cs="IRNazanin"/>
          <w:color w:val="111111"/>
          <w:sz w:val="28"/>
          <w:szCs w:val="28"/>
          <w:rtl w:val="true"/>
          <w:lang w:bidi="fa-IR"/>
        </w:rPr>
        <w:t>.</w:t>
      </w:r>
    </w:p>
    <w:p>
      <w:pPr>
        <w:pStyle w:val="Heading5"/>
        <w:numPr>
          <w:ilvl w:val="4"/>
          <w:numId w:val="1"/>
        </w:numPr>
        <w:rPr/>
      </w:pPr>
      <w:bookmarkStart w:id="1277" w:name="__RefHeading___Toc749780_1934241801"/>
      <w:bookmarkStart w:id="1278" w:name="_Toc599"/>
      <w:bookmarkEnd w:id="1277"/>
      <w:r>
        <w:rPr>
          <w:rtl w:val="true"/>
        </w:rPr>
        <w:t xml:space="preserve">روایت </w:t>
      </w:r>
      <w:r>
        <w:rPr/>
        <w:t>81</w:t>
      </w:r>
      <w:bookmarkEnd w:id="1278"/>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 و از شب قبل نیّت سفر نداشتی، روزه‌ات را تمام کن و آن را جزء روزه ماه رمضان به حساب بیاور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دیگری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ماه رمضان قصد سفر کردی و از شب قبل نیت </w:t>
      </w:r>
      <w:bookmarkStart w:id="1279" w:name="pg13519_133190"/>
    </w:p>
    <w:p>
      <w:pPr>
        <w:pStyle w:val="BookText"/>
        <w:rPr/>
      </w:pPr>
      <w:bookmarkEnd w:id="1279"/>
      <w:r>
        <w:rPr>
          <w:rFonts w:ascii="Amiri" w:hAnsi="Amiri" w:eastAsia="Amiri" w:cs="Amiri"/>
          <w:color w:val="111111"/>
          <w:sz w:val="28"/>
          <w:sz w:val="28"/>
          <w:szCs w:val="28"/>
          <w:rtl w:val="true"/>
          <w:lang w:bidi="ar-SA"/>
        </w:rPr>
        <w:t>الْخُرُوجَ مِنَ اللَّيْلِ فَإِنْ خَرَجْتَ قَبْلَ الْفَجْرِ أَوْ بَعْدَهُ فَأَنْتَ مُفْطِرٌ وَ عَلَيْكَ قَضَاءُ ذَلِكَ الْيَوْمِ‌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0" w:name="__RefHeading___Toc749782_1934241801"/>
      <w:bookmarkStart w:id="1281" w:name="_Toc600"/>
      <w:bookmarkEnd w:id="1280"/>
      <w:r>
        <w:rPr>
          <w:rtl w:val="true"/>
        </w:rPr>
        <w:t>أقول</w:t>
      </w:r>
      <w:bookmarkEnd w:id="1281"/>
    </w:p>
    <w:p>
      <w:pPr>
        <w:pStyle w:val="BookText"/>
        <w:rPr/>
      </w:pPr>
      <w:r>
        <w:rPr>
          <w:rFonts w:ascii="Amiri" w:hAnsi="Amiri" w:eastAsia="Amiri" w:cs="Amiri"/>
          <w:color w:val="111111"/>
          <w:sz w:val="28"/>
          <w:sz w:val="28"/>
          <w:szCs w:val="28"/>
          <w:rtl w:val="true"/>
          <w:lang w:bidi="ar-SA"/>
        </w:rPr>
        <w:t>ظاهر من الخبرين أن نهاية الليل الفجر مع أن الأصحاب عبروا من ذلك بتبييت النية و البيات مقابل النهار كما مر</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749784_1934241801"/>
      <w:bookmarkStart w:id="1283" w:name="_Toc601"/>
      <w:bookmarkEnd w:id="1282"/>
      <w:r>
        <w:rPr>
          <w:rtl w:val="true"/>
        </w:rPr>
        <w:t>«</w:t>
      </w:r>
      <w:r>
        <w:rPr/>
        <w:t>82</w:t>
      </w:r>
      <w:r>
        <w:rPr>
          <w:rtl w:val="true"/>
        </w:rPr>
        <w:t>»</w:t>
      </w:r>
      <w:bookmarkEnd w:id="1283"/>
    </w:p>
    <w:p>
      <w:pPr>
        <w:pStyle w:val="BookText"/>
        <w:rPr/>
      </w:pPr>
      <w:r>
        <w:rPr>
          <w:rFonts w:ascii="Amiri" w:hAnsi="Amiri" w:eastAsia="Amiri" w:cs="Amiri"/>
          <w:color w:val="111111"/>
          <w:sz w:val="28"/>
          <w:sz w:val="28"/>
          <w:szCs w:val="28"/>
          <w:rtl w:val="true"/>
          <w:lang w:bidi="ar-SA"/>
        </w:rPr>
        <w:t>الْإِقْبَالُ، بِإِسْنَادِهِ عَنْ حَمَّادِ بْنِ عِيسَي عَنْ مُحَمَّدِ بْنِ يُوسُفَ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الْجُهَنِيَّ أَتَي رَسُولَ اللَّهِ صلي الله عليه و آله فَقَالَ يَا رَسُولَ اللَّهِ إِنَّ لِي إِبِلًا وَ غَنَماً وَ غِلْمَةً فَأُحِبُّ أَنْ تَأْمُرَنِي لَيْلَةً أَدْخُلُ فِيهَا فَأَشْهَدُ الصَّلَاةَ وَ ذَلِكَ فِي شَهْرِ رَمَضَانَ فَدَعَاهُ رَسُولُ اللَّهِ صلي الله عليه و آله فَسَارَّهُ فِي أُذُنِهِ قَالَ فَكَانَ الْجُهَنِيُّ إِذَا كَانَتْ لَيْلَةُ ثَلَاثٍ وَ عِشْرِينَ دَخَلَ بِإِبِلِهِ وَ غَنَمِهِ وَ أَهْلِهِ وَ وُلْدِهِ وَ غِلْمَتِهِ فَكَانَ تِلْكَ اللَّيْلَةُ لَيْلَةَ ثَلَاثٍ وَ عِشْرِينَ بِالْمَدِينَةِ فَإِذَا أَصْبَحَ خَرَجَ بِأَهْلِهِ وَ غَنَمِهِ وَ إِبِلِهِ إِلَي مَكَانِهِ‌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4" w:name="__RefHeading___Toc749786_1934241801"/>
      <w:bookmarkStart w:id="1285" w:name="_Toc602"/>
      <w:bookmarkEnd w:id="1284"/>
      <w:r>
        <w:rPr>
          <w:rtl w:val="true"/>
        </w:rPr>
        <w:t>«</w:t>
      </w:r>
      <w:r>
        <w:rPr/>
        <w:t>83</w:t>
      </w:r>
      <w:r>
        <w:rPr>
          <w:rtl w:val="true"/>
        </w:rPr>
        <w:t>»</w:t>
      </w:r>
      <w:bookmarkEnd w:id="1285"/>
    </w:p>
    <w:p>
      <w:pPr>
        <w:pStyle w:val="BookText"/>
        <w:rPr/>
      </w:pPr>
      <w:r>
        <w:rPr>
          <w:rFonts w:ascii="Amiri" w:hAnsi="Amiri" w:eastAsia="Amiri" w:cs="Amiri"/>
          <w:color w:val="111111"/>
          <w:sz w:val="28"/>
          <w:sz w:val="28"/>
          <w:szCs w:val="28"/>
          <w:rtl w:val="true"/>
          <w:lang w:bidi="ar-SA"/>
        </w:rPr>
        <w:t>التَّهْذِيبُ، وَ مَجَالِسُ الشَّيْخِ، بِسَنَدٍ مُوَثَّقٍ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صَلِّ فِي لَيْلَةِ إِحْدَي وَ عِشْرِينَ وَ لَيْلَةِ ثَلَاثٍ وَ عِشْرِينَ مِنْ شَهْرِ رَمَضَانَ فِي كُلِّ وَاحِدَةٍ مِنْهُمَا إِنْ قَوِيتَ عَلَي ذَلِكَ مِائَةَ رَكْعَةٍ سِوَي الثَّلَاثَ عَشْرَةَ وَ أَسْهِرْ فِيهِمَا حَتَّي تُصْبِحَ فَإِنَّ ذَلِكَ يُسْتَحَبُّ أَنْ يَكُونَ فِي صَلَاةٍ وَ دُعَاءٍ وَ تَضَرُّعٍ فَإِنَّهُ يُرْجَي أَنْ تَكُونَ لَيْلَةُ الْقَدْرِ فِي أَحَدِهِمَا وَ لَيْلَةُ الْقَدْرِ خَيْرٌ مِنْ أَلْفِ شَهْرٍ الْخَبَرَ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6" w:name="__RefHeading___Toc749788_1934241801"/>
      <w:bookmarkStart w:id="1287" w:name="_Toc603"/>
      <w:bookmarkEnd w:id="1286"/>
      <w:r>
        <w:rPr>
          <w:rtl w:val="true"/>
        </w:rPr>
        <w:t>بيان</w:t>
      </w:r>
      <w:bookmarkEnd w:id="1287"/>
    </w:p>
    <w:p>
      <w:pPr>
        <w:pStyle w:val="BookText"/>
        <w:rPr/>
      </w:pPr>
      <w:r>
        <w:rPr>
          <w:rFonts w:ascii="Amiri" w:hAnsi="Amiri" w:eastAsia="Amiri" w:cs="Amiri"/>
          <w:color w:val="111111"/>
          <w:sz w:val="28"/>
          <w:sz w:val="28"/>
          <w:szCs w:val="28"/>
          <w:rtl w:val="true"/>
          <w:lang w:bidi="ar-SA"/>
        </w:rPr>
        <w:t>الرواية بصدرها و عجزها تنادي بأن نهاية ليلة القدر طلوع الفجر</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749790_1934241801"/>
      <w:bookmarkStart w:id="1289" w:name="_Toc604"/>
      <w:bookmarkEnd w:id="1288"/>
      <w:r>
        <w:rPr>
          <w:rtl w:val="true"/>
        </w:rPr>
        <w:t>«</w:t>
      </w:r>
      <w:r>
        <w:rPr/>
        <w:t>84</w:t>
      </w:r>
      <w:r>
        <w:rPr>
          <w:rtl w:val="true"/>
        </w:rPr>
        <w:t>»</w:t>
      </w:r>
      <w:bookmarkEnd w:id="1289"/>
    </w:p>
    <w:p>
      <w:pPr>
        <w:pStyle w:val="BookText"/>
        <w:rPr/>
      </w:pPr>
      <w:r>
        <w:rPr>
          <w:rFonts w:ascii="Amiri" w:hAnsi="Amiri" w:eastAsia="Amiri" w:cs="Amiri"/>
          <w:color w:val="111111"/>
          <w:sz w:val="28"/>
          <w:sz w:val="28"/>
          <w:szCs w:val="28"/>
          <w:rtl w:val="true"/>
          <w:lang w:bidi="ar-SA"/>
        </w:rPr>
        <w:t>دَعَوَاتُ الرَّاوَنْدِيِّ،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لَيْلَةَ الْقَدْرِ وَ أَحْيَاهَا إِلَي طُلُوعِ الْفَجْرِ خَرَجَ مِنْ ذُنُوبِهِ</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749792_1934241801"/>
      <w:bookmarkStart w:id="1291" w:name="_Toc605"/>
      <w:bookmarkEnd w:id="1290"/>
      <w:r>
        <w:rPr>
          <w:rtl w:val="true"/>
        </w:rPr>
        <w:t>«</w:t>
      </w:r>
      <w:r>
        <w:rPr/>
        <w:t>85</w:t>
      </w:r>
      <w:r>
        <w:rPr>
          <w:rtl w:val="true"/>
        </w:rPr>
        <w:t>»</w:t>
      </w:r>
      <w:bookmarkEnd w:id="1291"/>
    </w:p>
    <w:p>
      <w:pPr>
        <w:pStyle w:val="BookText"/>
        <w:rPr/>
      </w:pPr>
      <w:r>
        <w:rPr>
          <w:rFonts w:ascii="Amiri" w:hAnsi="Amiri" w:eastAsia="Amiri" w:cs="Amiri"/>
          <w:color w:val="111111"/>
          <w:sz w:val="28"/>
          <w:sz w:val="28"/>
          <w:szCs w:val="28"/>
          <w:rtl w:val="true"/>
          <w:lang w:bidi="ar-SA"/>
        </w:rPr>
        <w:t>التَّهْذِيبُ، فِي الْمُوَثَّقِ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فِي لَيْلَةِ إِحْدَي وَ عِشْرِينَ وَ ثَلَاثٍ وَ عِشْرِينَ يُصَلِّي فِي كُلِّ وَاحِدَةٍ مِنْهُمَا إِذَا قَوِيَ عَلَي ذَلِكَ</w:t>
      </w:r>
    </w:p>
    <w:p>
      <w:pPr>
        <w:pStyle w:val="BookText"/>
        <w:rPr/>
      </w:pPr>
      <w:r>
        <w:rPr>
          <w:rFonts w:ascii="IRNazanin" w:hAnsi="IRNazanin" w:eastAsia="IRNazanin"/>
          <w:color w:val="111111"/>
          <w:sz w:val="28"/>
          <w:sz w:val="28"/>
          <w:szCs w:val="28"/>
          <w:rtl w:val="true"/>
          <w:lang w:bidi="fa-IR"/>
        </w:rPr>
        <w:t>خروج داشتی، چه پیش از فجر خارج شوی و چه پس از فجر، باید افطار کنی و قضای آن روز را بجا بیاوری</w:t>
      </w:r>
      <w:r>
        <w:rPr>
          <w:rFonts w:eastAsia="IRNazanin" w:cs="IRNazanin"/>
          <w:color w:val="111111"/>
          <w:sz w:val="28"/>
          <w:szCs w:val="28"/>
          <w:rtl w:val="true"/>
          <w:lang w:bidi="fa-IR"/>
        </w:rPr>
        <w:t>.</w:t>
      </w:r>
      <w:r>
        <w:rPr>
          <w:rStyle w:val="FootnoteAnchor"/>
          <w:rtl w:val="true"/>
        </w:rPr>
        <w:footnoteReference w:id="751"/>
      </w:r>
    </w:p>
    <w:p>
      <w:pPr>
        <w:pStyle w:val="Heading5"/>
        <w:numPr>
          <w:ilvl w:val="4"/>
          <w:numId w:val="1"/>
        </w:numPr>
        <w:rPr/>
      </w:pPr>
      <w:bookmarkStart w:id="1292" w:name="__RefHeading___Toc749794_1934241801"/>
      <w:bookmarkStart w:id="1293" w:name="_Toc606"/>
      <w:bookmarkEnd w:id="1292"/>
      <w:r>
        <w:rPr>
          <w:rtl w:val="true"/>
        </w:rPr>
        <w:t>گویم</w:t>
      </w:r>
      <w:bookmarkEnd w:id="1293"/>
    </w:p>
    <w:p>
      <w:pPr>
        <w:pStyle w:val="BookText"/>
        <w:rPr/>
      </w:pPr>
      <w:r>
        <w:rPr>
          <w:rFonts w:ascii="IRNazanin" w:hAnsi="IRNazanin" w:eastAsia="IRNazanin"/>
          <w:color w:val="111111"/>
          <w:sz w:val="28"/>
          <w:sz w:val="28"/>
          <w:szCs w:val="28"/>
          <w:rtl w:val="true"/>
          <w:lang w:bidi="fa-IR"/>
        </w:rPr>
        <w:t xml:space="preserve">ظاهر این دو روایت آن است که فجر، پایان شب است، با اینکه فقهای شیعه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گذشت</w:t>
      </w:r>
      <w:r>
        <w:rPr>
          <w:rFonts w:eastAsia="IRNazanin" w:cs="IRNazanin"/>
          <w:color w:val="111111"/>
          <w:sz w:val="28"/>
          <w:szCs w:val="28"/>
          <w:rtl w:val="true"/>
          <w:lang w:bidi="fa-IR"/>
        </w:rPr>
        <w:t>.</w:t>
      </w:r>
    </w:p>
    <w:p>
      <w:pPr>
        <w:pStyle w:val="Heading5"/>
        <w:numPr>
          <w:ilvl w:val="4"/>
          <w:numId w:val="1"/>
        </w:numPr>
        <w:rPr/>
      </w:pPr>
      <w:bookmarkStart w:id="1294" w:name="__RefHeading___Toc749796_1934241801"/>
      <w:bookmarkStart w:id="1295" w:name="_Toc607"/>
      <w:bookmarkEnd w:id="1294"/>
      <w:r>
        <w:rPr>
          <w:rtl w:val="true"/>
        </w:rPr>
        <w:t xml:space="preserve">روایت </w:t>
      </w:r>
      <w:r>
        <w:rPr/>
        <w:t>82</w:t>
      </w:r>
      <w:bookmarkEnd w:id="1295"/>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شترها، گوسفندها و غلامانی دارم، و دوست دارم دستور بفرمایید شبی در ماه مبارک رمضان داخل مدینه شوم و در نماز جماعت حضور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نزدیک تر فراخواند و در گوشی با او صحبتی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شتران، گوسفندان، غلامان و زن و فرزندانش وارد مدینه می‌شد، و صبحگاه با اهل و گوسفندان و شترانش از مدینه به سوی محل خود بیرون می‌رفت</w:t>
      </w:r>
      <w:r>
        <w:rPr>
          <w:rFonts w:eastAsia="IRNazanin" w:cs="IRNazanin"/>
          <w:color w:val="111111"/>
          <w:sz w:val="28"/>
          <w:szCs w:val="28"/>
          <w:rtl w:val="true"/>
          <w:lang w:bidi="fa-IR"/>
        </w:rPr>
        <w:t>.</w:t>
      </w:r>
      <w:r>
        <w:rPr>
          <w:rStyle w:val="FootnoteAnchor"/>
          <w:rtl w:val="true"/>
        </w:rPr>
        <w:footnoteReference w:id="752"/>
      </w:r>
    </w:p>
    <w:p>
      <w:pPr>
        <w:pStyle w:val="Heading5"/>
        <w:numPr>
          <w:ilvl w:val="4"/>
          <w:numId w:val="1"/>
        </w:numPr>
        <w:rPr/>
      </w:pPr>
      <w:bookmarkStart w:id="1296" w:name="__RefHeading___Toc749798_1934241801"/>
      <w:bookmarkStart w:id="1297" w:name="_Toc608"/>
      <w:bookmarkEnd w:id="1296"/>
      <w:r>
        <w:rPr>
          <w:rtl w:val="true"/>
        </w:rPr>
        <w:t xml:space="preserve">روایت </w:t>
      </w:r>
      <w:r>
        <w:rPr/>
        <w:t>83</w:t>
      </w:r>
      <w:bookmarkEnd w:id="1297"/>
    </w:p>
    <w:p>
      <w:pPr>
        <w:pStyle w:val="BookText"/>
        <w:rPr/>
      </w:pPr>
      <w:r>
        <w:rPr>
          <w:rFonts w:ascii="IRNazanin" w:hAnsi="IRNazanin" w:eastAsia="IRNazanin"/>
          <w:color w:val="111111"/>
          <w:sz w:val="28"/>
          <w:sz w:val="28"/>
          <w:szCs w:val="28"/>
          <w:rtl w:val="true"/>
          <w:lang w:bidi="fa-IR"/>
        </w:rPr>
        <w:t>التهذیب،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و شب بیست و سوم ماه رمضان نماز بخوان و در هر کدام از این دو شب اگر توانستی علاوه بر سیزده رکعت، صد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شب تا صبح بیدار بمان و مستحب است وقتت را در آن دو شب به نماز و دعا و تضرّع و زاری بگذرانی، زیرا امید است که یکی از آنها شب قدر باشد، و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1298" w:name="__RefHeading___Toc749800_1934241801"/>
      <w:bookmarkStart w:id="1299" w:name="_Toc609"/>
      <w:bookmarkEnd w:id="1298"/>
      <w:r>
        <w:rPr>
          <w:rtl w:val="true"/>
        </w:rPr>
        <w:t>توضیح</w:t>
      </w:r>
      <w:bookmarkEnd w:id="1299"/>
    </w:p>
    <w:p>
      <w:pPr>
        <w:pStyle w:val="BookText"/>
        <w:rPr/>
      </w:pPr>
      <w:r>
        <w:rPr>
          <w:rFonts w:ascii="IRNazanin" w:hAnsi="IRNazanin" w:eastAsia="IRNazanin"/>
          <w:color w:val="111111"/>
          <w:sz w:val="28"/>
          <w:sz w:val="28"/>
          <w:szCs w:val="28"/>
          <w:rtl w:val="true"/>
          <w:lang w:bidi="fa-IR"/>
        </w:rPr>
        <w:t>از اول تا آخر روایت، کاملاً روشن است که پایانِ شب قدر، طلوع فجر است</w:t>
      </w:r>
      <w:r>
        <w:rPr>
          <w:rFonts w:eastAsia="IRNazanin" w:cs="IRNazanin"/>
          <w:color w:val="111111"/>
          <w:sz w:val="28"/>
          <w:szCs w:val="28"/>
          <w:rtl w:val="true"/>
          <w:lang w:bidi="fa-IR"/>
        </w:rPr>
        <w:t>.</w:t>
      </w:r>
    </w:p>
    <w:p>
      <w:pPr>
        <w:pStyle w:val="Heading5"/>
        <w:numPr>
          <w:ilvl w:val="4"/>
          <w:numId w:val="1"/>
        </w:numPr>
        <w:rPr/>
      </w:pPr>
      <w:bookmarkStart w:id="1300" w:name="__RefHeading___Toc749802_1934241801"/>
      <w:bookmarkStart w:id="1301" w:name="_Toc610"/>
      <w:bookmarkEnd w:id="1300"/>
      <w:r>
        <w:rPr>
          <w:rtl w:val="true"/>
        </w:rPr>
        <w:t xml:space="preserve">روایت </w:t>
      </w:r>
      <w:r>
        <w:rPr/>
        <w:t>84</w:t>
      </w:r>
      <w:bookmarkEnd w:id="130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قدر غسل کند و آن را تا طلوع فجر احیا بدارد، از گناهانش خارج می‌گردد</w:t>
      </w:r>
      <w:r>
        <w:rPr>
          <w:rFonts w:eastAsia="IRNazanin" w:cs="IRNazanin"/>
          <w:color w:val="111111"/>
          <w:sz w:val="28"/>
          <w:szCs w:val="28"/>
          <w:rtl w:val="true"/>
          <w:lang w:bidi="fa-IR"/>
        </w:rPr>
        <w:t>.</w:t>
      </w:r>
    </w:p>
    <w:p>
      <w:pPr>
        <w:pStyle w:val="Heading5"/>
        <w:numPr>
          <w:ilvl w:val="4"/>
          <w:numId w:val="1"/>
        </w:numPr>
        <w:rPr/>
      </w:pPr>
      <w:bookmarkStart w:id="1302" w:name="__RefHeading___Toc749804_1934241801"/>
      <w:bookmarkStart w:id="1303" w:name="_Toc611"/>
      <w:bookmarkEnd w:id="1302"/>
      <w:r>
        <w:rPr>
          <w:rtl w:val="true"/>
        </w:rPr>
        <w:t xml:space="preserve">روایت </w:t>
      </w:r>
      <w:r>
        <w:rPr/>
        <w:t>85</w:t>
      </w:r>
      <w:bookmarkEnd w:id="130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در حدیثی طولانی درباره شب بیست و یکم و بیست و سوم ماه رمضان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 </w:t>
      </w:r>
      <w:bookmarkStart w:id="1304" w:name="pg13519_133191"/>
    </w:p>
    <w:p>
      <w:pPr>
        <w:pStyle w:val="BookText"/>
        <w:rPr/>
      </w:pPr>
      <w:bookmarkEnd w:id="1304"/>
      <w:r>
        <w:rPr>
          <w:rFonts w:ascii="Amiri" w:hAnsi="Amiri" w:eastAsia="Amiri" w:cs="Amiri"/>
          <w:color w:val="111111"/>
          <w:sz w:val="28"/>
          <w:sz w:val="28"/>
          <w:szCs w:val="28"/>
          <w:rtl w:val="true"/>
          <w:lang w:bidi="ar-SA"/>
        </w:rPr>
        <w:t>مِائَةَ رَكْعَةٍ سِوَي هَذِهِ الثَّلَاثَ عَشْرَةَ رَكْعَةً وَ لْيَسْهَرْ فِيهِمَا حَتَّي يُصْبِحَ فَإِنَّهُ يُرْجَي أَنْ تَكُونَ لَيْلَةُ الْقَدْرِ فِي أَحَدِهِمَا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5" w:name="__RefHeading___Toc749806_1934241801"/>
      <w:bookmarkStart w:id="1306" w:name="_Toc612"/>
      <w:bookmarkEnd w:id="1305"/>
      <w:r>
        <w:rPr>
          <w:rtl w:val="true"/>
        </w:rPr>
        <w:t>«</w:t>
      </w:r>
      <w:r>
        <w:rPr/>
        <w:t>86</w:t>
      </w:r>
      <w:r>
        <w:rPr>
          <w:rtl w:val="true"/>
        </w:rPr>
        <w:t>»</w:t>
      </w:r>
      <w:bookmarkEnd w:id="1306"/>
    </w:p>
    <w:p>
      <w:pPr>
        <w:pStyle w:val="BookText"/>
        <w:rPr/>
      </w:pPr>
      <w:r>
        <w:rPr>
          <w:rFonts w:ascii="Amiri" w:hAnsi="Amiri" w:eastAsia="Amiri" w:cs="Amiri"/>
          <w:color w:val="111111"/>
          <w:sz w:val="28"/>
          <w:sz w:val="28"/>
          <w:szCs w:val="28"/>
          <w:rtl w:val="true"/>
          <w:lang w:bidi="ar-SA"/>
        </w:rPr>
        <w:t>الْكَافِي، وَ التَّهْذِيبُ، وَ السَّرَائِرُ، عَنْ زُرَارَةَ وَ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أَ يُجْزِي إِذَا اغْتَسَلْتُ بَعْدَ الْفَجْرِ لِلْجُمُعَةِ فَقَالَ نَعَمْ‌</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7" w:name="__RefHeading___Toc749808_1934241801"/>
      <w:bookmarkStart w:id="1308" w:name="_Toc613"/>
      <w:bookmarkEnd w:id="1307"/>
      <w:r>
        <w:rPr>
          <w:rtl w:val="true"/>
        </w:rPr>
        <w:t>«</w:t>
      </w:r>
      <w:r>
        <w:rPr/>
        <w:t>87</w:t>
      </w:r>
      <w:r>
        <w:rPr>
          <w:rtl w:val="true"/>
        </w:rPr>
        <w:t>»</w:t>
      </w:r>
      <w:bookmarkEnd w:id="1308"/>
    </w:p>
    <w:p>
      <w:pPr>
        <w:pStyle w:val="BookText"/>
        <w:rPr/>
      </w:pPr>
      <w:r>
        <w:rPr>
          <w:rFonts w:ascii="Amiri" w:hAnsi="Amiri" w:eastAsia="Amiri" w:cs="Amiri"/>
          <w:color w:val="111111"/>
          <w:sz w:val="28"/>
          <w:sz w:val="28"/>
          <w:szCs w:val="28"/>
          <w:rtl w:val="true"/>
          <w:lang w:bidi="ar-SA"/>
        </w:rPr>
        <w:t>التَّهْذِيبُ،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فِي أَيِّ اللَّيَالِي أَغْتَسِلُ فِي شَهْرِ رَمَضَانَ إِلَي أَنْ قَالَ وَ الْغُسْلُ أَوَّلَ اللَّيْلِ قُلْتُ فَإِنْ نَامَ بَعْدَ الْغُسْلِ قَالَ هُوَ مِثْلُ غُسْلِ يَوْمِ الْجُمُعَةِ إِذَا اغْتَسَلْتَ بَعْدَ الْفَجْرِ أَجْزَأَكَ‌</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آخر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قرب الإسناد،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8"/>
      </w:r>
    </w:p>
    <w:p>
      <w:pPr>
        <w:pStyle w:val="Heading5"/>
        <w:numPr>
          <w:ilvl w:val="4"/>
          <w:numId w:val="1"/>
        </w:numPr>
        <w:rPr/>
      </w:pPr>
      <w:bookmarkStart w:id="1309" w:name="__RefHeading___Toc749810_1934241801"/>
      <w:bookmarkStart w:id="1310" w:name="_Toc614"/>
      <w:bookmarkEnd w:id="1309"/>
      <w:r>
        <w:rPr>
          <w:rtl w:val="true"/>
        </w:rPr>
        <w:t>بيان</w:t>
      </w:r>
      <w:bookmarkEnd w:id="1310"/>
    </w:p>
    <w:p>
      <w:pPr>
        <w:pStyle w:val="BookText"/>
        <w:rPr/>
      </w:pPr>
      <w:r>
        <w:rPr>
          <w:rFonts w:ascii="Amiri" w:hAnsi="Amiri" w:eastAsia="Amiri" w:cs="Amiri"/>
          <w:color w:val="111111"/>
          <w:sz w:val="28"/>
          <w:sz w:val="28"/>
          <w:szCs w:val="28"/>
          <w:rtl w:val="true"/>
          <w:lang w:bidi="ar-SA"/>
        </w:rPr>
        <w:t>أقول هذه الأخبار تدل علي أن غسل الجمعة يجزي بعد الفجر مع أن الأخبار المستفيضة الواردة في غسل الجمعة كلها وردت بلفظ اليوم بلا تقييد و لا تخصيص فيدل علي أن اليوم إذا ورد في الشرع المتبادر منه ما بين طلوع الفجر إلي الغروب</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749812_1934241801"/>
      <w:bookmarkStart w:id="1312" w:name="_Toc615"/>
      <w:bookmarkEnd w:id="1311"/>
      <w:r>
        <w:rPr>
          <w:rtl w:val="true"/>
        </w:rPr>
        <w:t>«</w:t>
      </w:r>
      <w:r>
        <w:rPr/>
        <w:t>88</w:t>
      </w:r>
      <w:r>
        <w:rPr>
          <w:rtl w:val="true"/>
        </w:rPr>
        <w:t>»</w:t>
      </w:r>
      <w:bookmarkEnd w:id="1312"/>
    </w:p>
    <w:p>
      <w:pPr>
        <w:pStyle w:val="BookText"/>
        <w:rPr/>
      </w:pPr>
      <w:r>
        <w:rPr>
          <w:rFonts w:ascii="Amiri" w:hAnsi="Amiri" w:eastAsia="Amiri" w:cs="Amiri"/>
          <w:color w:val="111111"/>
          <w:sz w:val="28"/>
          <w:sz w:val="28"/>
          <w:szCs w:val="28"/>
          <w:rtl w:val="true"/>
          <w:lang w:bidi="ar-SA"/>
        </w:rPr>
        <w:t>قُرْبُ الْإِسْنَادِ،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يُجْزِيهِ أَنْ يَغْتَسِلَ بَعْدَ طُلُوعِ الْفَجْرِ هَلْ يُجْزِيهِ ذَلِكَ مِنْ غُسْلِ الْعِيدَيْنِ قَالَ إِنِ اغْتَسَلَ يَوْمَ الْفِطْرِ وَ الْأَضْحَي قَبْلَ الْفَجْرِ لَمْ يُجْزِهِ وَ إِنِ اغْتَسَلَ بَعْدَ طُلُوعِ الْفَجْرِ أَجْزَأَهُ‌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3" w:name="__RefHeading___Toc749814_1934241801"/>
      <w:bookmarkStart w:id="1314" w:name="_Toc616"/>
      <w:bookmarkEnd w:id="1313"/>
      <w:r>
        <w:rPr>
          <w:rtl w:val="true"/>
        </w:rPr>
        <w:t>أقول</w:t>
      </w:r>
      <w:bookmarkEnd w:id="1314"/>
    </w:p>
    <w:p>
      <w:pPr>
        <w:pStyle w:val="BookText"/>
        <w:rPr/>
      </w:pPr>
      <w:r>
        <w:rPr>
          <w:rFonts w:ascii="Amiri" w:hAnsi="Amiri" w:eastAsia="Amiri" w:cs="Amiri"/>
          <w:color w:val="111111"/>
          <w:sz w:val="28"/>
          <w:sz w:val="28"/>
          <w:szCs w:val="28"/>
          <w:rtl w:val="true"/>
          <w:lang w:bidi="ar-SA"/>
        </w:rPr>
        <w:t>وجه الاحتجاج ما مر من ورود أخبار غسل العيدين بلفظ اليوم مع أن مدلول هذا الخبر و الروايات الأخر أن أول وقته طلوع الفجر</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749816_1934241801"/>
      <w:bookmarkStart w:id="1316" w:name="_Toc617"/>
      <w:bookmarkEnd w:id="1315"/>
      <w:r>
        <w:rPr>
          <w:rtl w:val="true"/>
        </w:rPr>
        <w:t>«</w:t>
      </w:r>
      <w:r>
        <w:rPr/>
        <w:t>89</w:t>
      </w:r>
      <w:r>
        <w:rPr>
          <w:rtl w:val="true"/>
        </w:rPr>
        <w:t>»</w:t>
      </w:r>
      <w:bookmarkEnd w:id="1316"/>
    </w:p>
    <w:p>
      <w:pPr>
        <w:pStyle w:val="BookText"/>
        <w:rPr/>
      </w:pPr>
      <w:r>
        <w:rPr>
          <w:rFonts w:ascii="Amiri" w:hAnsi="Amiri" w:eastAsia="Amiri" w:cs="Amiri"/>
          <w:color w:val="111111"/>
          <w:sz w:val="28"/>
          <w:sz w:val="28"/>
          <w:szCs w:val="28"/>
          <w:rtl w:val="true"/>
          <w:lang w:bidi="ar-SA"/>
        </w:rPr>
        <w:t>التَّهْذِيبُ،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أَصَابَتْهُ جَنَابَةٌ فِي آخِرِ اللَّيْلِ</w:t>
      </w:r>
    </w:p>
    <w:p>
      <w:pPr>
        <w:pStyle w:val="BookText"/>
        <w:rPr/>
      </w:pPr>
      <w:r>
        <w:rPr>
          <w:rFonts w:ascii="IRNazanin" w:hAnsi="IRNazanin" w:eastAsia="IRNazanin"/>
          <w:color w:val="111111"/>
          <w:sz w:val="28"/>
          <w:sz w:val="28"/>
          <w:szCs w:val="28"/>
          <w:rtl w:val="true"/>
          <w:lang w:bidi="fa-IR"/>
        </w:rPr>
        <w:t>در هر دو شب علاوه بر سیزده رکعت، صد رکعت نماز بخواند، و تا صبح بیدار باشد، زیرا امید است یکی از آنها شب قدر باشد</w:t>
      </w:r>
      <w:r>
        <w:rPr>
          <w:rFonts w:eastAsia="IRNazanin" w:cs="IRNazanin"/>
          <w:color w:val="111111"/>
          <w:sz w:val="28"/>
          <w:szCs w:val="28"/>
          <w:rtl w:val="true"/>
          <w:lang w:bidi="fa-IR"/>
        </w:rPr>
        <w:t>.</w:t>
      </w:r>
      <w:r>
        <w:rPr>
          <w:rStyle w:val="FootnoteAnchor"/>
          <w:rtl w:val="true"/>
        </w:rPr>
        <w:footnoteReference w:id="760"/>
      </w:r>
    </w:p>
    <w:p>
      <w:pPr>
        <w:pStyle w:val="Heading5"/>
        <w:numPr>
          <w:ilvl w:val="4"/>
          <w:numId w:val="1"/>
        </w:numPr>
        <w:rPr/>
      </w:pPr>
      <w:bookmarkStart w:id="1317" w:name="__RefHeading___Toc749818_1934241801"/>
      <w:bookmarkStart w:id="1318" w:name="_Toc618"/>
      <w:bookmarkEnd w:id="1317"/>
      <w:r>
        <w:rPr>
          <w:rtl w:val="true"/>
        </w:rPr>
        <w:t xml:space="preserve">روایت </w:t>
      </w:r>
      <w:r>
        <w:rPr/>
        <w:t>86</w:t>
      </w:r>
      <w:bookmarkEnd w:id="1318"/>
    </w:p>
    <w:p>
      <w:pPr>
        <w:pStyle w:val="BookText"/>
        <w:rPr/>
      </w:pPr>
      <w:r>
        <w:rPr>
          <w:rFonts w:ascii="IRNazanin" w:hAnsi="IRNazanin" w:eastAsia="IRNazanin"/>
          <w:color w:val="111111"/>
          <w:sz w:val="28"/>
          <w:sz w:val="28"/>
          <w:szCs w:val="28"/>
          <w:rtl w:val="true"/>
          <w:lang w:bidi="fa-IR"/>
        </w:rPr>
        <w:t>الکافی، التهذیب،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فُضَیل نقل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بعد از فجر غسل جمعه انجام دهم،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761"/>
      </w:r>
    </w:p>
    <w:p>
      <w:pPr>
        <w:pStyle w:val="Heading5"/>
        <w:numPr>
          <w:ilvl w:val="4"/>
          <w:numId w:val="1"/>
        </w:numPr>
        <w:rPr/>
      </w:pPr>
      <w:bookmarkStart w:id="1319" w:name="__RefHeading___Toc749820_1934241801"/>
      <w:bookmarkStart w:id="1320" w:name="_Toc619"/>
      <w:bookmarkEnd w:id="1319"/>
      <w:r>
        <w:rPr>
          <w:rtl w:val="true"/>
        </w:rPr>
        <w:t xml:space="preserve">روایت </w:t>
      </w:r>
      <w:r>
        <w:rPr/>
        <w:t>87</w:t>
      </w:r>
      <w:bookmarkEnd w:id="1320"/>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در چه شب هایی غسل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غسلِ در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خوابید؟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مانند غسل جمعه است، همین که بعد از فجر غسل کنی، کافی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این روایت به سند دیگری از ابن بُکَیر نقل شده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ابن‌بُکَیر مانند آن را نقل کرده است</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1321" w:name="__RefHeading___Toc749822_1934241801"/>
      <w:bookmarkStart w:id="1322" w:name="_Toc620"/>
      <w:bookmarkEnd w:id="1321"/>
      <w:r>
        <w:rPr>
          <w:rtl w:val="true"/>
        </w:rPr>
        <w:t>توضیح</w:t>
      </w:r>
      <w:bookmarkEnd w:id="1322"/>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دلالت دارد که غسل جمعه بعد از فجر کفایت می‌کند، در حالی که روایات مستفیضه‌ای در باب غسل جمعه وارد شده است که در همه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 و تخصیصی آمده است، لذا دلالت دارد که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شرع، عبارت است از طلوع فجر تا غروب</w:t>
      </w:r>
      <w:r>
        <w:rPr>
          <w:rFonts w:eastAsia="IRNazanin" w:cs="IRNazanin"/>
          <w:color w:val="111111"/>
          <w:sz w:val="28"/>
          <w:szCs w:val="28"/>
          <w:rtl w:val="true"/>
          <w:lang w:bidi="fa-IR"/>
        </w:rPr>
        <w:t>.</w:t>
      </w:r>
    </w:p>
    <w:p>
      <w:pPr>
        <w:pStyle w:val="Heading5"/>
        <w:numPr>
          <w:ilvl w:val="4"/>
          <w:numId w:val="1"/>
        </w:numPr>
        <w:rPr/>
      </w:pPr>
      <w:bookmarkStart w:id="1323" w:name="__RefHeading___Toc749824_1934241801"/>
      <w:bookmarkStart w:id="1324" w:name="_Toc621"/>
      <w:bookmarkEnd w:id="1323"/>
      <w:r>
        <w:rPr>
          <w:rtl w:val="true"/>
        </w:rPr>
        <w:t xml:space="preserve">روایت </w:t>
      </w:r>
      <w:r>
        <w:rPr/>
        <w:t>88</w:t>
      </w:r>
      <w:bookmarkEnd w:id="132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حضرت موسی بن جعفر علیه السلام نقل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بعد از طلوع فجر کفایت می‌کند؟ آیا چنین غسلی از غسل عیدین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عید فطر و قربان پیش از فجر غسل کرد کافی نیست، و اگر بعد از طلوع فجر غسل کند کافی است</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325" w:name="__RefHeading___Toc749826_1934241801"/>
      <w:bookmarkStart w:id="1326" w:name="_Toc622"/>
      <w:bookmarkEnd w:id="1325"/>
      <w:r>
        <w:rPr>
          <w:rtl w:val="true"/>
        </w:rPr>
        <w:t>می گویم</w:t>
      </w:r>
      <w:bookmarkEnd w:id="1326"/>
    </w:p>
    <w:p>
      <w:pPr>
        <w:pStyle w:val="BookText"/>
        <w:rPr/>
      </w:pPr>
      <w:r>
        <w:rPr>
          <w:rFonts w:ascii="IRNazanin" w:hAnsi="IRNazanin" w:eastAsia="IRNazanin"/>
          <w:color w:val="111111"/>
          <w:sz w:val="28"/>
          <w:sz w:val="28"/>
          <w:szCs w:val="28"/>
          <w:rtl w:val="true"/>
          <w:lang w:bidi="fa-IR"/>
        </w:rPr>
        <w:t xml:space="preserve">وجه استدلال همان است که در روایات گذشته هم بیان شد، یعنی غسل عیدین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حالی که مدلول این روایت و دیگر روایات آن است که اوّل وقت غسل، طلوع فجر است</w:t>
      </w:r>
      <w:r>
        <w:rPr>
          <w:rFonts w:eastAsia="IRNazanin" w:cs="IRNazanin"/>
          <w:color w:val="111111"/>
          <w:sz w:val="28"/>
          <w:szCs w:val="28"/>
          <w:rtl w:val="true"/>
          <w:lang w:bidi="fa-IR"/>
        </w:rPr>
        <w:t>.</w:t>
      </w:r>
    </w:p>
    <w:p>
      <w:pPr>
        <w:pStyle w:val="Heading5"/>
        <w:numPr>
          <w:ilvl w:val="4"/>
          <w:numId w:val="1"/>
        </w:numPr>
        <w:rPr/>
      </w:pPr>
      <w:bookmarkStart w:id="1327" w:name="__RefHeading___Toc749828_1934241801"/>
      <w:bookmarkStart w:id="1328" w:name="_Toc623"/>
      <w:bookmarkEnd w:id="1327"/>
      <w:r>
        <w:rPr>
          <w:rtl w:val="true"/>
        </w:rPr>
        <w:t xml:space="preserve">روایت </w:t>
      </w:r>
      <w:r>
        <w:rPr/>
        <w:t>89</w:t>
      </w:r>
      <w:bookmarkEnd w:id="132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شخصی سؤال کردند که در آخر شب جُنب شده و </w:t>
      </w:r>
      <w:bookmarkStart w:id="1329" w:name="pg13519_133192"/>
    </w:p>
    <w:p>
      <w:pPr>
        <w:pStyle w:val="BookText"/>
        <w:rPr/>
      </w:pPr>
      <w:bookmarkEnd w:id="1329"/>
      <w:r>
        <w:rPr>
          <w:rFonts w:ascii="Amiri" w:hAnsi="Amiri" w:eastAsia="Amiri" w:cs="Amiri"/>
          <w:color w:val="111111"/>
          <w:sz w:val="28"/>
          <w:sz w:val="28"/>
          <w:szCs w:val="28"/>
          <w:rtl w:val="true"/>
          <w:lang w:bidi="ar-SA"/>
        </w:rPr>
        <w:t>فَقَامَ لِيَغْتَسِلَ فَلَمْ يُصِبْ مَاءً فَذَهَبَ لِيَطْلُبَهُ أَوْ بَعَثَ مَنْ يَأْتِيهِ بِالْمَاءِ فَعَسُرَ عَلَيْهِ حَتَّي أَصْبَحَ كَيْفَ يَصْنَعُ قَالَ يَغْتَسِلُ إِذَا جَاءَهُ ثُمَّ يُصَلِّي‌</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إِبْرَاهِيمَ بْنِ عَبْدِ الْحَمِيدِ عَنْ بَعْضِ 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احْتِلَامِ الصَّائِمِ قَالَ قَالَ إِذَا احْتَلَمَ نَهَاراً فِي شَهْرِ رَمَضَانَ فَلَا يَنَمْ حَتَّي يَغْتَسِلَ وَ إِنْ أَجْنَبَ لَيْلًا فِي شَهْرِ رَمَضَانَ فَلَا يَنَامُ إِلَّا سَاعَةً حَتَّي يَغْتَسِلَ فَمَنْ أَجْنَبَ فِي شَهْرِ رَمَضَانَ فَنَامَ حَتَّي يُصْبِحَ فَعَلَيْهِ عِتْقُ رَقَبَةٍ الْخَبَرَ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749830_1934241801"/>
      <w:bookmarkStart w:id="1331" w:name="_Toc624"/>
      <w:bookmarkEnd w:id="1330"/>
      <w:r>
        <w:rPr>
          <w:rtl w:val="true"/>
        </w:rPr>
        <w:t>أقول</w:t>
      </w:r>
      <w:bookmarkEnd w:id="1331"/>
    </w:p>
    <w:p>
      <w:pPr>
        <w:pStyle w:val="BookText"/>
        <w:rPr/>
      </w:pPr>
      <w:r>
        <w:rPr>
          <w:rFonts w:ascii="Amiri" w:hAnsi="Amiri" w:eastAsia="Amiri" w:cs="Amiri"/>
          <w:color w:val="111111"/>
          <w:sz w:val="28"/>
          <w:sz w:val="28"/>
          <w:szCs w:val="28"/>
          <w:rtl w:val="true"/>
          <w:lang w:bidi="ar-SA"/>
        </w:rPr>
        <w:t>الأخبار في الجنابة في الليل في شهر رمضان و الإصباح جنبا و النوم الأول و الثاني و الثالث و غيرها كثيرة تدل علي ما ذكرنا لم نطول الكلام بإيرادها</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749832_1934241801"/>
      <w:bookmarkStart w:id="1333" w:name="_Toc625"/>
      <w:bookmarkEnd w:id="1332"/>
      <w:r>
        <w:rPr>
          <w:rtl w:val="true"/>
        </w:rPr>
        <w:t>«</w:t>
      </w:r>
      <w:r>
        <w:rPr/>
        <w:t>90</w:t>
      </w:r>
      <w:r>
        <w:rPr>
          <w:rtl w:val="true"/>
        </w:rPr>
        <w:t>»</w:t>
      </w:r>
      <w:bookmarkEnd w:id="1333"/>
    </w:p>
    <w:p>
      <w:pPr>
        <w:pStyle w:val="BookText"/>
        <w:rPr/>
      </w:pPr>
      <w:r>
        <w:rPr>
          <w:rFonts w:ascii="Amiri" w:hAnsi="Amiri" w:eastAsia="Amiri" w:cs="Amiri"/>
          <w:color w:val="111111"/>
          <w:sz w:val="28"/>
          <w:sz w:val="28"/>
          <w:szCs w:val="28"/>
          <w:rtl w:val="true"/>
          <w:lang w:bidi="ar-SA"/>
        </w:rPr>
        <w:t>الْفَقِيهُ، وَ التَّهْذِيبُ، فِي الصَّحِيحِ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عَنِ الرَّجُلِ يَقْضِي شَهْرَ رَمَضَانَ فَيُجْنِبُ مِنْ أَوَّلِ اللَّيْلِ وَ لَا يَغْتَسِلُ حَتَّي يَجِي‌ءَ آخِرُ اللَّيْلِ وَ هُوَ يَرَي أَنَّ الْفَجْرَ قَدْ طَلَعَ قَالَ لَا يَصُومُ ذَلِكَ الْيَوْمَ وَ يَصُومُ غَيْرَهُ‌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4" w:name="__RefHeading___Toc749834_1934241801"/>
      <w:bookmarkStart w:id="1335" w:name="_Toc626"/>
      <w:bookmarkEnd w:id="1334"/>
      <w:r>
        <w:rPr>
          <w:rtl w:val="true"/>
        </w:rPr>
        <w:t>«</w:t>
      </w:r>
      <w:r>
        <w:rPr/>
        <w:t>91</w:t>
      </w:r>
      <w:r>
        <w:rPr>
          <w:rtl w:val="true"/>
        </w:rPr>
        <w:t>»</w:t>
      </w:r>
      <w:bookmarkEnd w:id="1335"/>
    </w:p>
    <w:p>
      <w:pPr>
        <w:pStyle w:val="BookText"/>
        <w:rPr/>
      </w:pPr>
      <w:r>
        <w:rPr>
          <w:rFonts w:ascii="Amiri" w:hAnsi="Amiri" w:eastAsia="Amiri" w:cs="Amiri"/>
          <w:color w:val="111111"/>
          <w:sz w:val="28"/>
          <w:sz w:val="28"/>
          <w:szCs w:val="28"/>
          <w:rtl w:val="true"/>
          <w:lang w:bidi="ar-SA"/>
        </w:rPr>
        <w:t>التَّهْذِيبُ، فِي الْمُوَثَّقِ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بِلَيْلٍ مِنْ حَيْضَتِهَا ثُمَّ تَوَانَتْ فِي أَنْ تَغْتَسِلَ فِي شَهْرِ رَمَضَانَ حَتَّي أَصْبَحَتْ عَلَيْهَا قَضَاءُ ذَلِكَ الْيَوْمِ‌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749836_1934241801"/>
      <w:bookmarkStart w:id="1337" w:name="_Toc627"/>
      <w:bookmarkEnd w:id="1336"/>
      <w:r>
        <w:rPr>
          <w:rtl w:val="true"/>
        </w:rPr>
        <w:t>«</w:t>
      </w:r>
      <w:r>
        <w:rPr/>
        <w:t>92</w:t>
      </w:r>
      <w:r>
        <w:rPr>
          <w:rtl w:val="true"/>
        </w:rPr>
        <w:t>»</w:t>
      </w:r>
      <w:bookmarkEnd w:id="1337"/>
    </w:p>
    <w:p>
      <w:pPr>
        <w:pStyle w:val="BookText"/>
        <w:rPr/>
      </w:pPr>
      <w:r>
        <w:rPr>
          <w:rFonts w:ascii="Amiri" w:hAnsi="Amiri" w:eastAsia="Amiri" w:cs="Amiri"/>
          <w:color w:val="111111"/>
          <w:sz w:val="28"/>
          <w:sz w:val="28"/>
          <w:szCs w:val="28"/>
          <w:rtl w:val="true"/>
          <w:lang w:bidi="ar-SA"/>
        </w:rPr>
        <w:t>قُرْبُ الْإِسْنَادِ، عَنِ الصَّادِقِ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يَسْتَاكُ وَ هُوَ صَائِمٌ فِي أَوَّلِ النَّهَارِ وَ آخِرِهِ فِي شَهْرِ رَمَضَانَ‌</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عَنْ أَبِيهِ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يَسْتَاكَ الصَّائِمُ</w:t>
      </w:r>
    </w:p>
    <w:p>
      <w:pPr>
        <w:pStyle w:val="BookText"/>
        <w:rPr/>
      </w:pPr>
      <w:r>
        <w:rPr>
          <w:rFonts w:ascii="IRNazanin" w:hAnsi="IRNazanin" w:eastAsia="IRNazanin"/>
          <w:color w:val="111111"/>
          <w:sz w:val="28"/>
          <w:sz w:val="28"/>
          <w:szCs w:val="28"/>
          <w:rtl w:val="true"/>
          <w:lang w:bidi="fa-IR"/>
        </w:rPr>
        <w:t>برای غسل برخاسته، امّا آب برای غسل نیافته است، پس خودش به دنبال آب رفته یا کسی را برای آوردن آب فرستاده است امّا دچار عُسر و حرج می‌گردد، تا اینکه صبح می‌شود؛ تکلیفش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برایش رسید غسل می‌کند و نمازش را می‌خواند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 یکی از موالی امام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احتلام روزه‌دار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روزه‌دار در ماه رمضان در روز محتلم شد تا غسل نکرده نباید بخوابد، و اگر شب جنب شد فقط مقداری از آن می‌تواند بخوابد، تا اینکه غسل کند، پس هر کس در ماه رمضان جنب شد و تا صبح خوابید باید یک بنده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772"/>
      </w:r>
    </w:p>
    <w:p>
      <w:pPr>
        <w:pStyle w:val="Heading5"/>
        <w:numPr>
          <w:ilvl w:val="4"/>
          <w:numId w:val="1"/>
        </w:numPr>
        <w:rPr/>
      </w:pPr>
      <w:bookmarkStart w:id="1338" w:name="__RefHeading___Toc749838_1934241801"/>
      <w:bookmarkStart w:id="1339" w:name="_Toc628"/>
      <w:bookmarkEnd w:id="1338"/>
      <w:r>
        <w:rPr>
          <w:rtl w:val="true"/>
        </w:rPr>
        <w:t>می گویم</w:t>
      </w:r>
      <w:bookmarkEnd w:id="1339"/>
    </w:p>
    <w:p>
      <w:pPr>
        <w:pStyle w:val="BookText"/>
        <w:rPr/>
      </w:pPr>
      <w:r>
        <w:rPr>
          <w:rFonts w:ascii="IRNazanin" w:hAnsi="IRNazanin" w:eastAsia="IRNazanin"/>
          <w:color w:val="111111"/>
          <w:sz w:val="28"/>
          <w:sz w:val="28"/>
          <w:szCs w:val="28"/>
          <w:rtl w:val="true"/>
          <w:lang w:bidi="fa-IR"/>
        </w:rPr>
        <w:t>روایات در مورد جنابت در شب های ماه رمضان و باقی ماندن بر جنابت تا صبح و خواب اول و دوم و سوم و غیر آن بسیار است که همگی بر آنچه ما گفتیم دلالت می‌کنند، پس با ذکر آنها سخن را طولانی نمی‌کنیم</w:t>
      </w:r>
      <w:r>
        <w:rPr>
          <w:rFonts w:eastAsia="IRNazanin" w:cs="IRNazanin"/>
          <w:color w:val="111111"/>
          <w:sz w:val="28"/>
          <w:szCs w:val="28"/>
          <w:rtl w:val="true"/>
          <w:lang w:bidi="fa-IR"/>
        </w:rPr>
        <w:t>.</w:t>
      </w:r>
    </w:p>
    <w:p>
      <w:pPr>
        <w:pStyle w:val="Heading5"/>
        <w:numPr>
          <w:ilvl w:val="4"/>
          <w:numId w:val="1"/>
        </w:numPr>
        <w:rPr/>
      </w:pPr>
      <w:bookmarkStart w:id="1340" w:name="__RefHeading___Toc749840_1934241801"/>
      <w:bookmarkStart w:id="1341" w:name="_Toc629"/>
      <w:bookmarkEnd w:id="1340"/>
      <w:r>
        <w:rPr>
          <w:rtl w:val="true"/>
        </w:rPr>
        <w:t xml:space="preserve">روایت </w:t>
      </w:r>
      <w:r>
        <w:rPr/>
        <w:t>90</w:t>
      </w:r>
      <w:bookmarkEnd w:id="1341"/>
    </w:p>
    <w:p>
      <w:pPr>
        <w:pStyle w:val="BookText"/>
        <w:rPr/>
      </w:pPr>
      <w:r>
        <w:rPr>
          <w:rFonts w:ascii="IRNazanin" w:hAnsi="IRNazanin" w:eastAsia="IRNazanin"/>
          <w:color w:val="111111"/>
          <w:sz w:val="28"/>
          <w:sz w:val="28"/>
          <w:szCs w:val="28"/>
          <w:rtl w:val="true"/>
          <w:lang w:bidi="fa-IR"/>
        </w:rPr>
        <w:t>الفقیه،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نقل شده که از امام صادق علیه السلام درباره شخصی سؤال کرد که قضای روزه ماه رمضان را بجا می آورد، اما از اول شب جنب شده و تا آخر شب به گمان اینکه فجر طلوع کرده است، غسل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روزه نمی‌گیرد و روز دیگری روزه بجا می آورد</w:t>
      </w:r>
      <w:r>
        <w:rPr>
          <w:rFonts w:eastAsia="IRNazanin" w:cs="IRNazanin"/>
          <w:color w:val="111111"/>
          <w:sz w:val="28"/>
          <w:szCs w:val="28"/>
          <w:rtl w:val="true"/>
          <w:lang w:bidi="fa-IR"/>
        </w:rPr>
        <w:t>.</w:t>
      </w:r>
      <w:r>
        <w:rPr>
          <w:rStyle w:val="FootnoteAnchor"/>
          <w:rtl w:val="true"/>
        </w:rPr>
        <w:footnoteReference w:id="773"/>
      </w:r>
    </w:p>
    <w:p>
      <w:pPr>
        <w:pStyle w:val="Heading5"/>
        <w:numPr>
          <w:ilvl w:val="4"/>
          <w:numId w:val="1"/>
        </w:numPr>
        <w:rPr/>
      </w:pPr>
      <w:bookmarkStart w:id="1342" w:name="__RefHeading___Toc749842_1934241801"/>
      <w:bookmarkStart w:id="1343" w:name="_Toc630"/>
      <w:bookmarkEnd w:id="1342"/>
      <w:r>
        <w:rPr>
          <w:rtl w:val="true"/>
        </w:rPr>
        <w:t xml:space="preserve">روایت </w:t>
      </w:r>
      <w:r>
        <w:rPr/>
        <w:t>91</w:t>
      </w:r>
      <w:bookmarkEnd w:id="1343"/>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ماه رمضان شب‌هنگام از حیض پاک شد امّا برای غسل کردن سستی نمود و تا صبح بدون غسل ماند، باید قضای آن روز را بگیرد</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1344" w:name="__RefHeading___Toc749844_1934241801"/>
      <w:bookmarkStart w:id="1345" w:name="_Toc631"/>
      <w:bookmarkEnd w:id="1344"/>
      <w:r>
        <w:rPr>
          <w:rtl w:val="true"/>
        </w:rPr>
        <w:t xml:space="preserve">روایت </w:t>
      </w:r>
      <w:r>
        <w:rPr/>
        <w:t>92</w:t>
      </w:r>
      <w:bookmarkEnd w:id="134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ماه رمضان در حالی که روزه بود در اول روز و آخر روز مسواک می‌زد</w:t>
      </w:r>
      <w:r>
        <w:rPr>
          <w:rFonts w:eastAsia="IRNazanin" w:cs="IRNazanin"/>
          <w:color w:val="111111"/>
          <w:sz w:val="28"/>
          <w:szCs w:val="28"/>
          <w:rtl w:val="true"/>
          <w:lang w:bidi="fa-IR"/>
        </w:rPr>
        <w:t>.</w:t>
      </w:r>
      <w:r>
        <w:rPr>
          <w:rStyle w:val="FootnoteAnchor"/>
          <w:rtl w:val="true"/>
        </w:rPr>
        <w:footnoteReference w:id="77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از پدرش علیه السلام نقل شده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زدن </w:t>
      </w:r>
      <w:bookmarkStart w:id="1346" w:name="pg13519_133193"/>
    </w:p>
    <w:p>
      <w:pPr>
        <w:pStyle w:val="BookText"/>
        <w:rPr/>
      </w:pPr>
      <w:bookmarkEnd w:id="1346"/>
      <w:r>
        <w:rPr>
          <w:rFonts w:ascii="Amiri" w:hAnsi="Amiri" w:eastAsia="Amiri" w:cs="Amiri"/>
          <w:color w:val="111111"/>
          <w:sz w:val="28"/>
          <w:sz w:val="28"/>
          <w:szCs w:val="28"/>
          <w:rtl w:val="true"/>
          <w:lang w:bidi="ar-SA"/>
        </w:rPr>
        <w:t>بِالسِّوَاكِ الرَّطْبِ فِي أَوَّلِ النَّهَارِ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749846_1934241801"/>
      <w:bookmarkStart w:id="1348" w:name="_Toc632"/>
      <w:bookmarkEnd w:id="1347"/>
      <w:r>
        <w:rPr>
          <w:rtl w:val="true"/>
        </w:rPr>
        <w:t>أقول</w:t>
      </w:r>
      <w:bookmarkEnd w:id="1348"/>
    </w:p>
    <w:p>
      <w:pPr>
        <w:pStyle w:val="BookText"/>
        <w:rPr/>
      </w:pPr>
      <w:r>
        <w:rPr>
          <w:rFonts w:ascii="Amiri" w:hAnsi="Amiri" w:eastAsia="Amiri" w:cs="Amiri"/>
          <w:color w:val="111111"/>
          <w:sz w:val="28"/>
          <w:sz w:val="28"/>
          <w:szCs w:val="28"/>
          <w:rtl w:val="true"/>
          <w:lang w:bidi="ar-SA"/>
        </w:rPr>
        <w:t>كون المراد بالنهار في الخبرين من أول طلوع الفجر أبين من الفجر</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749848_1934241801"/>
      <w:bookmarkStart w:id="1350" w:name="_Toc633"/>
      <w:bookmarkEnd w:id="1349"/>
      <w:r>
        <w:rPr>
          <w:rtl w:val="true"/>
        </w:rPr>
        <w:t>«</w:t>
      </w:r>
      <w:r>
        <w:rPr/>
        <w:t>93</w:t>
      </w:r>
      <w:r>
        <w:rPr>
          <w:rtl w:val="true"/>
        </w:rPr>
        <w:t>»</w:t>
      </w:r>
      <w:bookmarkEnd w:id="1350"/>
    </w:p>
    <w:p>
      <w:pPr>
        <w:pStyle w:val="BookText"/>
        <w:rPr/>
      </w:pPr>
      <w:r>
        <w:rPr>
          <w:rFonts w:ascii="Amiri" w:hAnsi="Amiri" w:eastAsia="Amiri" w:cs="Amiri"/>
          <w:color w:val="111111"/>
          <w:sz w:val="28"/>
          <w:sz w:val="28"/>
          <w:szCs w:val="28"/>
          <w:rtl w:val="true"/>
          <w:lang w:bidi="ar-SA"/>
        </w:rPr>
        <w:t>الْكَافِي، فِي الْمُوَثَّقِ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يَحْتَلِمُ بِالنَّهَارِ فِي شَهْرِ رَمَضَانَ يُتِمُّ صَوْمَهُ كَمَا هُوَ فَقَالَ لَا بَأْسَ‌</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1" w:name="__RefHeading___Toc749850_1934241801"/>
      <w:bookmarkStart w:id="1352" w:name="_Toc634"/>
      <w:bookmarkEnd w:id="1351"/>
      <w:r>
        <w:rPr>
          <w:rtl w:val="true"/>
        </w:rPr>
        <w:t>«</w:t>
      </w:r>
      <w:r>
        <w:rPr/>
        <w:t>94</w:t>
      </w:r>
      <w:r>
        <w:rPr>
          <w:rtl w:val="true"/>
        </w:rPr>
        <w:t>»</w:t>
      </w:r>
      <w:bookmarkEnd w:id="1352"/>
    </w:p>
    <w:p>
      <w:pPr>
        <w:pStyle w:val="BookText"/>
        <w:rPr/>
      </w:pPr>
      <w:r>
        <w:rPr>
          <w:rFonts w:ascii="Amiri" w:hAnsi="Amiri" w:eastAsia="Amiri" w:cs="Amiri"/>
          <w:color w:val="111111"/>
          <w:sz w:val="28"/>
          <w:sz w:val="28"/>
          <w:szCs w:val="28"/>
          <w:rtl w:val="true"/>
          <w:lang w:bidi="ar-SA"/>
        </w:rPr>
        <w:t>الْفَقِيهُ،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مَتَي يَحْرُمُ الطَّعَامُ وَ الشَّرَابُ عَلَي الصَّائِمِ وَ تَحِلُّ الصَّلَاةُ صَلَاةُ الْفَجْرِ فَقَالَ إِذَا اعْتَرَضَ الْفَجْرُ وَ كَانَ كَالْقُبْطِيَّةِ الْبَيْضَاءِ فَثَمَّ يَحْرُمُ الطَّعَامُ وَ يَحِلُّ الصِّيَامُ وَ تَحِلُّ الصَّلَاةُ صَلَاةُ الْفَجْرِ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كَانَ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أُمِّ مَكْتُومٍ يُؤَذِّنُ بِلَيْلٍ فَإِذَا سَمِعْتُمْ أَذَانَهُ فَكُلُوا وَ اشْرَبُوا حَتَّي تَسْمَعُوا أَذَانَ بِلَالٍ‌</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3" w:name="__RefHeading___Toc749852_1934241801"/>
      <w:bookmarkStart w:id="1354" w:name="_Toc635"/>
      <w:bookmarkEnd w:id="1353"/>
      <w:r>
        <w:rPr>
          <w:rtl w:val="true"/>
        </w:rPr>
        <w:t>«</w:t>
      </w:r>
      <w:r>
        <w:rPr/>
        <w:t>95</w:t>
      </w:r>
      <w:r>
        <w:rPr>
          <w:rtl w:val="true"/>
        </w:rPr>
        <w:t>»</w:t>
      </w:r>
      <w:bookmarkEnd w:id="1354"/>
    </w:p>
    <w:p>
      <w:pPr>
        <w:pStyle w:val="BookText"/>
        <w:rPr/>
      </w:pPr>
      <w:r>
        <w:rPr>
          <w:rFonts w:ascii="Amiri" w:hAnsi="Amiri" w:eastAsia="Amiri" w:cs="Amiri"/>
          <w:color w:val="111111"/>
          <w:sz w:val="28"/>
          <w:sz w:val="28"/>
          <w:szCs w:val="28"/>
          <w:rtl w:val="true"/>
          <w:lang w:bidi="ar-SA"/>
        </w:rPr>
        <w:t>الْكَافِي، فِي الصَّحِيحِ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أُحِلَّ لَكُمْ لَيْلَةَ الصِّيامِ‌</w:t>
      </w:r>
      <w:r>
        <w:rPr>
          <w:rStyle w:val="FootnoteAnchor"/>
          <w:rtl w:val="true"/>
        </w:rPr>
        <w:footnoteReference w:id="780"/>
      </w:r>
      <w:r>
        <w:rPr>
          <w:rFonts w:ascii="Amiri" w:hAnsi="Amiri" w:eastAsia="Amiri" w:cs="Amiri"/>
          <w:color w:val="111111"/>
          <w:sz w:val="28"/>
          <w:sz w:val="28"/>
          <w:szCs w:val="28"/>
          <w:rtl w:val="true"/>
          <w:lang w:bidi="ar-SA"/>
        </w:rPr>
        <w:t>الْآيَةَ قَالَ نَزَلَتْ فِي خَوَّاتِ بْنِ جُبَيْرٍ إِلَي قَوْلِهِ فَبَاتَ عَلَي تِلْكَ الْحَالِ فَأَصْبَحَ الْخَبَرَ</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5" w:name="__RefHeading___Toc749854_1934241801"/>
      <w:bookmarkStart w:id="1356" w:name="_Toc636"/>
      <w:bookmarkEnd w:id="1355"/>
      <w:r>
        <w:rPr>
          <w:rtl w:val="true"/>
        </w:rPr>
        <w:t>«</w:t>
      </w:r>
      <w:r>
        <w:rPr/>
        <w:t>96</w:t>
      </w:r>
      <w:r>
        <w:rPr>
          <w:rtl w:val="true"/>
        </w:rPr>
        <w:t>»</w:t>
      </w:r>
      <w:bookmarkEnd w:id="1356"/>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الْخَيْطُ الْأَبْيَضُ مِنَ الْخَيْطِ الْأَسْوَدِ مِنَ الْفَجْرِ فَقَالَ بَيَاضُ النَّهَارِ مِنْ سَوَادِ اللَّيْلِ‌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7" w:name="__RefHeading___Toc749856_1934241801"/>
      <w:bookmarkStart w:id="1358" w:name="_Toc637"/>
      <w:bookmarkEnd w:id="1357"/>
      <w:r>
        <w:rPr>
          <w:rtl w:val="true"/>
        </w:rPr>
        <w:t>«</w:t>
      </w:r>
      <w:r>
        <w:rPr/>
        <w:t>97</w:t>
      </w:r>
      <w:r>
        <w:rPr>
          <w:rtl w:val="true"/>
        </w:rPr>
        <w:t>»</w:t>
      </w:r>
      <w:bookmarkEnd w:id="1358"/>
    </w:p>
    <w:p>
      <w:pPr>
        <w:pStyle w:val="BookText"/>
        <w:rPr/>
      </w:pPr>
      <w:r>
        <w:rPr>
          <w:rFonts w:ascii="Amiri" w:hAnsi="Amiri" w:eastAsia="Amiri" w:cs="Amiri"/>
          <w:color w:val="111111"/>
          <w:sz w:val="28"/>
          <w:sz w:val="28"/>
          <w:szCs w:val="28"/>
          <w:rtl w:val="true"/>
          <w:lang w:bidi="ar-SA"/>
        </w:rPr>
        <w:t>التَّهْذِيبُ،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آكُلُ فِي شَهْرِ رَمَضَانَ</w:t>
      </w:r>
    </w:p>
    <w:p>
      <w:pPr>
        <w:pStyle w:val="BookText"/>
        <w:rPr/>
      </w:pPr>
      <w:r>
        <w:rPr>
          <w:rFonts w:ascii="IRNazanin" w:hAnsi="IRNazanin" w:eastAsia="IRNazanin"/>
          <w:color w:val="111111"/>
          <w:sz w:val="28"/>
          <w:sz w:val="28"/>
          <w:szCs w:val="28"/>
          <w:rtl w:val="true"/>
          <w:lang w:bidi="fa-IR"/>
        </w:rPr>
        <w:t>با مسواک مرطوب در اول روز برای روزه دار ایراد ندارد</w:t>
      </w:r>
      <w:r>
        <w:rPr>
          <w:rFonts w:eastAsia="IRNazanin" w:cs="IRNazanin"/>
          <w:color w:val="111111"/>
          <w:sz w:val="28"/>
          <w:szCs w:val="28"/>
          <w:rtl w:val="true"/>
          <w:lang w:bidi="fa-IR"/>
        </w:rPr>
        <w:t>.</w:t>
      </w:r>
      <w:r>
        <w:rPr>
          <w:rStyle w:val="FootnoteAnchor"/>
          <w:rtl w:val="true"/>
        </w:rPr>
        <w:footnoteReference w:id="783"/>
      </w:r>
    </w:p>
    <w:p>
      <w:pPr>
        <w:pStyle w:val="Heading5"/>
        <w:numPr>
          <w:ilvl w:val="4"/>
          <w:numId w:val="1"/>
        </w:numPr>
        <w:rPr/>
      </w:pPr>
      <w:bookmarkStart w:id="1359" w:name="__RefHeading___Toc749858_1934241801"/>
      <w:bookmarkStart w:id="1360" w:name="_Toc638"/>
      <w:bookmarkEnd w:id="1359"/>
      <w:r>
        <w:rPr>
          <w:rtl w:val="true"/>
        </w:rPr>
        <w:t>می گویم</w:t>
      </w:r>
      <w:bookmarkEnd w:id="1360"/>
    </w:p>
    <w:p>
      <w:pPr>
        <w:pStyle w:val="BookText"/>
        <w:rPr/>
      </w:pPr>
      <w:r>
        <w:rPr>
          <w:rFonts w:ascii="IRNazanin" w:hAnsi="IRNazanin" w:eastAsia="IRNazanin"/>
          <w:color w:val="111111"/>
          <w:sz w:val="28"/>
          <w:sz w:val="28"/>
          <w:szCs w:val="28"/>
          <w:rtl w:val="true"/>
          <w:lang w:bidi="fa-IR"/>
        </w:rPr>
        <w:t>اینکه مقصود از روز در هر دو روایت از اول طلوع فجر است، از خود فجر هم واضح و روشن‌تر است</w:t>
      </w:r>
      <w:r>
        <w:rPr>
          <w:rFonts w:eastAsia="IRNazanin" w:cs="IRNazanin"/>
          <w:color w:val="111111"/>
          <w:sz w:val="28"/>
          <w:szCs w:val="28"/>
          <w:rtl w:val="true"/>
          <w:lang w:bidi="fa-IR"/>
        </w:rPr>
        <w:t>.</w:t>
      </w:r>
    </w:p>
    <w:p>
      <w:pPr>
        <w:pStyle w:val="Heading5"/>
        <w:numPr>
          <w:ilvl w:val="4"/>
          <w:numId w:val="1"/>
        </w:numPr>
        <w:rPr/>
      </w:pPr>
      <w:bookmarkStart w:id="1361" w:name="__RefHeading___Toc749860_1934241801"/>
      <w:bookmarkStart w:id="1362" w:name="_Toc639"/>
      <w:bookmarkEnd w:id="1361"/>
      <w:r>
        <w:rPr>
          <w:rtl w:val="true"/>
        </w:rPr>
        <w:t xml:space="preserve">روایت </w:t>
      </w:r>
      <w:r>
        <w:rPr/>
        <w:t>93</w:t>
      </w:r>
      <w:bookmarkEnd w:id="136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در روز ماه رمضان محتلم شده است، آیا روزه‌اش را ادامه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1363" w:name="__RefHeading___Toc749862_1934241801"/>
      <w:bookmarkStart w:id="1364" w:name="_Toc640"/>
      <w:bookmarkEnd w:id="1363"/>
      <w:r>
        <w:rPr>
          <w:rtl w:val="true"/>
        </w:rPr>
        <w:t xml:space="preserve">روایت </w:t>
      </w:r>
      <w:r>
        <w:rPr/>
        <w:t>94</w:t>
      </w:r>
      <w:bookmarkEnd w:id="1364"/>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خوردنی و نوشیدنی بر روزه‌دار حرام می‌شود و وقت نماز فجر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فجر مانند لباسِ کتانِ نازکِ سفیدی در افق کشیده شد خوردن حرام است و روزه و وقت نماز صبح آغاز می‌گردد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امّ‌مکتوم شب اذان می‌گوید، پس هرگاه اذان او را شنیدید بخورید و بیاشامید تا زمانی که اذان بلال را بشنوید</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1365" w:name="__RefHeading___Toc749864_1934241801"/>
      <w:bookmarkStart w:id="1366" w:name="_Toc641"/>
      <w:bookmarkEnd w:id="1365"/>
      <w:r>
        <w:rPr>
          <w:rtl w:val="true"/>
        </w:rPr>
        <w:t xml:space="preserve">روایت </w:t>
      </w:r>
      <w:r>
        <w:rPr/>
        <w:t>95</w:t>
      </w:r>
      <w:bookmarkEnd w:id="1366"/>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یا امام صادق علیهما السلام روایت شده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لَکُمْ لَیْلَةَ الصِّیامِ</w:t>
      </w:r>
      <w:r>
        <w:rPr>
          <w:rFonts w:eastAsia="Amiri" w:cs="Amiri" w:ascii="Amiri" w:hAnsi="Amiri"/>
          <w:color w:val="111111"/>
          <w:sz w:val="28"/>
          <w:szCs w:val="28"/>
          <w:rtl w:val="true"/>
          <w:lang w:bidi="ar-SA"/>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 با همسرانتان، در شبِ روزهایی که روزه می‌گیرید،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خَوّات بن جُبَیر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همان حال شب را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1367" w:name="__RefHeading___Toc749866_1934241801"/>
      <w:bookmarkStart w:id="1368" w:name="_Toc642"/>
      <w:bookmarkEnd w:id="1367"/>
      <w:r>
        <w:rPr>
          <w:rtl w:val="true"/>
        </w:rPr>
        <w:t xml:space="preserve">روایت </w:t>
      </w:r>
      <w:r>
        <w:rPr/>
        <w:t>96</w:t>
      </w:r>
      <w:bookmarkEnd w:id="1368"/>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الْأَبْیَضُ مِنَ الْخَیْطِ الْأَسْوَدِ مِنَ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روز و سیاهیِ شب</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1369" w:name="__RefHeading___Toc749868_1934241801"/>
      <w:bookmarkStart w:id="1370" w:name="_Toc643"/>
      <w:bookmarkEnd w:id="1369"/>
      <w:r>
        <w:rPr>
          <w:rtl w:val="true"/>
        </w:rPr>
        <w:t xml:space="preserve">روایت </w:t>
      </w:r>
      <w:r>
        <w:rPr/>
        <w:t>97</w:t>
      </w:r>
      <w:bookmarkEnd w:id="137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bookmarkStart w:id="1371" w:name="pg13519_133194"/>
    </w:p>
    <w:p>
      <w:pPr>
        <w:pStyle w:val="BookText"/>
        <w:rPr/>
      </w:pPr>
      <w:bookmarkEnd w:id="1371"/>
      <w:r>
        <w:rPr>
          <w:rFonts w:ascii="Amiri" w:hAnsi="Amiri" w:eastAsia="Amiri" w:cs="Amiri"/>
          <w:color w:val="111111"/>
          <w:sz w:val="28"/>
          <w:sz w:val="28"/>
          <w:szCs w:val="28"/>
          <w:rtl w:val="true"/>
          <w:lang w:bidi="ar-SA"/>
        </w:rPr>
        <w:t>بِاللَّيْلِ حَتَّي أَشُكَّ قَالَ كُلْ حَتَّي لَا تَشُكَ‌</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749870_1934241801"/>
      <w:bookmarkStart w:id="1373" w:name="_Toc644"/>
      <w:bookmarkEnd w:id="1372"/>
      <w:r>
        <w:rPr>
          <w:rtl w:val="true"/>
        </w:rPr>
        <w:t>«</w:t>
      </w:r>
      <w:r>
        <w:rPr/>
        <w:t>98</w:t>
      </w:r>
      <w:r>
        <w:rPr>
          <w:rtl w:val="true"/>
        </w:rPr>
        <w:t>»</w:t>
      </w:r>
      <w:bookmarkEnd w:id="1373"/>
    </w:p>
    <w:p>
      <w:pPr>
        <w:pStyle w:val="BookText"/>
        <w:rPr/>
      </w:pPr>
      <w:r>
        <w:rPr>
          <w:rFonts w:ascii="Amiri" w:hAnsi="Amiri" w:eastAsia="Amiri" w:cs="Amiri"/>
          <w:color w:val="111111"/>
          <w:sz w:val="28"/>
          <w:sz w:val="28"/>
          <w:szCs w:val="28"/>
          <w:rtl w:val="true"/>
          <w:lang w:bidi="ar-SA"/>
        </w:rPr>
        <w:t>الْكَافِي، بِسَنَدٍ مُعْتَبَرٍ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ابْنُ أُمِّ مَكْتُومٍ لِصَلَاةِ الْغَدَاةِ وَ مَرَّ رَجُلٌ بِرَسُولِ اللَّهِ صلي الله عليه و آله وَ هُوَ يَتَسَحَّرُ فَدَعَاهُ أَنْ يَأْكُلَ مَعَهُ فَقَالَ يَا رَسُولَ اللَّهِ قَدْ أَذَّنَ الْمُؤَذِّنُ لِلْفَجْرِ فَقَالَ إِنَّ هَذَا ابْنُ أُمِّ مَكْتُومٍ وَ هُوَ يُؤَذِّنُ بِلَيْلٍ فَإِذَا أَذَّنَ بِلَالٌ فَعِنْدَ ذَلِكَ فَأَمْسِكْ‌</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4" w:name="__RefHeading___Toc749872_1934241801"/>
      <w:bookmarkStart w:id="1375" w:name="_Toc645"/>
      <w:bookmarkEnd w:id="1374"/>
      <w:r>
        <w:rPr>
          <w:rtl w:val="true"/>
        </w:rPr>
        <w:t>«</w:t>
      </w:r>
      <w:r>
        <w:rPr/>
        <w:t>99</w:t>
      </w:r>
      <w:r>
        <w:rPr>
          <w:rtl w:val="true"/>
        </w:rPr>
        <w:t>»</w:t>
      </w:r>
      <w:bookmarkEnd w:id="1375"/>
    </w:p>
    <w:p>
      <w:pPr>
        <w:pStyle w:val="BookText"/>
        <w:rPr/>
      </w:pPr>
      <w:r>
        <w:rPr>
          <w:rFonts w:ascii="Amiri" w:hAnsi="Amiri" w:eastAsia="Amiri" w:cs="Amiri"/>
          <w:color w:val="111111"/>
          <w:sz w:val="28"/>
          <w:sz w:val="28"/>
          <w:szCs w:val="28"/>
          <w:rtl w:val="true"/>
          <w:lang w:bidi="ar-SA"/>
        </w:rPr>
        <w:t>الْفَقِيهُ، وَ الْكَافِي، وَ التَّهْذِيبُ، بِأَسَانِيدِهِمْ عَنِ الزُّهْرِيِّ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الْمُسَافِرُ إِذَا أَكَلَ مِنْ أَوَّلِ النَّهَارِ ثُمَّ قَدِمَ أَهْلَهُ أُمِرَ بِالْإِمْسَاكِ بَقِيَّةَ يَوْمِهِ وَ لَيْسَ بِفَرْضٍ وَ كَذَلِكَ الْحَائِضُ إِذَا طَهُرَتْ‌</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749874_1934241801"/>
      <w:bookmarkStart w:id="1377" w:name="_Toc646"/>
      <w:bookmarkEnd w:id="1376"/>
      <w:r>
        <w:rPr>
          <w:rtl w:val="true"/>
        </w:rPr>
        <w:t>«</w:t>
      </w:r>
      <w:r>
        <w:rPr/>
        <w:t>100</w:t>
      </w:r>
      <w:r>
        <w:rPr>
          <w:rtl w:val="true"/>
        </w:rPr>
        <w:t>»</w:t>
      </w:r>
      <w:bookmarkEnd w:id="1377"/>
    </w:p>
    <w:p>
      <w:pPr>
        <w:pStyle w:val="BookText"/>
        <w:rPr/>
      </w:pPr>
      <w:r>
        <w:rPr>
          <w:rFonts w:ascii="Amiri" w:hAnsi="Amiri" w:eastAsia="Amiri" w:cs="Amiri"/>
          <w:color w:val="111111"/>
          <w:sz w:val="28"/>
          <w:sz w:val="28"/>
          <w:szCs w:val="28"/>
          <w:rtl w:val="true"/>
          <w:lang w:bidi="ar-SA"/>
        </w:rPr>
        <w:t>الْكَافِي، فِي الصَّحِيحِ عَنْ 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قَوْمٍ أَسْلَمُوا فِي شَهْرِ رَمَضَانَ وَ قَدْ مَضَي مِنْهُ أَيَّامٌ هَلْ عَلَيْهِمْ أَنْ يَقْضُوا مَا مَضَي مِنْهُ أَوْ يَوْمَهُمُ الَّذِي أَسْلَمُوا فِيهِ فَقَالَ لَيْسَ عَلَيْهِمْ قَضَاءٌ وَ لَا يَوْمُهُمُ الَّذِي أَسْلَمُوا فِيهِ إِلَّا أَنْ يَكُونُوا أَسْلَمُوا قَبْلَ طُلُوعِ الْفَجْرِ</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عَنْ أَبِي عَبْدِ اللَّهِ عليه السلام قَالَ لِأَبِي بَصِيرٍ فِي حَدِيثٍ طَوِيلٍ فَاطْلُبْهَا أَيْ لَيْلَةَ الْقَدْرِ فِي لَيْلَةِ إِحْدَي وَ ثَلَاثٍ وَ صَلِّ فِي كُلِّ وَاحِدَةٍ مِنْهُمَا مِائَةَ رَكْعَةٍ وَ أَحْيِهِمَا إِنِ اسْتَطَعْتَ إِلَي النُّورِ وَ اغْتَسِلْ فِيهِمَا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749876_1934241801"/>
      <w:bookmarkStart w:id="1379" w:name="_Toc647"/>
      <w:bookmarkEnd w:id="1378"/>
      <w:r>
        <w:rPr>
          <w:rtl w:val="true"/>
        </w:rPr>
        <w:t>«</w:t>
      </w:r>
      <w:r>
        <w:rPr/>
        <w:t>101</w:t>
      </w:r>
      <w:r>
        <w:rPr>
          <w:rtl w:val="true"/>
        </w:rPr>
        <w:t>»</w:t>
      </w:r>
      <w:bookmarkEnd w:id="1379"/>
    </w:p>
    <w:p>
      <w:pPr>
        <w:pStyle w:val="BookText"/>
        <w:rPr/>
      </w:pPr>
      <w:r>
        <w:rPr>
          <w:rFonts w:ascii="Amiri" w:hAnsi="Amiri" w:eastAsia="Amiri" w:cs="Amiri"/>
          <w:color w:val="111111"/>
          <w:sz w:val="28"/>
          <w:sz w:val="28"/>
          <w:szCs w:val="28"/>
          <w:rtl w:val="true"/>
          <w:lang w:bidi="ar-SA"/>
        </w:rPr>
        <w:t>مِصْبَاحُ الشَّيْخِ، وَ الْمُقْنِعَةُ،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رَجُلٌ لَيْلَةَ ثَلَاثٍ وَ 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أَلْفَ مَرَّةٍ لَأَصْبَحَ وَ هُوَ شَدِيدُ الْيَقِينِ فِي الِاعْتِرَافِ بِمَا يَخْتَصُّ فِينَا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ماه رمضان تا زمانی که شک دارم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تا زمانی که شکی برایت باقی نماند</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1380" w:name="__RefHeading___Toc749878_1934241801"/>
      <w:bookmarkStart w:id="1381" w:name="_Toc648"/>
      <w:bookmarkEnd w:id="1380"/>
      <w:r>
        <w:rPr>
          <w:rtl w:val="true"/>
        </w:rPr>
        <w:t xml:space="preserve">روایت </w:t>
      </w:r>
      <w:r>
        <w:rPr/>
        <w:t>98</w:t>
      </w:r>
      <w:bookmarkEnd w:id="138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امّ‌مکتوم برای نماز صبح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مشغول خوردنِ سحری بود او را دعوت کرد که با هم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مؤذن اذان فجر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اذانِ پسر امّ‌مکتوم است، او شب اذان می‌گوید، پس هرگاه بلال اذان گفت دست از خوردن بکش</w:t>
      </w:r>
      <w:r>
        <w:rPr>
          <w:rFonts w:eastAsia="IRNazanin" w:cs="IRNazanin"/>
          <w:color w:val="111111"/>
          <w:sz w:val="28"/>
          <w:szCs w:val="28"/>
          <w:rtl w:val="true"/>
          <w:lang w:bidi="fa-IR"/>
        </w:rPr>
        <w:t>.</w:t>
      </w:r>
      <w:r>
        <w:rPr>
          <w:rStyle w:val="FootnoteAnchor"/>
          <w:rtl w:val="true"/>
        </w:rPr>
        <w:footnoteReference w:id="797"/>
      </w:r>
    </w:p>
    <w:p>
      <w:pPr>
        <w:pStyle w:val="Heading5"/>
        <w:numPr>
          <w:ilvl w:val="4"/>
          <w:numId w:val="1"/>
        </w:numPr>
        <w:rPr/>
      </w:pPr>
      <w:bookmarkStart w:id="1382" w:name="__RefHeading___Toc749880_1934241801"/>
      <w:bookmarkStart w:id="1383" w:name="_Toc649"/>
      <w:bookmarkEnd w:id="1382"/>
      <w:r>
        <w:rPr>
          <w:rtl w:val="true"/>
        </w:rPr>
        <w:t xml:space="preserve">روایت </w:t>
      </w:r>
      <w:r>
        <w:rPr/>
        <w:t>99</w:t>
      </w:r>
      <w:bookmarkEnd w:id="1383"/>
    </w:p>
    <w:p>
      <w:pPr>
        <w:pStyle w:val="BookText"/>
        <w:rPr/>
      </w:pPr>
      <w:r>
        <w:rPr>
          <w:rFonts w:ascii="IRNazanin" w:hAnsi="IRNazanin" w:eastAsia="IRNazanin"/>
          <w:color w:val="111111"/>
          <w:sz w:val="28"/>
          <w:sz w:val="28"/>
          <w:szCs w:val="28"/>
          <w:rtl w:val="true"/>
          <w:lang w:bidi="fa-IR"/>
        </w:rPr>
        <w:t>الفقیه، 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امام زین‌العابدین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مسافر، هرگاه از اول روز خورد سپس به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رسید، باید بقیه روز از خوردن خودداری کند، امّا این خودداری واجب نیست؛ حائض نیز اگر پاک شد همین کار را بکند</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1384" w:name="__RefHeading___Toc749882_1934241801"/>
      <w:bookmarkStart w:id="1385" w:name="_Toc650"/>
      <w:bookmarkEnd w:id="1384"/>
      <w:r>
        <w:rPr>
          <w:rtl w:val="true"/>
        </w:rPr>
        <w:t xml:space="preserve">روایت </w:t>
      </w:r>
      <w:r>
        <w:rPr/>
        <w:t>100</w:t>
      </w:r>
      <w:bookmarkEnd w:id="138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قومی سؤال کردم که در ماه رمضان مسلمان شدند و چند روز از ماه رمضان گذشته بود؛ آیا باید روزه روزهای قبل یا همان روزی را که در آن مسلمان شدند قضا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روزهای قبل و روزی که در آن مسلمان شدند بر عهده آنها نیست، مگر اینکه پیش از طلوع فجر مسلمان شده باشند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ابوحمزه ثُمالی از امام صادق علیه السلام روایت می‌کند که ایشان در حدیثی طولانی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در یکی از شبهای بیست و یکم و بیست و سوم طلب کن و در هر کدام از این شب ها صد رکعت نماز بخوان و اگر توانستی هر دو شب را تا پیدا شدنِ نور احیا بدار و در هر دو شب غسل کن</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1386" w:name="__RefHeading___Toc749884_1934241801"/>
      <w:bookmarkStart w:id="1387" w:name="_Toc651"/>
      <w:bookmarkEnd w:id="1386"/>
      <w:r>
        <w:rPr>
          <w:rtl w:val="true"/>
        </w:rPr>
        <w:t xml:space="preserve">روایت </w:t>
      </w:r>
      <w:r>
        <w:rPr/>
        <w:t>101</w:t>
      </w:r>
      <w:bookmarkEnd w:id="13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الزائر، 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بیست و سوم ماه رمضان هزار مرتبه سوره قدر را بخواند، همانا صبح می‌کند در حالی که در اعتراف به آنچه که مختص ماست یقین محکمی دارد</w:t>
      </w:r>
      <w:r>
        <w:rPr>
          <w:rFonts w:eastAsia="IRNazanin" w:cs="IRNazanin"/>
          <w:color w:val="111111"/>
          <w:sz w:val="28"/>
          <w:szCs w:val="28"/>
          <w:rtl w:val="true"/>
          <w:lang w:bidi="fa-IR"/>
        </w:rPr>
        <w:t>.</w:t>
      </w:r>
      <w:r>
        <w:rPr>
          <w:rStyle w:val="FootnoteAnchor"/>
          <w:rtl w:val="true"/>
        </w:rPr>
        <w:footnoteReference w:id="801"/>
      </w:r>
      <w:bookmarkStart w:id="1388" w:name="pg13519_133195"/>
    </w:p>
    <w:p>
      <w:pPr>
        <w:pStyle w:val="Heading5"/>
        <w:numPr>
          <w:ilvl w:val="4"/>
          <w:numId w:val="1"/>
        </w:numPr>
        <w:rPr/>
      </w:pPr>
      <w:bookmarkStart w:id="1389" w:name="__RefHeading___Toc749886_1934241801"/>
      <w:bookmarkStart w:id="1390" w:name="_Toc652"/>
      <w:bookmarkEnd w:id="1388"/>
      <w:bookmarkEnd w:id="1389"/>
      <w:r>
        <w:rPr>
          <w:rtl w:val="true"/>
        </w:rPr>
        <w:t>«</w:t>
      </w:r>
      <w:r>
        <w:rPr/>
        <w:t>102</w:t>
      </w:r>
      <w:r>
        <w:rPr>
          <w:rtl w:val="true"/>
        </w:rPr>
        <w:t>»</w:t>
      </w:r>
      <w:bookmarkEnd w:id="1390"/>
    </w:p>
    <w:p>
      <w:pPr>
        <w:pStyle w:val="BookText"/>
        <w:rPr/>
      </w:pPr>
      <w:r>
        <w:rPr>
          <w:rFonts w:ascii="Amiri" w:hAnsi="Amiri" w:eastAsia="Amiri" w:cs="Amiri"/>
          <w:color w:val="111111"/>
          <w:sz w:val="28"/>
          <w:sz w:val="28"/>
          <w:szCs w:val="28"/>
          <w:rtl w:val="true"/>
          <w:lang w:bidi="ar-SA"/>
        </w:rPr>
        <w:t>مَعَانِي الْأَخْبَارِ، وَ صِفَاتُ الشِّيعَةِ، وَ الْمَجَالِسُ لِلصَّدُوقِ،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رَبِيعُ الْمُؤْمِنِ يَطُولُ فِيهِ لَيْلُهُ فَيَسْتَعِينُ بِهِ عَلَي قِيَامِهِ وَ يَقْصُرُ فِيهِ نَهَارُهُ فَيَسْتَعِينُ بِهِ عَلَي صِيَامِهِ‌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749888_1934241801"/>
      <w:bookmarkStart w:id="1392" w:name="_Toc653"/>
      <w:bookmarkEnd w:id="1391"/>
      <w:r>
        <w:rPr>
          <w:rtl w:val="true"/>
        </w:rPr>
        <w:t>«</w:t>
      </w:r>
      <w:r>
        <w:rPr/>
        <w:t>103</w:t>
      </w:r>
      <w:r>
        <w:rPr>
          <w:rtl w:val="true"/>
        </w:rPr>
        <w:t>»</w:t>
      </w:r>
      <w:bookmarkEnd w:id="1392"/>
    </w:p>
    <w:p>
      <w:pPr>
        <w:pStyle w:val="BookText"/>
        <w:rPr/>
      </w:pPr>
      <w:r>
        <w:rPr>
          <w:rFonts w:ascii="Amiri" w:hAnsi="Amiri" w:eastAsia="Amiri" w:cs="Amiri"/>
          <w:color w:val="111111"/>
          <w:sz w:val="28"/>
          <w:sz w:val="28"/>
          <w:szCs w:val="28"/>
          <w:rtl w:val="true"/>
          <w:lang w:bidi="ar-SA"/>
        </w:rPr>
        <w:t>التَّهْذِيبُ، عَنِ ابْنِ سِنَانٍ عَنْ أَبِي عَبْدِ اللَّهِ عليه السلام إِذَا طَهُرَتِ الْمَرْأَةُ مِنْ آخِرِ اللَّيْلِ فَلْتُصَلِّ الْمَغْرِبَ وَ الْعِشَاءَ</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3" w:name="__RefHeading___Toc749890_1934241801"/>
      <w:bookmarkStart w:id="1394" w:name="_Toc654"/>
      <w:bookmarkEnd w:id="1393"/>
      <w:r>
        <w:rPr>
          <w:rtl w:val="true"/>
        </w:rPr>
        <w:t>«</w:t>
      </w:r>
      <w:r>
        <w:rPr/>
        <w:t>104</w:t>
      </w:r>
      <w:r>
        <w:rPr>
          <w:rtl w:val="true"/>
        </w:rPr>
        <w:t>»</w:t>
      </w:r>
      <w:bookmarkEnd w:id="1394"/>
    </w:p>
    <w:p>
      <w:pPr>
        <w:pStyle w:val="BookText"/>
        <w:rPr/>
      </w:pPr>
      <w:r>
        <w:rPr>
          <w:rFonts w:ascii="Amiri" w:hAnsi="Amiri" w:eastAsia="Amiri" w:cs="Amiri"/>
          <w:color w:val="111111"/>
          <w:sz w:val="28"/>
          <w:sz w:val="28"/>
          <w:szCs w:val="28"/>
          <w:rtl w:val="true"/>
          <w:lang w:bidi="ar-SA"/>
        </w:rPr>
        <w:t>الذِّكْرَي، عَنْ عَبْدِ اللَّهِ بْنِ سِنَانٍ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مِنَ اللَّيْلِ فَسَبِّحْهُ وَ إِدْبارَ النُّجُومِ‌</w:t>
      </w:r>
      <w:r>
        <w:rPr>
          <w:rStyle w:val="FootnoteAnchor"/>
          <w:rtl w:val="true"/>
        </w:rPr>
        <w:footnoteReference w:id="804"/>
      </w:r>
      <w:r>
        <w:rPr>
          <w:rFonts w:ascii="Amiri" w:hAnsi="Amiri" w:eastAsia="Amiri" w:cs="Amiri"/>
          <w:color w:val="111111"/>
          <w:sz w:val="28"/>
          <w:sz w:val="28"/>
          <w:szCs w:val="28"/>
          <w:rtl w:val="true"/>
          <w:lang w:bidi="ar-SA"/>
        </w:rPr>
        <w:t>هُوَ الْوَتْرُ آخِرَ اللَّيْلِ‌</w:t>
      </w:r>
      <w:r>
        <w:rPr>
          <w:rStyle w:val="FootnoteAnchor"/>
          <w:rtl w:val="true"/>
        </w:rPr>
        <w:footnoteReference w:id="805"/>
      </w:r>
      <w:r>
        <w:rPr>
          <w:rFonts w:ascii="Amiri" w:hAnsi="Amiri" w:eastAsia="Amiri" w:cs="Amiri"/>
          <w:color w:val="111111"/>
          <w:sz w:val="28"/>
          <w:sz w:val="28"/>
          <w:szCs w:val="28"/>
          <w:rtl w:val="true"/>
          <w:lang w:bidi="ar-SA"/>
        </w:rPr>
        <w:t>وَ عَنْ أَبِي عَبْدِ اللَّهِ عليه السلام فِي صَلَاةِ اللَّيْلِ وَ الْوَتْرِ فِي السَّفَرِ أَوَّلَ اللَّيْلِ إِذَا لَمْ يَسْتَطِعْ أَنْ يُصَلِّيَ فِي آخِرِهِ قَالَ نَعَمْ‌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أَبِي قُرَّةَ بِإِسْنَادِهِ إِلَي إِبْرَاهِيمَ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أَهْلِ بَيْتِي إِلَي أَبِي مُحَمَّدٍ عليه السلام فِي صَلَاةِ الْمُسَافِرِ أَوَّلَ اللَّيْلِ صَلَاةَ اللَّيْلِ فَكَتَبَ فَضْلُ صَلَاةِ الْمُسَافِرِ مِنْ أَوَّلِ اللَّيْلِ كَفَضْلِ صَلَاةِ الْمُقِيمِ فِي الْحَضَرِ مِنْ آخِرِ اللَّيْلِ‌</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5" w:name="__RefHeading___Toc749892_1934241801"/>
      <w:bookmarkStart w:id="1396" w:name="_Toc655"/>
      <w:bookmarkEnd w:id="1395"/>
      <w:r>
        <w:rPr>
          <w:rtl w:val="true"/>
        </w:rPr>
        <w:t>«</w:t>
      </w:r>
      <w:r>
        <w:rPr/>
        <w:t>105</w:t>
      </w:r>
      <w:r>
        <w:rPr>
          <w:rtl w:val="true"/>
        </w:rPr>
        <w:t>»</w:t>
      </w:r>
      <w:bookmarkEnd w:id="1396"/>
    </w:p>
    <w:p>
      <w:pPr>
        <w:pStyle w:val="BookText"/>
        <w:rPr/>
      </w:pPr>
      <w:r>
        <w:rPr>
          <w:rFonts w:ascii="Amiri" w:hAnsi="Amiri" w:eastAsia="Amiri" w:cs="Amiri"/>
          <w:color w:val="111111"/>
          <w:sz w:val="28"/>
          <w:sz w:val="28"/>
          <w:szCs w:val="28"/>
          <w:rtl w:val="true"/>
          <w:lang w:bidi="ar-SA"/>
        </w:rPr>
        <w:t>دَعَائِمُ الْإِسْلَامِ،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اللَّيْلِ مَتَي شِئْتَ مِنْ أَوَّلِ اللَّيْلِ أَوْ مِنْ آخِرِهِ بَعْدَ أَنْ تُصَلِّيَ الْعِشَاءَ الْآخِرَةَ وَ تُوتِرُ بَعْدَ صَلَاةِ اللَّيْلِ‌</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يَبْعَثُ مَلَائِكَةً إِذَا انْفَجَرَ الْفَجْرُ يَوْمَ الْجُمُعَةِ يَكْتُبُونَ الصَّلَاةَ عَلَي مُحَمَّدٍ وَ آلِهِ إِلَي اللَّيْلِ‌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مِنْ صَلَاةِ الْفَجْرِ يَوْمَ عَرَفَةَ إِلَي</w:t>
      </w:r>
    </w:p>
    <w:p>
      <w:pPr>
        <w:pStyle w:val="Heading5"/>
        <w:numPr>
          <w:ilvl w:val="4"/>
          <w:numId w:val="1"/>
        </w:numPr>
        <w:rPr/>
      </w:pPr>
      <w:bookmarkStart w:id="1397" w:name="__RefHeading___Toc749894_1934241801"/>
      <w:bookmarkStart w:id="1398" w:name="_Toc656"/>
      <w:bookmarkEnd w:id="1397"/>
      <w:r>
        <w:rPr>
          <w:rtl w:val="true"/>
        </w:rPr>
        <w:t xml:space="preserve">روایت </w:t>
      </w:r>
      <w:r>
        <w:rPr/>
        <w:t>102</w:t>
      </w:r>
      <w:bookmarkEnd w:id="1398"/>
    </w:p>
    <w:p>
      <w:pPr>
        <w:pStyle w:val="BookText"/>
        <w:rPr/>
      </w:pPr>
      <w:r>
        <w:rPr>
          <w:rFonts w:ascii="IRNazanin" w:hAnsi="IRNazanin" w:eastAsia="IRNazanin"/>
          <w:color w:val="111111"/>
          <w:sz w:val="28"/>
          <w:sz w:val="28"/>
          <w:szCs w:val="28"/>
          <w:rtl w:val="true"/>
          <w:lang w:bidi="fa-IR"/>
        </w:rPr>
        <w:t>معانی الاَخبار، صفات الشیعه،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بهارِ مؤمن است؛ شبهای طولانی دارد که برای قیام در شب از آن استعانت می جوید و روزهایش کوتاه است که برای روزه آن از آن یاری می جوید</w:t>
      </w:r>
      <w:r>
        <w:rPr>
          <w:rFonts w:eastAsia="IRNazanin" w:cs="IRNazanin"/>
          <w:color w:val="111111"/>
          <w:sz w:val="28"/>
          <w:szCs w:val="28"/>
          <w:rtl w:val="true"/>
          <w:lang w:bidi="fa-IR"/>
        </w:rPr>
        <w:t>.</w:t>
      </w:r>
      <w:r>
        <w:rPr>
          <w:rStyle w:val="FootnoteAnchor"/>
          <w:rtl w:val="true"/>
        </w:rPr>
        <w:footnoteReference w:id="810"/>
      </w:r>
    </w:p>
    <w:p>
      <w:pPr>
        <w:pStyle w:val="Heading5"/>
        <w:numPr>
          <w:ilvl w:val="4"/>
          <w:numId w:val="1"/>
        </w:numPr>
        <w:rPr/>
      </w:pPr>
      <w:bookmarkStart w:id="1399" w:name="__RefHeading___Toc749896_1934241801"/>
      <w:bookmarkStart w:id="1400" w:name="_Toc657"/>
      <w:bookmarkEnd w:id="1399"/>
      <w:r>
        <w:rPr>
          <w:rtl w:val="true"/>
        </w:rPr>
        <w:t xml:space="preserve">روایت </w:t>
      </w:r>
      <w:r>
        <w:rPr/>
        <w:t>103</w:t>
      </w:r>
      <w:bookmarkEnd w:id="1400"/>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آخرِ شب پاک شود باید نماز مغرب و عشا را بخواند</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1401" w:name="__RefHeading___Toc749898_1934241801"/>
      <w:bookmarkStart w:id="1402" w:name="_Toc658"/>
      <w:bookmarkEnd w:id="1401"/>
      <w:r>
        <w:rPr>
          <w:rtl w:val="true"/>
        </w:rPr>
        <w:t xml:space="preserve">روایت </w:t>
      </w:r>
      <w:r>
        <w:rPr/>
        <w:t>104</w:t>
      </w:r>
      <w:bookmarkEnd w:id="1402"/>
    </w:p>
    <w:p>
      <w:pPr>
        <w:pStyle w:val="BookText"/>
        <w:rPr/>
      </w:pPr>
      <w:r>
        <w:rPr>
          <w:rFonts w:ascii="Amiri" w:hAnsi="Amiri" w:eastAsia="Amiri" w:cs="Amiri"/>
          <w:color w:val="111111"/>
          <w:sz w:val="28"/>
          <w:sz w:val="28"/>
          <w:szCs w:val="28"/>
          <w:rtl w:val="true"/>
          <w:lang w:bidi="ar-SA"/>
        </w:rPr>
        <w:t>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شب و در فروشدن ستارگان تسبیح‌گوی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وتر در آخر شب</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از امام صادق روایت شده که خواندن نماز شب و وتر در سفر در اوّل شب را در صورت عدمِ توانایی از خواندن آن در آخر شب، تأیید فرمود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ابراهیم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خانواده من در نامه‌ای خطاب به حضرت ابومحمد علیه السلام در مورد نماز شب مسافر در اول شب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چنین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شب مسافر در اول شب مانند فضیلت نماز شب غیر مسافر در آخر شب است</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1403" w:name="__RefHeading___Toc749900_1934241801"/>
      <w:bookmarkStart w:id="1404" w:name="_Toc659"/>
      <w:bookmarkEnd w:id="1403"/>
      <w:r>
        <w:rPr>
          <w:rtl w:val="true"/>
        </w:rPr>
        <w:t xml:space="preserve">روایت </w:t>
      </w:r>
      <w:r>
        <w:rPr/>
        <w:t>105</w:t>
      </w:r>
      <w:bookmarkEnd w:id="140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بعد از نماز عشا، از اول شب تا آخر شب هر وقت خواستی بخوان، و بعد از نماز شب، نماز وتر را بخوان</w:t>
      </w:r>
      <w:r>
        <w:rPr>
          <w:rFonts w:eastAsia="IRNazanin" w:cs="IRNazanin"/>
          <w:color w:val="111111"/>
          <w:sz w:val="28"/>
          <w:szCs w:val="28"/>
          <w:rtl w:val="true"/>
          <w:lang w:bidi="fa-IR"/>
        </w:rPr>
        <w:t>.</w:t>
      </w:r>
      <w:r>
        <w:rPr>
          <w:rStyle w:val="FootnoteAnchor"/>
          <w:rtl w:val="true"/>
        </w:rPr>
        <w:footnoteReference w:id="816"/>
      </w:r>
      <w:bookmarkStart w:id="1405" w:name="pg13519_133196"/>
    </w:p>
    <w:p>
      <w:pPr>
        <w:pStyle w:val="BookText"/>
        <w:rPr/>
      </w:pPr>
      <w:bookmarkEnd w:id="1405"/>
      <w:r>
        <w:rPr>
          <w:rFonts w:ascii="Amiri" w:hAnsi="Amiri" w:eastAsia="Amiri" w:cs="Amiri"/>
          <w:color w:val="111111"/>
          <w:sz w:val="28"/>
          <w:sz w:val="28"/>
          <w:szCs w:val="28"/>
          <w:rtl w:val="true"/>
          <w:lang w:bidi="ar-SA"/>
        </w:rPr>
        <w:t>صَلَاةِ الْعَصْرِ مِنْ آخِرِ أَيَّامِ التَّشْرِيقِ‌</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إِدْبارَ النُّجُومِ قَالَ هُوَ الْوَتْرُ مِنْ آخِرِ اللَّيْلِ‌</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شَيْئاً مِنْ قِيَامِ اللَّيْلِ فَغَلَبَتْهُ عَيْنَاهُ حَتَّي يُصْبِحَ كَانَ نَوْمُهُ صَدَقَةً مِنَ اللَّهِ عَلَيْهِ وَ يُتَمِّمُ اللَّهُ قِيَامَ لَيْلَتِهِ‌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النَّفْرَ إِلَي الْيَوْمِ الثَّالِثِ فَلَهُ أَنْ يَنْفِرَ مِنْ أَوَّلِ النَّهَارِ إِلَي آخِرِهِ مَتَي شَاءَ بَعْدَ أَنْ يُصَلِّيَ الْفَجْرَ وَ يَرْمِيَ الْجِمَارَ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عليه السلام عَنِ الرَّجُلِ يَكُونُ عِنْدَهُ النِّسَاءُ يَغْشَي بَعْضَهُنَّ دُونَ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يَبِيتَ عِنْدَ كُلِّ وَاحِدَةٍ فِي لَيْلَتِهَا وَ يَقِيلَ عِنْدَهَا فِي صَبِيحَتِهَا الْخَبَرَ</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749902_1934241801"/>
      <w:bookmarkStart w:id="1407" w:name="_Toc660"/>
      <w:bookmarkEnd w:id="1406"/>
      <w:r>
        <w:rPr>
          <w:rtl w:val="true"/>
        </w:rPr>
        <w:t>«</w:t>
      </w:r>
      <w:r>
        <w:rPr/>
        <w:t>106</w:t>
      </w:r>
      <w:r>
        <w:rPr>
          <w:rtl w:val="true"/>
        </w:rPr>
        <w:t>»</w:t>
      </w:r>
      <w:bookmarkEnd w:id="1407"/>
    </w:p>
    <w:p>
      <w:pPr>
        <w:pStyle w:val="BookText"/>
        <w:rPr/>
      </w:pPr>
      <w:r>
        <w:rPr>
          <w:rFonts w:ascii="Amiri" w:hAnsi="Amiri" w:eastAsia="Amiri" w:cs="Amiri"/>
          <w:color w:val="111111"/>
          <w:sz w:val="28"/>
          <w:sz w:val="28"/>
          <w:szCs w:val="28"/>
          <w:rtl w:val="true"/>
          <w:lang w:bidi="ar-SA"/>
        </w:rPr>
        <w:t>الْفَقِيهُ، وَ التَّهْذِيبُ، بِإِسْنَادِهِمَا عَنْ مُحَمَّدِ بْنِ سِنَانٍ عَنْ عَبْدِ الْأَعْلَي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وَطِئَ امْرَأَتَهُ وَ هُوَ مُعْتَكِفٌ لَيْلًا فِي شَهْرِ رَمَضَانَ قَالَ عَلَيْهِ الْكَفَّارَةُ قَالَ قُلْتُ فَإِنْ وَطِئَهَا نَهَاراً قَالَ عَلَيْهِ كَفَّارَتَانِ‌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749904_1934241801"/>
      <w:bookmarkStart w:id="1409" w:name="_Toc661"/>
      <w:bookmarkEnd w:id="1408"/>
      <w:r>
        <w:rPr>
          <w:rtl w:val="true"/>
        </w:rPr>
        <w:t>أقول</w:t>
      </w:r>
      <w:bookmarkEnd w:id="1409"/>
    </w:p>
    <w:p>
      <w:pPr>
        <w:pStyle w:val="BookText"/>
        <w:rPr/>
      </w:pPr>
      <w:r>
        <w:rPr>
          <w:rFonts w:ascii="Amiri" w:hAnsi="Amiri" w:eastAsia="Amiri" w:cs="Amiri"/>
          <w:color w:val="111111"/>
          <w:sz w:val="28"/>
          <w:sz w:val="28"/>
          <w:szCs w:val="28"/>
          <w:rtl w:val="true"/>
          <w:lang w:bidi="ar-SA"/>
        </w:rPr>
        <w:t>معلوم أن النهار هنا مبدؤه الفجر و لنذكر بعض الأخبار الموهمة لخلاف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رَوَاهُ السَّيِّدُ فِي نَهْجِ الْبَلَاغَةِ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مَسَافَةِ مَا بَيْنَ الْمَشْرِقِ وَ الْمَغْرِبِ قَالَ مَسِيرَةُ يَوْمٍ لِلشَّمْسِ‌</w:t>
      </w:r>
      <w:r>
        <w:rPr>
          <w:rStyle w:val="FootnoteAnchor"/>
          <w:rtl w:val="true"/>
        </w:rPr>
        <w:footnoteReference w:id="823"/>
      </w:r>
      <w:r>
        <w:rPr>
          <w:rFonts w:ascii="Amiri" w:hAnsi="Amiri" w:eastAsia="Amiri" w:cs="Amiri"/>
          <w:color w:val="111111"/>
          <w:sz w:val="28"/>
          <w:sz w:val="28"/>
          <w:szCs w:val="28"/>
          <w:rtl w:val="true"/>
          <w:lang w:bidi="ar-SA"/>
        </w:rPr>
        <w:t>و لعله محمول علي التقريب بقرينة ما مر</w:t>
      </w:r>
    </w:p>
    <w:p>
      <w:pPr>
        <w:pStyle w:val="BookText"/>
        <w:rPr/>
      </w:pPr>
      <w:r>
        <w:rPr>
          <w:rFonts w:ascii="IRNazanin" w:hAnsi="IRNazanin" w:eastAsia="IRNazanin"/>
          <w:color w:val="111111"/>
          <w:sz w:val="28"/>
          <w:sz w:val="28"/>
          <w:szCs w:val="28"/>
          <w:rtl w:val="true"/>
          <w:lang w:bidi="fa-IR"/>
        </w:rPr>
        <w:t>و از آن حضرت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روز جمعه هنگام طلوع فجر، فرشتگانی را می‌فرستد تا صلوات‌هایی را که بر محمد و آل محمد فرستاده می‌شوند تا آخر شب بنویسند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از آن حضرت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ایّام تشریق، از نماز صبح روز عرفه تا نماز عصر از آخرین روزهای تشریق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 از آن حضرت روایت است که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وتر در آخر شب</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داشته باشد بخشی از شب را برخیزد و عبادت کند اما تا صبح خواب بر چشمش غلبه نماید، خوابش صدقه‌ای از سوی خدا است و خداوند عبادت آن شبش را کامل می‌فرماید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تا روز سوم به تأخیر اندازد، می‌تواند از اول تا آخرِ روز، پس از نماز صبح هر زمان خواست نَفْر کند و رمی جمره را انجام دهد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از آن حضرت درباره مردی سؤال شد که چند زن دارد، امّا با بعضی از آنها هم بستر می‌شود و با بعضی هم‌بستر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باید نزد یکی از آنها به سر ببرد و در صبح آن نزد او استراحت کند</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1410" w:name="__RefHeading___Toc749906_1934241801"/>
      <w:bookmarkStart w:id="1411" w:name="_Toc662"/>
      <w:bookmarkEnd w:id="1410"/>
      <w:r>
        <w:rPr>
          <w:rtl w:val="true"/>
        </w:rPr>
        <w:t xml:space="preserve">روایت </w:t>
      </w:r>
      <w:r>
        <w:rPr/>
        <w:t>106</w:t>
      </w:r>
      <w:bookmarkEnd w:id="1411"/>
    </w:p>
    <w:p>
      <w:pPr>
        <w:pStyle w:val="BookText"/>
        <w:rPr/>
      </w:pPr>
      <w:r>
        <w:rPr>
          <w:rFonts w:ascii="IRNazanin" w:hAnsi="IRNazanin" w:eastAsia="IRNazanin"/>
          <w:color w:val="111111"/>
          <w:sz w:val="28"/>
          <w:sz w:val="28"/>
          <w:szCs w:val="28"/>
          <w:rtl w:val="true"/>
          <w:lang w:bidi="fa-IR"/>
        </w:rPr>
        <w:t>الفقیه،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در شب ماه رمضان در حال اعتکاف با همسرش همبستر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همبستری کرده بود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دو کفّاره بدهد</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1412" w:name="__RefHeading___Toc749908_1934241801"/>
      <w:bookmarkStart w:id="1413" w:name="_Toc663"/>
      <w:bookmarkEnd w:id="1412"/>
      <w:r>
        <w:rPr>
          <w:rtl w:val="true"/>
        </w:rPr>
        <w:t>گویم</w:t>
      </w:r>
      <w:bookmarkEnd w:id="1413"/>
    </w:p>
    <w:p>
      <w:pPr>
        <w:pStyle w:val="BookText"/>
        <w:rPr/>
      </w:pPr>
      <w:r>
        <w:rPr>
          <w:rFonts w:ascii="IRNazanin" w:hAnsi="IRNazanin" w:eastAsia="IRNazanin"/>
          <w:color w:val="111111"/>
          <w:sz w:val="28"/>
          <w:sz w:val="28"/>
          <w:szCs w:val="28"/>
          <w:rtl w:val="true"/>
          <w:lang w:bidi="fa-IR"/>
        </w:rPr>
        <w:t xml:space="preserve">معلوم است که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باید بعضی روایات را که احتمال برداشتِ خلافِ گفته ما از آنها می‌رود، ذکر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نهج البلاغه از امیرمؤمنان روایت کرده که از ایشان درباره مسافت بین مشرق و مغرب سؤال شد،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مسیر یک روز خورشید است</w:t>
      </w:r>
      <w:r>
        <w:rPr>
          <w:rFonts w:eastAsia="IRNazanin" w:cs="IRNazanin"/>
          <w:color w:val="111111"/>
          <w:sz w:val="28"/>
          <w:szCs w:val="28"/>
          <w:rtl w:val="true"/>
          <w:lang w:bidi="fa-IR"/>
        </w:rPr>
        <w:t>.</w:t>
      </w:r>
      <w:r>
        <w:rPr>
          <w:rStyle w:val="FootnoteAnchor"/>
          <w:rtl w:val="true"/>
        </w:rPr>
        <w:footnoteReference w:id="83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به قرینه </w:t>
      </w:r>
    </w:p>
    <w:p>
      <w:pPr>
        <w:pStyle w:val="BookText"/>
        <w:rPr/>
      </w:pPr>
      <w:r>
        <w:rPr>
          <w:rFonts w:ascii="Amiri" w:hAnsi="Amiri" w:eastAsia="Amiri" w:cs="Amiri"/>
          <w:color w:val="111111"/>
          <w:sz w:val="28"/>
          <w:sz w:val="28"/>
          <w:szCs w:val="28"/>
          <w:rtl w:val="true"/>
          <w:lang w:bidi="ar-SA"/>
        </w:rPr>
        <w:t xml:space="preserve">برواية الإحتجاج أو يقال لما كان السائلون عن تلك المسائل غالبا من أهل الكتاب فيمكن أن يكون عليه السلام أجابهم علي معتقدهم و مصطلحهم حيث إنهم لا يعدون ما بين الطلوعين من الليل و لا من النهار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الصَّدُوقُ فِي الصَّحِيحِ عَنِ الْحَلَبِيِّ عَنْ أَبِي عَبْدِ اللَّهِ عليه السلام أَنَّهُ سُئِلَ عَنِ الرَّجُلِ يَخْرُجُ مِنْ بَيْتِهِ وَ هُوَ يُرِيدُ السَّفَرَ وَ هُوَ صَائِمٌ فَقَالَ إِنْ خَرَجَ قَبْلَ أَنْ يَنْتَصِفَ النَّهَارُ فَلْيُفْطِرْ وَ لْيَقْضِ ذَلِكَ الْيَوْمَ وَ إِنْ خَرَجَ بَعْدَ الزَّوَالِ فَلْيُتِمَّ صَوْمَهُ‌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 أن الانتصاف هنا مبني علي التقريب و التخمين و لعله عليه السلام لذلك غير العبارة ثانيا فعبر عنه بالزوال إزاحة لهذا الوهم و بأمثال هذا الخبر لا يمكن رد ما مر من الآيات و الأخبار الصريحة و قد ورد بهذا المضمون أخبار و التوجيه مشترك و قد أومأنا سابقا إلي نكتة في عدم عد ما بين الطلوعين من الليل و النهار تؤيد ذلك و كذا ما ورد في كلام اللغويين و غيرهم من التعبير عن الزوال بنصف النهار مبني علي المسامحة إذ أكثرهم مع تصريحهم بكون اليوم من طلوع الفجر عبروا عن الزوال بذلك فظهر أن بناء كلامهم ليس علي التحقيق و المناصفة الحقيقية و هذا أمر شائع في العرف و قد يسامحون في أمثال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ورد أن النبي صلي الله عليه و آله كان يغلس بصلاة الفجر أو قال صلها بغبش‌</w:t>
      </w:r>
      <w:r>
        <w:rPr>
          <w:rStyle w:val="FootnoteAnchor"/>
          <w:rtl w:val="true"/>
        </w:rPr>
        <w:footnoteReference w:id="833"/>
      </w:r>
      <w:r>
        <w:rPr>
          <w:rFonts w:ascii="Amiri" w:hAnsi="Amiri" w:eastAsia="Amiri" w:cs="Amiri"/>
          <w:color w:val="111111"/>
          <w:sz w:val="28"/>
          <w:sz w:val="28"/>
          <w:szCs w:val="28"/>
          <w:rtl w:val="true"/>
          <w:lang w:bidi="ar-SA"/>
        </w:rPr>
        <w:t>و ذكر بعض اللغويين أن الغلس و الغبش ظلمة آخر الليل و جوابه أنه معلوم أن ما بين طلوع الفجر إلي طلوع الشمس لا يسمي كله غلسا و لا غبشا و إلا لم يكن للخبر فائدة فقولهم ظلمة آخر الليل ينافي ما ذهبتم إليه أكثر من منافاته لما ذهبنا إليه فالظاهر أن الخبر و كلام اللغويين مبني علي المجاز و التوسع فلا يستقيم الاستدلال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الشَّيْخُ بِسَنَدٍ يُمْكِنُ أَنْ يُعَدَّ مِنَ الْحِسَانِ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لَا يُصَلِّي مِنَ النَّهَارِ حَتَّي تَزُولَ الشَّمْسُ وَ لَا مِنَ اللَّيْلِ</w:t>
      </w:r>
    </w:p>
    <w:p>
      <w:pPr>
        <w:pStyle w:val="BookText"/>
        <w:rPr/>
      </w:pPr>
      <w:r>
        <w:rPr>
          <w:rFonts w:ascii="IRNazanin" w:hAnsi="IRNazanin" w:eastAsia="IRNazanin"/>
          <w:color w:val="111111"/>
          <w:sz w:val="28"/>
          <w:sz w:val="28"/>
          <w:szCs w:val="28"/>
          <w:rtl w:val="true"/>
          <w:lang w:bidi="fa-IR"/>
        </w:rPr>
        <w:t xml:space="preserve">روایتِ الاحتجاج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سؤال کنندگان از این مسائل غالباً از اهل کتاب بودند، ممکن است امام علیه السلام بنا به اعتقاد خودشان به آنها پاسخ داده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پیشتر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بین الطلوعین را نه جزء شب می‌دانند و نه جزء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را صدوق از حلبی نقل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در حال روزه به قصد سفر از منزلش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نیمه روز خارج شد باید افطار کند و باید آن روز را قضا کند، و اگر بعد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روزه‌اش را ادامه دهد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در پاسخ باید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تقریبی و تخمینی است، و چه بسا به همین دلیل امام عبارت دوم را تغییر داده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زیرا می‌خواسته این توهم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امثال این روایت نمی‌توان آیات و روایات صریح گذشته را رد کرد، در حالی که روایاتی به این مضمون وارد شده و توجیه آنها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پیشتر به این نکته – که مؤید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که بین الطلوعین را نه جزء شب به حساب آورده‌اند و نه جزء روز؛ همچنین سخن علمای لغت و دیگران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نیمه روز، از روی مسامحه می‌باشد، زیرا اکثر آنها این نظر را در حالی بیان کرده‌اند که خودشان تصریح دارند به اینکه روز از طلوع فجر آغاز می‌شود؛ پس معلوم می‌شود که منشأ و مبنای سخن آنها تحقیق و انصاف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عُرف زیاد اتفاق می‌افتد و معمولاً در امثال چنین قضاوت هایی مسامحه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روایتی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صبح را در حالی می‌خواند که هوا تاریک بود،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تاریکی بخوان</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برخی از علمای لغت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آخر شب را گویند، و پاسخ این است که معلوم است از طلوع فجر تا طلوع خورشید بطور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نمی‌شود، وگرنه این روایت دیگر فایده‌ای نداشت، پس کلام لغویان که آن دو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 با عقیده شما بیشتر منافات دارد تا عقیده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روایت و کلام اهل لغت مبتنی بر مجاز و توسّع در معناست و نمی‌توان به چنین کلامی استدلال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روایتی 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روز تا زوال خورشید هیچ نمازی نمی‌خواند و شب هم </w:t>
      </w:r>
    </w:p>
    <w:p>
      <w:pPr>
        <w:pStyle w:val="BookText"/>
        <w:rPr/>
      </w:pPr>
      <w:r>
        <w:rPr>
          <w:rFonts w:ascii="Amiri" w:hAnsi="Amiri" w:eastAsia="Amiri" w:cs="Amiri"/>
          <w:color w:val="111111"/>
          <w:sz w:val="28"/>
          <w:sz w:val="28"/>
          <w:szCs w:val="28"/>
          <w:rtl w:val="true"/>
          <w:lang w:bidi="ar-SA"/>
        </w:rPr>
        <w:t>بَعْدَ مَا يُصَلِّي الْعِشَاءَ حَتَّي يَنْتَصِفَ اللَّيْلُ‌</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 يُصَلِّي مِنَ اللَّيْلِ شَيْئاً إِذَا صَلَّي الْعَتَمَةَ حَتَّي يَنْتَصِفَ اللَّيْلُ وَ لَا يُصَلِّي مِنَ النَّهَارِ حَتَّي تَزُولَ الشَّمْسُ‌</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الصَّدُوقُ فِي الْفَقِيهِ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لَا يُصَلِّي بِالنَّهَارِ شَيْئاً حَتَّي تَزُولَ الشَّمْسُ فَإِذَا زَالَتْ صَلَّي ثَمَانَ رَكَعَاتٍ وَ هِيَ صَلَاةُ الْأَوَّابِينَ تُفَتَّحُ فِي تِلْكَ السَّاعَةِ أَبْوَابُ السَّمَاءِ وَ يُسْتَجَابُ الدُّعَاءُ وَ تَهُبُّ الرِّيَاحُ وَ يَنْظُرُ اللَّهُ إِلَي خَلْقِهِ فَإِذَا فَاءَ الْفَيْ‌ءُ ذِرَاعاً صَلَّي الظُّهْرَ أَرْبَعاً وَ صَلَّي بَعْدَ الظُّهْرِ رَكْعَتَيْنِ ثُمَّ صَلَّي رَكْعَتَيْنِ أُخْرَاوَيْنِ ثُمَّ صَلَّي الْعَصْرَ أَرْبَعاً إِذَا فَاءَ الْفَيْ‌ءُ ذِرَاعاً ثُمَّ لَا يُصَلِّي بَعْدَ الْعَصْرِ شَيْئاً حَتَّي تَئُوبَ الشَّمْسُ فَإِذَا آبَتْ وَ هُوَ أَنْ تَغِيبَ صَلَّي الْمَغْرِبَ ثَلَاثاً وَ بَعْدَ الْمَغْرِبِ أَرْبَعاً ثُمَّ لَا يُصَلِّي شَيْئاً حَتَّي يَسْقُطَ الشَّفَقُ فَإِذَا سَقَطَ الشَّفَقُ صَلَّي الْعِشَاءَ ثُمَّ أَوَي رَسُولُ اللَّهِ صلي الله عليه و آله إِلَي فِرَاشِهِ وَ لَمْ يُصَلِّ شَيْئاً حَتَّي يَزُولَ نِصْفُ اللَّيْلِ فَإِذَا زَالَ نِصْفُ اللَّيْلِ صَلَّي ثَمَانَ رَكَعَاتٍ وَ أَوْتَرَ فِي الرُّبُعِ الْأَخِيرِ مِنَ اللَّيْلِ بِثَلَاثِ رَكَعَاتٍ فَقَرَأَ فِيهِنَّ فَاتِحَةَ الْكِتَابِ وَ قُلْ هُوَ اللَّهُ أَحَدٌ وَ يَفْصِلُ بَيْنَ الثَّلَاثِ بِتَسْلِيمَةٍ وَ يَتَكَلَّمُ وَ يَأْمُرُ بِالْحَاجَةِ وَ لَا يَخْرُجُ مِنْ مُصَلَّاهُ حَتَّي يُصَلِّيَ الثَّالِثَةَ الَّتِي يُوتِرُ فِيهَا وَ يَقْنُتُ فِيهَا قَبْلَ الرُّكُوعِ ثُمَّ يُسَلِّمُ وَ يُصَلِّي رَكْعَتَيِ الْفَجْرِ قُبَيْلَ الْفَجْرِ وَ عِنْدَهُ وَ بُعَيْدَهُ ثُمَّ يُصَلِّي رَكْعَتَيِ الصُّبْحِ وَ هِيَ الْفَجْرُ إِذَا اعْتَرَضَ الْفَجْرُ وَ أَضَاءَ حُسْناً فَهَذِهِ صَلَاةُ رَسُولِ اللَّهِ صلي الله عليه و آله الَّتِي قَبَضَهُ اللَّهُ عَزَّ وَ جَلَّ عَلَيْهَا</w:t>
      </w:r>
      <w:r>
        <w:rPr>
          <w:rStyle w:val="FootnoteAnchor"/>
          <w:rtl w:val="true"/>
        </w:rPr>
        <w:footnoteReference w:id="838"/>
      </w:r>
      <w:r>
        <w:rPr>
          <w:rFonts w:ascii="Amiri" w:hAnsi="Amiri" w:eastAsia="Amiri" w:cs="Amiri"/>
          <w:color w:val="111111"/>
          <w:sz w:val="28"/>
          <w:sz w:val="28"/>
          <w:szCs w:val="28"/>
          <w:rtl w:val="true"/>
          <w:lang w:bidi="ar-SA"/>
        </w:rPr>
        <w:t>و نحوه روي الشيخ عن زرارة عنه عليه السلام</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ما علمت من الأخبار المستفيضة المؤيدة بالآيات الكثيرة لا بد من تأويل في تلك الأخبار إما بحملها علي أنه لم يكن يصلي من نوافل النهار</w:t>
      </w:r>
    </w:p>
    <w:p>
      <w:pPr>
        <w:pStyle w:val="BookText"/>
        <w:rPr/>
      </w:pPr>
      <w:r>
        <w:rPr>
          <w:rFonts w:ascii="IRNazanin" w:hAnsi="IRNazanin" w:eastAsia="IRNazanin"/>
          <w:color w:val="111111"/>
          <w:sz w:val="28"/>
          <w:sz w:val="28"/>
          <w:szCs w:val="28"/>
          <w:rtl w:val="true"/>
          <w:lang w:bidi="fa-IR"/>
        </w:rPr>
        <w:t>بعد از نماز عشا تا نیمه شب نماز نمی‌خواند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نماز عشا تا نیمه شب دیگر نماز نمی‌خواند و روز هم تا زوال خورشید نماز نمی‌خواند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شیخ صدوق در من لایحضره الفقیه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روز تا زوال خورشید هیچ نماز نمی‌خواند، پس چون خورشید به زوال می‌رسید هشت رکعت می‌خواند و آن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ساعت درهای آسمان باز می‌شود و دعا مستجاب می‌گردد، بادها می‌وزند و خداوند به خلق خود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سایه شاخص به یک ذراع می‌رسید پیامبر چهار رکعت نماز ظهر می‌خواند و بعد از ظهر دو رکعت می‌خواند سپس دو رکعت دیگر می خواند و آنگاه که سایه یک ذراع بلندتر می‌شد چهار رکعت نماز عصر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نماز عصر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که همان غروب است نماز نمی‌خواند و هنگام غروب سه رکعت نماز مغرب و پس از آن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دیگر تا سقوط شفق نماز نمی‌خواند و هنگام سقوط شفق نماز عشا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بستر می‌رفت و تا نیمه شب نماز نمی‌خواند و چون شب به نیمه می‌رسید هشت رکعت نماز می‌خواند و در رُبع آخر شب سه رکعت می‌خواند و در آنها فاتحة الکتاب و قل هو الله احد را قرائت می‌فرمود، و میان این سه رکعت با یک سلام فاصله می‌انداخت و در این فاصله صحبت می‌کرد و دستور به چیزی می‌داد، و تا این رکعت سومی را که وتر بود و پیش از رکوع در آن قنوت می‌خواند، از جایگاه نمازش خارج نمی‌شد، سپس سلام وتر را می‌داد و نزدیک طلوع فجر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بجا می‌آورد و هنگام طلوع فجر و اندکی پس از آن که فجر عارض می‌گردید و نور آن به خوبی پیدا بود دو رکعت نماز صبح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رسول خدا صلی الله علیه و آله تا آخر عمر شریفش همین گونه بود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شیخ طوسی نیز همین روایت را از زراره به نقل از آن حضرت روایت کرده است</w:t>
      </w:r>
      <w:r>
        <w:rPr>
          <w:rFonts w:eastAsia="IRNazanin" w:cs="IRNazanin"/>
          <w:color w:val="111111"/>
          <w:sz w:val="28"/>
          <w:szCs w:val="28"/>
          <w:rtl w:val="true"/>
          <w:lang w:bidi="fa-IR"/>
        </w:rPr>
        <w:t>.</w:t>
      </w:r>
      <w:r>
        <w:rPr>
          <w:rStyle w:val="FootnoteAnchor"/>
          <w:rtl w:val="true"/>
        </w:rPr>
        <w:footnoteReference w:id="84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آنچه که از روایات مستفیضه همراه با تأیید آیات بسیار بدست آمد، ناچاریم آن روایات را به تأویل ببریم و برای تأویل، یا روایات را بر این حمل کنیم که آن حضرت تا هنگام زوال هیچ کدام از نوافل روزانه را </w:t>
      </w:r>
      <w:bookmarkStart w:id="1414" w:name="pg13519_133199"/>
    </w:p>
    <w:p>
      <w:pPr>
        <w:pStyle w:val="BookText"/>
        <w:rPr/>
      </w:pPr>
      <w:bookmarkEnd w:id="1414"/>
      <w:r>
        <w:rPr>
          <w:rFonts w:ascii="Amiri" w:hAnsi="Amiri" w:eastAsia="Amiri" w:cs="Amiri"/>
          <w:color w:val="111111"/>
          <w:sz w:val="28"/>
          <w:sz w:val="28"/>
          <w:szCs w:val="28"/>
          <w:rtl w:val="true"/>
          <w:lang w:bidi="ar-SA"/>
        </w:rPr>
        <w:t>شيئا إلي الزوال لأنه صلي الله عليه و آله كان يصلي ركعتي نافلة الفجر قبل الفجر مع صلاة الليل و يؤيده أن الظاهر أن الغرض نفي صلاة الضحي التي ابتدعتها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علي أن المراد أنه لم يكن يصلي بعد صلاة الفجر شيئا إلي الزوال و لما كان صلاة الظهر أول الصلوات و أفضلها أراد أن يبتدئ في ذكر الصلوات بها فلذا أخر ذكر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استعمل لفظ النهار في جزئه مجازا لقيام القرينة مع أن في الخبر الأخير ما يدل علي ما ذهبنا إليه لأنه قال و أوتر في الربع الأخير من الليل و معلوم أن آخر وقت صلاة الوتر طلوع الفجر الثاني فالظاهر أن النصف أيضا أراد به نصف الليل الذي نهايته الفجر إذ حمل الليل في الأخير علي معني و في الأول علي معني آخر في غاية البعد فظهر أن هذا الخبر علي مطلوبنا أدل و أصرح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هذه الأخبار مبينة علي اصطلاح آخر أومأنا إليه سابقا و هو عدم عد ما بين الطلوعين من الليل و لا من النهار لكنه بعيد و الأوجه أحد الوجوه المتقدمة و بالجملة الخبر الأخير قرينة جلية علي تأويل الخبرين الأولين و ضعف الاحتجاج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فِي الْفَقِيهِ بِإِسْنَادِهِ عَنْ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فَقَالَ لَهُ زَوَالُ الشَّمْسِ نَعْرِفُهُ بِالنَّهَارِ فَكَيْفَ لَنَا بِاللَّيْلِ فَقَالَ لِلَّيْلِ زَوَالٌ كَزَوَالِ الشَّمْسِ قَالَ فَبِأَيِّ شَيْ‌ءٍ نَعْرِفُهُ قَالَ بِالنُّجُومِ إِذَا انْحَدَرَتْ‌</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مُحَمَّدُ بْنُ إِدْرِيسَ فِي آخِرِ السَّرَائِرِ نَقْلًا مِنْ كِتَابِ مُحَمَّدِ بْنِ عَلِيِّ بْنِ مَحْبُوبٍ عَنِ الْحُسَيْنِ بْنِ أَحْمَدَ الْقَرَوِيِّ عَنْ أَبَانٍ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 زَوَالُهَا وَ غَسَقُ اللَّيْلِ بِمَنْزِلَةِ الزَّوَالِ مِنَ النَّهَارِ</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5" w:name="__RefHeading___Toc749910_1934241801"/>
      <w:bookmarkStart w:id="1416" w:name="_Toc664"/>
      <w:bookmarkEnd w:id="1415"/>
      <w:r>
        <w:rPr>
          <w:rtl w:val="true"/>
        </w:rPr>
        <w:t>أقول</w:t>
      </w:r>
      <w:bookmarkEnd w:id="1416"/>
    </w:p>
    <w:p>
      <w:pPr>
        <w:pStyle w:val="BookText"/>
        <w:rPr/>
      </w:pPr>
      <w:r>
        <w:rPr>
          <w:rFonts w:ascii="Amiri" w:hAnsi="Amiri" w:eastAsia="Amiri" w:cs="Amiri"/>
          <w:color w:val="111111"/>
          <w:sz w:val="28"/>
          <w:sz w:val="28"/>
          <w:szCs w:val="28"/>
          <w:rtl w:val="true"/>
          <w:lang w:bidi="ar-SA"/>
        </w:rPr>
        <w:t>أما الخبر الأول فلا بد فيه من تخصيص ببعض الكواكب فنخصها</w:t>
      </w:r>
    </w:p>
    <w:p>
      <w:pPr>
        <w:pStyle w:val="BookText"/>
        <w:rPr/>
      </w:pPr>
      <w:r>
        <w:rPr>
          <w:rFonts w:ascii="IRNazanin" w:hAnsi="IRNazanin" w:eastAsia="IRNazanin"/>
          <w:color w:val="111111"/>
          <w:sz w:val="28"/>
          <w:sz w:val="28"/>
          <w:szCs w:val="28"/>
          <w:rtl w:val="true"/>
          <w:lang w:bidi="fa-IR"/>
        </w:rPr>
        <w:t>نمی‌خواند، زیرا دو رکعت نافله صبح را پیش از فجر و همراه با نماز شب می‌خواند، و در تأیید این حمل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غرض از صدور این روایت، نفی نماز چاشتگاه است که اهل سنت آن را بدعت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روایات را بر این حمل کنیم که مقصود از آنها این بوده که پیامبر بعد از نماز صبح هیچ نمازی تا ظهر نمی‌خوانده و چون نماز ظهر اولین و بافضیلت‌ترین نمازهاست ایشان خواسته تا صحبت درباره نمازها را از آن آغاز کند و از این رو نماز صبح را در آخر ذکر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قرینه مجازاً برای بخشی از روز استعمال شده، با اینکه در روایتِ آخر دلایلی بر نظر ما وجود دارد،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رُبع آخر شب نماز وتر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آخر وقت نماز وتر طلوع فجر دوم است، بنابراین روشن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نصف شبی است که پایان آن فجر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آخر حمل بر یک معنا شده و در روایت اول بر معنای دیگری که بسیار بعید می‌نماید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این روایت بر مقصود ما دلالت و صراحت بیشتری دارد، و احتمال دارد که این روایات مبتنی بر اصطلاح دیگری باشند که پیشتر به آن اشاره کردیم؛ یعنی همان که بین الطلوعین نه جزء شب به حساب می‌آید و نه جزء روز، امّا این احتمال بعید می‌باشد، و بهترین وجه، یکی از وجوه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روایت آخر قرینه‌ای روشن برای تأویل دو خبر اول و ضعف استدلال به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روایتی است که در الفقیه از عمر بن حنظله آورده است که او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 زوال خورشید را در روز می‌دانیم؛ حال آن را در شب ها چگونه تشخیص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نیز مانند زوال خورشید در روز، زوال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تشخیص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رفتن ستاره‌ها</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 ابن ادریس در آخر کتاب السرائر از ابوبصیر از امام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زوال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زوال از روز است</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1417" w:name="__RefHeading___Toc749912_1934241801"/>
      <w:bookmarkStart w:id="1418" w:name="_Toc665"/>
      <w:bookmarkEnd w:id="1417"/>
      <w:r>
        <w:rPr>
          <w:rtl w:val="true"/>
        </w:rPr>
        <w:t>گویم</w:t>
      </w:r>
      <w:bookmarkEnd w:id="14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حتماً باید به بعضی از ستاره‌ها تخصیص داده شود، پس آن را به </w:t>
      </w:r>
    </w:p>
    <w:p>
      <w:pPr>
        <w:pStyle w:val="BookText"/>
        <w:rPr/>
      </w:pPr>
      <w:r>
        <w:rPr>
          <w:rFonts w:ascii="Amiri" w:hAnsi="Amiri" w:eastAsia="Amiri" w:cs="Amiri"/>
          <w:color w:val="111111"/>
          <w:sz w:val="28"/>
          <w:sz w:val="28"/>
          <w:szCs w:val="28"/>
          <w:rtl w:val="true"/>
          <w:lang w:bidi="ar-SA"/>
        </w:rPr>
        <w:t>بكواكب مخصوصة تنحدر في منتصف ما بين الغروب و طلوع الفجر مع أنه ظاهر أنه أمر تقريبي إذ تعيين كواكب مخصوصة كل ليلة لا يتيسر لأكثر الخلق مع أن الانحدار لا يتبين لهم إلا بعد مضي زمان من التجاوز عن دائرة نصف النهار و في مثل ذلك لا يؤثر التقدم و التأخر بقدر نصف ساعة أو ثلثيها أو أكثر من ذلك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هذا التحديد لاستعلام أول صلاة الليل بل هو الظاهر و روعي في ذلك الاحتياط لحصول الجزم أو الظن القوي بانتصاف الليل و لا يحصل شي‌ء منهما قبل الانحدار إلا لمن كانت له آلة يستعلم الوقت بها كالأسطرلاب و أمثاله و تحصيل أمثالها متعسر علي غالب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الخبر يدل علي مطلوبنا بهذا الوجه بل يمكن أن يدعي ذلك بوجه آخر و هو أن أكثر الكواكب لا تظهر للأبصار إلا بعد مضي زمان من غروب الشمس فإذا حملت علي الكواكب التي كانت عند ظهورها علي الأفق فهي تصل إلي دائرة نصف النهار بعد مضي كثير من انتصاف الليل و لو حملت علي أن يقدر أنها كانت عند الغروب علي الأفق فهذا مما لا يهتدي إليه أكثر العوام بل الخواص أيضا فلا بد من حملها علي ما كانت تري في البلدان في بدو ظهورها فوق الأبنية و الجدران و الظاهر في أمثالها أنها تصل إلي دائرة نصف النهار قبل انتصاف الليل المعهود عندهم فعلي هذا يمكن حمله علي أن الغرض بيان آخر وقت العشاءين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التشبيه الوارد في الخبرين فلا يلزم أن يكون تشبيها في جميع الأمور و علي التحقيق و التدقيق حتي يلزم أن يكون المعتبر فيه الوسط بين الغروب و الطلوع بل يمكن أن يكون التشبيه للانتصاف العرفي أو لوصول أمثال تلك الكواكب التي ذكرنا إلي دائرة نصف النهار أو لكونه مبدأ لوقت صلاة معينة و غير ذلك من جهات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ليس في هاتين الروايتين أيضا دلالة إلي مطلوبهم لا سيما مع</w:t>
      </w:r>
    </w:p>
    <w:p>
      <w:pPr>
        <w:pStyle w:val="BookText"/>
        <w:rPr/>
      </w:pPr>
      <w:r>
        <w:rPr>
          <w:rFonts w:ascii="IRNazanin" w:hAnsi="IRNazanin" w:eastAsia="IRNazanin"/>
          <w:color w:val="111111"/>
          <w:sz w:val="28"/>
          <w:sz w:val="28"/>
          <w:szCs w:val="28"/>
          <w:rtl w:val="true"/>
          <w:lang w:bidi="fa-IR"/>
        </w:rPr>
        <w:t>ستارگانی اختصاص می‌دهیم که در نیمه زمان بین غروب و طلوع فجر پایین می‌روند، با اینکه این امر تقریبی است، زیرا تعیین ستارگان مخصوص در هر شب برای بیشتر مردم میسّر نیست و پایین رفتن ستارگان هم برای مردم عادی زمانی مشخص می‌شود که مدت زمانی از عبور آنها از نصف النهار بگذرد، و چنین وقتی در جلو و عقب رفتن وقت به اندازه نیم ساعت یا بیست دقیقه یا اندکی بیشتر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تعیین، برای استعلامِ اول وقت نماز شب باشد، بلکه ظاهر هم همین است، و احتیاط هم برای حصول اطمینان یا ظنّ قوی به نیمه شب در آن رعایت شده است که هیچ 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پایین رفتن ستارگان حاصل نمی‌شود مگر برای کسانی که ابزار استعلام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اسطرلاب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که تحصیل آن ابزار هم برای بیشتر مردم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این روایت به این وجه بر مطلوب ما دلالت دارد بلکه می‌توان آن را به وجه دیگری ادّعا نمود یعنی اینکه بیشتر ستارگان زمانی قابل رؤیت هستند که مقداری از غروب خورشید گذشته باشد، پس وقتی روایت بر ستارگانی حمل شود که هنگام طلوعشان در افق باشند، یعنی پس از مدت زیادی از نیمه شب به دایره نصف النهار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 بر این حمل شود که تقدیر آن است که ستارگان هنگام غروب در افق بوده‌اند، چیزی است که نه تنها عوام بلکه خواص هم راحت به آن راه نخواهند یافت، پس ناچار باید بر آنچه در شهرها اتفاق می‌افتد حمل شود که ستاره‌ها در ابتدای ظهورشان بالای ساختمان ها و دیوارها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امثال آن نیز پیدا است که ستارگان پیش از نیمه شب مورد نظر آنها به نصف النهار می‌رسند؛ بنابراین می‌توان روایت را بر این حمل کرد که مقصود، بیان آخر وقت نماز مغرب و عشا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تشبیهی که در دو روایت آمده است لزومی ندارد که از تمام جهات تشبیه داشته و از جهت تحقیق و دقت کاملاً تناسب داشته باشد تا لازمه‌اش این باشد که زمان معتبر در نیمه شب، بین غروب و طلوع باشد، بلکه تشبیه می‌تواند برای نیمه‌ای که به حسب عُرف نیمه محسوب می‌شود باشد و یا برای رسیدن امثال ستارگان مذکور به دایره نصف النهار، و یا برای تعیین آن بعنوان مبدأ وقت نمازی معیّن و دیگر جهات تشبیه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در این دو روایت دلالتی بر مطلوب مخالفانِ نظر ما نیست، به خصوص با </w:t>
      </w:r>
    </w:p>
    <w:p>
      <w:pPr>
        <w:pStyle w:val="BookText"/>
        <w:rPr/>
      </w:pPr>
      <w:r>
        <w:rPr>
          <w:rFonts w:ascii="Amiri" w:hAnsi="Amiri" w:eastAsia="Amiri" w:cs="Amiri"/>
          <w:color w:val="111111"/>
          <w:sz w:val="28"/>
          <w:sz w:val="28"/>
          <w:szCs w:val="28"/>
          <w:rtl w:val="true"/>
          <w:lang w:bidi="ar-SA"/>
        </w:rPr>
        <w:t>معارضة الآيات و الأخبار السالفة و مع تسليم دلالتهما علي أن المعتبر في انتصاف الليل ذلك لا يلزم أن يحمل كل ما ورد من الأحكام معلقة بلفظ النهار أو اليوم أو الليل علي هذا الوجه مع ما مر من النصوص الصحيحة و الأقوال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 في الذكري رَوَي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صَلَّي الْعِشَاءَ الْآخِرَةَ أَوَي إِلَي فِرَاشِهِ ثُمَّ لَا يُصَلِّي شَيْئاً إِلَّا بَعْدَ انْتِصَافِ اللَّيْلِ‌</w:t>
      </w:r>
      <w:r>
        <w:rPr>
          <w:rStyle w:val="FootnoteAnchor"/>
          <w:rtl w:val="true"/>
        </w:rPr>
        <w:footnoteReference w:id="848"/>
      </w:r>
      <w:r>
        <w:rPr>
          <w:rFonts w:ascii="Amiri" w:hAnsi="Amiri" w:eastAsia="Amiri" w:cs="Amiri"/>
          <w:color w:val="111111"/>
          <w:sz w:val="28"/>
          <w:sz w:val="28"/>
          <w:szCs w:val="28"/>
          <w:rtl w:val="true"/>
          <w:lang w:bidi="ar-SA"/>
        </w:rPr>
        <w:t xml:space="preserve">و مثله عن أبي جعفر عليه السلام و قال حتي يزول الليل فإذا زال الليل صلي ثماني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أوتر في الركعة الأخيرة ثم يصلي ركعتي الفجر قبل الفجر و عنده و بعيده‌</w:t>
      </w:r>
      <w:r>
        <w:rPr>
          <w:rStyle w:val="FootnoteAnchor"/>
          <w:rtl w:val="true"/>
        </w:rPr>
        <w:footnoteReference w:id="849"/>
      </w:r>
      <w:r>
        <w:rPr>
          <w:rFonts w:ascii="Amiri" w:hAnsi="Amiri" w:eastAsia="Amiri" w:cs="Amiri"/>
          <w:color w:val="111111"/>
          <w:sz w:val="28"/>
          <w:sz w:val="28"/>
          <w:szCs w:val="28"/>
          <w:rtl w:val="true"/>
          <w:lang w:bidi="ar-SA"/>
        </w:rPr>
        <w:t xml:space="preserve">قلت عبر بزوال الليل عن انتصافه كزوال النهار ثم نقل رواية عمر بن حنظلة المتقدمة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عني انحدار النجوم الطوالع عند غروب الشمس و الجعفي اعتمد علي منازل القمر الثمانية و العشرين المشهورة فإنه قال إنها مقسومة علي ثلاث مائة و أربعة و ستين يوما لكل منزل ثلاثة عشر يوما فيكون الفجر مثلا بسعد الأخبية ثلاثة عشر يوما ثم ينتقل إلي ما بعده و هكذا فإذا جعل القطب الشمالي بين الكتفين نظر ما علي الرأس و بين العينين من المنازل فيعد منها إلي منزلة الفجر ثم يؤخذ لكل منزلة نصف سبع قال و القمر يغرب في ليلة الهلال علي نصف سبع من الليل ثم يتزايد كذلك إلي ليلة أربع عشرة ثم يتأخر ليلة خمس عشرة نصف سبع و علي هذا إلي آخره قال و هذا تقريب انتهي كلام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كلامه قدس سره و ما نقله الجعفي و إن كان موهما لكون المعتبر عندهما منتصف ما بين غروب الشمس و طلوعها لكن لتصريحهما مع سائر القوم في مواضع و نقلهم الإجماع علي معني الليل و النهار لا بد من حمل كلامهما علي ما يرجع إلي ما ذكرنا في الخبرين و قد ذكرا أنه علي التقريب لا التحقيق</w:t>
      </w:r>
    </w:p>
    <w:p>
      <w:pPr>
        <w:pStyle w:val="BookText"/>
        <w:rPr/>
      </w:pPr>
      <w:r>
        <w:rPr>
          <w:rFonts w:ascii="IRNazanin" w:hAnsi="IRNazanin" w:eastAsia="IRNazanin"/>
          <w:color w:val="111111"/>
          <w:sz w:val="28"/>
          <w:sz w:val="28"/>
          <w:szCs w:val="28"/>
          <w:rtl w:val="true"/>
          <w:lang w:bidi="fa-IR"/>
        </w:rPr>
        <w:t xml:space="preserve">تعارضی که با آیات و روایات گذشته دارد؛ و حتّی اگر این گونه بپذیریم که این دو روایت دلالت دارند که معتبر در نیمه شب، آن موقع است، باز هم لازم نمی‌آید که تمام احکام حمل بر تعلّق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وجه باشد، آن هم با نصوص صحیح و اقوال صریحی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الذکری آورده است که محمد بن مسلم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نماز عشا را می‌خواند به بستر می‌رفت و تا بعد از نیمه شب دیگر نماز نمی‌خواند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مانند آن از امام باقر علیه السلام روایت شده که در 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زوال شب، پس هنگام زوالِ شب هشت رکعت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سه رکعت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رکعت آخر آن وتر بود، آنگاه دو رکعت نافله صبح را پیش از فجر یا هنگام فجر یا اندکی بعد از فجر می‌خواند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نصف شب به زوال شب تعبیر کرده است مانند زوال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روایتی از عمر 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پیداست که مقصود آن حضرت از پایین رفتن ستارگان، ستارگانی است که هنگام غروب خورشید طلوع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جُعفی بر منازل بیست و هشت گانه مشهور ماه تکیه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منازل به سیصد و شصت و چهار روز تقسیم می‌شوند که هر منزل سیزده روز را شامل می‌شود، پس برای مثال، فجر در سعد الأخبیه سیزده روز است، آنگاه وارد منزل بعدی می‌گردد و به همین صورت ادامه دارد، پس وقتی قطب شمال بین دو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بالای سرش و منازل مقابل رویش می‌نگرد و از آنجا تا منزلگاه فجر را می‌شمارد، آنگاه برای هر منزل نیمی از یک‌هفتم در نظر گرفته می‌شود، و ماه در شب هلال بر نیمه یک‌هفتم از شب غروب می‌کند، سپس همواره زیاد می‌شود تا شب چهاردهم، بعد در شب پانزدهم به اندازه نیمی از یک هفتم عقب می‌رود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ذکری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مرحوم شهید و آنچه جُعفی نقل کرده، هرچند دقیق نبوده و وَهم برانگیز است، زیرا آنچه نزد این دو نفر معتبر است نیمه ما بین غروب و طلوع خورشید می‌باشد، امّا به خاطر تصریحی که این دو و دیگر علما در جاهای مختلف دارند و بر معنای شب و روز نقل اجماع کرده‌اند، باید کلام آن دو را به همان چیزی که خودمان در مورد دو روایت گفتیم حمل کرد، در حالی که خودشان هم گفته‌اند که این محاسبات بر اساس تقریب است نه تحقیق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ذكر الشهيد بعد ذلك أخبارا صريحة فيما ذكرنا علي أنهما لو صرحا بذلك أيضا لم يكن في كلامهما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ذكره الشيخ الشهيد و تبعه شيخنا البهائي نور الله ضريحهما من تخصيص النجوم المذكورة في الخبر بالنجوم التي طلعت عند غروب الشمس إنما يستقيم إذا كان كل أفق من الآفاق منصفا لمدارات جميع الكواكب و ليس كذلك بل هذا مخصوص بأفق خط الإستواء إذ في الآفاق المائلة باعتبار قلة ميل معدل النهار عن سمت الرأس و كثرته و قرب مدارات الكواكب بالنسبة إلي المعدل و بعدها عنه يختلف اختلافا فاحشا ففي أواسط المعمورة إذا اتفق طلوع كوكب عند غروب الشمس فربما وصل قبل انتصاف الليل إلي نصف النهار قريبا من ساعة كفرد الشجاع و ربما وصل قبل قريبا من ساعتين كالشعراء اليمانية و ربما تأخر وصوله إلي نصف النهار عن الانتصاف بساعة و نصف تقريبا كالسماك الرامح و رأس الجوزاء و فم الفرس أو بساعتين تقريبا كالنسر الطائر و العيوق و نير الفكة أو بثلاث ساعات تقريبا كالنسر الواقع أو أربع ساعات كالردف و ربما اتفق وصول بعض الكواكب القريبة من القطب الشمالي إلي نصف النهار بعد طلوع الشمس فلا بد علي طريقتهم من تخصيص آخر و هو أن يكون الكوكب قوس نهاره موافقة لقوس ميل درجة الشمس من منطقة البروج أو قريبا منه كالسماك الأعزل بالنسبة إلي بعض درجات أواخر الحمل و حمل كلام الإمام عليه السلام في بيان القاعدة التي تحتاج إليها عامة الخلق علي معني لا يعرفه إلا أوحدي الناس في هذا الفن في غاية البعد و هذا يؤيد ما ذكرنا أنه مبني علي التقريب و التخمين لاستعلام أول صلاة الليل فيسقط الاستدلال به علي ما توهموه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علي الكواكب التي كانت معروفة عند العرب و كانوا يعرفون بالتجارب طلوعها و غروبها و وصولها إلي نصف النهار و يكون الغرض تنبيههم علي أنه يمكن استعلام الأوقات بأمثال ذلك بعد تحصيل التجربة و فيه</w:t>
      </w:r>
    </w:p>
    <w:p>
      <w:pPr>
        <w:pStyle w:val="BookText"/>
        <w:rPr/>
      </w:pPr>
      <w:r>
        <w:rPr>
          <w:rFonts w:ascii="IRNazanin" w:hAnsi="IRNazanin" w:eastAsia="IRNazanin"/>
          <w:color w:val="111111"/>
          <w:sz w:val="28"/>
          <w:sz w:val="28"/>
          <w:szCs w:val="28"/>
          <w:rtl w:val="true"/>
          <w:lang w:bidi="fa-IR"/>
        </w:rPr>
        <w:t>مرحوم شهید پس از آن روایات صریحی درباره آنچه ما ذکر کردیم آورده است، در حالی که اگر به آن تصریح هم کرده بودند، باز هم کلام آنها برای ما حجت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دانست که گفتار مرحوم شیخ شهید و در پی او شیخ بهایی در مورد ستارگان مذکور در روایت و تخصیص آن به ستارگانی که هنگام غروب خورشید طلوع می‌کنند، در صورتی صحیح است که هر کدام از افق ها نصف کننده مدارهای تمامی ستارگان باشند، که البته اینچنین نیست، بلکه این امر مخصوص به افق خط استوا است، زیرا در افقهای مایل، به اعتبار کم یا زیادی تمایل نسبت به معدّل روز از سمت رأس و نزدیکی یا دوری مدار ستارگان نسبت به معدّل، اختلاف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أواسط معمورة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طلوع ستاره‌ای همزمان با غروب خورشید شود، ممکن است پیش از نیمه شب تا نزدیک یک ساعت به نیمه شب به نصف النهار برسد،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ممکن است ستاره‌ای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دو ساعت مانده به نیمه شب به نصف النهار برسد، و ممکن است تا یک ساعت و نیم برسد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رامح، رأس جوزا و فم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تا حدود دو ساعت پیش از نیمه شب به نصف النهار برسد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طائر، عَیّوق و نیر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حدود سه ساعت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ممکن است تا چهار ساعت برسد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رسیدن بعضی ستارگان نزدیک به قطب شمال به نصف النهار تا بعد از طلوع خورشید طول بکشد؛ بنابراین طبق روش آنها باید به نوع دیگری تخصیص زده شود، به این صورت که قوس روزانه ستاره مطابق با قوس میل درجات خورشید نسبت به منطقه برج ها و یا نزدیک به آن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اعزَل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 درجات اواخر بُرج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کلام امام علیه السلام در بیان این قاعده که عموم مردم به آن نیازمند هستند بر معنایی که فقط افراد خاص و اندکی آن را می‌فهمند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مؤید همان چیزی است که ما گفتیم که مسأله مبتنی بر تقریب و تخمین برای استعلام اول وقت نماز شب می‌باشد، بنابراین استدلال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آنچه که آنها توهم می کردند، بی‌فایده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بر ستارگانی حمل شود که نزد عرب شناخته شده بودند و از روی تجربه، طلوع و غروب آن را و رسیدن به نصف النهار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آگاهی دادن به آنها بوده تا بدانند که اوقات را می‌توان از این طریق از روی تجربه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حمل </w:t>
      </w:r>
    </w:p>
    <w:p>
      <w:pPr>
        <w:pStyle w:val="BookText"/>
        <w:rPr/>
      </w:pPr>
      <w:r>
        <w:rPr>
          <w:rFonts w:ascii="Amiri" w:hAnsi="Amiri" w:eastAsia="Amiri" w:cs="Amiri"/>
          <w:color w:val="111111"/>
          <w:sz w:val="28"/>
          <w:sz w:val="28"/>
          <w:szCs w:val="28"/>
          <w:rtl w:val="true"/>
          <w:lang w:bidi="ar-SA"/>
        </w:rPr>
        <w:t>أيضا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أفاضل الأذكياء لذلك علامات فقال علامة زوال الليل في أوائل الحمل طلوع الردف و في أواسطه انحدار السماك الأعزل و في أواخره طلوع النسر الطائر و غروب الشعراء الشامية و العيوق و في أوائل الثور انحدار السماك الرامح و في أواسطه غروب فرد الشجاع و في أواخره طلوع فم الفرس و انحدار نير الفكة و عنق الحية و غروب قلب الأسد و في أوائل الجوزاء انحدار رأس الجوزاء و في أواسطه انحدار قلب العقرب و في أواخره إشراف النسر الواقع علي الانحدار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أوائل السرطان انحدار النسر الواقع و في أواسطه غروب السماك الأعزل و في أواخره انحدار النسر الطائر و في أوائل الأسد طلوع العيوق و انحدار الردف و في أوسطه طلوع الثريا و غروب الرامح و في أواخر طلوع عين الثور و انحدار فم الفرس و غروب عنق الحية و في أوائل السنبلة إشراف نير الفكة علي الغروب و في أواسطه غروب نير الفكة و في أواخره طلوع يد الجوزاء اليمني و رجلها اليسري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أوائل الميزان غروب رأس الجوزاء و في أواسطه الشعراء اليمانية و في أواخره إشراف النسر الطائر علي الغروب و في أوائل العقرب غروب النسر الطائر و في أواسطه طلوع قلب الأسد و غروب النسر الواقع و في أواخره طلوع فرد الشجاع و في أوائل القوس انحدار عين الثور و غروب فم الفرس و في أواسطه انحدار العيوق و رجل الجوزاء اليسري و غروب الردف و في أواخره انحدار يد الجوزاء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أوائل الجدي انحدار اليمانية و في أواسطه انحدار الشامية و طلوع الرامح و في أواخره طلوع الأعزل و نير الفكة و في أوائل الدلو إشراف قلب الأسد علي الانحدار و في أواسطه انحدار قلب الأسد و الفرد و طلوع العنق و في أواخره إشراف رجل الجوزاء اليسري علي الغروب و في أوائل الحوت طلوع</w:t>
      </w:r>
    </w:p>
    <w:p>
      <w:pPr>
        <w:pStyle w:val="BookText"/>
        <w:rPr/>
      </w:pPr>
      <w:r>
        <w:rPr>
          <w:rFonts w:ascii="IRNazanin" w:hAnsi="IRNazanin" w:eastAsia="IRNazanin"/>
          <w:color w:val="111111"/>
          <w:sz w:val="28"/>
          <w:sz w:val="28"/>
          <w:szCs w:val="28"/>
          <w:rtl w:val="true"/>
          <w:lang w:bidi="fa-IR"/>
        </w:rPr>
        <w:t>نیز ایرادهایی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ریزبین و باهوش نشانه‌هایی ذکر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زوال شب در اوایل بُرج حَمَل، طلوع ردف، و در اواسط حمَل، پایین رفتن سمّاک اعزَل، و در اواخر حمَل، طلوع نسر طایر و غروب شعراء شامی و عَیّوق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اوایل برج ثور، علامت زوال شب، پایین رفتن سمّاک رامح، و در اواسط آن، غروب فرد الشجاع، و در اواخر ثور، طلوع فم الفرس و پایین رفتن نیر فکّه و عنق الحیّه و غروب قلب‌الاسد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جوزا، علامت زوال، پایین رفتن رأس جوزاء و در اواسط آن، پایین رفتن قلب العقرب و در اواخر جوزاء، علامت زوال، شروع نسر الواقع به پایین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سرطان علامت زوال شب پایین رفتنِ نسر الواقع است، در اواسط آن، غروب سمّاک اعزَل و در اواخر آن، پایین رفتن نسر طایر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اسد علامت زوال شب طلوع عَیّوق و پایین رفتنِ ردف است، در اواسط آن طلوع ثریا و غروب رامح، و در اواخر آن، طلوع عین الثور و پایین رفتن فم الفرس و غروب عنق الحیّه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دراوایل برج سنبله علامت زوال شب آغازِ غروبِ نیر الفکه، و در اواسط آن غروب نیر الفکه، و در اواخر آن طلوع دست راست جوزاء و پای چپ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میزان، علامت زوال شب غروب رأس جوزاء و در اواسط آن، طلوع شعراء یمانیه و در اواخر آن، آغاز غروبِ نسر طایر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عقرب، غروب نسر طایر و در اواسط آن طلوع قلب الاسد و غروب نسر الواقع، و در اواخر آن طلوع فرد الشجاع، علامت زوال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قوس، پایین رفتن عین الثور و غروب فم الفرس، و در اواسط آن، پایین رفتن عیّوق و پای چپ جوزاء و غروب ردف، و در اواخر آن، پایین رفتن دست راست جوزاء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جُدَی، علامت زوال شب پایین رفتن یمانیه، و در اواسط آن پایین رفتن شامیه و طلوع رامح، و در اواخر آن طلوع اعزل و نیر الفکه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بُرج دَلو، آغاز پایین رفتن قلب الاسد، در اواسط آن پایین رفتن قلب الاسد و فرد و طلوع عنق، و در اواخر دلو آغاز غروب پای چپ جوزاء علامت زوال شب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برج حوت، نشانه زوال شب طلوع </w:t>
      </w:r>
    </w:p>
    <w:p>
      <w:pPr>
        <w:pStyle w:val="BookText"/>
        <w:rPr/>
      </w:pPr>
      <w:r>
        <w:rPr>
          <w:rFonts w:ascii="Amiri" w:hAnsi="Amiri" w:eastAsia="Amiri" w:cs="Amiri"/>
          <w:color w:val="111111"/>
          <w:sz w:val="28"/>
          <w:sz w:val="28"/>
          <w:szCs w:val="28"/>
          <w:rtl w:val="true"/>
          <w:lang w:bidi="ar-SA"/>
        </w:rPr>
        <w:t>الواقع و غروب رجل الجوزاء اليسري و في أواسطه غروب عين الثور و في آخره غروب اليمانية و يد الجوزاء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مبني علي أخذ الليل من غروب الشمس إلي طلوعها لكن قد عرفت أنه علي هذا التقريب لا يظهر التفاوت بين المعنيين كثيرا و الجعفي رحمه الله جعل بناء استعلام زوال الليل تارة علي منازل القمر المعروفة بين العرب و لعله حمل الخبر عليه و تارة علي غروب القمر و طلوعه أما الأول فلأن العرب قسموا مدار القمر ثمانية و عشرين قسما</w:t>
      </w:r>
      <w:r>
        <w:rPr>
          <w:rStyle w:val="FootnoteAnchor"/>
          <w:rtl w:val="true"/>
        </w:rPr>
        <w:footnoteReference w:id="852"/>
      </w:r>
      <w:r>
        <w:rPr>
          <w:rFonts w:ascii="Amiri" w:hAnsi="Amiri" w:eastAsia="Amiri" w:cs="Amiri"/>
          <w:color w:val="111111"/>
          <w:sz w:val="28"/>
          <w:sz w:val="28"/>
          <w:szCs w:val="28"/>
          <w:rtl w:val="true"/>
          <w:lang w:bidi="ar-SA"/>
        </w:rPr>
        <w:t>و ضبطوا حدود تلك الأقسام بكواكب و سموها منازل القمر و هي التي اشتملت عليها هذه الأبيات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منازل قمر نزد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شرطين و بطين است ثريا دبران</w:t>
      </w:r>
    </w:p>
    <w:p>
      <w:pPr>
        <w:pStyle w:val="BookText"/>
        <w:rPr/>
      </w:pPr>
      <w:r>
        <w:rPr>
          <w:rFonts w:ascii="IRNazanin" w:hAnsi="IRNazanin" w:eastAsia="IRNazanin"/>
          <w:color w:val="111111"/>
          <w:sz w:val="28"/>
          <w:sz w:val="28"/>
          <w:szCs w:val="28"/>
          <w:rtl w:val="true"/>
          <w:lang w:bidi="fa-IR"/>
        </w:rPr>
        <w:t xml:space="preserve">هقعه هنعه ذراع نثره پس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زبره صرفه و عوا پس از آن</w:t>
      </w:r>
    </w:p>
    <w:p>
      <w:pPr>
        <w:pStyle w:val="BookText"/>
        <w:rPr/>
      </w:pPr>
      <w:r>
        <w:rPr>
          <w:rFonts w:ascii="IRNazanin" w:hAnsi="IRNazanin" w:eastAsia="IRNazanin"/>
          <w:color w:val="111111"/>
          <w:sz w:val="28"/>
          <w:sz w:val="28"/>
          <w:szCs w:val="28"/>
          <w:rtl w:val="true"/>
          <w:lang w:bidi="fa-IR"/>
        </w:rPr>
        <w:t xml:space="preserve">پس سماك غفر زبانا إكليل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شوله نعائم و بلده بدان</w:t>
      </w:r>
    </w:p>
    <w:p>
      <w:pPr>
        <w:pStyle w:val="BookText"/>
        <w:rPr/>
      </w:pPr>
      <w:r>
        <w:rPr>
          <w:rFonts w:ascii="IRNazanin" w:hAnsi="IRNazanin" w:eastAsia="IRNazanin"/>
          <w:color w:val="111111"/>
          <w:sz w:val="28"/>
          <w:sz w:val="28"/>
          <w:szCs w:val="28"/>
          <w:rtl w:val="true"/>
          <w:lang w:bidi="fa-IR"/>
        </w:rPr>
        <w:t xml:space="preserve">سعد ذابح سعد بلع سعد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سعد أخبيه چارمشان</w:t>
      </w:r>
    </w:p>
    <w:p>
      <w:pPr>
        <w:pStyle w:val="BookText"/>
        <w:rPr/>
      </w:pPr>
      <w:r>
        <w:rPr>
          <w:rFonts w:ascii="IRNazanin" w:hAnsi="IRNazanin" w:eastAsia="IRNazanin"/>
          <w:color w:val="111111"/>
          <w:sz w:val="28"/>
          <w:sz w:val="28"/>
          <w:szCs w:val="28"/>
          <w:rtl w:val="true"/>
          <w:lang w:bidi="fa-IR"/>
        </w:rPr>
        <w:t xml:space="preserve">از فرغ مقدم بمؤخر چه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رشا رسد كه باشد پايان</w:t>
      </w:r>
    </w:p>
    <w:p>
      <w:pPr>
        <w:pStyle w:val="BookText"/>
        <w:rPr/>
      </w:pPr>
      <w:r>
        <w:rPr>
          <w:rFonts w:ascii="Amiri" w:hAnsi="Amiri" w:eastAsia="Amiri" w:cs="Amiri"/>
          <w:color w:val="111111"/>
          <w:sz w:val="28"/>
          <w:sz w:val="28"/>
          <w:szCs w:val="28"/>
          <w:rtl w:val="true"/>
          <w:lang w:bidi="ar-SA"/>
        </w:rPr>
        <w:t>و مدة قطع الشمس تلك المنازل ثلاث مائة و خمسة و ستون يوما و شي‌ء فإذا قسمت علي المنازل يقع بإزاء كل منزل ثلاثة عشر يوما و شي‌ء فإذا حصل الاطلاع علي منزل الشمس من تلك المنازل يمكن استخراج ما مضي من الليل و ما بقي منه بملاحظة الطالع و المنحدر و الغارب من تلك المنازل تقريبا بأدني</w:t>
      </w:r>
    </w:p>
    <w:p>
      <w:pPr>
        <w:pStyle w:val="BookText"/>
        <w:rPr/>
      </w:pPr>
      <w:r>
        <w:rPr>
          <w:rFonts w:ascii="IRNazanin" w:hAnsi="IRNazanin" w:eastAsia="IRNazanin"/>
          <w:color w:val="111111"/>
          <w:sz w:val="28"/>
          <w:sz w:val="28"/>
          <w:szCs w:val="28"/>
          <w:rtl w:val="true"/>
          <w:lang w:bidi="fa-IR"/>
        </w:rPr>
        <w:t>واقع و غروب پای چپ جوزاء، در اواسط آن، غروب عین الثور و در آخر آن غروب یمانیه و دست راست جوزا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محاسبات بر اساس این بوده است که آغاز شب، از غروب خورشید تا طلوع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دانستی که بنابراین تقریب و توضیح، تفاوت زیادی بین دو معنای یاد شده به نظر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جعفی رحمه الله در جایی گفته است که بنای استعلام زوال شب، بر منازل معروف ماه در میان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روایت را هم به همین صورت حمل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بنای آن را بر غروب و طلوع ماه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اوّل به این دلیل است که عرب، مدار ماه را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کرده‌اند</w:t>
      </w:r>
      <w:r>
        <w:rPr>
          <w:rStyle w:val="FootnoteAnchor"/>
          <w:rtl w:val="true"/>
        </w:rPr>
        <w:footnoteReference w:id="853"/>
      </w:r>
      <w:r>
        <w:rPr>
          <w:rFonts w:ascii="IRNazanin" w:hAnsi="IRNazanin" w:eastAsia="IRNazanin"/>
          <w:color w:val="111111"/>
          <w:sz w:val="28"/>
          <w:sz w:val="28"/>
          <w:szCs w:val="28"/>
          <w:rtl w:val="true"/>
          <w:lang w:bidi="fa-IR"/>
        </w:rPr>
        <w:t xml:space="preserve">و حدود آن اقسام را با ستارگان مشخص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فارسی این منازل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منازل قمر نزد عرب</w:t>
      </w:r>
    </w:p>
    <w:p>
      <w:pPr>
        <w:pStyle w:val="BookText"/>
        <w:rPr/>
      </w:pPr>
      <w:r>
        <w:rPr>
          <w:rFonts w:ascii="IRNazanin" w:hAnsi="IRNazanin" w:eastAsia="IRNazanin"/>
          <w:color w:val="111111"/>
          <w:sz w:val="28"/>
          <w:sz w:val="28"/>
          <w:szCs w:val="28"/>
          <w:rtl w:val="true"/>
          <w:lang w:bidi="fa-IR"/>
        </w:rPr>
        <w:t>شرطین و بطین است ثریا دبران</w:t>
      </w:r>
    </w:p>
    <w:p>
      <w:pPr>
        <w:pStyle w:val="BookText"/>
        <w:rPr/>
      </w:pPr>
      <w:r>
        <w:rPr>
          <w:rFonts w:ascii="IRNazanin" w:hAnsi="IRNazanin" w:eastAsia="IRNazanin"/>
          <w:color w:val="111111"/>
          <w:sz w:val="28"/>
          <w:sz w:val="28"/>
          <w:szCs w:val="28"/>
          <w:rtl w:val="true"/>
          <w:lang w:bidi="fa-IR"/>
        </w:rPr>
        <w:t>هقعه هنعه ذراع نثره پس طرف</w:t>
      </w:r>
    </w:p>
    <w:p>
      <w:pPr>
        <w:pStyle w:val="BookText"/>
        <w:rPr/>
      </w:pPr>
      <w:r>
        <w:rPr>
          <w:rFonts w:ascii="IRNazanin" w:hAnsi="IRNazanin" w:eastAsia="IRNazanin"/>
          <w:color w:val="111111"/>
          <w:sz w:val="28"/>
          <w:sz w:val="28"/>
          <w:szCs w:val="28"/>
          <w:rtl w:val="true"/>
          <w:lang w:bidi="fa-IR"/>
        </w:rPr>
        <w:t>جبهه زبره صرفه و عوا پس از آن</w:t>
      </w:r>
    </w:p>
    <w:p>
      <w:pPr>
        <w:pStyle w:val="BookText"/>
        <w:rPr/>
      </w:pPr>
      <w:r>
        <w:rPr>
          <w:rFonts w:ascii="IRNazanin" w:hAnsi="IRNazanin" w:eastAsia="IRNazanin"/>
          <w:color w:val="111111"/>
          <w:sz w:val="28"/>
          <w:sz w:val="28"/>
          <w:szCs w:val="28"/>
          <w:rtl w:val="true"/>
          <w:lang w:bidi="fa-IR"/>
        </w:rPr>
        <w:t>پس سماک غفر زبانا إکلیل</w:t>
      </w:r>
    </w:p>
    <w:p>
      <w:pPr>
        <w:pStyle w:val="BookText"/>
        <w:rPr/>
      </w:pPr>
      <w:r>
        <w:rPr>
          <w:rFonts w:ascii="IRNazanin" w:hAnsi="IRNazanin" w:eastAsia="IRNazanin"/>
          <w:color w:val="111111"/>
          <w:sz w:val="28"/>
          <w:sz w:val="28"/>
          <w:szCs w:val="28"/>
          <w:rtl w:val="true"/>
          <w:lang w:bidi="fa-IR"/>
        </w:rPr>
        <w:t>قلب و شوله نعائم و بلده بدان</w:t>
      </w:r>
    </w:p>
    <w:p>
      <w:pPr>
        <w:pStyle w:val="BookText"/>
        <w:rPr/>
      </w:pPr>
      <w:r>
        <w:rPr>
          <w:rFonts w:ascii="IRNazanin" w:hAnsi="IRNazanin" w:eastAsia="IRNazanin"/>
          <w:color w:val="111111"/>
          <w:sz w:val="28"/>
          <w:sz w:val="28"/>
          <w:szCs w:val="28"/>
          <w:rtl w:val="true"/>
          <w:lang w:bidi="fa-IR"/>
        </w:rPr>
        <w:t>سعد ذابح سعد بلع سعد سعود</w:t>
      </w:r>
    </w:p>
    <w:p>
      <w:pPr>
        <w:pStyle w:val="BookText"/>
        <w:rPr/>
      </w:pPr>
      <w:r>
        <w:rPr>
          <w:rFonts w:ascii="IRNazanin" w:hAnsi="IRNazanin" w:eastAsia="IRNazanin"/>
          <w:color w:val="111111"/>
          <w:sz w:val="28"/>
          <w:sz w:val="28"/>
          <w:szCs w:val="28"/>
          <w:rtl w:val="true"/>
          <w:lang w:bidi="fa-IR"/>
        </w:rPr>
        <w:t>باشد پس سعد أخبیه چارمشان</w:t>
      </w:r>
    </w:p>
    <w:p>
      <w:pPr>
        <w:pStyle w:val="BookText"/>
        <w:rPr/>
      </w:pPr>
      <w:r>
        <w:rPr>
          <w:rFonts w:ascii="IRNazanin" w:hAnsi="IRNazanin" w:eastAsia="IRNazanin"/>
          <w:color w:val="111111"/>
          <w:sz w:val="28"/>
          <w:sz w:val="28"/>
          <w:szCs w:val="28"/>
          <w:rtl w:val="true"/>
          <w:lang w:bidi="fa-IR"/>
        </w:rPr>
        <w:t>از فرغ مقدم بمؤخر چه رسید</w:t>
      </w:r>
    </w:p>
    <w:p>
      <w:pPr>
        <w:pStyle w:val="BookText"/>
        <w:rPr/>
      </w:pPr>
      <w:r>
        <w:rPr>
          <w:rFonts w:ascii="IRNazanin" w:hAnsi="IRNazanin" w:eastAsia="IRNazanin"/>
          <w:color w:val="111111"/>
          <w:sz w:val="28"/>
          <w:sz w:val="28"/>
          <w:szCs w:val="28"/>
          <w:rtl w:val="true"/>
          <w:lang w:bidi="fa-IR"/>
        </w:rPr>
        <w:t>آنگه به رشا رسد که باشد پایان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مدت پیمودن آن منازل توسط خورشید، سیصد و شصت و پنج و اندی روز است؛ پس وقتی این مدت را بر منازل تقسیم کنیم، به ازاء هر منزل، سیزده روز و اندی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اطلاع از اینکه خورشید در کدام یک از آن منازل است می‌توان مقدار گذشته و مانده از شب را با استفاده از صورت های فلکی طلوع کننده و پایین رونده و غروب کننده از آن منازل را تقریباً با اندک </w:t>
      </w:r>
    </w:p>
    <w:p>
      <w:pPr>
        <w:pStyle w:val="BookText"/>
        <w:rPr/>
      </w:pPr>
      <w:r>
        <w:rPr>
          <w:rFonts w:ascii="Amiri" w:hAnsi="Amiri" w:eastAsia="Amiri" w:cs="Amiri"/>
          <w:color w:val="111111"/>
          <w:sz w:val="28"/>
          <w:sz w:val="28"/>
          <w:szCs w:val="28"/>
          <w:rtl w:val="true"/>
          <w:lang w:bidi="ar-SA"/>
        </w:rPr>
        <w:t>تأمل إذ عند غروب الشمس يكون المنزل السابع من المنزل الذي فيه الشمس علي نصف النهار و الرابع عشر علي المشرق و في كل نصف سبع من الليل يتفاوت بقدر منزل فيكون التفاوت في ربع الليل بقدر ثلاثة منازل و نصف و في نصف الليل بقدر سبعة منازل و علي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تقريبي لاختلاف مدار الشمس و القمر و جهات أخر فلو حملنا الخبر عليه حملنا النجوم علي نجوم المنزل الذي يكون مقابلا للمنزل الذي فيه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و هو بناء الأمر علي غروب القمر في أوائل الشهر و طلوعه في أواخره فضابطه أن يضرب عدد ما مضي من أول الشهر إلي الرابع عشر و من الخامس عشر إلي الثامن و العشرين في الستة و قسمة الحاصل علي السبعة فالخارج في الأول قدر الساعات المعوجة الماضية من الليل إلي غروب القمر و في الثاني قدر الساعات المذكورة إلي طلوعه مثاله إذا ضربنا الأربعة في الستة حصل أربعة و عشرون فإذا قسمناها علي السبعة خرج ثلاث و ثلاثة أسباع فيكون غروب القمر في الليلة الرابعة و طلوعه في الثامنة عشر بعد ثلاث ساعات و ثلاثة أسباع ساعة و كذا إذا قسمنا الحاصل من ضروب الخمسة في الستة و هو الثلاثون علي السبعة خرج أربعة و سبعان فغروب القمر في الليلة الخامسة و طلوعه في التاسعة عشر بعد أربع ساعات و سبعي ساعة و هكذا و هذا أيضا تقريبي للاختلاف بحسب كثرة الزمان بين خروج الشعاع و أول ليلة الغرة و قلته و 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تأملی بدست آورد؛ زیرا هنگام غروب خورشید، هفتمین منزل خورشید، بر نصف النهار است، و چهاردهمین منزل روی مشرق است، و در هر نصف از یک‌هفتم شب، به مقدار منزل خورشید متفاوت می‌گردد، یعنی تفاوت منزل از رُبع شب به اندازه سه منزل و نیم، و در نصف شب به اندازه هفت منزل است و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محاسبه نیز تقریبی است، زیرا مدار خورشید و ماه و جهات دیگر آنها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روایت را بر اساس این مدارها حمل کنیم، نجوم را نیز بر ستارگان منزلی حمل می‌نماییم که مقابل منزل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دوم یعنی بنا نهادن بر غروب قمر در اوایل ماه و طلوع آن در اواخر ماه به این صورت است که تعداد روزهای گذشته از اول ماه تا روز چهاردهم و از روز پانزدهم تا بیست و هشتم در عدد شش ضرب شود و حاصل ضرب، تقسیم بر هفت گردد؛ پس آنچه خارج شده در بخش اول، مقدار ساعات معوّجه از شب تا غروب ماه است، و خارج قسمت در بخش دوم، مقدار ساعات مذکور تا طلوع ماه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را ضرب در شش کنیم حاصل ضرب بیست و چهار خواهد بود، حال با تقسیم بیست و چهار بر هفت، سه و سه هفتم خارج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غروب ماه در شب چهارم و طلوع آن در شب هجدهم پس از سه ساعت و سه هفتم ساعت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حاصل ضرب پنج در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بر هفت کنیم، خارج قسمت چهار و دو هفتم خواهد بود؛ بنابراین غروب ماه در شب پنجم و طلوع آن در شب نوزدهم، پس از چهار ساعت و دو هفتم ساعت خواهد بود و</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محاسبه نیز تقریبی است، زیرا بر حسب کم و زیادی زمان میان خروج شعاع نور و اول شب غُرّه اختلاف وجود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فذلكة</w:t>
      </w:r>
    </w:p>
    <w:p>
      <w:pPr>
        <w:pStyle w:val="BookText"/>
        <w:rPr/>
      </w:pPr>
      <w:r>
        <w:rPr>
          <w:rFonts w:ascii="Amiri" w:hAnsi="Amiri" w:eastAsia="Amiri" w:cs="Amiri"/>
          <w:color w:val="111111"/>
          <w:sz w:val="28"/>
          <w:sz w:val="28"/>
          <w:szCs w:val="28"/>
          <w:rtl w:val="true"/>
          <w:lang w:bidi="ar-SA"/>
        </w:rPr>
        <w:t>لا أراك أيها المتفطن اليقظان بعد ما أحطت خبرا بقوة ما استبني عليه بياننا من أنواع البرهان و وهن ما بنوا عليه كلامهم من البنيان و قد أتينا بنيانهم من القواعد و جعلنا مطاوي كلامنا مشحونة بصنوف الفوائد تستريب في أن الليل و النهار و اليوم في اصطلاح الشرع و العرف العام بل في أصل اللغة أيضا لا يتبادر منه إلا ما ينتهي إلي طلوع الفجر أو يبتدئ منه مع أنا لم نستقص في استخراج الدلائل و نقل كلام الأوائل و لا في نقل الأخبار و ذكر الآثار لأنا اكتفينا بذكر البعض لتنبيه أولي الألباب عما يؤدي إلي الإسهاب و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لم نكن عقدنا لذلك بابا عند طرح الكتاب و رسم الأبواب و إنما سنح لنا ذلك بعد ما رأينا الاختلاف في الأمر الذي لم نكن نجوز الخلاف في مثله لا سيما من سدنة العلم و أهله و هل يقول أحد من أهل العرف و الشرع إذا أتاه قبيل طلوع الشمس طرقتك ليلا أو أتيتك البارحة و شاع بين الناس يقولون هل قمت الليلة فيجيب غلبني النوم فلم أنتبه إلا بعد الفجر و من تتبع ذلك في محاورات الناس لا يحتاج إلي الرجوع إلي كتاب أو التمسك بخطاب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قاطبة الناس يقولون استوي الليل و النهار و صار النهار كذا ساعة و مضي من النهار ساعة أو ساعتان و لا يتبادر إلي الأذهان إلا اليوم من طلوع الشمس فمعلوم أن هذا إنما هو لإلفهم باصطلاح المنجمين و بناء الآلات المعدة لاستعلام الساعات عليه و لذا نري من لا يألف تلك الاصطلاحات إذا سألته كم مضي من اليوم لا يفهم إلا ما مضي من طلوع الفجر كما سمعنا و عهدنا في عراق العرب و البلاد البعيدة عن تلك الاصطلاحات الجديدة و كذا استواء الليل و النهار أيضا مأخوذ من المنجمين و مبني علي اصطلاحهم و أما الفقهاء و أهل اللسان فهم لا يفهمون و لا يفهم من كلامهم إلا ما ذكرنا و لذا تري الفقهاء يقولون وقت صلاة الليل من النصف إلي آخر الليل و الوتر كلما قرب من آخر</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پس از کسب اطلاع در مورد روایات و آنچه از براهین و ادلّه ذکر کردیم و پایه و اساس کلام مخالفان را سست و متزلزل ساختیم و حتی آن را منهدم کردیم و کلام خودمان را با فواید و مطالب مهم فراوان همراه نمودیم، گمان ندارم که برای هر خواننده زیرک و هوشیار تردیدی باقی مانده باشد که شب و روز در اصطلاح شرع و عُرف عام و حتّی در اصل لغت، معنایی غیر از این داشته باشد که یا با طلوع فجر آغاز می‌شود و یا به آن ختم می‌گردد؛ والبته ما در استخراج و ارائه ادلّه تلاش زیادی نکردیم و کلام گذشتگان را بطور کامل نیاوردیم و تمامی روایات و گفته‌ها را ذکر ننمودیم؛ زیرا برای آگاهی صاحبان خِرد از اِطناب و زیاده‌گویی پرهیز نموده و به ذکر بخشی از ادلّه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این بحث باب خاصی را اختصاص ندادیم و ابواب آن را ترسیم ننمودیم، و دلیلش این بود که دیدیم اختلاف در این مطلب جایز و ممکن نیست، بخصوص در میان بزرگان و اهل علم، و آیا اگر یکی از اهل عُرف یا شرع اندکی پیش از طلوع خورشید نزد دیگری برود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نزد تو آمدم یا دیشب نزد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مردم شایع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بیدار شدی؟ و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 بر من غالب گردید و بعد از طلوع فجر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این امر را در محاورات و گفتگوهای مردم جستجو کند نیاز به مراجعه به کتب و دست‌آویزی به خطبه‌ها و سخنرانی‌ها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گفته می‌شود وقتی همه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برابر شده؛ روز فلان مقدار ساعت شده؛ یک ساعت یا دو ساعت از روز گذشته؛ تنها چیزی که به ذهن متبادر می‌شود روزی است که از طلوع خورشید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این امر به خاطر اُنس و اُلفتی است که با اصطلاحات منجّمان و ابزارهای استعلام ساعت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وقتی از کسی که اُنس و آشنایی با آن اصطلاحات ندارد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روز گذشته است؟ او روزی را محاسبه می‌کند و در ذهنش می‌آید که از طلوع فجر آغاز می‌گردد، همانطور که در عراق عرب و مناطق دور از این اصطلاحات، این مطلب را شنیده و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مسئله تساوی شب و روز از جمله اصطلاحات منجّمان و مبنی بر اصطلاح آنهاست، امّا فقها و اهل زبان، تنها چیزی که برداشت می‌کنند و از کلامشان دریافت می‌شود همان است که ذکر کردیم، لذا می‌بینی که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شب از نیمه شب تا آخر شب است، و نماز وتر هرچه به آخر </w:t>
      </w:r>
    </w:p>
    <w:p>
      <w:pPr>
        <w:pStyle w:val="BookText"/>
        <w:rPr/>
      </w:pPr>
      <w:r>
        <w:rPr>
          <w:rFonts w:ascii="Amiri" w:hAnsi="Amiri" w:eastAsia="Amiri" w:cs="Amiri"/>
          <w:color w:val="111111"/>
          <w:sz w:val="28"/>
          <w:sz w:val="28"/>
          <w:szCs w:val="28"/>
          <w:rtl w:val="true"/>
          <w:lang w:bidi="ar-SA"/>
        </w:rPr>
        <w:t>الليل أفضل و لا يفهمون من ليلة الجمعة و ليلة العيد و ليلة القدر و أمثالها إلا ما قبل الفجر و كذا يوم الجمعة و يوم العيد و يوم الغدير و أمثالها يظهر لك ذلك بالرجوع إلي كتب الفقه و الدعاء و غيرها و إذا قال فقيه أو غيره افعل ذلك في الليلة الفلانية هل يفهم أحد إلا إيقاعه قبل الفجر و إذا قال افعل اليوم الفلاني هل يفهم أحد إلا أن ابتداءه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لا يحتاج هذا إلي الإفصاح و الإيضاح و هو أبين من الفجر و الصباح فظهر مما قررنا أن نصف الليل و ثلثه و ربعه و سدسه و أمثالها إنما هي بالمقايسة إلي الليل المنتهي إلي الفجر و إذا علق عمل بالليل أو نصف الليل أو ثلثه أو ربعه أو آخره و أمثال ذلك كمبيت المشعر و مني و عند الزوجة أو صلاة الليل و الوتر و إحياء الليالي الشريفة و أشباه ذلك أو آخر الليل فإنما ينتهي وقته إلي الفجر الثاني إلا مع قيام قرينة علي المجاز و كذا إذا علق عمل باليوم أو النهار كالأغسال و الآمال المتعلقة بالأيام الشريفة فابتداء وقته الفجر و إذا نذر رجل أن يعمل عملا في النهار لا يحنث بإيقاعه قبل طلوع الشمس و إذا نذر أن يعمله في الليل يحنث بإيقاعه بعد الفجر و كذا كل ما يبتني علي هذا الخلاف مما يتعلق بالليالي و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حضر لي و خطر ببالي في تحقيق الحق في هذا المقام و الله تعالي يعلم حقائق الأحكام و حججه الكرام عليهم الصلاة و السلام و نسأل الله العفو عن الزلل و الخطل في القول و العمل و الصفح عن الخطاء و التقصير فإنه ولي ذلك و هو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نزدیک‌تر باشد بافضیلت‌تر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دریافتی که از شب جمعه، شب عید، شب قدر و امثال آن دارند، تا پیش از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روز جمعه، روز عید، روز غدیر و امثال آن را به همین صورت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مراجعه به کتاب های فقهی، مجموعه‌های ادعیه و غیر 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فقیه یا دیگری می‌گوید فلان کار را در فلان شب انجام بده، آیا برداشتی غیر از این می‌شود که منظورش تا قبل از فجر است؟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در فلان روز انجام بده، آیا کسی غیر از این برداشت می‌کند که مقصودش از ابتدای فجر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قسم این مطالب نیاز به تفسیر و توضیح ندارد، بلکه از خود فجر و صبح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توضیحاتی که دادیم معلوم شد که نیمه شب، ثلث شب، رُبع شب، یک ششم شب، و امثال آن بر حسب شبی است که به طلوع فجر منتهی می‌گردد، و اگر عملی معلّق به شب یا نیمه شب یا ثلث شب یا رُبع شب یا اواخر شب و امثال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بیتوته در مشعر و منی و بیتوته نزد همسر یا نماز شب و وتر و احیای شب های شریف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آخر شب، بی‌تردید وقت آن در فجر دوم پایان می‌یابد، مگر اینکه قرینه‌ای بر مجاز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عملی به شب یا روز معلّق می‌شود، مانند غسل ها و اعمال متعلّق به ایّام شریف، ابتدای وقت آن فجر است، و اگر کسی نذر کرد که فلان عمل را در روز انجام دهد، چنانچه آن را پیش از طلوع خورشید انجام داد به نذرش وفا نموده است، و اگر نذر کرد کاری را در شب انجام دهد، چنانچه پس از فجر آن را انجام داد، به نذر خود عمل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صورت است هر چیزی که مبتنی بر این اختلاف است از آنچه که متعلق به شب ها و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یاد شده تا حدی بود که برای بیان حق در این مسئله در خاطر داشتم و به ذهنم رسید، و خداوند تعالی و حجّت های گرانقدرش علیهم السلام به حقایق احکام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طلب بخشایش از لغزش ها و اشتباه‌ها در قول و عمل داریم و از او می‌خواهیم تا از خطاها و تقصیراتمان درگذرد؛ او بر این امر ولایت دارد و بر هر چیز تواناست </w:t>
      </w:r>
      <w:r>
        <w:rPr>
          <w:rFonts w:eastAsia="IRNazanin" w:cs="IRNazanin"/>
          <w:color w:val="111111"/>
          <w:sz w:val="28"/>
          <w:szCs w:val="28"/>
          <w:rtl w:val="true"/>
          <w:lang w:bidi="fa-IR"/>
        </w:rPr>
        <w:t xml:space="preserve">. </w:t>
      </w:r>
      <w:bookmarkStart w:id="1419" w:name="pg13519_133208"/>
    </w:p>
    <w:p>
      <w:pPr>
        <w:pStyle w:val="Heading3"/>
        <w:numPr>
          <w:ilvl w:val="2"/>
          <w:numId w:val="1"/>
        </w:numPr>
        <w:rPr/>
      </w:pPr>
      <w:bookmarkStart w:id="1420" w:name="__RefHeading___Toc749914_1934241801"/>
      <w:bookmarkStart w:id="1421" w:name="_Toc666"/>
      <w:bookmarkEnd w:id="1419"/>
      <w:bookmarkEnd w:id="1420"/>
      <w:r>
        <w:rPr>
          <w:rtl w:val="true"/>
        </w:rPr>
        <w:t xml:space="preserve">باب </w:t>
      </w:r>
      <w:r>
        <w:rPr/>
        <w:t>11</w:t>
      </w:r>
      <w:r>
        <w:rPr>
          <w:rtl w:val="true"/>
        </w:rPr>
        <w:t xml:space="preserve"> </w:t>
      </w:r>
      <w:r>
        <w:rPr>
          <w:rtl w:val="true"/>
        </w:rPr>
        <w:t>الأوقات المكروهة</w:t>
      </w:r>
      <w:bookmarkEnd w:id="1421"/>
    </w:p>
    <w:p>
      <w:pPr>
        <w:pStyle w:val="Heading4"/>
        <w:numPr>
          <w:ilvl w:val="3"/>
          <w:numId w:val="1"/>
        </w:numPr>
        <w:rPr/>
      </w:pPr>
      <w:bookmarkStart w:id="1422" w:name="__RefHeading___Toc749916_1934241801"/>
      <w:bookmarkStart w:id="1423" w:name="_Toc667"/>
      <w:bookmarkEnd w:id="1422"/>
      <w:r>
        <w:rPr>
          <w:rtl w:val="true"/>
        </w:rPr>
        <w:t>روايات</w:t>
      </w:r>
      <w:bookmarkEnd w:id="1423"/>
    </w:p>
    <w:p>
      <w:pPr>
        <w:pStyle w:val="Heading5"/>
        <w:numPr>
          <w:ilvl w:val="4"/>
          <w:numId w:val="1"/>
        </w:numPr>
        <w:rPr/>
      </w:pPr>
      <w:bookmarkStart w:id="1424" w:name="__RefHeading___Toc749918_1934241801"/>
      <w:bookmarkStart w:id="1425" w:name="_Toc668"/>
      <w:bookmarkEnd w:id="1424"/>
      <w:r>
        <w:rPr>
          <w:rtl w:val="true"/>
        </w:rPr>
        <w:t>«</w:t>
      </w:r>
      <w:r>
        <w:rPr/>
        <w:t>1</w:t>
      </w:r>
      <w:r>
        <w:rPr>
          <w:rtl w:val="true"/>
        </w:rPr>
        <w:t>»</w:t>
      </w:r>
      <w:bookmarkEnd w:id="1425"/>
    </w:p>
    <w:p>
      <w:pPr>
        <w:pStyle w:val="BookText"/>
        <w:rPr/>
      </w:pPr>
      <w:r>
        <w:rPr>
          <w:rFonts w:ascii="Amiri" w:hAnsi="Amiri" w:eastAsia="Amiri" w:cs="Amiri"/>
          <w:color w:val="111111"/>
          <w:sz w:val="28"/>
          <w:sz w:val="28"/>
          <w:szCs w:val="28"/>
          <w:rtl w:val="true"/>
          <w:lang w:bidi="ar-SA"/>
        </w:rPr>
        <w:t>الْإِحْتِجَاجُ، عَنْ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عَلَيَّ مِنْ مُحَمَّدِ بْنِ عُثْمَانَ الْعَمْرِيِّ قَدَّسَ اللَّهُ رُوحَهُ فِي جَوَابِ مَسَائِلِي إِلَي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سَأَلْتَ عَنْهُ مِنَ الصَّلَاةِ عِنْدَ طُلُوعِ الشَّمْسِ وَ عِنْدَ غُرُوبِهَا فَلَئِنْ كَانَ كَمَا يَقُولُ النَّاسُ إِنَّ الشَّمْسَ تَطْلُعُ بَيْنَ قَرْنَيْ شَيْطَانٍ وَ تَغْرُبُ بَيْنَ قَرْنَيْ شَيْطَانٍ فَمَا أَرْغَمَ أَنْفَ الشَّيْطَانِ شَيْ‌ءٌ مِثْلَ الصَّلَاةِ فَصَلِّهَا وَ أَرْغِمْ أَنْفَ الشَّيْطَانِ‌</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 عَنْ مُحَمَّدِ بْنِ أَحْمَدَ السِّنَانِيِّ وَ عَلِيِّ بْنِ أَحْمَدَ بْنِ مُحَمَّدٍ الدَّقَّاقِ وَ الْحُسَيْنِ بْنِ إِبْرَاهِيمَ الْمُؤَدِّبِ وَ عَلِيِّ بْنِ عَبْدِ اللَّهِ الْوَرَّاقِ قَالُوا حَدَّثَنَا أَبُو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عَلَي الشَّيْخِ أَبِي جَعْفَرٍ مُحَمَّدِ بْنِ عُثْمَانَ الْعَمْرِيِّ فِي جَوَابِ مَسَائِلِي إِلَي صَاحِبِ الدَّارِ عليه السلام وَ ذَكَرَ الْحَدِيثَ بِعَيْنِهِ‌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6" w:name="__RefHeading___Toc749920_1934241801"/>
      <w:bookmarkStart w:id="1427" w:name="_Toc669"/>
      <w:bookmarkEnd w:id="1426"/>
      <w:r>
        <w:rPr>
          <w:rtl w:val="true"/>
        </w:rPr>
        <w:t>بيان</w:t>
      </w:r>
      <w:bookmarkEnd w:id="1427"/>
    </w:p>
    <w:p>
      <w:pPr>
        <w:pStyle w:val="BookText"/>
        <w:rPr/>
      </w:pPr>
      <w:r>
        <w:rPr>
          <w:rFonts w:ascii="Amiri" w:hAnsi="Amiri" w:eastAsia="Amiri" w:cs="Amiri"/>
          <w:color w:val="111111"/>
          <w:sz w:val="28"/>
          <w:sz w:val="28"/>
          <w:szCs w:val="28"/>
          <w:rtl w:val="true"/>
          <w:lang w:bidi="ar-SA"/>
        </w:rPr>
        <w:t>قال في النهاية فيه الشمس تطلع بين قرني الشيطان، أي ناحيتي رأسه و جانبيه و قيل القرن القوة أي حين تطلع يتحرك الشيطان، و يتسلط فيكون كالمغلق بها و قيل بين قرنيه أي أمتيه الأولين و الآخرين و كل هذا تمثيل لمن يسجد للشمس عند طلوعها فكان الشيطان، سول له ذلك فإذا سجد لها فكان الشيطان، مقترن بها و قال في القاموس قرن الشيطان، و قرناه أمته و المتبعون لرأيه أو قوته و انتشاره أو تسلطه و قال الطيبي في شرح المشكاة و فيه وجوه أحدها أنه ينتصب قائما في وجه الشمس عند طلوعها ليكون طلوعها كالمعين لها بين قرنيه أي فوديه فيكون مستقبلا لمن يسجد للشمس فتصير عبادتهم له فنهوا عن الصلاة في</w:t>
      </w:r>
    </w:p>
    <w:p>
      <w:pPr>
        <w:pStyle w:val="Heading3"/>
        <w:numPr>
          <w:ilvl w:val="2"/>
          <w:numId w:val="1"/>
        </w:numPr>
        <w:rPr/>
      </w:pPr>
      <w:bookmarkStart w:id="1428" w:name="__RefHeading___Toc749922_1934241801"/>
      <w:bookmarkStart w:id="1429" w:name="_Toc670"/>
      <w:bookmarkEnd w:id="1428"/>
      <w:r>
        <w:rPr>
          <w:rtl w:val="true"/>
        </w:rPr>
        <w:t xml:space="preserve">باب یازدهم </w:t>
      </w:r>
      <w:r>
        <w:rPr>
          <w:rtl w:val="true"/>
        </w:rPr>
        <w:t xml:space="preserve">: </w:t>
      </w:r>
      <w:r>
        <w:rPr>
          <w:rtl w:val="true"/>
        </w:rPr>
        <w:t>اوقات مکروه</w:t>
      </w:r>
      <w:bookmarkEnd w:id="1429"/>
    </w:p>
    <w:p>
      <w:pPr>
        <w:pStyle w:val="Heading4"/>
        <w:numPr>
          <w:ilvl w:val="3"/>
          <w:numId w:val="1"/>
        </w:numPr>
        <w:rPr/>
      </w:pPr>
      <w:bookmarkStart w:id="1430" w:name="__RefHeading___Toc749924_1934241801"/>
      <w:bookmarkStart w:id="1431" w:name="_Toc671"/>
      <w:bookmarkEnd w:id="1430"/>
      <w:r>
        <w:rPr>
          <w:rtl w:val="true"/>
        </w:rPr>
        <w:t>روایات</w:t>
      </w:r>
      <w:bookmarkEnd w:id="1431"/>
    </w:p>
    <w:p>
      <w:pPr>
        <w:pStyle w:val="Heading5"/>
        <w:numPr>
          <w:ilvl w:val="4"/>
          <w:numId w:val="1"/>
        </w:numPr>
        <w:rPr/>
      </w:pPr>
      <w:bookmarkStart w:id="1432" w:name="__RefHeading___Toc749926_1934241801"/>
      <w:bookmarkStart w:id="1433" w:name="_Toc672"/>
      <w:bookmarkEnd w:id="1432"/>
      <w:r>
        <w:rPr>
          <w:rtl w:val="true"/>
        </w:rPr>
        <w:t xml:space="preserve">روایت </w:t>
      </w:r>
      <w:r>
        <w:rPr/>
        <w:t>1</w:t>
      </w:r>
      <w:bookmarkEnd w:id="1433"/>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مطالبی که از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سؤال‌هایم از امام زمان علیه السلام 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سؤالی که در مورد نماز هنگام طلوع و غروب خورشید داشتی، پس اگر آن‌طور باشد که مردم می‌گویند خورشید بین دو شاخ شیطان طلوع و غروب می‌کند، چه چیز مثل نماز می‌تواند بینی شیطان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نماز بخوان و بینی شیطان را به خاک بزن</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به شیخ ابوجعفر محمد بن عثمان عمری در پاسخ مسائلم از صاحب خانه علیه السلام رسید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همین حدیث را نقل کرده است</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1434" w:name="__RefHeading___Toc749928_1934241801"/>
      <w:bookmarkStart w:id="1435" w:name="_Toc673"/>
      <w:bookmarkEnd w:id="1434"/>
      <w:r>
        <w:rPr>
          <w:rtl w:val="true"/>
        </w:rPr>
        <w:t>توضیح</w:t>
      </w:r>
      <w:bookmarkEnd w:id="143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 النهایة درباره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بین دو شاخ شیطان یعنی دو طرف سر و کناره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شاخ، قدرت است، یعنی هنگام طلوع خورشید شیطان حرکت می‌کند و تسلّط می‌یابد، و مثل این است که در اسارت خورشید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شاخ آن، یعنی امّت های نخستین و امّت های پسین، و تمامی اینها از باب تمثیل برای کسانی است که هنگام طلوع خورشید به آن سجده می‌کردند و این کار شیطان بود که آن را برایشان زینت داد، یعنی هر وقت برای خورشید سجده می‌کردند گویا شیطان همراه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الشیطان و قرناه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او و پیروان او هستند، و یا قدرت و سلطه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در شرح مشکات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شیطان هنگام طلوع خورشید در مقابل آن می‌ایستد تا طلوع خورشید مانند کمک کننده به آن در بین دو شاخ شیطان باشد یعنی دو طرف آن، پس مقابل کسانی قرار می‌گیرد که به خورشید سجده می‌کنند و عبادتشان برای شیطان محسوب می‌گردد، لذا از نماز در </w:t>
      </w:r>
      <w:bookmarkStart w:id="1436" w:name="pg13519_133209"/>
    </w:p>
    <w:p>
      <w:pPr>
        <w:pStyle w:val="BookText"/>
        <w:rPr/>
      </w:pPr>
      <w:bookmarkEnd w:id="1436"/>
      <w:r>
        <w:rPr>
          <w:rFonts w:ascii="Amiri" w:hAnsi="Amiri" w:eastAsia="Amiri" w:cs="Amiri"/>
          <w:color w:val="111111"/>
          <w:sz w:val="28"/>
          <w:sz w:val="28"/>
          <w:szCs w:val="28"/>
          <w:rtl w:val="true"/>
          <w:lang w:bidi="ar-SA"/>
        </w:rPr>
        <w:t>ذلك الوقت مخالفة لعبدة الشيطان، و ثانيها أن يراد بقرنيه حزباه اللذان يبعثها لإغواء الناس و ثالثها أنه من باب التمثيل شبه الشيطان، فيما يسول لعبدة الشمس و يدعوهم إلي معاندة الحق بذوات القرون التي تعالج الأشياء و تدافعها بقرونها و رابعها أن يراد بالقرن القوة من قولهم أنا مقرن له أي مطيق و معني التثنية تضعيف القوة كما يقال ما لي بهذا الأمر يد و لا يدان أي لا قدرة و لا طاقة</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749930_1934241801"/>
      <w:bookmarkStart w:id="1438" w:name="_Toc674"/>
      <w:bookmarkEnd w:id="1437"/>
      <w:r>
        <w:rPr>
          <w:rtl w:val="true"/>
        </w:rPr>
        <w:t>«</w:t>
      </w:r>
      <w:r>
        <w:rPr/>
        <w:t>2</w:t>
      </w:r>
      <w:r>
        <w:rPr>
          <w:rtl w:val="true"/>
        </w:rPr>
        <w:t>»</w:t>
      </w:r>
      <w:bookmarkEnd w:id="1438"/>
    </w:p>
    <w:p>
      <w:pPr>
        <w:pStyle w:val="BookText"/>
        <w:rPr/>
      </w:pPr>
      <w:r>
        <w:rPr>
          <w:rFonts w:ascii="Amiri" w:hAnsi="Amiri" w:eastAsia="Amiri" w:cs="Amiri"/>
          <w:color w:val="111111"/>
          <w:sz w:val="28"/>
          <w:sz w:val="28"/>
          <w:szCs w:val="28"/>
          <w:rtl w:val="true"/>
          <w:lang w:bidi="ar-SA"/>
        </w:rPr>
        <w:t>قُرْبُ الْإِسْنَادِ، عَنِ الْحَسَنِ بْنِ طَرِيفٍ وَ عَلِيِّ بْنِ إِسْمَاعِيلَ وَ مُحَمَّدِ بْنِ عِيسَي جَمِيعاً عَنْ حَمَّادِ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مُوسَي عليه السلام صَلَّي الْغَدَاةَ فَلَمَّا سَلَّمَ الْإِمَامُ قَامَ فَدَخَلَ الطَّوَافَ فَطَافَ أُسْبُوعَيْنِ بَعْدَ الْفَجْرِ قَبْلَ طُلُوعِ الشَّمْسِ ثُمَّ خَرَجَ مِنْ بَابِ بَنِي شَيْبَةَ وَ مَضَي وَ لَمْ يُصَلِ‌</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9" w:name="__RefHeading___Toc749932_1934241801"/>
      <w:bookmarkStart w:id="1440" w:name="_Toc675"/>
      <w:bookmarkEnd w:id="1439"/>
      <w:r>
        <w:rPr>
          <w:rtl w:val="true"/>
        </w:rPr>
        <w:t>بيان</w:t>
      </w:r>
      <w:bookmarkEnd w:id="1440"/>
    </w:p>
    <w:p>
      <w:pPr>
        <w:pStyle w:val="BookText"/>
        <w:rPr/>
      </w:pPr>
      <w:r>
        <w:rPr>
          <w:rFonts w:ascii="Amiri" w:hAnsi="Amiri" w:eastAsia="Amiri" w:cs="Amiri"/>
          <w:color w:val="111111"/>
          <w:sz w:val="28"/>
          <w:sz w:val="28"/>
          <w:szCs w:val="28"/>
          <w:rtl w:val="true"/>
          <w:lang w:bidi="ar-SA"/>
        </w:rPr>
        <w:t>لعل ترك صلاة الطواف في هذا الوقت للتقية كما أن قران الطوافين أيضا محمول عليها كما ستعرف</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749934_1934241801"/>
      <w:bookmarkStart w:id="1442" w:name="_Toc676"/>
      <w:bookmarkEnd w:id="1441"/>
      <w:r>
        <w:rPr>
          <w:rtl w:val="true"/>
        </w:rPr>
        <w:t>«</w:t>
      </w:r>
      <w:r>
        <w:rPr/>
        <w:t>3</w:t>
      </w:r>
      <w:r>
        <w:rPr>
          <w:rtl w:val="true"/>
        </w:rPr>
        <w:t>»</w:t>
      </w:r>
      <w:bookmarkEnd w:id="1442"/>
    </w:p>
    <w:p>
      <w:pPr>
        <w:pStyle w:val="BookText"/>
        <w:rPr/>
      </w:pP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 أَنَّهُ نَهَي عَنِ الصَّلَاةِ فِي ثَلَاثِ سَاعَاتٍ عِنْدَ طُلُوعِ الشَّمْسِ وَ عِنْدَ غُرُوبِهَا وَ عِنْدَ اسْتِوَائِهَا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3" w:name="__RefHeading___Toc749936_1934241801"/>
      <w:bookmarkStart w:id="1444" w:name="_Toc677"/>
      <w:bookmarkEnd w:id="1443"/>
      <w:r>
        <w:rPr>
          <w:rtl w:val="true"/>
        </w:rPr>
        <w:t>«</w:t>
      </w:r>
      <w:r>
        <w:rPr/>
        <w:t>4</w:t>
      </w:r>
      <w:r>
        <w:rPr>
          <w:rtl w:val="true"/>
        </w:rPr>
        <w:t>»</w:t>
      </w:r>
      <w:bookmarkEnd w:id="1444"/>
    </w:p>
    <w:p>
      <w:pPr>
        <w:pStyle w:val="BookText"/>
        <w:rPr/>
      </w:pPr>
      <w:r>
        <w:rPr>
          <w:rFonts w:ascii="Amiri" w:hAnsi="Amiri" w:eastAsia="Amiri" w:cs="Amiri"/>
          <w:color w:val="111111"/>
          <w:sz w:val="28"/>
          <w:sz w:val="28"/>
          <w:szCs w:val="28"/>
          <w:rtl w:val="true"/>
          <w:lang w:bidi="ar-SA"/>
        </w:rPr>
        <w:t>الْخِصَالُ، عَنْ أَبِيهِ عَنْ عَلِيِّ بْنِ إِبْرَاهِيمَ عَنْ أَبِيهِ عَنْ حَمَّادٍ عَنْ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يُصَلِّيهَا الرَّجُلُ فِي كُلِّ سَاعَةٍ صَلَاةٌ فَاتَتْكَ فَمَتَي ذَكَرْتَهَا أَدَّيْتَهَا وَ صَلَاةُ رَكْعَتَيْ طَوَافِ الْفَرِيضَةِ وَ صَلَاةُ الْكُسُوفِ وَ الصَّلَاةُ عَلَي الْمَيِّتِ هَؤُلَاءِ يُصَلِّيهِنَّ الرَّجُلُ فِي السَّاعَاتِ كُلِّهَا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749938_1934241801"/>
      <w:bookmarkStart w:id="1446" w:name="_Toc678"/>
      <w:bookmarkEnd w:id="1445"/>
      <w:r>
        <w:rPr>
          <w:rtl w:val="true"/>
        </w:rPr>
        <w:t>«</w:t>
      </w:r>
      <w:r>
        <w:rPr/>
        <w:t>5</w:t>
      </w:r>
      <w:r>
        <w:rPr>
          <w:rtl w:val="true"/>
        </w:rPr>
        <w:t>»</w:t>
      </w:r>
      <w:bookmarkEnd w:id="1446"/>
    </w:p>
    <w:p>
      <w:pPr>
        <w:pStyle w:val="BookText"/>
        <w:rPr/>
      </w:pPr>
      <w:r>
        <w:rPr>
          <w:rFonts w:ascii="Amiri" w:hAnsi="Amiri" w:eastAsia="Amiri" w:cs="Amiri"/>
          <w:color w:val="111111"/>
          <w:sz w:val="28"/>
          <w:sz w:val="28"/>
          <w:szCs w:val="28"/>
          <w:rtl w:val="true"/>
          <w:lang w:bidi="ar-SA"/>
        </w:rPr>
        <w:t>وَ مِنْهُ، عَنْ عَبْدِ اللَّهِ بْنِ أَحْمَدَ الْفَقِيهِ عَنْ عَلِيِّ بْنِ عَبْدِ الْعَزِيزِ عَنْ عَمْرِو بْنِ عَوْنٍ عَنْ خَلَفِ بْنِ عَبْدِ اللَّهِ عَنْ أَبِي إِسْحَاقَ الشَّيْبَانِيِّ عَنْ عَبْدِ اللَّهِ بْنِ الْأَسْوَدِ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صَلَاتَيْنِ لَمْ يَتْرُكْهُمَا رَسُولُ اللَّهِ صلي الله عليه و آله سِرّاً وَ</w:t>
      </w:r>
    </w:p>
    <w:p>
      <w:pPr>
        <w:pStyle w:val="BookText"/>
        <w:rPr/>
      </w:pPr>
      <w:r>
        <w:rPr>
          <w:rFonts w:ascii="IRNazanin" w:hAnsi="IRNazanin" w:eastAsia="IRNazanin"/>
          <w:color w:val="111111"/>
          <w:sz w:val="28"/>
          <w:sz w:val="28"/>
          <w:szCs w:val="28"/>
          <w:rtl w:val="true"/>
          <w:lang w:bidi="fa-IR"/>
        </w:rPr>
        <w:t>آن وقت نهی شده‌اند تا با بندگان شیطان مخالفت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مقصود از دو شاخ شیطان، دو حزب او هستند که آنها را برای گمراهی مردم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تمثیل شیطان تشبیه شده است در اینکه خورشید پرستان را به گمراهی می‌کشاند و آنها را به دشمنی با حق دعوت می کند، به شاخدارانی که کارها و دفاعشان را با شاخشان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شاخ، قدرت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مقرن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طاقت آن را دارم، و معنای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دوبرابر شدن قدرت است، چنانچه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بهذا الامر ید و لا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این کار نه قدرت است و نه طاقت</w:t>
      </w:r>
      <w:r>
        <w:rPr>
          <w:rFonts w:eastAsia="IRNazanin" w:cs="IRNazanin"/>
          <w:color w:val="111111"/>
          <w:sz w:val="28"/>
          <w:szCs w:val="28"/>
          <w:rtl w:val="true"/>
          <w:lang w:bidi="fa-IR"/>
        </w:rPr>
        <w:t>.</w:t>
      </w:r>
    </w:p>
    <w:p>
      <w:pPr>
        <w:pStyle w:val="Heading5"/>
        <w:numPr>
          <w:ilvl w:val="4"/>
          <w:numId w:val="1"/>
        </w:numPr>
        <w:rPr/>
      </w:pPr>
      <w:bookmarkStart w:id="1447" w:name="__RefHeading___Toc749940_1934241801"/>
      <w:bookmarkStart w:id="1448" w:name="_Toc679"/>
      <w:bookmarkEnd w:id="1447"/>
      <w:r>
        <w:rPr>
          <w:rtl w:val="true"/>
        </w:rPr>
        <w:t xml:space="preserve">روایت </w:t>
      </w:r>
      <w:r>
        <w:rPr/>
        <w:t>2</w:t>
      </w:r>
      <w:bookmarkEnd w:id="144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که نماز صبح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برخاست و داخل طواف گردید، پس تا دو هفته بعد از فجر و پیش از طلوع خورشید طواف می‌کرد، آنگاه از باب بنی‌شیبه خارج می‌شد و می‌رفت و نماز نمی‌خواند</w:t>
      </w:r>
      <w:r>
        <w:rPr>
          <w:rFonts w:eastAsia="IRNazanin" w:cs="IRNazanin"/>
          <w:color w:val="111111"/>
          <w:sz w:val="28"/>
          <w:szCs w:val="28"/>
          <w:rtl w:val="true"/>
          <w:lang w:bidi="fa-IR"/>
        </w:rPr>
        <w:t>.</w:t>
      </w:r>
      <w:r>
        <w:rPr>
          <w:rStyle w:val="FootnoteAnchor"/>
          <w:rtl w:val="true"/>
        </w:rPr>
        <w:footnoteReference w:id="861"/>
      </w:r>
    </w:p>
    <w:p>
      <w:pPr>
        <w:pStyle w:val="Heading5"/>
        <w:numPr>
          <w:ilvl w:val="4"/>
          <w:numId w:val="1"/>
        </w:numPr>
        <w:rPr/>
      </w:pPr>
      <w:bookmarkStart w:id="1449" w:name="__RefHeading___Toc749942_1934241801"/>
      <w:bookmarkStart w:id="1450" w:name="_Toc680"/>
      <w:bookmarkEnd w:id="1449"/>
      <w:r>
        <w:rPr>
          <w:rtl w:val="true"/>
        </w:rPr>
        <w:t>توضیح</w:t>
      </w:r>
      <w:bookmarkEnd w:id="1450"/>
    </w:p>
    <w:p>
      <w:pPr>
        <w:pStyle w:val="BookText"/>
        <w:rPr/>
      </w:pPr>
      <w:r>
        <w:rPr>
          <w:rFonts w:ascii="IRNazanin" w:hAnsi="IRNazanin" w:eastAsia="IRNazanin"/>
          <w:color w:val="111111"/>
          <w:sz w:val="28"/>
          <w:sz w:val="28"/>
          <w:szCs w:val="28"/>
          <w:rtl w:val="true"/>
          <w:lang w:bidi="fa-IR"/>
        </w:rPr>
        <w:t xml:space="preserve">شاید ترک نماز طواف در آن وقت برای تقیه بوده، چنانچه قِران بین دو طواف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خواهی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حمل می‌گردد</w:t>
      </w:r>
      <w:r>
        <w:rPr>
          <w:rFonts w:eastAsia="IRNazanin" w:cs="IRNazanin"/>
          <w:color w:val="111111"/>
          <w:sz w:val="28"/>
          <w:szCs w:val="28"/>
          <w:rtl w:val="true"/>
          <w:lang w:bidi="fa-IR"/>
        </w:rPr>
        <w:t>.</w:t>
      </w:r>
    </w:p>
    <w:p>
      <w:pPr>
        <w:pStyle w:val="Heading5"/>
        <w:numPr>
          <w:ilvl w:val="4"/>
          <w:numId w:val="1"/>
        </w:numPr>
        <w:rPr/>
      </w:pPr>
      <w:bookmarkStart w:id="1451" w:name="__RefHeading___Toc749944_1934241801"/>
      <w:bookmarkStart w:id="1452" w:name="_Toc681"/>
      <w:bookmarkEnd w:id="1451"/>
      <w:r>
        <w:rPr>
          <w:rtl w:val="true"/>
        </w:rPr>
        <w:t xml:space="preserve">روایت </w:t>
      </w:r>
      <w:r>
        <w:rPr/>
        <w:t>3</w:t>
      </w:r>
      <w:bookmarkEnd w:id="1452"/>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نهی‌های پیامبر صلی الله علیه و آله آمده است که ایشان از نماز خواندن در سه وقت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خورشید، هنگام غروب خورشید و هنگام ظهر</w:t>
      </w:r>
      <w:r>
        <w:rPr>
          <w:rFonts w:eastAsia="IRNazanin" w:cs="IRNazanin"/>
          <w:color w:val="111111"/>
          <w:sz w:val="28"/>
          <w:szCs w:val="28"/>
          <w:rtl w:val="true"/>
          <w:lang w:bidi="fa-IR"/>
        </w:rPr>
        <w:t>.</w:t>
      </w:r>
      <w:r>
        <w:rPr>
          <w:rStyle w:val="FootnoteAnchor"/>
          <w:rtl w:val="true"/>
        </w:rPr>
        <w:footnoteReference w:id="862"/>
      </w:r>
    </w:p>
    <w:p>
      <w:pPr>
        <w:pStyle w:val="Heading5"/>
        <w:numPr>
          <w:ilvl w:val="4"/>
          <w:numId w:val="1"/>
        </w:numPr>
        <w:rPr/>
      </w:pPr>
      <w:bookmarkStart w:id="1453" w:name="__RefHeading___Toc749946_1934241801"/>
      <w:bookmarkStart w:id="1454" w:name="_Toc682"/>
      <w:bookmarkEnd w:id="1453"/>
      <w:r>
        <w:rPr>
          <w:rtl w:val="true"/>
        </w:rPr>
        <w:t xml:space="preserve">روایت </w:t>
      </w:r>
      <w:r>
        <w:rPr/>
        <w:t>4</w:t>
      </w:r>
      <w:bookmarkEnd w:id="145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است که انسان می‌تواند آنها را در هر وقتی که خواست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که قضا شده هرگاه یادت آمد ادا کن، نماز طواف واجب، نماز کسوف و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را در هر وقتی می‌توان خواند</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1455" w:name="__RefHeading___Toc749948_1934241801"/>
      <w:bookmarkStart w:id="1456" w:name="_Toc683"/>
      <w:bookmarkEnd w:id="1455"/>
      <w:r>
        <w:rPr>
          <w:rtl w:val="true"/>
        </w:rPr>
        <w:t xml:space="preserve">روایت </w:t>
      </w:r>
      <w:r>
        <w:rPr/>
        <w:t>5</w:t>
      </w:r>
      <w:bookmarkEnd w:id="14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نماز را رسول خدا صلی الله علیه و آله ترک نفرمود، نه در پنهانی و </w:t>
      </w:r>
      <w:bookmarkStart w:id="1457" w:name="pg13519_133210"/>
    </w:p>
    <w:p>
      <w:pPr>
        <w:pStyle w:val="BookText"/>
        <w:rPr/>
      </w:pPr>
      <w:bookmarkEnd w:id="1457"/>
      <w:r>
        <w:rPr>
          <w:rFonts w:ascii="Amiri" w:hAnsi="Amiri" w:eastAsia="Amiri" w:cs="Amiri"/>
          <w:color w:val="111111"/>
          <w:sz w:val="28"/>
          <w:sz w:val="28"/>
          <w:szCs w:val="28"/>
          <w:rtl w:val="true"/>
          <w:lang w:bidi="ar-SA"/>
        </w:rPr>
        <w:t>عَلَانِيَةً رَكْعَتَيْنِ بَعْدَ الْعَصْرِ وَ رَكْعَتَيْنِ قَبْلَ الْفَجْرِ</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749950_1934241801"/>
      <w:bookmarkStart w:id="1459" w:name="_Toc684"/>
      <w:bookmarkEnd w:id="1458"/>
      <w:r>
        <w:rPr>
          <w:rtl w:val="true"/>
        </w:rPr>
        <w:t>«</w:t>
      </w:r>
      <w:r>
        <w:rPr/>
        <w:t>6</w:t>
      </w:r>
      <w:r>
        <w:rPr>
          <w:rtl w:val="true"/>
        </w:rPr>
        <w:t>»</w:t>
      </w:r>
      <w:bookmarkEnd w:id="1459"/>
    </w:p>
    <w:p>
      <w:pPr>
        <w:pStyle w:val="BookText"/>
        <w:rPr/>
      </w:pPr>
      <w:r>
        <w:rPr>
          <w:rFonts w:ascii="Amiri" w:hAnsi="Amiri" w:eastAsia="Amiri" w:cs="Amiri"/>
          <w:color w:val="111111"/>
          <w:sz w:val="28"/>
          <w:sz w:val="28"/>
          <w:szCs w:val="28"/>
          <w:rtl w:val="true"/>
          <w:lang w:bidi="ar-SA"/>
        </w:rPr>
        <w:t>وَ مِنْهُ، عَنْ عَبْدِ اللَّهِ بْنِ أَحْمَدَ عَنْ يَعْقُوبَ بْنِ إِسْحَاقَ عَنِ الْحَوْضِيِّ عَنْ شُعْبَةَ عَنْ أَبِي إِسْحَاقَ عَنْ مَسْرُوقٍ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عِنْدِي يُصَلِّي بَعْدَ الْعَصْرِ رَكْعَتَيْنِ‌</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749952_1934241801"/>
      <w:bookmarkStart w:id="1461" w:name="_Toc685"/>
      <w:bookmarkEnd w:id="1460"/>
      <w:r>
        <w:rPr>
          <w:rtl w:val="true"/>
        </w:rPr>
        <w:t>«</w:t>
      </w:r>
      <w:r>
        <w:rPr/>
        <w:t>7</w:t>
      </w:r>
      <w:r>
        <w:rPr>
          <w:rtl w:val="true"/>
        </w:rPr>
        <w:t>»</w:t>
      </w:r>
      <w:bookmarkEnd w:id="1461"/>
    </w:p>
    <w:p>
      <w:pPr>
        <w:pStyle w:val="BookText"/>
        <w:rPr/>
      </w:pPr>
      <w:r>
        <w:rPr>
          <w:rFonts w:ascii="Amiri" w:hAnsi="Amiri" w:eastAsia="Amiri" w:cs="Amiri"/>
          <w:color w:val="111111"/>
          <w:sz w:val="28"/>
          <w:sz w:val="28"/>
          <w:szCs w:val="28"/>
          <w:rtl w:val="true"/>
          <w:lang w:bidi="ar-SA"/>
        </w:rPr>
        <w:t>وَ مِنْهُ، عَنْ عَبْدِ اللَّهِ بْنِ أَحْمَدَ عَنْ مُحَمَّدِ بْنِ عَلِيِّ بْنِ طَرْخَانَ عَنْ عَبْدِ اللَّهِ بْنِ الصَّبَّاحِ عَنْ مُحَمَّدِ بْنِ سَيَّارٍ عَنْ أَبِي حَمْزَةَ عَنْ أَبِي بَكْرِ بْنِ عَبْدِ اللَّهِ بْنِ قَيْسٍ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الْبَرْدَيْنِ دَخَلَ الْجَنَّةَ يَعْنِي بَعْدَ الْغَدَاةِ وَ بَعْدَ الْعَصْرِ</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2" w:name="__RefHeading___Toc749954_1934241801"/>
      <w:bookmarkStart w:id="1463" w:name="_Toc686"/>
      <w:bookmarkEnd w:id="1462"/>
      <w:r>
        <w:rPr>
          <w:rtl w:val="true"/>
        </w:rPr>
        <w:t>«</w:t>
      </w:r>
      <w:r>
        <w:rPr/>
        <w:t>8</w:t>
      </w:r>
      <w:r>
        <w:rPr>
          <w:rtl w:val="true"/>
        </w:rPr>
        <w:t>»</w:t>
      </w:r>
      <w:bookmarkEnd w:id="1463"/>
    </w:p>
    <w:p>
      <w:pPr>
        <w:pStyle w:val="BookText"/>
        <w:rPr/>
      </w:pPr>
      <w:r>
        <w:rPr>
          <w:rFonts w:ascii="Amiri" w:hAnsi="Amiri" w:eastAsia="Amiri" w:cs="Amiri"/>
          <w:color w:val="111111"/>
          <w:sz w:val="28"/>
          <w:sz w:val="28"/>
          <w:szCs w:val="28"/>
          <w:rtl w:val="true"/>
          <w:lang w:bidi="ar-SA"/>
        </w:rPr>
        <w:t>وَ مِنْهُ، عَنْ عَبْدِ اللَّهِ بْنِ أَحْمَدَ عَنْ عَلِيِّ بْنِ عَبْدِ الْعَزِيزِ عَنْ أَبِي نُعَيْمٍ عَنْ عَبْدِ الْوَاحِدِ بْنِ أَيْمَنَ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عَلَيْهَا يَسْأَلُهَا عَنِ الرَّكْعَتَيْنِ بَعْدَ الْعَصْرِ قَالَتْ وَ الَّذِي ذَهَبَ بِنَفْسِهِ تَعْنِي رَسُولَ اللَّهِ صلي الله عليه و آله مَا تَرَكَهُمَا حَتَّي لَقِيَ اللَّهَ عَزَّ وَ جَلَّ وَ حَتَّي ثَقُلَ عَنِ الصَّلَاةِ وَ كَانَ يُصَلِّي كَثِيراً مِنْ صَلَاتِهِ وَ هُوَ قَاعِدٌ فَقُلْتُ إِنَّهُ لَمَّا وَلِيَ عُمَرُ كَانَ يَنْهَي عَنْهُمَا قَالَتْ صَدَقْتَ وَ لَكِنَّ رَسُولَ اللَّهِ صلي الله عليه و آله كَانَ لَا يُصَلِّيهِمَا فِي الْمَسْجِدِ مَخَافَةَ أَنْ يَثْقُلَ عَلَي أُمَّتِهِ وَ كَانَ يُحِبُّ مَا خَفَّفَ عَلَيْهِمْ‌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كان مرادي بإيراد هذه الأخبار الرد علي المخالفين لأنهم لا يرون بعد الغداة و بعد العصر صلاة فأحببت أن أبين أنهم قد خالفوا النبي صلي الله عليه و آله في قوله و فعله</w:t>
      </w:r>
      <w:r>
        <w:rPr>
          <w:rFonts w:eastAsia="Amiri" w:cs="Amiri" w:ascii="Amiri" w:hAnsi="Amiri"/>
          <w:color w:val="111111"/>
          <w:sz w:val="28"/>
          <w:szCs w:val="28"/>
          <w:rtl w:val="true"/>
          <w:lang w:bidi="ar-SA"/>
        </w:rPr>
        <w:t>.</w:t>
      </w:r>
    </w:p>
    <w:p>
      <w:pPr>
        <w:pStyle w:val="Heading5"/>
        <w:numPr>
          <w:ilvl w:val="4"/>
          <w:numId w:val="1"/>
        </w:numPr>
        <w:rPr/>
      </w:pPr>
      <w:bookmarkStart w:id="1464" w:name="__RefHeading___Toc749956_1934241801"/>
      <w:bookmarkStart w:id="1465" w:name="_Toc687"/>
      <w:bookmarkEnd w:id="1464"/>
      <w:r>
        <w:rPr>
          <w:rtl w:val="true"/>
        </w:rPr>
        <w:t>بيان</w:t>
      </w:r>
      <w:bookmarkEnd w:id="1465"/>
    </w:p>
    <w:p>
      <w:pPr>
        <w:pStyle w:val="BookText"/>
        <w:rPr/>
      </w:pPr>
      <w:r>
        <w:rPr>
          <w:rFonts w:ascii="Amiri" w:hAnsi="Amiri" w:eastAsia="Amiri" w:cs="Amiri"/>
          <w:color w:val="111111"/>
          <w:sz w:val="28"/>
          <w:sz w:val="28"/>
          <w:szCs w:val="28"/>
          <w:rtl w:val="true"/>
          <w:lang w:bidi="ar-SA"/>
        </w:rPr>
        <w:t>اختلف المخالفون في توجيه هذه الصلاة فمنهم من قال إن النبي صلي الله عليه و آله إنما صلي هاتين الركعتين بعد العصر لأنه أتاه مال فشغله عن الركعتين بعد الظهر فصلاهما بعد العصر و لم يعد إليهما رووا ذلك عن ابن عباس و رووا عن عائشة أنها قالت كان يصليهما قبل العصر ثم إنه شغل عنهما أو نسيهما فصلاهما بعد العصر ثم أثبتهما فكان إذا صلي صلاة أثبتها و هذا بينهم</w:t>
      </w:r>
    </w:p>
    <w:p>
      <w:pPr>
        <w:pStyle w:val="BookText"/>
        <w:rPr/>
      </w:pPr>
      <w:r>
        <w:rPr>
          <w:rFonts w:ascii="IRNazanin" w:hAnsi="IRNazanin" w:eastAsia="IRNazanin"/>
          <w:color w:val="111111"/>
          <w:sz w:val="28"/>
          <w:sz w:val="28"/>
          <w:szCs w:val="28"/>
          <w:rtl w:val="true"/>
          <w:lang w:bidi="fa-IR"/>
        </w:rPr>
        <w:t>نه در آشکار، دو رکعت بعد از نماز عصر و دو رکعت پیش از فجر</w:t>
      </w:r>
      <w:r>
        <w:rPr>
          <w:rFonts w:eastAsia="IRNazanin" w:cs="IRNazanin"/>
          <w:color w:val="111111"/>
          <w:sz w:val="28"/>
          <w:szCs w:val="28"/>
          <w:rtl w:val="true"/>
          <w:lang w:bidi="fa-IR"/>
        </w:rPr>
        <w:t>.</w:t>
      </w:r>
      <w:r>
        <w:rPr>
          <w:rStyle w:val="FootnoteAnchor"/>
          <w:rtl w:val="true"/>
        </w:rPr>
        <w:footnoteReference w:id="868"/>
      </w:r>
    </w:p>
    <w:p>
      <w:pPr>
        <w:pStyle w:val="Heading5"/>
        <w:numPr>
          <w:ilvl w:val="4"/>
          <w:numId w:val="1"/>
        </w:numPr>
        <w:rPr/>
      </w:pPr>
      <w:bookmarkStart w:id="1466" w:name="__RefHeading___Toc749958_1934241801"/>
      <w:bookmarkStart w:id="1467" w:name="_Toc688"/>
      <w:bookmarkEnd w:id="1466"/>
      <w:r>
        <w:rPr>
          <w:rtl w:val="true"/>
        </w:rPr>
        <w:t xml:space="preserve">روایت </w:t>
      </w:r>
      <w:r>
        <w:rPr/>
        <w:t>6</w:t>
      </w:r>
      <w:bookmarkEnd w:id="146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من بود و بعد از نماز عصر دو رکعت نماز خواند</w:t>
      </w:r>
      <w:r>
        <w:rPr>
          <w:rFonts w:eastAsia="IRNazanin" w:cs="IRNazanin"/>
          <w:color w:val="111111"/>
          <w:sz w:val="28"/>
          <w:szCs w:val="28"/>
          <w:rtl w:val="true"/>
          <w:lang w:bidi="fa-IR"/>
        </w:rPr>
        <w:t>.</w:t>
      </w:r>
      <w:r>
        <w:rPr>
          <w:rStyle w:val="FootnoteAnchor"/>
          <w:rtl w:val="true"/>
        </w:rPr>
        <w:footnoteReference w:id="869"/>
      </w:r>
    </w:p>
    <w:p>
      <w:pPr>
        <w:pStyle w:val="Heading5"/>
        <w:numPr>
          <w:ilvl w:val="4"/>
          <w:numId w:val="1"/>
        </w:numPr>
        <w:rPr/>
      </w:pPr>
      <w:bookmarkStart w:id="1468" w:name="__RefHeading___Toc749960_1934241801"/>
      <w:bookmarkStart w:id="1469" w:name="_Toc689"/>
      <w:bookmarkEnd w:id="1468"/>
      <w:r>
        <w:rPr>
          <w:rtl w:val="true"/>
        </w:rPr>
        <w:t xml:space="preserve">روایت </w:t>
      </w:r>
      <w:r>
        <w:rPr/>
        <w:t>7</w:t>
      </w:r>
      <w:bookmarkEnd w:id="146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عبدالله بن قیس از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نماز صبح و بعد از نماز عصر را بخواند وارد بهشت گردد</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1470" w:name="__RefHeading___Toc749962_1934241801"/>
      <w:bookmarkStart w:id="1471" w:name="_Toc690"/>
      <w:bookmarkEnd w:id="1470"/>
      <w:r>
        <w:rPr>
          <w:rtl w:val="true"/>
        </w:rPr>
        <w:t xml:space="preserve">روایت </w:t>
      </w:r>
      <w:r>
        <w:rPr/>
        <w:t>8</w:t>
      </w:r>
      <w:bookmarkEnd w:id="147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اَیمن از پدرش و او از عایشه روایت می‌کند که نزد عایشه رفت و در مورد دو رکعتی که بعد از نماز عصر می‌خوانند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عزیز که از میان ما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رسول خدا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وقتی که به ملاقات خداوند رفت و تا وقتی که تاب و توان نماز خواندن را داشت، این دو رکعت را ترک نفرمود و بیشتر نمازهایش را نشسته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به حکومت رسید از این دو رکعت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اما رسول خدا صلی الله علیه و آله این دو رکعت را در مسجد نمی‌خواند تا مبادا بر امّتش گران آید، و همیشه آنچه را بر آنها آسان بود، دوست داشت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مرحوم 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آوردن این روایات، پاسخ به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آنها معتقدند که بعد از نماز صبح و بعد از نماز عصر نمازی در شرع نیامده است، و من خواستم روشن کنم که با کلام و عمل رسول خدا صلی الله علیه و آله مخالفت کرده‌اند</w:t>
      </w:r>
      <w:r>
        <w:rPr>
          <w:rFonts w:eastAsia="IRNazanin" w:cs="IRNazanin"/>
          <w:color w:val="111111"/>
          <w:sz w:val="28"/>
          <w:szCs w:val="28"/>
          <w:rtl w:val="true"/>
          <w:lang w:bidi="fa-IR"/>
        </w:rPr>
        <w:t>.</w:t>
      </w:r>
    </w:p>
    <w:p>
      <w:pPr>
        <w:pStyle w:val="Heading5"/>
        <w:numPr>
          <w:ilvl w:val="4"/>
          <w:numId w:val="1"/>
        </w:numPr>
        <w:rPr/>
      </w:pPr>
      <w:bookmarkStart w:id="1472" w:name="__RefHeading___Toc749964_1934241801"/>
      <w:bookmarkStart w:id="1473" w:name="_Toc691"/>
      <w:bookmarkEnd w:id="1472"/>
      <w:r>
        <w:rPr>
          <w:rtl w:val="true"/>
        </w:rPr>
        <w:t>توضیح</w:t>
      </w:r>
      <w:bookmarkEnd w:id="14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در توجیه این نماز اختلاف دارند؛ بعضی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دو رکعت را بعد از نماز عصر خواند، زیرا اموالی برایش آوردند که ایشان را از دو رکعت بعد از نماز ظهر بازداشت، لذا آن را پس از نماز عصر خواند و فقط همان یک مرتبه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ابن عباس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قول عایشه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این دو رکعت را پیش از نماز عصر می‌خواند،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باز ماند و یا فراموش کرد، و از آن پس همیشه بعد از نماز عصر آن را بجا می‌آورد، سپس آن دو را ثابت می کرد پس هر وقت نمازی می خواند آن را ثابت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بین اهل سنت </w:t>
      </w:r>
      <w:bookmarkStart w:id="1474" w:name="pg13519_133211"/>
    </w:p>
    <w:p>
      <w:pPr>
        <w:pStyle w:val="BookText"/>
        <w:rPr/>
      </w:pPr>
      <w:bookmarkEnd w:id="1474"/>
      <w:r>
        <w:rPr>
          <w:rFonts w:ascii="Amiri" w:hAnsi="Amiri" w:eastAsia="Amiri" w:cs="Amiri"/>
          <w:color w:val="111111"/>
          <w:sz w:val="28"/>
          <w:sz w:val="28"/>
          <w:szCs w:val="28"/>
          <w:rtl w:val="true"/>
          <w:lang w:bidi="ar-SA"/>
        </w:rPr>
        <w:t>أشهر و قالوا إن ذلك كان من خصائصه صلي الله عليه و آله و لا يستحب لغيره ذلك و دعوي الاختصاص اقتراح بلا دليل</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749966_1934241801"/>
      <w:bookmarkStart w:id="1476" w:name="_Toc692"/>
      <w:bookmarkEnd w:id="1475"/>
      <w:r>
        <w:rPr>
          <w:rtl w:val="true"/>
        </w:rPr>
        <w:t>«</w:t>
      </w:r>
      <w:r>
        <w:rPr/>
        <w:t>9</w:t>
      </w:r>
      <w:r>
        <w:rPr>
          <w:rtl w:val="true"/>
        </w:rPr>
        <w:t>»</w:t>
      </w:r>
      <w:bookmarkEnd w:id="1476"/>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أَجَابَ بِهِ أَمِيرُ الْمُؤْمِنِينَ عَنْ مَسَائِلِ الْيَهُودِ أَنْ قَالَ إِنَّ الشَّمْسَ تَطْلُعُ مِنْ قَرْنَيِ الشَّيْطَانِ‌</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749968_1934241801"/>
      <w:bookmarkStart w:id="1478" w:name="_Toc693"/>
      <w:bookmarkEnd w:id="1477"/>
      <w:r>
        <w:rPr>
          <w:rtl w:val="true"/>
        </w:rPr>
        <w:t>أقول</w:t>
      </w:r>
      <w:bookmarkEnd w:id="1478"/>
    </w:p>
    <w:p>
      <w:pPr>
        <w:pStyle w:val="BookText"/>
        <w:rPr/>
      </w:pPr>
      <w:r>
        <w:rPr>
          <w:rFonts w:ascii="Amiri" w:hAnsi="Amiri" w:eastAsia="Amiri" w:cs="Amiri"/>
          <w:color w:val="111111"/>
          <w:sz w:val="28"/>
          <w:sz w:val="28"/>
          <w:szCs w:val="28"/>
          <w:rtl w:val="true"/>
          <w:lang w:bidi="ar-SA"/>
        </w:rPr>
        <w:t>قد مضي مسندا في أبواب الاحتجاجات و قد سبق أيضا خبر نفر من اليهود في باب علل الصلاة</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749970_1934241801"/>
      <w:bookmarkStart w:id="1480" w:name="_Toc694"/>
      <w:bookmarkEnd w:id="1479"/>
      <w:r>
        <w:rPr>
          <w:rtl w:val="true"/>
        </w:rPr>
        <w:t>«</w:t>
      </w:r>
      <w:r>
        <w:rPr/>
        <w:t>10</w:t>
      </w:r>
      <w:r>
        <w:rPr>
          <w:rtl w:val="true"/>
        </w:rPr>
        <w:t>»</w:t>
      </w:r>
      <w:bookmarkEnd w:id="1480"/>
    </w:p>
    <w:p>
      <w:pPr>
        <w:pStyle w:val="BookText"/>
        <w:rPr/>
      </w:pPr>
      <w:r>
        <w:rPr>
          <w:rFonts w:ascii="Amiri" w:hAnsi="Amiri" w:eastAsia="Amiri" w:cs="Amiri"/>
          <w:color w:val="111111"/>
          <w:sz w:val="28"/>
          <w:sz w:val="28"/>
          <w:szCs w:val="28"/>
          <w:rtl w:val="true"/>
          <w:lang w:bidi="ar-SA"/>
        </w:rPr>
        <w:t>مَجْمُوعُ الدَّعَوَاتِ، لِمُحَمَّدِ بْنِ هَارُونَ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صَلَاةِ الِاسْتِخَارَةِ عَنِ الصَّادِقِ عليه السلام وَ سَيَأْتِي قَالَ عليه السلام فَيُوقَفُ إِلَي أَنْ تَحْضُرَ صَلَاةٌ مَفْرُوضَةٌ ثُمَّ قُمْ فَصَلِّ رَكْعَتَيْنِ كَمَا وَصَفْتُ لَكَ ثُمَّ صَلِّ الصَّلَاةَ الْمَفْرُوضَةَ أَوْ صَلِّهِمَا بَعْدَ الْفَرْضِ مَا لَمْ تَكُنِ الْفَجْرَ وَ الْعَصْرَ فَأَمَّا الْفَجْرُ فَعَلَيْكَ بَعْدَهَا بِالدُّعَاءِ إِلَي أَنْ تَبْسُطَ الشَّمْسُ ثُمَّ صَلِّهِمَا وَ أَمَّا الْعَصْرُ فَصَلِّهِمَا قَبْلَهَا</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749972_1934241801"/>
      <w:bookmarkStart w:id="1482" w:name="_Toc695"/>
      <w:bookmarkEnd w:id="1481"/>
      <w:r>
        <w:rPr>
          <w:rtl w:val="true"/>
        </w:rPr>
        <w:t>«</w:t>
      </w:r>
      <w:r>
        <w:rPr/>
        <w:t>11</w:t>
      </w:r>
      <w:r>
        <w:rPr>
          <w:rtl w:val="true"/>
        </w:rPr>
        <w:t>»</w:t>
      </w:r>
      <w:bookmarkEnd w:id="1482"/>
    </w:p>
    <w:p>
      <w:pPr>
        <w:pStyle w:val="BookText"/>
        <w:rPr/>
      </w:pPr>
      <w:r>
        <w:rPr>
          <w:rFonts w:ascii="Amiri" w:hAnsi="Amiri" w:eastAsia="Amiri" w:cs="Amiri"/>
          <w:color w:val="111111"/>
          <w:sz w:val="28"/>
          <w:sz w:val="28"/>
          <w:szCs w:val="28"/>
          <w:rtl w:val="true"/>
          <w:lang w:bidi="ar-SA"/>
        </w:rPr>
        <w:t>الْعِلَلُ، عَنْ مُحَمَّدِ بْنِ عَلِيٍّ مَاجِيلَوَيْهِ عَنْ مُحَمَّدِ بْنِ يَحْيَي الْعَطَّارِ عَنْ مُحَمَّدِ بْنِ أَحْمَدَ بْنِ يَحْيَي الْأَشْعَرِيِّ عَنْ أَحْمَدَ بْنِ يَحْيَي عَنِ ابْنِ أَسْبَاطٍ عَنِ الْحَسَنِ بْنِ عَلِيٍّ عَنْ سُلَيْمَانَ بْنِ جَعْفَرٍ الْجَعْفَرِيِّ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يُصَلِّيَ إِذَا طَلَعَتِ الشَّمْسُ لِأَنَّهَا تَطْلُعُ بِقَرْنَيْ شَيْطَانٍ فَإِذَا ارْتَفَعَتْ وَ صَفَتْ فَارَقَهَا فَيُسْتَحَبُّ الصَّلَاةُ ذَلِكَ الْوَقْتَ وَ الْقَضَاءُ وَ غَيْرُ ذَلِكَ فَإِذَا انْتَصَفَ النَّهَارُ قَارَنَهَا فَلَا يَنْبَغِي لِأَحَدٍ أَنْ يُصَلِّيَ فِي ذَلِكَ الْوَقْتِ لِأَنَّ أَبْوَابَ السَّمَاءِ قَدْ غُلِّقَتْ فَإِذَا زَالَتِ الشَّمْسُ وَ هَبَّتِ الرِّيحُ فَارَقَهَا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749974_1934241801"/>
      <w:bookmarkStart w:id="1484" w:name="_Toc696"/>
      <w:bookmarkEnd w:id="1483"/>
      <w:r>
        <w:rPr>
          <w:rtl w:val="true"/>
        </w:rPr>
        <w:t>بيان</w:t>
      </w:r>
      <w:bookmarkEnd w:id="1484"/>
    </w:p>
    <w:p>
      <w:pPr>
        <w:pStyle w:val="BookText"/>
        <w:rPr/>
      </w:pPr>
      <w:r>
        <w:rPr>
          <w:rFonts w:ascii="Amiri" w:hAnsi="Amiri" w:eastAsia="Amiri" w:cs="Amiri"/>
          <w:color w:val="111111"/>
          <w:sz w:val="28"/>
          <w:sz w:val="28"/>
          <w:szCs w:val="28"/>
          <w:rtl w:val="true"/>
          <w:lang w:bidi="ar-SA"/>
        </w:rPr>
        <w:t>و صفت أي عن كدورة الأبخرة التي تحول بيننا و بينها عند قربها من الأفق فلذا يتغير لونها و يحتمل أن يكون مقارنة الشيطان، لها عند قرب الزوال لأنها عند ذلك في نهاية الارتفاع و الضياء فيكون تسويل الشيطان، لعبدتها بهذا الوضع أكثر و أشد فلما زالت حصل فيها الأفول و الانحطاط الذي</w:t>
      </w:r>
    </w:p>
    <w:p>
      <w:pPr>
        <w:pStyle w:val="BookText"/>
        <w:rPr/>
      </w:pPr>
      <w:r>
        <w:rPr>
          <w:rFonts w:ascii="IRNazanin" w:hAnsi="IRNazanin" w:eastAsia="IRNazanin"/>
          <w:color w:val="111111"/>
          <w:sz w:val="28"/>
          <w:sz w:val="28"/>
          <w:szCs w:val="28"/>
          <w:rtl w:val="true"/>
          <w:lang w:bidi="fa-IR"/>
        </w:rPr>
        <w:t>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مخصوص پیامبر صلی الله علیه و آله بوده و بر دیگران مستحب نیست؛ که البته این ادّعای اختصاص به پیامبر، اظهار نظر بدون دلیل است</w:t>
      </w:r>
      <w:r>
        <w:rPr>
          <w:rFonts w:eastAsia="IRNazanin" w:cs="IRNazanin"/>
          <w:color w:val="111111"/>
          <w:sz w:val="28"/>
          <w:szCs w:val="28"/>
          <w:rtl w:val="true"/>
          <w:lang w:bidi="fa-IR"/>
        </w:rPr>
        <w:t>.</w:t>
      </w:r>
    </w:p>
    <w:p>
      <w:pPr>
        <w:pStyle w:val="Heading5"/>
        <w:numPr>
          <w:ilvl w:val="4"/>
          <w:numId w:val="1"/>
        </w:numPr>
        <w:rPr/>
      </w:pPr>
      <w:bookmarkStart w:id="1485" w:name="__RefHeading___Toc749976_1934241801"/>
      <w:bookmarkStart w:id="1486" w:name="_Toc697"/>
      <w:bookmarkEnd w:id="1485"/>
      <w:r>
        <w:rPr>
          <w:rtl w:val="true"/>
        </w:rPr>
        <w:t xml:space="preserve">روایت </w:t>
      </w:r>
      <w:r>
        <w:rPr/>
        <w:t>9</w:t>
      </w:r>
      <w:bookmarkEnd w:id="148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پاسخ های امیرمؤمنان به مسائل یهودیان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دو شاخ شیطان طلوع می‌کند</w:t>
      </w:r>
      <w:r>
        <w:rPr>
          <w:rFonts w:eastAsia="IRNazanin" w:cs="IRNazanin"/>
          <w:color w:val="111111"/>
          <w:sz w:val="28"/>
          <w:szCs w:val="28"/>
          <w:rtl w:val="true"/>
          <w:lang w:bidi="fa-IR"/>
        </w:rPr>
        <w:t>.</w:t>
      </w:r>
      <w:r>
        <w:rPr>
          <w:rStyle w:val="FootnoteAnchor"/>
          <w:rtl w:val="true"/>
        </w:rPr>
        <w:footnoteReference w:id="874"/>
      </w:r>
    </w:p>
    <w:p>
      <w:pPr>
        <w:pStyle w:val="Heading5"/>
        <w:numPr>
          <w:ilvl w:val="4"/>
          <w:numId w:val="1"/>
        </w:numPr>
        <w:rPr/>
      </w:pPr>
      <w:bookmarkStart w:id="1487" w:name="__RefHeading___Toc749978_1934241801"/>
      <w:bookmarkStart w:id="1488" w:name="_Toc698"/>
      <w:bookmarkEnd w:id="1487"/>
      <w:r>
        <w:rPr>
          <w:rtl w:val="true"/>
        </w:rPr>
        <w:t>گویم</w:t>
      </w:r>
      <w:bookmarkEnd w:id="1488"/>
    </w:p>
    <w:p>
      <w:pPr>
        <w:pStyle w:val="BookText"/>
        <w:rPr/>
      </w:pPr>
      <w:r>
        <w:rPr>
          <w:rFonts w:ascii="IRNazanin" w:hAnsi="IRNazanin" w:eastAsia="IRNazanin"/>
          <w:color w:val="111111"/>
          <w:sz w:val="28"/>
          <w:sz w:val="28"/>
          <w:szCs w:val="28"/>
          <w:rtl w:val="true"/>
          <w:lang w:bidi="fa-IR"/>
        </w:rPr>
        <w:t xml:space="preserve">این روایت پیشتر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جمعی از یهودیان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w:t>
      </w:r>
    </w:p>
    <w:p>
      <w:pPr>
        <w:pStyle w:val="Heading5"/>
        <w:numPr>
          <w:ilvl w:val="4"/>
          <w:numId w:val="1"/>
        </w:numPr>
        <w:rPr/>
      </w:pPr>
      <w:bookmarkStart w:id="1489" w:name="__RefHeading___Toc749980_1934241801"/>
      <w:bookmarkStart w:id="1490" w:name="_Toc699"/>
      <w:bookmarkEnd w:id="1489"/>
      <w:r>
        <w:rPr>
          <w:rtl w:val="true"/>
        </w:rPr>
        <w:t xml:space="preserve">روایت </w:t>
      </w:r>
      <w:r>
        <w:rPr/>
        <w:t>10</w:t>
      </w:r>
      <w:bookmarkEnd w:id="1490"/>
    </w:p>
    <w:p>
      <w:pPr>
        <w:pStyle w:val="BookText"/>
        <w:rPr/>
      </w:pP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تلعکبری در توضیح نماز استخاره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استخاره صبر می‌کنند تا وقت نماز واجب برسد، آنگاه برخیز و همانطور که برایت توصیف کردم دو رکعت نماز بخوان، سپس نماز واجب را بخوان، و یا اینکه آن دو رکعت را بعد از نماز واجب بخوان، البته در صورتی که نماز واجب، نماز صبح یا عصر نباشد، امّا اگر نماز واجب، صبح بود باید پس از آن به ذکر و دعا بپردازی تا نور خورشید کاملاً پخش شود و پس از آن دو رکعت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عصر بود، دو رکعت را پیش از آن بخوان</w:t>
      </w:r>
      <w:r>
        <w:rPr>
          <w:rFonts w:eastAsia="IRNazanin" w:cs="IRNazanin"/>
          <w:color w:val="111111"/>
          <w:sz w:val="28"/>
          <w:szCs w:val="28"/>
          <w:rtl w:val="true"/>
          <w:lang w:bidi="fa-IR"/>
        </w:rPr>
        <w:t>.</w:t>
      </w:r>
    </w:p>
    <w:p>
      <w:pPr>
        <w:pStyle w:val="Heading5"/>
        <w:numPr>
          <w:ilvl w:val="4"/>
          <w:numId w:val="1"/>
        </w:numPr>
        <w:rPr/>
      </w:pPr>
      <w:bookmarkStart w:id="1491" w:name="__RefHeading___Toc749982_1934241801"/>
      <w:bookmarkStart w:id="1492" w:name="_Toc700"/>
      <w:bookmarkEnd w:id="1491"/>
      <w:r>
        <w:rPr>
          <w:rtl w:val="true"/>
        </w:rPr>
        <w:t xml:space="preserve">روایت </w:t>
      </w:r>
      <w:r>
        <w:rPr/>
        <w:t>11</w:t>
      </w:r>
      <w:bookmarkEnd w:id="149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کسی هنگام طلوع خورشید نماز بخواند، زیرا خورشید به دو شاخ شیطان طلوع می‌کند، و چون بالا می‌آید و کاملاً واضح می‌گردد از شاخهای شیطان جدا می‌گردد، و خواندن نماز، یا قضای نماز و غیر آن در آن وقت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نیمه روز هم شاخ شیطان همراه با خورشید می‌شود و سزاوار نیست کسی در آن وقت نماز بخواند، زیرا درهای آسمان بسته شده‌اند، پس چون خورشید به زوال می‌رسد و باد می‌وزد، دوباره خورشید از شاخ شیطان جدا می‌شود</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1493" w:name="__RefHeading___Toc749984_1934241801"/>
      <w:bookmarkStart w:id="1494" w:name="_Toc701"/>
      <w:bookmarkEnd w:id="1493"/>
      <w:r>
        <w:rPr>
          <w:rtl w:val="true"/>
        </w:rPr>
        <w:t>توضیح</w:t>
      </w:r>
      <w:bookmarkEnd w:id="14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کدورت بخارهایی که بین ما و خورشید هنگام نزدیکی خورشید به افق حائل است خارج می‌شود، لذا رنگش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همراهی شیطان با خورشید نزدیک به وقت زوال باشد، زیرا خورشید در آن موقع در بالاترین حد ارتفاع و نورافشانی است و گمراه کردن شیطان نسبت به بندگان خودش به همین صورت است، بلکه بیشتر و شدیدتر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خورشید به زوال می‌رسد، افول و انحطاط می‌یابد که </w:t>
      </w:r>
      <w:bookmarkStart w:id="1495" w:name="pg13519_133212"/>
    </w:p>
    <w:p>
      <w:pPr>
        <w:pStyle w:val="BookText"/>
        <w:rPr/>
      </w:pPr>
      <w:bookmarkEnd w:id="1495"/>
      <w:r>
        <w:rPr>
          <w:rFonts w:ascii="Amiri" w:hAnsi="Amiri" w:eastAsia="Amiri" w:cs="Amiri"/>
          <w:color w:val="111111"/>
          <w:sz w:val="28"/>
          <w:sz w:val="28"/>
          <w:szCs w:val="28"/>
          <w:rtl w:val="true"/>
          <w:lang w:bidi="ar-SA"/>
        </w:rPr>
        <w:t>هو علامة كونها مخلوقة مدبرة فينتقض استيلاء الشيطان، و تنحل شبهه فكأنه يفارقها</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749986_1934241801"/>
      <w:bookmarkStart w:id="1497" w:name="_Toc702"/>
      <w:bookmarkEnd w:id="1496"/>
      <w:r>
        <w:rPr>
          <w:rtl w:val="true"/>
        </w:rPr>
        <w:t>«</w:t>
      </w:r>
      <w:r>
        <w:rPr/>
        <w:t>12</w:t>
      </w:r>
      <w:r>
        <w:rPr>
          <w:rtl w:val="true"/>
        </w:rPr>
        <w:t>»</w:t>
      </w:r>
      <w:bookmarkEnd w:id="1497"/>
    </w:p>
    <w:p>
      <w:pPr>
        <w:pStyle w:val="BookText"/>
        <w:rPr/>
      </w:pPr>
      <w:r>
        <w:rPr>
          <w:rFonts w:ascii="Amiri" w:hAnsi="Amiri" w:eastAsia="Amiri" w:cs="Amiri"/>
          <w:color w:val="111111"/>
          <w:sz w:val="28"/>
          <w:sz w:val="28"/>
          <w:szCs w:val="28"/>
          <w:rtl w:val="true"/>
          <w:lang w:bidi="ar-SA"/>
        </w:rPr>
        <w:t>السَّرَائِرُ، مِنْ جَامِعِ أَحْمَدَ بْنِ مُحَمَّدِ بْنِ أَبِي نَصْرٍ الْبَزَنْطِيِّ عَنْ عَلِيِّ بْنِ سُلَيْمَانَ عَنْ مُحَمَّدِ بْنِ عَبْدِ اللَّهِ بْنِ زُرَارَةَ عَنْ مُحَمَّدِ بْنِ الْفُضَيْلِ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إِنَّ يُونُسَ كَانَ يُفْتِي النَّاسَ عَنْ آبَائِكَ عليهم السلام أَنَّهُ لَا بَأْسَ بِالصَّلَاةِ بَعْدَ طُلُوعِ الْفَجْرِ إِلَي طُلُوعِ الشَّمْسِ وَ بَعْدَ الْعَصْرِ إِلَي أَنْ تَغِيبَ الشَّمْسُ فَقَالَ كَذَبَ لَعَنَهُ اللَّهُ عَلَي أَبِي أَوْ قَالَ عَلَي آبَائِي‌</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749988_1934241801"/>
      <w:bookmarkStart w:id="1499" w:name="_Toc703"/>
      <w:bookmarkEnd w:id="1498"/>
      <w:r>
        <w:rPr>
          <w:rtl w:val="true"/>
        </w:rPr>
        <w:t>«</w:t>
      </w:r>
      <w:r>
        <w:rPr/>
        <w:t>13</w:t>
      </w:r>
      <w:r>
        <w:rPr>
          <w:rtl w:val="true"/>
        </w:rPr>
        <w:t>»</w:t>
      </w:r>
      <w:bookmarkEnd w:id="1499"/>
    </w:p>
    <w:p>
      <w:pPr>
        <w:pStyle w:val="BookText"/>
        <w:rPr/>
      </w:pPr>
      <w:r>
        <w:rPr>
          <w:rFonts w:ascii="Amiri" w:hAnsi="Amiri" w:eastAsia="Amiri" w:cs="Amiri"/>
          <w:color w:val="111111"/>
          <w:sz w:val="28"/>
          <w:sz w:val="28"/>
          <w:szCs w:val="28"/>
          <w:rtl w:val="true"/>
          <w:lang w:bidi="ar-SA"/>
        </w:rPr>
        <w:t>كِتَابُ الرَّاوَنْدِيِ‌</w:t>
      </w:r>
      <w:r>
        <w:rPr>
          <w:rStyle w:val="FootnoteAnchor"/>
          <w:rtl w:val="true"/>
        </w:rPr>
        <w:footnoteReference w:id="877"/>
      </w:r>
      <w:r>
        <w:rPr>
          <w:rFonts w:ascii="Amiri" w:hAnsi="Amiri" w:eastAsia="Amiri" w:cs="Amiri"/>
          <w:color w:val="111111"/>
          <w:sz w:val="28"/>
          <w:sz w:val="28"/>
          <w:szCs w:val="28"/>
          <w:rtl w:val="true"/>
          <w:lang w:bidi="ar-SA"/>
        </w:rPr>
        <w:t>، عَنْ عَلِيِّ بْنِ مَزْيَدٍ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كُلَّ يَوْمٍ بَيْنَ قَرْنَيْ شَيْطَانٍ إِلَّا صَبِيحَةَ لَيْلَةِ الْقَدْرِ</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749990_1934241801"/>
      <w:bookmarkStart w:id="1501" w:name="_Toc704"/>
      <w:bookmarkEnd w:id="1500"/>
      <w:r>
        <w:rPr>
          <w:rtl w:val="true"/>
        </w:rPr>
        <w:t>«</w:t>
      </w:r>
      <w:r>
        <w:rPr/>
        <w:t>14</w:t>
      </w:r>
      <w:r>
        <w:rPr>
          <w:rtl w:val="true"/>
        </w:rPr>
        <w:t>»</w:t>
      </w:r>
      <w:bookmarkEnd w:id="1501"/>
    </w:p>
    <w:p>
      <w:pPr>
        <w:pStyle w:val="BookText"/>
        <w:rPr/>
      </w:pPr>
      <w:r>
        <w:rPr>
          <w:rFonts w:ascii="Amiri" w:hAnsi="Amiri" w:eastAsia="Amiri" w:cs="Amiri"/>
          <w:color w:val="111111"/>
          <w:sz w:val="28"/>
          <w:sz w:val="28"/>
          <w:szCs w:val="28"/>
          <w:rtl w:val="true"/>
          <w:lang w:bidi="ar-SA"/>
        </w:rPr>
        <w:t>الْمَجَازَاتُ النَّبَوِيَّةُ،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حَاجِبُ الشَّمْسِ فَلَا تُصَلُّوا حَتَّي تَبْرُزَ وَ إِذَا غَابَ حَاجِبُ الشَّمْسِ فَلَا تُصَلُّوا حَتَّي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المراد بحاجب الشمس أول ما يبدو من قرصها فكأنه عليه السلام شبه الشمس عند صعودها من حدبة الأرش بالطالع من وراء سترة تستره أو غيب يطمره فأول ما يبدو منه وجهه و أول ما يبدو من مخاطيط وجهه حاجبه ثم بقية وجهه ثم سائر جسده شيئا شيئا و جزءا جزءا و كأنه عليه السلام نهي عن الصلاة عند ظهور بعض الشمس للعيون حتي يظهر جميعا و عند مغيب بعضها حتي يغيب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أن يكون لحاجب الشمس هاهنا معني آخر و هو أن يراد به ما يبدو من شعاعها قبل أن يظهر جرمها و كذلك ما يغيب من شعاعها قبل أن يغيب قرصها فأقام ذلك بها مقام الحاجب لأنه يدل عليها و يظهر بين يديها فكأنه صلي الله عليه و آله نهي عن الصلاة قبل أن يظهر قرص الشمس بعد الشعاع الذي يظهر قبل طلوعها و كذا في الغروب و الصلاة المراد هاهنا صلاة التطوع دون</w:t>
      </w:r>
    </w:p>
    <w:p>
      <w:pPr>
        <w:pStyle w:val="BookText"/>
        <w:rPr/>
      </w:pPr>
      <w:r>
        <w:rPr>
          <w:rFonts w:ascii="IRNazanin" w:hAnsi="IRNazanin" w:eastAsia="IRNazanin"/>
          <w:color w:val="111111"/>
          <w:sz w:val="28"/>
          <w:sz w:val="28"/>
          <w:szCs w:val="28"/>
          <w:rtl w:val="true"/>
          <w:lang w:bidi="fa-IR"/>
        </w:rPr>
        <w:t>علامت مخلوق بودن و اداره شدن آن توسط کس دیگری است؛ پس تسلّط شیطان نیز نقض می‌گردد و چون شباهتش از بین می‌رود گویی از خورشید جدا می‌شود</w:t>
      </w:r>
      <w:r>
        <w:rPr>
          <w:rFonts w:eastAsia="IRNazanin" w:cs="IRNazanin"/>
          <w:color w:val="111111"/>
          <w:sz w:val="28"/>
          <w:szCs w:val="28"/>
          <w:rtl w:val="true"/>
          <w:lang w:bidi="fa-IR"/>
        </w:rPr>
        <w:t>.</w:t>
      </w:r>
    </w:p>
    <w:p>
      <w:pPr>
        <w:pStyle w:val="Heading5"/>
        <w:numPr>
          <w:ilvl w:val="4"/>
          <w:numId w:val="1"/>
        </w:numPr>
        <w:rPr/>
      </w:pPr>
      <w:bookmarkStart w:id="1502" w:name="__RefHeading___Toc749992_1934241801"/>
      <w:bookmarkStart w:id="1503" w:name="_Toc705"/>
      <w:bookmarkEnd w:id="1502"/>
      <w:r>
        <w:rPr>
          <w:rtl w:val="true"/>
        </w:rPr>
        <w:t xml:space="preserve">روایت </w:t>
      </w:r>
      <w:r>
        <w:rPr/>
        <w:t>12</w:t>
      </w:r>
      <w:bookmarkEnd w:id="1503"/>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قول پدران شما برای مردم فتوا می‌داد که نماز خواندن پس از طلوع فجر تا طلوع خورشید و پس از نماز عصر تا پنهان شدن قرص خورشید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کند، به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است</w:t>
      </w:r>
      <w:r>
        <w:rPr>
          <w:rFonts w:eastAsia="IRNazanin" w:cs="IRNazanin"/>
          <w:color w:val="111111"/>
          <w:sz w:val="28"/>
          <w:szCs w:val="28"/>
          <w:rtl w:val="true"/>
          <w:lang w:bidi="fa-IR"/>
        </w:rPr>
        <w:t>.</w:t>
      </w:r>
      <w:r>
        <w:rPr>
          <w:rStyle w:val="FootnoteAnchor"/>
          <w:rtl w:val="true"/>
        </w:rPr>
        <w:footnoteReference w:id="878"/>
      </w:r>
    </w:p>
    <w:p>
      <w:pPr>
        <w:pStyle w:val="Heading5"/>
        <w:numPr>
          <w:ilvl w:val="4"/>
          <w:numId w:val="1"/>
        </w:numPr>
        <w:rPr/>
      </w:pPr>
      <w:bookmarkStart w:id="1504" w:name="__RefHeading___Toc749994_1934241801"/>
      <w:bookmarkStart w:id="1505" w:name="_Toc706"/>
      <w:bookmarkEnd w:id="1504"/>
      <w:r>
        <w:rPr>
          <w:rtl w:val="true"/>
        </w:rPr>
        <w:t xml:space="preserve">روایت </w:t>
      </w:r>
      <w:r>
        <w:rPr/>
        <w:t>13</w:t>
      </w:r>
      <w:bookmarkEnd w:id="1505"/>
    </w:p>
    <w:p>
      <w:pPr>
        <w:pStyle w:val="BookText"/>
        <w:rPr/>
      </w:pPr>
      <w:r>
        <w:rPr>
          <w:rFonts w:ascii="IRNazanin" w:hAnsi="IRNazanin" w:eastAsia="IRNazanin"/>
          <w:color w:val="111111"/>
          <w:sz w:val="28"/>
          <w:sz w:val="28"/>
          <w:szCs w:val="28"/>
          <w:rtl w:val="true"/>
          <w:lang w:bidi="fa-IR"/>
        </w:rPr>
        <w:t>کتاب راوندی‌</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خورشید میان دو شاخ شیطان طلوع می‌کند مگر صبح روز قدر</w:t>
      </w:r>
      <w:r>
        <w:rPr>
          <w:rFonts w:eastAsia="IRNazanin" w:cs="IRNazanin"/>
          <w:color w:val="111111"/>
          <w:sz w:val="28"/>
          <w:szCs w:val="28"/>
          <w:rtl w:val="true"/>
          <w:lang w:bidi="fa-IR"/>
        </w:rPr>
        <w:t>.</w:t>
      </w:r>
    </w:p>
    <w:p>
      <w:pPr>
        <w:pStyle w:val="Heading5"/>
        <w:numPr>
          <w:ilvl w:val="4"/>
          <w:numId w:val="1"/>
        </w:numPr>
        <w:rPr/>
      </w:pPr>
      <w:bookmarkStart w:id="1506" w:name="__RefHeading___Toc749996_1934241801"/>
      <w:bookmarkStart w:id="1507" w:name="_Toc707"/>
      <w:bookmarkEnd w:id="1506"/>
      <w:r>
        <w:rPr>
          <w:rtl w:val="true"/>
        </w:rPr>
        <w:t xml:space="preserve">روایت </w:t>
      </w:r>
      <w:r>
        <w:rPr/>
        <w:t>14</w:t>
      </w:r>
      <w:bookmarkEnd w:id="1507"/>
    </w:p>
    <w:p>
      <w:pPr>
        <w:pStyle w:val="BookText"/>
        <w:rPr/>
      </w:pPr>
      <w:r>
        <w:rPr>
          <w:rFonts w:ascii="IRNazanin" w:hAnsi="IRNazanin" w:eastAsia="IRNazanin"/>
          <w:color w:val="111111"/>
          <w:sz w:val="28"/>
          <w:sz w:val="28"/>
          <w:szCs w:val="28"/>
          <w:rtl w:val="true"/>
          <w:lang w:bidi="fa-IR"/>
        </w:rPr>
        <w:t>مَجازات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ابروی خورشید طلوع کرد نماز نخوانید تا قرص آن بطور کامل بالا بیاید، و وقتی ابروی خورشید پنهان شد نماز نخوانید تا وقتی که کاملاً قرص آن پنهان 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ابروی خورشید، اولین قسمت از قرص آن است که آشکار می شود، گویی آن حضرت، خورشید را هنگام بالا آمدن از تپه به انسانی تشبیه کرده است که از پشت پرده‌ای یا پوششی بالا می‌آید و اولین قسمتی که از بدنش پیدا می‌شود صورت و اولین قسمتی که از خطوط صورتش دیده می‌شود، ابرو و آنگاه بقیه صورتش و سپس بقیه بدنش یکی پس از دیگری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رسول خدا صلی الله علیه و آله از نماز خواندن در هنگامی که قسمتی از خورشید دیده می‌شود نهی فرموده تا زمانی که تمام قرص آن بالا بیاید، و همچنین از هنگامی که قسمتی از خورشید پنهان می‌شود فرمود نماز نخوانند تا زمانی که تمام قرص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دیگری هم داشته باشد، یعنی مقصود مقداری از شعاع و نور آن بوده که پیش از پیدا شدن جرم آن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مقداری از شعاع آن که پیش از پنهان شدن قرص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آن شعاع را نسبت به خورشید، مانند ابرو دانسته است، زیرا شعاع خورشید بر خورشید دلالت دارد و در مقابل خورشید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گویی نهی پیامبر صلی الله علیه و آله از نماز در وقتی بوده که قرص خورشید هنوز پیدا نشده امّا شعاع آن دیده می‌شود، یعنی همان شعاعی که پیش از طلوع و نیز پس از غروب خورشید قابل رؤیت است، و در اینجا مقصود از نماز، نماز مستحبی است نه </w:t>
      </w:r>
      <w:bookmarkStart w:id="1508" w:name="pg13519_133213"/>
    </w:p>
    <w:p>
      <w:pPr>
        <w:pStyle w:val="BookText"/>
        <w:rPr/>
      </w:pPr>
      <w:bookmarkEnd w:id="1508"/>
      <w:r>
        <w:rPr>
          <w:rFonts w:ascii="Amiri" w:hAnsi="Amiri" w:eastAsia="Amiri" w:cs="Amiri"/>
          <w:color w:val="111111"/>
          <w:sz w:val="28"/>
          <w:sz w:val="28"/>
          <w:szCs w:val="28"/>
          <w:rtl w:val="true"/>
          <w:lang w:bidi="ar-SA"/>
        </w:rPr>
        <w:t>صلاة الفرض أ لا تري أن أول ما يظهر قرص الشمس ليس بوقت لشي‌ء من الصلوات المفروضات‌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صَلَاةُ الْعَصْرِ وَ لَا صَلَاةَ بَعْدَهَا حَتَّي يُرَي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المراد بالشاهد هنا النجم و العرب يسمون الكواكب شاهد الليل كأنه يشهد بإدبار النهار و إقبال الظلام و كل شي‌ء يدل علي شي‌ء فهو يجري مجري الشاهد به و المخبر عنه إذ ليس كل دال بإنسان و لا كل دليل من جهة اللسان‌</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9" w:name="__RefHeading___Toc749998_1934241801"/>
      <w:bookmarkStart w:id="1510" w:name="_Toc708"/>
      <w:bookmarkEnd w:id="1509"/>
      <w:r>
        <w:rPr>
          <w:rtl w:val="true"/>
        </w:rPr>
        <w:t>«</w:t>
      </w:r>
      <w:r>
        <w:rPr/>
        <w:t>15</w:t>
      </w:r>
      <w:r>
        <w:rPr>
          <w:rtl w:val="true"/>
        </w:rPr>
        <w:t>»</w:t>
      </w:r>
      <w:bookmarkEnd w:id="1510"/>
    </w:p>
    <w:p>
      <w:pPr>
        <w:pStyle w:val="BookText"/>
        <w:rPr/>
      </w:pPr>
      <w:r>
        <w:rPr>
          <w:rFonts w:ascii="Amiri" w:hAnsi="Amiri" w:eastAsia="Amiri" w:cs="Amiri"/>
          <w:color w:val="111111"/>
          <w:sz w:val="28"/>
          <w:sz w:val="28"/>
          <w:szCs w:val="28"/>
          <w:rtl w:val="true"/>
          <w:lang w:bidi="ar-SA"/>
        </w:rPr>
        <w:t>الْمَنَاقِبُ، عَنْ عَلِيِّ بْنِ مُحَمَّدٍ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 إِنَّ الشَّمْسَ تَطْلُعُ بَيْنَ قَرْنَيِ الشَّيْطَانِ قَالَ نَعَمْ إِنَّ إِبْلِيسَ اتَّخَذَ عَرْشاً بَيْنَ السَّمَاءِ وَ الْأَرْضِ فَإِذَا طَلَعَتِ الشَّمْسُ وَ سَجَدَ فِي ذَلِكَ الْوَقْتِ أُنَاسٌ قَالَ إِبْلِيسُ إِنَّ بَنِي آدَمَ يُصَلُّونَ لِي‌</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واجب؛ زیرا اگر توجه کرده باشید، ابتدای ظاهر شدن قرص خورشید وقت هیچ نماز واجبی نیست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آمده است که از نماز عصر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عصر هیچ نمازی نیست مگر اینکه شاهد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شاهد در اینجا ستاره است، و عرب ستارگان را شاهد شب می‌نامند، گویی ستاره شهادت به گذشتن روز و پیش آمدنِ شب می‌دهد، و هر چیزی که بر چیز دیگر دلالت کند، نسبت به آن در جایگاه شاهد و خبردهنده می‌باشد، زیرا هر دلالت کننده‌ای الزاماً انسان نیست و هر دلیلی از جهت زبان نیست</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1511" w:name="__RefHeading___Toc750000_1934241801"/>
      <w:bookmarkStart w:id="1512" w:name="_Toc709"/>
      <w:bookmarkEnd w:id="1511"/>
      <w:r>
        <w:rPr>
          <w:rtl w:val="true"/>
        </w:rPr>
        <w:t xml:space="preserve">روایت </w:t>
      </w:r>
      <w:r>
        <w:rPr/>
        <w:t>15</w:t>
      </w:r>
      <w:bookmarkEnd w:id="15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میان دو شاخ شیطان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ابلیس برای خود تختی میان آسمان و زمین زده است که هرگاه خورشید طلوع می‌کند و در آن وقت مردمانی برای آن به سجده می‌افتند، ابلیس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برای من نماز می‌خوانند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تحقيق و توفيق</w:t>
      </w:r>
    </w:p>
    <w:p>
      <w:pPr>
        <w:pStyle w:val="BookText"/>
        <w:rPr/>
      </w:pPr>
      <w:r>
        <w:rPr>
          <w:rFonts w:ascii="Amiri" w:hAnsi="Amiri" w:eastAsia="Amiri" w:cs="Amiri"/>
          <w:color w:val="111111"/>
          <w:sz w:val="28"/>
          <w:sz w:val="28"/>
          <w:szCs w:val="28"/>
          <w:rtl w:val="true"/>
          <w:lang w:bidi="ar-SA"/>
        </w:rPr>
        <w:t>ذهب أكثر الأصحاب إلي كراهة فعل النوافل المبتدئات التي لا سبب لها عند طلوع الشمس إلي أن ترفع و يذهب شعاعها و عند ميلها إلي الغروب و اصفرارها إلي أن يكمل الغروب بذهاب الحمرة المشرقية و عند قيامها في وسط السماء إلي أن يزول إلا يوم الجمعة فإنه لا يكره فيها الصلاة في هذا الوقت و بعد صلاة الصبح حتي تطلع الشمس و بعد صلاة العصر حتي تغرب الشمس و هذا مختار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 الأوقات التي تكره فيها الصلاة خمسة وقتان تكره الصلاة لأجل الفعل و ثلاثة لأجل الوقت فما كره لأجل الفعل بعد صلاة الفجر إلي طلوع الشمس و بعد العصر إلي غروبها و ما كره لأجل الوقت ثلاثة عند طلوع الشمس و عند قيامها و عند غروبها و الأول إنما يكره ابتداء الصلاة فيه نافلة فأما كل صلاة لها سبب من قضاء فريضة أو نافلة أو تحية مسجد أو صلاة زيارة أو صلاة إحرام أو صلاة طواف أو نذر أو صلاة كسوف أو جنازة فإنه لا بأس به و لا يكره و أما ما نهي فيه لأجل الوقت فالأيام و البلاد و الصلوات فيها سواء إلا يوم الجمعة فإن له أن يصلي عند قيامها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من أصحابنا من قال التي لها سبب مثل ذلك و قال في النهاية من فاته شي‌ء من صلاة النوافل فليقضها أي وقت شاء من الليل أو نهار ما لم يكن وقت فريضة أو عند طلوع الشمس و غروبها فإنه تكره صلاة النوافل في هذين الوقتين و قد وردت رواية بجواز النوافل في الوقتين اللذين ذكرناهما فمن عمل بها لم يكن مخطئا لكن الأحوط ما ذكرناه و صرح بكراهة النوافل أداء و قضاء في الوقتين من غير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المفيد جزم بكراهة النوافل المبتدأة و ذات السبب عند الطلوع و الغروب و قال إن من زار أحد المشاهد عند طلوع الشمس أو غروبها أخر الصلاة حتي تذهب حمرة الشمس عند طلوعها و صفرتها عند غروبها و قال ابن الجنيد</w:t>
      </w:r>
    </w:p>
    <w:p>
      <w:pPr>
        <w:pStyle w:val="BookText"/>
        <w:rPr/>
      </w:pPr>
      <w:r>
        <w:rPr>
          <w:rFonts w:ascii="IRNazanin" w:hAnsi="IRNazanin" w:eastAsia="IRNazanin"/>
          <w:color w:val="111111"/>
          <w:sz w:val="28"/>
          <w:sz w:val="28"/>
          <w:szCs w:val="28"/>
          <w:rtl w:val="true"/>
          <w:lang w:bidi="fa-IR"/>
        </w:rPr>
        <w:t>تحقیق و جمع بین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فقهای شیعه بر این عقیده‌اند که خواندن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است که در شرع سفارشی به آنها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خورشید کراهت دارد تا وقتی که خورشید بالا بیاید و شعاع آن برود، و نیز در وقتی که خورشید به غروب و زردی می‌گراید خواندن آن نمازها مکروه است تا زمانی که غروب با رفتن سرخی سمت مشرق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هنگام رسیدن خورشید به وسط آسمان تا وقتی که به زوال برسد، مگر در روز جمعه، که این حکم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حکم کراهت برای بعد از نماز صبح تا طلوع خورشید و بعد از نماز عصر تا غروب خورشید وجود دارد و این نظر شیخ طوسی در کتاب مبسوط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 در کتاب الخلاف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پنج وقت نماز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وقت کراهت نماز به خاطر فعل است و در سه وقت دیگر به خاطر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وقتی که کراهتشان به خاطر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بعد از نماز صبح تا طلوع خورشید است، و دیگر بعد از نماز عصر تا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وقتی که کراهتشان به خاطر وقت است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هنگام طلوع خورشید، دوم هنگام بالا آمدن خورشید، و سوم هنگام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خواندن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دارد، امّا هر نمازی که دارای وجه و دلیل شرعی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قضای نماز واجب یا نافله یا نماز تحیت مسجد یا نماز زیارت یا نماز احرام یا نماز طواف یا نذر یا نماز آیات یا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 کراهتی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اوقاتی که به خاطر خود وقت نماز در آنها مکروه است، روزها، شهرها و انواع نماز در آن یکسان هستند مگر روز جمعه که باید هنگام بالا آمدن خورشید نوافل روز جمعه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هم که سبب و وجه شرعی دارد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خواندنشان در آن اوقات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نافله‌اش قضا شده است در هر وقت که بخواهد چه شب و چه روز می‌تواند قضای آن را بخواند، البته غیر از وقت نماز واجب یا هنگام طلوع و غروب خورشید، زیرا در این دو وقت نماز نافله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وارد شده که نوافل را در دو وقت مذکور جایز شمرده است که اگر کسی به آن عمل کند به خطا نرفته، امّا احوط همان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کراهت 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ادا و چه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وقت مذکور و بدون استثناء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مفید به کراهت نوافل مبتدئه و دارای سبب و دلیل شرعی هنگام طلوع و غروب بطور قطع فتوا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طلوع یا غروب خورشید به یکی از زیارتگاه‌ها مشرف می‌شود، باید نماز زیارت را به تأخیر اندازد تا سرخی خورشید به هنگام طلوع و زردی آن به هنگام غروب محو شود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ورد النهي عن رسول الله صلي الله عليه و آله عن الابتداء بالصلاة عند طلوع الشمس و غروبها و قيامها نصف النهار إلا يوم الجمعة في قيامها و عن الجعفي كراهة الصلاة في الأوقات الثلاثة إلا القضاء و عن المرتضي و مما انفردت الإمامية به كراهية صلاة الضحي فإن التنفل بالصلاة بعد طلوع الشمس إلي الزوال محرمة إلا يوم الجمعة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و كأنه عني به يعني بالتنفل صلاة الضحي لذكرها من قبل و جوز في الناصرية أن يصلي في الأوقات المنهي عن الصلاة فيها كل صلاة لها سبب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الصدوق التوقف في أصل هذه المسألة</w:t>
      </w:r>
      <w:r>
        <w:rPr>
          <w:rStyle w:val="FootnoteAnchor"/>
          <w:rtl w:val="true"/>
        </w:rPr>
        <w:footnoteReference w:id="886"/>
      </w:r>
      <w:r>
        <w:rPr>
          <w:rFonts w:ascii="Amiri" w:hAnsi="Amiri" w:eastAsia="Amiri" w:cs="Amiri"/>
          <w:color w:val="111111"/>
          <w:sz w:val="28"/>
          <w:sz w:val="28"/>
          <w:szCs w:val="28"/>
          <w:rtl w:val="true"/>
          <w:lang w:bidi="ar-SA"/>
        </w:rPr>
        <w:t>فإنه قال و قد روي نهي عن الصلاة عند طلوع الشمس و عند غروبها لأن الشمس تطلع بين قرني شيطان و تغرب بين قرني شيطان إلا أنه روي لي جماعة من مشايخنا عن أبي الحسين محمد بن جعفر الأسدي رضي الله عنه ثم أورد الرواية التي أثبتناها في أول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التهذيب‌</w:t>
      </w:r>
      <w:r>
        <w:rPr>
          <w:rStyle w:val="FootnoteAnchor"/>
          <w:rtl w:val="true"/>
        </w:rPr>
        <w:footnoteReference w:id="887"/>
      </w:r>
      <w:r>
        <w:rPr>
          <w:rFonts w:ascii="Amiri" w:hAnsi="Amiri" w:eastAsia="Amiri" w:cs="Amiri"/>
          <w:color w:val="111111"/>
          <w:sz w:val="28"/>
          <w:sz w:val="28"/>
          <w:szCs w:val="28"/>
          <w:rtl w:val="true"/>
          <w:lang w:bidi="ar-SA"/>
        </w:rPr>
        <w:t>بعد أن أورد الأخبار المتضمنة للكراهة و قد روي رخصة في الصلاة عند طلوع الشمس و عند غروبها و نقل الرواية بعينها و الظاهر صحة الرواية لأن قول الصدوق رحمه الله روي لي جماعة من مشايخنا يدل علي استفاضتها عنده و المشايخ الأربعة الذين ذكرهم في إكمال الدين و إن لم يوثقوا في كتب الرجال لكنهم من مشايخ الصدوق و يروي عنهم كثيرا و يقول غالبا بعد ذكر كل منهم رضي الله عنه و اتفاق هذا العدد من المشايخ علي النقل لا يقصر عن نقل واحد قال فيه بعض أصحاب الرجال ثقة فلا يبعد حمل أخبار النهي مطلقا علي التقية أو الاتقاء لاشتهار الحكم بين المخالفين و اتفاقهم علي إضرار من صلي في هذه الأوقات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نقل شده که از خواندن نماز مبتدئه هنگام طلوع و غروب خورشید و نیز هنگام رسیدنِ آن به وسط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جعفی نقل است که هر نمازی را جز نماز قضا در سه وقت مذکور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سید مرتضی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منحصر به فرد شیعه، مکروه دانستنِ نماز در هنگام چاشت است، پس همانا خواندن نماز نافله پس از طلوع خورشید تا زوال حرام است مگر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کتاب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مقصود از نماز نافله نماز چاشتگاه است، زیرا قبلاً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ناصریه خواندنِ هر نمازی را که دارای سبب و وجه شرعی باشد در اوقاتِ نهی شده از نماز،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صدوق این است که در اصل این مسئله توقف نموده</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نماز هنگام طلوع و غروب خورشید نهی کرده‌اند، زیرا خورشید بین دو شاخ شیطان طلوع و غروب می‌کند، امّا تعدادی از اساتید و بزرگان ما برایم از ابوالحسین محمد بن جعفر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روایتی را که ما در اول باب آوردیم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تهذیب</w:t>
      </w:r>
      <w:r>
        <w:rPr>
          <w:rStyle w:val="FootnoteAnchor"/>
          <w:rtl w:val="true"/>
        </w:rPr>
        <w:footnoteReference w:id="88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روایات متضمّن کراهت،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مبنی بر جواز نماز هنگام طلوع و غروب خورشید وارد شده است؛ و آن روایت را بطور کامل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صحیح بودنِ این روایت است، زیرا کلام صدوق رحمه الله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مشایخ و بزرگان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مستفیضه بودن روایت نزد او دارد، و مشایخ چهارگانه‌ای که در کتاب اِکمال الدین ذکرشان کرده است هرچند در کتاب های رجال توثیق نشده‌اند، امّا از مشایخ صدوق بوده‌اند و صدوق از آنها روایات زیادی نقل نموده و غالباً پس از ذکر هر 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اتفاق نظر این تعداد از مشایخ بر نقل یک روایت، کمتر از نقل واحدی نیست که بعضی از علمای رجال او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روایات نهی را مطلقاً بر تقیه یا مراقبت حمل کنیم، زیرا حکم آن در میان اهل سنت شهرت دارد و بر ضرر زدن به کسی که در این اوقات نماز می‌خواند اتفاق نظر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أكثر الشيخ الأجل السعيد المفيد قدس الله روحه في كتابه المسمي بإفعل لا تفعل من التشنيع علي العامة في روايتهم ذلك عن النبي صلي الله عليه و آله و قال إنهم كثيرا ما يخبرون عن النبي صلي الله عليه و آله بتحريم شي‌ء و بعلة تحريمه و تلك العلة خطاء لا يجوز أن يتكلم بها النبي صلي الله عليه و آله و لا يحرم الله من قبلها شيئا فمن ذلك ما أجمعوا عليه من النهي عن الصلاة في وقتين عند طلوع الشمس حتي يلتام طلوعها و عند غروبها فلو لا أن علة النهي أنها تطلع بين قرني الشيطان، و تغرب بين قرني شيطان لكان ذلك جائزا فإذا كان آخر الحديث موصولا بأوله و آخره فاسد أفسد الجميع و هذا جهل من قائله و الأنبياء لا تجهل فلما بطلت هذه الرواية بفساد آخر الحديث ثبت أن التطوع جائز فيهما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بدگویی‌های زیادی نسبت به اهل‌سنت کرده که این مطلب را از پیامبر صلی الله علیه و آله نقل کرده‌اند،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اهل‌سنت روایاتی از پیامبر صلی الله علیه و آله در مورد حرمت چیزی یا دلیل حرام بودن چیزی نقل می‌کنند در حالی که آن دلیل اشتباه است و جایز نیست پیامبر صلی الله علیه و آله آن سخن را گفته باشد و خداوند به خاطر آن هیچ چیز را حرام نمی کند، از جمله اینکه اجماع کرده‌اند که از نماز در دو وقت نهی شده یعنی هنگام طلوع خورشید تا وقتی که طلوع آن کامل شود، و هنگام غروب؛ که اگر علّت این نهی چیزی غیر از این بود که خورشید میان دو شاخ شیطان طلوع و غروب می‌کند، جایز بود، پس وقتی آخر حدیث به اوّل آن متصل است و آخرش هم فاسد است، معلوم می‌شود که تمام این حدیث فاسد و نشانه جهل و نادانیِ گوینده آن است، و جهل در پیامبران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باطل شدن این روایت به خاطر فساد آخر آن، ثابت می‌شود که خواندن نماز مستحبی در این دو وقت جایز است </w:t>
      </w:r>
      <w:r>
        <w:rPr>
          <w:rFonts w:eastAsia="IRNazanin" w:cs="IRNazanin"/>
          <w:color w:val="111111"/>
          <w:sz w:val="28"/>
          <w:szCs w:val="28"/>
          <w:rtl w:val="true"/>
          <w:lang w:bidi="fa-IR"/>
        </w:rPr>
        <w:t xml:space="preserve">. </w:t>
      </w:r>
      <w:bookmarkStart w:id="1513" w:name="pg13519_133217"/>
    </w:p>
    <w:p>
      <w:pPr>
        <w:pStyle w:val="Heading3"/>
        <w:numPr>
          <w:ilvl w:val="2"/>
          <w:numId w:val="1"/>
        </w:numPr>
        <w:rPr/>
      </w:pPr>
      <w:bookmarkStart w:id="1514" w:name="__RefHeading___Toc750002_1934241801"/>
      <w:bookmarkStart w:id="1515" w:name="_Toc710"/>
      <w:bookmarkEnd w:id="1513"/>
      <w:bookmarkEnd w:id="1514"/>
      <w:r>
        <w:rPr>
          <w:rtl w:val="true"/>
        </w:rPr>
        <w:t xml:space="preserve">باب </w:t>
      </w:r>
      <w:r>
        <w:rPr/>
        <w:t>12</w:t>
      </w:r>
      <w:r>
        <w:rPr>
          <w:rtl w:val="true"/>
        </w:rPr>
        <w:t xml:space="preserve"> </w:t>
      </w:r>
      <w:r>
        <w:rPr>
          <w:rtl w:val="true"/>
        </w:rPr>
        <w:t>صلاة الضحي</w:t>
      </w:r>
      <w:bookmarkEnd w:id="1515"/>
    </w:p>
    <w:p>
      <w:pPr>
        <w:pStyle w:val="Heading4"/>
        <w:numPr>
          <w:ilvl w:val="3"/>
          <w:numId w:val="1"/>
        </w:numPr>
        <w:rPr/>
      </w:pPr>
      <w:bookmarkStart w:id="1516" w:name="__RefHeading___Toc750004_1934241801"/>
      <w:bookmarkStart w:id="1517" w:name="_Toc711"/>
      <w:bookmarkEnd w:id="1516"/>
      <w:r>
        <w:rPr>
          <w:rtl w:val="true"/>
        </w:rPr>
        <w:t>روايات</w:t>
      </w:r>
      <w:bookmarkEnd w:id="1517"/>
    </w:p>
    <w:p>
      <w:pPr>
        <w:pStyle w:val="Heading5"/>
        <w:numPr>
          <w:ilvl w:val="4"/>
          <w:numId w:val="1"/>
        </w:numPr>
        <w:rPr/>
      </w:pPr>
      <w:bookmarkStart w:id="1518" w:name="__RefHeading___Toc750006_1934241801"/>
      <w:bookmarkStart w:id="1519" w:name="_Toc712"/>
      <w:bookmarkEnd w:id="1518"/>
      <w:r>
        <w:rPr>
          <w:rtl w:val="true"/>
        </w:rPr>
        <w:t>«</w:t>
      </w:r>
      <w:r>
        <w:rPr/>
        <w:t>1</w:t>
      </w:r>
      <w:r>
        <w:rPr>
          <w:rtl w:val="true"/>
        </w:rPr>
        <w:t>»</w:t>
      </w:r>
      <w:bookmarkEnd w:id="151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يَحْيَي الْعَطَّارِ عَنْ عَبْدِ اللَّهِ بْنِ جَعْفَرٍ الْحِمْيَرِيِّ عَنْ مُحَمَّدِ بْنِ الْوَلِيدِ الْخَزَّازِ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عِيسَي بْنُ عَبْدِ اللَّهِ الْقُمِّيُّ عَلَي أَبِي عَبْدِ اللَّهِ عليه السلام فَلَمَّا انْصَرَفَ قَالَ لِخَادِمِهِ ادْعُهُ فَانْصَرَفَ إِلَيْهِ فَأَوْصَاهُ بِأَشْيَاءَ ثُمَّ قَالَ يَا عِيسَي بْنَ عَبْدِ اللَّهِ إِنَّ اللَّهَ يَقُولُ وَ أْمُرْ أَهْلَكَ بِالصَّلاةِ</w:t>
      </w:r>
      <w:r>
        <w:rPr>
          <w:rStyle w:val="FootnoteAnchor"/>
          <w:rtl w:val="true"/>
        </w:rPr>
        <w:footnoteReference w:id="890"/>
      </w:r>
      <w:r>
        <w:rPr>
          <w:rFonts w:ascii="Amiri" w:hAnsi="Amiri" w:eastAsia="Amiri" w:cs="Amiri"/>
          <w:color w:val="111111"/>
          <w:sz w:val="28"/>
          <w:sz w:val="28"/>
          <w:szCs w:val="28"/>
          <w:rtl w:val="true"/>
          <w:lang w:bidi="ar-SA"/>
        </w:rPr>
        <w:t xml:space="preserve">وَ إِنَّكَ مِنَّا أَهْلَ الْبَيْتِ فَإِذَا كَانَتِ الشَّمْسُ مِنْ هَاهُنَا مِقْدَارَهَا مِنْ هَاهُنَا مِنَ الْعَصْرِ فَصَلِّ سِتَّ رَكَعَاتٍ قَالَ ثُمَّ وَدَّعَهُ وَ قَبَّلَ مَا بَيْنَ عَيْنَيْ عِيسَي وَ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يَعْقُوبَ فَمَا تَرَكَتُ السِّتَّ رَكَعَاتٍ مُنْذُ سَمِعْتُ أَبَا عَبْدِ اللَّهِ عليه السلام يَقُولُ ذَلِكَ لِعِيسَي بْنِ عَبْدِ اللَّهِ‌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0" w:name="__RefHeading___Toc750008_1934241801"/>
      <w:bookmarkStart w:id="1521" w:name="_Toc713"/>
      <w:bookmarkEnd w:id="1520"/>
      <w:r>
        <w:rPr>
          <w:rtl w:val="true"/>
        </w:rPr>
        <w:t>«</w:t>
      </w:r>
      <w:r>
        <w:rPr/>
        <w:t>2</w:t>
      </w:r>
      <w:r>
        <w:rPr>
          <w:rtl w:val="true"/>
        </w:rPr>
        <w:t>»</w:t>
      </w:r>
      <w:bookmarkEnd w:id="1521"/>
    </w:p>
    <w:p>
      <w:pPr>
        <w:pStyle w:val="BookText"/>
        <w:rPr/>
      </w:pPr>
      <w:r>
        <w:rPr>
          <w:rFonts w:ascii="Amiri" w:hAnsi="Amiri" w:eastAsia="Amiri" w:cs="Amiri"/>
          <w:color w:val="111111"/>
          <w:sz w:val="28"/>
          <w:sz w:val="28"/>
          <w:szCs w:val="28"/>
          <w:rtl w:val="true"/>
          <w:lang w:bidi="ar-SA"/>
        </w:rPr>
        <w:t>رِجَالُ الْكَشِّيِّ، عَنْ حَمْدَوَيْهِ بْنِ نُصَيْرٍ عَنْ مُحَمَّدِ بْنِ الْحُسَيْنِ بْنِ أَبِي الْخَطَّابِ عَنْ أَحْمَدَ بْنِ مُحَمَّدِ بْنِ أَبِي نَصْرٍ الْبَزَنْطِيِّ عَنْ يُونُسَ بْنِ يَعْقُوبَ قَالَ وَ حَدَّثَنِي مُحَمَّدُ بْنُ عِيسَي بْنِ عَبْدِ اللَّهِ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750010_1934241801"/>
      <w:bookmarkStart w:id="1523" w:name="_Toc714"/>
      <w:bookmarkEnd w:id="1522"/>
      <w:r>
        <w:rPr>
          <w:rtl w:val="true"/>
        </w:rPr>
        <w:t>«</w:t>
      </w:r>
      <w:r>
        <w:rPr/>
        <w:t>3</w:t>
      </w:r>
      <w:r>
        <w:rPr>
          <w:rtl w:val="true"/>
        </w:rPr>
        <w:t>»</w:t>
      </w:r>
      <w:bookmarkEnd w:id="1523"/>
    </w:p>
    <w:p>
      <w:pPr>
        <w:pStyle w:val="BookText"/>
        <w:rPr/>
      </w:pPr>
      <w:r>
        <w:rPr>
          <w:rFonts w:ascii="Amiri" w:hAnsi="Amiri" w:eastAsia="Amiri" w:cs="Amiri"/>
          <w:color w:val="111111"/>
          <w:sz w:val="28"/>
          <w:sz w:val="28"/>
          <w:szCs w:val="28"/>
          <w:rtl w:val="true"/>
          <w:lang w:bidi="ar-SA"/>
        </w:rPr>
        <w:t>الْعُيُونُ، عَنْ تَمِيمِ بْنِ عَبْدِ اللَّهِ بْنِ تَمِيمٍ الْقُرَشِيِّ عَنْ أَبِيهِ عَنْ أَحْمَدَ بْنِ عَلِيٍّ الْأَنْصَارِيِّ عَنْ رَجَاءِ بْنِ أَبِي الضَّحَّاكِ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صَلَّي الضُّحَي فِي سَفَرٍ وَ لَا حَضَرٍ</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750012_1934241801"/>
      <w:bookmarkStart w:id="1525" w:name="_Toc715"/>
      <w:bookmarkEnd w:id="1524"/>
      <w:r>
        <w:rPr>
          <w:rtl w:val="true"/>
        </w:rPr>
        <w:t>«</w:t>
      </w:r>
      <w:r>
        <w:rPr/>
        <w:t>4</w:t>
      </w:r>
      <w:r>
        <w:rPr>
          <w:rtl w:val="true"/>
        </w:rPr>
        <w:t>»</w:t>
      </w:r>
      <w:bookmarkEnd w:id="1525"/>
    </w:p>
    <w:p>
      <w:pPr>
        <w:pStyle w:val="BookText"/>
        <w:rPr/>
      </w:pPr>
      <w:r>
        <w:rPr>
          <w:rFonts w:ascii="Amiri" w:hAnsi="Amiri" w:eastAsia="Amiri" w:cs="Amiri"/>
          <w:color w:val="111111"/>
          <w:sz w:val="28"/>
          <w:sz w:val="28"/>
          <w:szCs w:val="28"/>
          <w:rtl w:val="true"/>
          <w:lang w:bidi="ar-SA"/>
        </w:rPr>
        <w:t>التَّوْحِيدُ، لِلصَّدُوقِ عَنْ جَعْفَرِ بْنِ عَلِيِّ بْنِ أَحْمَدَ عَنْ عَبْدِ اللَّهِ الْفَضْلِ</w:t>
      </w:r>
    </w:p>
    <w:p>
      <w:pPr>
        <w:pStyle w:val="Heading3"/>
        <w:numPr>
          <w:ilvl w:val="2"/>
          <w:numId w:val="1"/>
        </w:numPr>
        <w:rPr/>
      </w:pPr>
      <w:bookmarkStart w:id="1526" w:name="__RefHeading___Toc750014_1934241801"/>
      <w:bookmarkStart w:id="1527" w:name="_Toc716"/>
      <w:bookmarkEnd w:id="1526"/>
      <w:r>
        <w:rPr>
          <w:rtl w:val="true"/>
        </w:rPr>
        <w:t xml:space="preserve">باب دوازدهم </w:t>
      </w:r>
      <w:r>
        <w:rPr>
          <w:rtl w:val="true"/>
        </w:rPr>
        <w:t xml:space="preserve">: </w:t>
      </w:r>
      <w:r>
        <w:rPr>
          <w:rtl w:val="true"/>
        </w:rPr>
        <w:t xml:space="preserve">نماز ضُحی </w:t>
      </w:r>
      <w:r>
        <w:rPr>
          <w:rtl w:val="true"/>
        </w:rPr>
        <w:t xml:space="preserve">- </w:t>
      </w:r>
      <w:r>
        <w:rPr>
          <w:rtl w:val="true"/>
        </w:rPr>
        <w:t xml:space="preserve">چاشت </w:t>
      </w:r>
      <w:r>
        <w:rPr>
          <w:rtl w:val="true"/>
        </w:rPr>
        <w:t>-</w:t>
      </w:r>
      <w:bookmarkEnd w:id="1527"/>
    </w:p>
    <w:p>
      <w:pPr>
        <w:pStyle w:val="Heading4"/>
        <w:numPr>
          <w:ilvl w:val="3"/>
          <w:numId w:val="1"/>
        </w:numPr>
        <w:rPr/>
      </w:pPr>
      <w:bookmarkStart w:id="1528" w:name="__RefHeading___Toc750016_1934241801"/>
      <w:bookmarkStart w:id="1529" w:name="_Toc717"/>
      <w:bookmarkEnd w:id="1528"/>
      <w:r>
        <w:rPr>
          <w:rtl w:val="true"/>
        </w:rPr>
        <w:t>روایات</w:t>
      </w:r>
      <w:bookmarkEnd w:id="1529"/>
    </w:p>
    <w:p>
      <w:pPr>
        <w:pStyle w:val="Heading5"/>
        <w:numPr>
          <w:ilvl w:val="4"/>
          <w:numId w:val="1"/>
        </w:numPr>
        <w:rPr/>
      </w:pPr>
      <w:bookmarkStart w:id="1530" w:name="__RefHeading___Toc750018_1934241801"/>
      <w:bookmarkStart w:id="1531" w:name="_Toc718"/>
      <w:bookmarkEnd w:id="1530"/>
      <w:r>
        <w:rPr>
          <w:rtl w:val="true"/>
        </w:rPr>
        <w:t xml:space="preserve">روایت </w:t>
      </w:r>
      <w:r>
        <w:rPr/>
        <w:t>1</w:t>
      </w:r>
      <w:bookmarkEnd w:id="1531"/>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قمی خدمت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رفت امام خادمش را دنبال او فرستاد و گفت او را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نزد امام بازگشت سفارش هایی به او فرمود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عبدالله،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ما اهل‌بیت هستی، پس هرگاه مقدار خورشید به اینجا رسید و در عصر به اینجا، شش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وداع گفت و میان دو چشم عیسی را بوسید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شنیدم امام صادق علیه السلام این سخن را به عیسی بن عبدالله گفت، هیچ گاه این شش رکعت را ترک نکرده‌ام</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1532" w:name="__RefHeading___Toc750020_1934241801"/>
      <w:bookmarkStart w:id="1533" w:name="_Toc719"/>
      <w:bookmarkEnd w:id="1532"/>
      <w:r>
        <w:rPr>
          <w:rtl w:val="true"/>
        </w:rPr>
        <w:t xml:space="preserve">روایت </w:t>
      </w:r>
      <w:r>
        <w:rPr/>
        <w:t>2</w:t>
      </w:r>
      <w:bookmarkEnd w:id="153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سلسله سند از محمد بن عیسی بن عبدالله و او از یونس بن یعقوب عین این روایت را آورده است</w:t>
      </w:r>
      <w:r>
        <w:rPr>
          <w:rFonts w:eastAsia="IRNazanin" w:cs="IRNazanin"/>
          <w:color w:val="111111"/>
          <w:sz w:val="28"/>
          <w:szCs w:val="28"/>
          <w:rtl w:val="true"/>
          <w:lang w:bidi="fa-IR"/>
        </w:rPr>
        <w:t>.</w:t>
      </w:r>
      <w:r>
        <w:rPr>
          <w:rStyle w:val="FootnoteAnchor"/>
          <w:rtl w:val="true"/>
        </w:rPr>
        <w:footnoteReference w:id="896"/>
      </w:r>
    </w:p>
    <w:p>
      <w:pPr>
        <w:pStyle w:val="Heading5"/>
        <w:numPr>
          <w:ilvl w:val="4"/>
          <w:numId w:val="1"/>
        </w:numPr>
        <w:rPr/>
      </w:pPr>
      <w:bookmarkStart w:id="1534" w:name="__RefHeading___Toc750022_1934241801"/>
      <w:bookmarkStart w:id="1535" w:name="_Toc720"/>
      <w:bookmarkEnd w:id="1534"/>
      <w:r>
        <w:rPr>
          <w:rtl w:val="true"/>
        </w:rPr>
        <w:t xml:space="preserve">روایت </w:t>
      </w:r>
      <w:r>
        <w:rPr/>
        <w:t>3</w:t>
      </w:r>
      <w:bookmarkEnd w:id="153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ابی‌الضحّاک از امام رضا علیه 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آن حضرت نماز چاشت را چه در سفر و چه در حضر بخواند</w:t>
      </w:r>
      <w:r>
        <w:rPr>
          <w:rFonts w:eastAsia="IRNazanin" w:cs="IRNazanin"/>
          <w:color w:val="111111"/>
          <w:sz w:val="28"/>
          <w:szCs w:val="28"/>
          <w:rtl w:val="true"/>
          <w:lang w:bidi="fa-IR"/>
        </w:rPr>
        <w:t>.</w:t>
      </w:r>
      <w:r>
        <w:rPr>
          <w:rStyle w:val="FootnoteAnchor"/>
          <w:rtl w:val="true"/>
        </w:rPr>
        <w:footnoteReference w:id="897"/>
      </w:r>
    </w:p>
    <w:p>
      <w:pPr>
        <w:pStyle w:val="Heading5"/>
        <w:numPr>
          <w:ilvl w:val="4"/>
          <w:numId w:val="1"/>
        </w:numPr>
        <w:rPr/>
      </w:pPr>
      <w:bookmarkStart w:id="1536" w:name="__RefHeading___Toc750024_1934241801"/>
      <w:bookmarkStart w:id="1537" w:name="_Toc721"/>
      <w:bookmarkEnd w:id="1536"/>
      <w:r>
        <w:rPr>
          <w:rtl w:val="true"/>
        </w:rPr>
        <w:t xml:space="preserve">روایت </w:t>
      </w:r>
      <w:r>
        <w:rPr/>
        <w:t>4</w:t>
      </w:r>
      <w:bookmarkEnd w:id="153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bookmarkStart w:id="1538" w:name="pg13519_133218"/>
    </w:p>
    <w:p>
      <w:pPr>
        <w:pStyle w:val="BookText"/>
        <w:rPr/>
      </w:pPr>
      <w:bookmarkEnd w:id="1538"/>
      <w:r>
        <w:rPr>
          <w:rFonts w:ascii="Amiri" w:hAnsi="Amiri" w:eastAsia="Amiri" w:cs="Amiri"/>
          <w:color w:val="111111"/>
          <w:sz w:val="28"/>
          <w:sz w:val="28"/>
          <w:szCs w:val="28"/>
          <w:rtl w:val="true"/>
          <w:lang w:bidi="ar-SA"/>
        </w:rPr>
        <w:t>عَنْ مُحَمَّدِ بْنِ يَعْقُوبَ الْجَعْفَرِيِّ عَنْ مُحَمَّدِ بْنِ أَحْمَدَ بْنِ شُجَاعٍ عَنِ الْحَسَنِ بْنِ حَمَّادٍ عَنْ إِسْمَاعِيلَ بْنِ عَبْدِ الْجَلِيلِ عَنْ أَبِي الْبَخْتَرِيِّ عَنِ الصَّادِقِ عليه السلام عَنْ أَبِيهِ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فِي صِفِّينَ نَزَلَ فَصَلَّي أَرْبَعَ رَكَعَاتٍ قَبْلَ الزَّوَالِ الْحَدِيثَ‌</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9" w:name="__RefHeading___Toc750026_1934241801"/>
      <w:bookmarkStart w:id="1540" w:name="_Toc722"/>
      <w:bookmarkEnd w:id="1539"/>
      <w:r>
        <w:rPr>
          <w:rtl w:val="true"/>
        </w:rPr>
        <w:t>«</w:t>
      </w:r>
      <w:r>
        <w:rPr/>
        <w:t>5</w:t>
      </w:r>
      <w:r>
        <w:rPr>
          <w:rtl w:val="true"/>
        </w:rPr>
        <w:t>»</w:t>
      </w:r>
      <w:bookmarkEnd w:id="1540"/>
    </w:p>
    <w:p>
      <w:pPr>
        <w:pStyle w:val="BookText"/>
        <w:rPr/>
      </w:pPr>
      <w:r>
        <w:rPr>
          <w:rFonts w:ascii="Amiri" w:hAnsi="Amiri" w:eastAsia="Amiri" w:cs="Amiri"/>
          <w:color w:val="111111"/>
          <w:sz w:val="28"/>
          <w:sz w:val="28"/>
          <w:szCs w:val="28"/>
          <w:rtl w:val="true"/>
          <w:lang w:bidi="ar-SA"/>
        </w:rPr>
        <w:t>الْعَيَّاشِيُّ،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عليه السلام فَتَوَسَّطَ الْمَسْجِدَ فَإِذَا نَاسٌ يَتَنَفَّلُونَ حِينَ طَلَعَتِ الشَّمْسُ فَسَمِعْتُهُ يَقُولُ نَحَرُوا صَلَاةَ الْأَوَّابِينَ نَحَرَهُمُ اللَّهُ قَالَ قُلْتُ فَمَا نَحَرُوهَا قَالَ عَجَّلُوهَا قَالَ قُلْتُ يَا أَمِيرَ الْمُؤْمِنِينَ مَا صَلَاةُ الْأَوَّابِينَ قَالَ رَكْعَتَانِ‌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750028_1934241801"/>
      <w:bookmarkStart w:id="1542" w:name="_Toc723"/>
      <w:bookmarkEnd w:id="1541"/>
      <w:r>
        <w:rPr>
          <w:rtl w:val="true"/>
        </w:rPr>
        <w:t>توضيح و تنقيح</w:t>
      </w:r>
      <w:bookmarkEnd w:id="1542"/>
    </w:p>
    <w:p>
      <w:pPr>
        <w:pStyle w:val="BookText"/>
        <w:rPr/>
      </w:pPr>
      <w:r>
        <w:rPr>
          <w:rFonts w:ascii="Amiri" w:hAnsi="Amiri" w:eastAsia="Amiri" w:cs="Amiri"/>
          <w:color w:val="111111"/>
          <w:sz w:val="28"/>
          <w:sz w:val="28"/>
          <w:szCs w:val="28"/>
          <w:rtl w:val="true"/>
          <w:lang w:bidi="ar-SA"/>
        </w:rPr>
        <w:t>النحر الطعن في منحر الإبل أي ضيعوا صلاة الأوابين و هي نافلة الزوال بتقديمها علي وقتها فإنهم تركوا بعض الثمان ركعات من نافلة الزوال و أبدعوا مكانها صلاة الضحي فكأنهم نحروها و قتلوها أو قدموها نحرهم الله أي قتلهم الله قال في النهاية في حديث علي عليه السلام إنه خرج و قد بكروا بصلاة الضحي فقال نحروها نحرهم الله أي صلوها في أول وقتها من نحر الشهر و هو أوله و قوله نحرهم الله يحتمل أن يكون دعاء لهم أي بكرهم الله بالخير كما بكروا بالصلاة أول وقتها و يحتمل أن يكون دعاء عليهم بالنحر و الذبح لأنهم غيروا وقتها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ركعتان أي التي قدموها ركعتان فإنهما أقل صلاة الضحي أو صلاة الأوابين هي نافلة وقت الزوال و هي ركعتان و ست ركعات أخر نافلة الظهر كما يظهر من بعض الأخبار أو المعني أن صلاة الأوابين هي التي يكتفي المخالفون منها بركعتين فإن نافلة الزوال عند بعضهم ركعتان أو قال ذلك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ابوالبَختری از امام صادق علیه السلام و ایشان از پدرش در ضمن حدیثی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صفّین پیاده شد و چهار رکعت قبل از زوال خورشید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900"/>
      </w:r>
    </w:p>
    <w:p>
      <w:pPr>
        <w:pStyle w:val="Heading5"/>
        <w:numPr>
          <w:ilvl w:val="4"/>
          <w:numId w:val="1"/>
        </w:numPr>
        <w:rPr/>
      </w:pPr>
      <w:bookmarkStart w:id="1543" w:name="__RefHeading___Toc750030_1934241801"/>
      <w:bookmarkStart w:id="1544" w:name="_Toc724"/>
      <w:bookmarkEnd w:id="1543"/>
      <w:r>
        <w:rPr>
          <w:rtl w:val="true"/>
        </w:rPr>
        <w:t xml:space="preserve">روایت </w:t>
      </w:r>
      <w:r>
        <w:rPr/>
        <w:t>5</w:t>
      </w:r>
      <w:bookmarkEnd w:id="154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وسط مسجد ایستاد، در حالی که گروهی از مردم هنگام طلوع خورشید مشغول خواندن نافله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کردند، خدا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ذبح کردند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زودتر از وقتش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1545" w:name="__RefHeading___Toc750032_1934241801"/>
      <w:bookmarkStart w:id="1546" w:name="_Toc725"/>
      <w:bookmarkEnd w:id="1545"/>
      <w:r>
        <w:rPr>
          <w:rtl w:val="true"/>
        </w:rPr>
        <w:t>توضیح و تنقیح</w:t>
      </w:r>
      <w:bookmarkEnd w:id="1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خنجر زدن به زیر گلوی شتر است، و در اینجا یعنی نماز اوّابین را تباه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همان نافله وقت زوال است که زودتر از وقت زوال می‌خواندند و بخشی از هشت رکعت نافله زوال را ترک کرده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نهادند؛ به این صورت آن را ذبح کردند و کشتند یا از وقتش جلوتر انداختند، خداوند ذبحشان کند، یعنی خدا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النهایة در حدیث علی علیه السلام آمده است که آن حضرت بیرون رفت در حالی که مردم شروع به نماز چاشت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نَحرِشان کند که این نماز را نحر کردند، یعنی آن را در اوّل وقت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ماه است، و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نحرشان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برای دعا به آنها باشد، یعنی خداوند در رساندن خیر به آنها شتاب کرد همچنانکه آنها در خواندن نماز در اول وقتش شتاب کردند، و نیز احتمال می‌رود که نفرین آنها به نحر و ذبح باشد، زیرا وقت آن نماز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النهایة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آخر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بخشی را که مقدّم کردند دو رکعت است که کمترین مقدار نماز چاشت یا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نافله وقت زوال است که دو رکعت می‌باشد، و شش رکعت بقیه، نافله ظهر است، چنانچه از بعضی روایات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بدین معناست که نماز اوّابین همان است که اهل‌سنت به دو رکعت از آن اکتفا می‌کنند، زیرا نافله زوال به نظر برخی از آنها دو رکعت است؛ و یا ممکن است این لفظ از روی تقیه آمده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الْكُلَيْنِيُّ عَنْ مُحَمَّدِ بْنِ يَحْيَي عَنْ مُحَمَّدِ بْنِ إِسْمَاعِيلَ الْقُمِّيِّ عَنْ عَلِيِّ بْنِ الْحَكَمِ عَنْ سَيْفِ بْنِ عَمِيرَةَ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بِرَجُلٍ يُصَلِّي الضُّحَي فِي مَسْجِدِ الْكُوفَةِ فَغَمَزَ جَنْبَهُ بِالدِّرَّةِ وَ قَالَ نَحَرْتَ صَلَاةَ الْأَوَّابِينَ نَحَرَكَ اللَّهُ قَالَ فَأَتْرُكُهَا قَالَ فَقَالَ أَ رَأَيْتَ الَّذِي يَنْهي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w:t>
      </w:r>
      <w:r>
        <w:rPr>
          <w:rStyle w:val="FootnoteAnchor"/>
          <w:rtl w:val="true"/>
        </w:rPr>
        <w:footnoteReference w:id="902"/>
      </w:r>
      <w:r>
        <w:rPr>
          <w:rFonts w:ascii="Amiri" w:hAnsi="Amiri" w:eastAsia="Amiri" w:cs="Amiri"/>
          <w:color w:val="111111"/>
          <w:sz w:val="28"/>
          <w:sz w:val="28"/>
          <w:szCs w:val="28"/>
          <w:rtl w:val="true"/>
          <w:lang w:bidi="ar-SA"/>
        </w:rPr>
        <w:t>إِذا صَلَّي فَقَالَ أَبُو عَبْدِ اللَّهِ عليه السلام وَ كَفَي بِإِنْكَارِ عَلِيٍّ عليه السلام نَهْياً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أَ رَأَيْتَ الَّذِي يَنْهي الظاهر أنه قال عليه السلام ذلك تقية فإنه قد ورد في الأخبار أنهم كانوا يعارضونه عليه السلام عند نهيه عنها بهذه الآية أو المعني أني إذا قلت لا تفعل لا تقبل مني و تعارضني بالآية و علي التقديرين أزال الصادق عليه السلام ما يتوهم منه من التجويز بأن إنكار أمير المؤمنين عليه السلام أولا كان كافيا في انزجاره و علمه بحرمة الفعل إذا الضرب و الزجر و الإهانة لا تكون إلا علي الحرام لكن السائل لما كان غبيا أو مخاصما شقيا و أعاد السؤال لم ير عليه السلام المصلحة في التصريح و إعادة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جواب معارضتهم فهو أنه لا ينافي ما دلت الآية عليه من استحباب الصلاة في كل وقت أن يكون تعين عدد مخصوص في وقت معين بغير نص و حجة بدعة محرمة كما إذا هلل رجل عند الضحي عشر مرات مثلا من غير قصد تعيين يكون مثابا مأجورا و إذا فعلها معتقدا أنها بهذا العدد المعين في هذا الوقت المخصوص مستحبة مطلوبة يكون مبتدعا ضالا سبيله إلي النار كما مر تحقيقه مفصلا في باب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عيسي بن عبد الله فالظاهر أنه عليه السلام أمره بذلك تقية أو اتقاء و إبقاء عليه لئلا يتضرر بترك التقية و كذا فعل أمير المؤمنين عليه السلام يوم صفين إما للتقية أو لغرض آخر يتعلق بخصوص هذا اليوم من صلاة حاجة أو مثلها إذ كون صلاة الضحي بدعة من المتواترات عند الإمامية لا خلاف بينهم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کلینی روایت می‌کند که سیف بن عمیره بدون ذکر سلسله راویان 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مردی رسید که در مسجد کوفه نماز چاشت می‌خواند، پس با شلاق به پهلوی او اشاره ای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اوّابین را نَحر کردی، خداوند نَحرت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 الَّذِی 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إِذا صَلَّی</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 آیا کسی که نهی می‌کند، بنده‌ای را به هنگامی که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مستحق عذاب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امیرمؤمنان نسبت به آن نماز، برای نهی کافی است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ظاهراً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 حضرت برای تقیه بوده است، زیرا در روایات آمده است که مخالفان با آن حضرت هنگام نهی ایشان از آن نماز با این آیه، معارضه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 این است که وقتی من می‌گویم این کار را نکن، تو قبول نمی‌کنی و به این آیه با من معارضه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صادق علیه السلام هرگونه توهّمی را نسبت به جواز نماز مذکور این گونه از بین بردند که انکار امیرمؤمنان علیه السلام نسبت به آن نماز برای بیان انزجار و علم به حرمت فعل آن کافی است، زیرا کتک و شکنجه و اهانت فقط برای کارهای حرام است، اما سؤال کننده آنقدر نافهم بوده یا خصومت و شقاوت داشته است که سؤال را دوباره مطرح کرده و در تصریح و بیان نهی، مصلحت را مراعات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پاسخ به معارضه آنها باید گفت که استحباب نماز در هر وقتی که آیه بر آن دلالت دارد، منافاتی ندارد با این که تعیین عدد مخصوص در وقت مشخص بدون نص و حجت شرعی، بدعتِ حرام باشد؛ چنانچه اگر شخصی هنگام چاشت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قصد تعیین و تشریع نداشته باشد، به خاطر آن ذکر مستحقّ ثواب و اَجر است، اما اگر همین لفظ را با این اعتقاد گفت که گفتن این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مخصوص، مستحب مطلوب است، بدعت‌گذار گمراهی است که راه او به سوی آتش منتهی می گردد؛ همانطور که به طور مفصل در باب بدعت تحقیق و توضیح آن آمد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ظاهر حدیث عیسی بن عبدالله این است که امام علیه السلام او را از روی تقیه یا برای مراقبت و حفظ جانش به این نماز امر کرده‌اند؛ زیرا با ترک تقیه متحمل ضرر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فعل امیرمؤمنان علیه السلام در روز صفّین یا از روی تقیه بوده یا غرض دیگری داشته است که به همان روز اختصاص داشته، مثلاً نماز حاجت یا امثال آن بوده است، زیرا بدعت بودن نماز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متواتر است و هیچ اختلافی در آن 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في الخلاف صلاة الضحي بدعة لا يجوز فعلها و خالف جميع الفقهاء في ذلك و قالوا إنها سنة و قال الشافعي أقل ما يكون فيها ركعتان و أفضله اثنتا عشرة ركعة و المختار ثمان ركعات ثم قال دليلنا إجماع الفرقة و أيضا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الضُّحَي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المنتهي صلاة الضحي بدعة عند علمائنا خلافا للجمهور فإنهم أطبقوا علي استحبابها لنا ما رواه الجمهور عن عائشة قالت ما رأيت النبي صلي الله عليه و آله يصلي الضحي قط و سألها عبد الله بن شقيق أ كان رسول الله صلي الله عليه و آله يصلي الضحي قالت لا إلا أن يجي‌ء من مغيبة و عن عبد الرحمن بن أبي ليلي قال ما حدثني أحد قط أنه رأي النبي صلي الله عليه و آله يصلي الضحي إلا أم هانئ فإنها حدثت أن النبي صلي الله عليه و آله دخل بيتها يوم فتح مكة فصلي ثمان ركعات ما رأيته قط صلي صلاة أخف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في مسنده قال رأي أبو بكر ناسا يصلون الضحي فقال إنهم ليصلون صلاة ما صلاها رسول الله صلي الله عليه و آله و لا عامة أصحابه ثم قال لا يقال الصلاة مستحبة في نفسها فكيف حكمتم هاهنا بكونها غير مستحبة لأنا نقول إذا أتي بالصلاة من حيث إنها نافلة مشروعة في هذا الوقت كان بدعة أما إذا أوقعها علي أنها نافلة مبتدأة فلا يمنع و هي عندهم ركعتان و أكثرها ثمان و فعلها وقت اشتداد الحر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العامة رووا عن أم هانئ ثماني ركعات و عن عائشة أربع ركعات فما زاد و عن أنس اثنتي عشرة ركعة و قال الآبي في شرح صحيح مسلم الأحاديث كلها متفقة و حاصلها أن الضحي سنة و أقلها ركعتان و أكملها ثمان ركعات و بينهما أربع و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مُسْلِمٌ فِي صَحِيحِهِ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عَلَي أَهْلِ قُبَاءَ وَ هُمْ يُصَلُّونَ الضُّحَي فَقَالَ صَلَاةُ الْأَوَّابِينَ إِذَا رَمِضَتِ الْفِصَالُ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هو أن تحم الرمضاء و هي الرمل فتبرك الفصال من شدة</w:t>
      </w:r>
    </w:p>
    <w:p>
      <w:pPr>
        <w:pStyle w:val="BookText"/>
        <w:rPr/>
      </w:pPr>
      <w:r>
        <w:rPr>
          <w:rFonts w:ascii="IRNazanin" w:hAnsi="IRNazanin" w:eastAsia="IRNazanin"/>
          <w:color w:val="111111"/>
          <w:sz w:val="28"/>
          <w:sz w:val="28"/>
          <w:szCs w:val="28"/>
          <w:rtl w:val="true"/>
          <w:lang w:bidi="fa-IR"/>
        </w:rPr>
        <w:t>شیخ طوسی در 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چاشت بدعت است و خواندن آن جایز نیست، اما تمامی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مخالفند و آن را مستحب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این نماز دو رکعت و بافضیلت‌ترین آن دوازده رکعت است، اما بهتر آن است که هشت رکعت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چاشت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کتاب المنتهی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چاشت از نظر علمای ما بدعت است، بر خلاف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همگی نسبت به استحباب این نماز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روایتی است که جمهور از عایشه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رسول خدا صلی الله علیه و آله را ندیدم که نماز چاشت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شقیق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نماز چاشت می‌خواند؟ 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سفر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الرحمن بن ابی لیلی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کسی برای من حدیث نکرد که پیامبر صلی الله علیه و آله را در حال خواندن نماز چاشت دیده باشد مگر امّ‌هانی، که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فتح مکه وارد خانه او شد و هشت رکعت نماز خواند، و هیچ‌گاه ندیده بودم که نمازی سبک‌تر از 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خود روایت کرده که ابوبکر گروهی از مردم را دید که نماز چاشت می‌خوانند،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نمازی می‌خوانند که هیچ گاه رسول خدا صلی الله علیه و آله و اصحابش آن را نخواندند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 که نماز به خودیِ خود استحباب دارد، پس چگونه در اینجا حکم می‌کنید که این نماز مستحب نیست؟ زیرا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نماز از این حیث و با این عقیده خوانده شود که نافله‌ای شرعی در وقت معیّن می‌باشد، این بدعت است، امّا اگر آن را به قصد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از نظر آنها حداقل دو رکعت و حداکثر هشت رکعت است، و وقت آن در زمان شدت گرماست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از امّ هانی روایت کرده‌اند که این نماز هشت رکعت است، از عایشه روایت کرده‌اند که چهار رکعت یا بیشتر است، از انس روایت کرده‌اند که دوازده رکعت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احادیث با هم موافق است و نتیجه همه آنها این است که نماز چاشت سنت بوده، کمترین حدّ آن دو رکعت و حدّ کامل آن هشت رکعت است، امّا بین این دو عدد یعنی چهار رکعت و شش رکعت هم 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از زید بن ارقم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اهل منطقه قبا خارج شد و آنها را دید که نماز چاشت می‌خوانند،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اوّابین زمانی است که گرمای زمین سم های بچه شترها را بسوزاند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رمضت الفصال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آنقدر شنزارها داغ شوند که بچه شترها از شدت </w:t>
      </w:r>
      <w:bookmarkStart w:id="1547" w:name="pg13519_133221"/>
    </w:p>
    <w:p>
      <w:pPr>
        <w:pStyle w:val="BookText"/>
        <w:rPr/>
      </w:pPr>
      <w:bookmarkEnd w:id="1547"/>
      <w:r>
        <w:rPr>
          <w:rFonts w:ascii="Amiri" w:hAnsi="Amiri" w:eastAsia="Amiri" w:cs="Amiri"/>
          <w:color w:val="111111"/>
          <w:sz w:val="28"/>
          <w:sz w:val="28"/>
          <w:szCs w:val="28"/>
          <w:rtl w:val="true"/>
          <w:lang w:bidi="ar-SA"/>
        </w:rPr>
        <w:t>حرها و إحراقها أخفافها انتهي و الفصال ككتاب جمع الفصيل و هو ولد الناقة إذا فصل عن أمه</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750034_1934241801"/>
      <w:bookmarkStart w:id="1549" w:name="_Toc726"/>
      <w:bookmarkEnd w:id="1548"/>
      <w:r>
        <w:rPr>
          <w:rtl w:val="true"/>
        </w:rPr>
        <w:t>أقول</w:t>
      </w:r>
      <w:bookmarkEnd w:id="1549"/>
    </w:p>
    <w:p>
      <w:pPr>
        <w:pStyle w:val="BookText"/>
        <w:rPr/>
      </w:pPr>
      <w:r>
        <w:rPr>
          <w:rFonts w:ascii="Amiri" w:hAnsi="Amiri" w:eastAsia="Amiri" w:cs="Amiri"/>
          <w:color w:val="111111"/>
          <w:sz w:val="28"/>
          <w:sz w:val="28"/>
          <w:szCs w:val="28"/>
          <w:rtl w:val="true"/>
          <w:lang w:bidi="ar-SA"/>
        </w:rPr>
        <w:t>حمل المخالفون صلاة الأوابين علي صلاة الضحي و استدلوا بهذا الخبر علي استحباب إيقاعها عند شدة الحر و الظاهر أنه شبيه هذا الخبر و كان غرضه صلي الله عليه و آله منعهم عن صلاة الضحي و أن نافلة الزوال هي صلاة الأوابين و وقتها عند زوال الشمس عند غاية اشتداد الحر فلم قدمتموها و أبطلتموها</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750036_1934241801"/>
      <w:bookmarkStart w:id="1551" w:name="_Toc727"/>
      <w:bookmarkEnd w:id="1550"/>
      <w:r>
        <w:rPr>
          <w:rtl w:val="true"/>
        </w:rPr>
        <w:t>«</w:t>
      </w:r>
      <w:r>
        <w:rPr/>
        <w:t>6</w:t>
      </w:r>
      <w:r>
        <w:rPr>
          <w:rtl w:val="true"/>
        </w:rPr>
        <w:t>»</w:t>
      </w:r>
      <w:bookmarkEnd w:id="1551"/>
    </w:p>
    <w:p>
      <w:pPr>
        <w:pStyle w:val="BookText"/>
        <w:rPr/>
      </w:pPr>
      <w:r>
        <w:rPr>
          <w:rFonts w:ascii="Amiri" w:hAnsi="Amiri" w:eastAsia="Amiri" w:cs="Amiri"/>
          <w:color w:val="111111"/>
          <w:sz w:val="28"/>
          <w:sz w:val="28"/>
          <w:szCs w:val="28"/>
          <w:rtl w:val="true"/>
          <w:lang w:bidi="ar-SA"/>
        </w:rPr>
        <w:t>دَعَائِمُ الْإِسْلَامِ،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الْأَنْصَارِ سَأَلَهُ عَنْ صَلَاةِ الضُّحَي فَقَالَ إِنَّ أَوَّلَ مَنِ ابْتَدَعَهَا قَوْمُكَ الْأَنْصَارُ سَمِعُوا قَوْلَ رَسُولِ اللَّهِ صلي الله عليه و آله صَلَاةٌ فِي مَسْجِدِي تَعْدِلُ أَلْفَ صَلَاةٍ فَكَانُوا يَأْتُونَ مِنْ ضِيَاعِهِمْ ضُحًي فَيَدْخُلُونَ الْمَسْجِدَ فَيُصَلُّونَ فَبَلَغَ رَسُولَ اللَّهِ صلي الله عليه و آله فَنَهَاهُمْ عَنْهُ‌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گرما و سوزشِ سُم هایشان به زانو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جمعِ فَصیل است و آن بچه شتر است که از مادرش جدا شده باشد </w:t>
      </w:r>
      <w:r>
        <w:rPr>
          <w:rFonts w:eastAsia="IRNazanin" w:cs="IRNazanin"/>
          <w:color w:val="111111"/>
          <w:sz w:val="28"/>
          <w:szCs w:val="28"/>
          <w:rtl w:val="true"/>
          <w:lang w:bidi="fa-IR"/>
        </w:rPr>
        <w:t>.</w:t>
      </w:r>
    </w:p>
    <w:p>
      <w:pPr>
        <w:pStyle w:val="Heading5"/>
        <w:numPr>
          <w:ilvl w:val="4"/>
          <w:numId w:val="1"/>
        </w:numPr>
        <w:rPr/>
      </w:pPr>
      <w:bookmarkStart w:id="1552" w:name="__RefHeading___Toc750038_1934241801"/>
      <w:bookmarkStart w:id="1553" w:name="_Toc728"/>
      <w:bookmarkEnd w:id="1552"/>
      <w:r>
        <w:rPr>
          <w:rtl w:val="true"/>
        </w:rPr>
        <w:t>گویم</w:t>
      </w:r>
      <w:bookmarkEnd w:id="1553"/>
    </w:p>
    <w:p>
      <w:pPr>
        <w:pStyle w:val="BookText"/>
        <w:rPr/>
      </w:pPr>
      <w:r>
        <w:rPr>
          <w:rFonts w:ascii="IRNazanin" w:hAnsi="IRNazanin" w:eastAsia="IRNazanin"/>
          <w:color w:val="111111"/>
          <w:sz w:val="28"/>
          <w:sz w:val="28"/>
          <w:szCs w:val="28"/>
          <w:rtl w:val="true"/>
          <w:lang w:bidi="fa-IR"/>
        </w:rPr>
        <w:t>اهل سنت نماز اوّابین را بر نماز چاشت حمل کرده و به این روایت بر استحباب خواندنِ آن در شدت گرما استدلال کرده‌اند، و ظاهر آن است که این دو روایت با هم شبیه هستند، و غرض پیامبر صلی الله علیه و آله این بوده که آنها را از نماز چاشت باز دارد و بگوید که نافله زوال همان نماز اوّابین است و وقت آن هنگام زوال خورشید و در نهایت شدت گرماست، پس چرا وقت آن را جلو انداخته و باطلش کرده‌اید؟</w:t>
      </w:r>
    </w:p>
    <w:p>
      <w:pPr>
        <w:pStyle w:val="Heading5"/>
        <w:numPr>
          <w:ilvl w:val="4"/>
          <w:numId w:val="1"/>
        </w:numPr>
        <w:rPr/>
      </w:pPr>
      <w:bookmarkStart w:id="1554" w:name="__RefHeading___Toc750040_1934241801"/>
      <w:bookmarkStart w:id="1555" w:name="_Toc729"/>
      <w:bookmarkEnd w:id="1554"/>
      <w:r>
        <w:rPr>
          <w:rtl w:val="true"/>
        </w:rPr>
        <w:t xml:space="preserve">روایت </w:t>
      </w:r>
      <w:r>
        <w:rPr/>
        <w:t>6</w:t>
      </w:r>
      <w:bookmarkEnd w:id="155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در پاسخ به یکی از انصار که در مورد نماز چاشت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بدعتی که قوم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این بود که از رسول خدا صلی الله علیه و آله شنیدند که فرمود یک نماز در مسجد من برابر است با هزار نماز، پس آنها هنگام چاشت از محل های خود به مسجد می‌آمدند و نماز می‌خواندند، و وقتی خبر آن به رسول خدا صلی الله علیه و آله رسید، آنها را از این کار نهی فرمود</w:t>
      </w:r>
      <w:r>
        <w:rPr>
          <w:rFonts w:eastAsia="IRNazanin" w:cs="IRNazanin"/>
          <w:color w:val="111111"/>
          <w:sz w:val="28"/>
          <w:szCs w:val="28"/>
          <w:rtl w:val="true"/>
          <w:lang w:bidi="fa-IR"/>
        </w:rPr>
        <w:t>.</w:t>
      </w:r>
      <w:r>
        <w:rPr>
          <w:rStyle w:val="FootnoteAnchor"/>
          <w:rtl w:val="true"/>
        </w:rPr>
        <w:footnoteReference w:id="907"/>
      </w:r>
      <w:bookmarkStart w:id="1556" w:name="pg13519_133222"/>
    </w:p>
    <w:p>
      <w:pPr>
        <w:pStyle w:val="Heading3"/>
        <w:numPr>
          <w:ilvl w:val="2"/>
          <w:numId w:val="1"/>
        </w:numPr>
        <w:rPr/>
      </w:pPr>
      <w:bookmarkStart w:id="1557" w:name="__RefHeading___Toc750042_1934241801"/>
      <w:bookmarkStart w:id="1558" w:name="_Toc730"/>
      <w:bookmarkEnd w:id="1556"/>
      <w:bookmarkEnd w:id="1557"/>
      <w:r>
        <w:rPr>
          <w:rtl w:val="true"/>
        </w:rPr>
        <w:t xml:space="preserve">باب </w:t>
      </w:r>
      <w:r>
        <w:rPr/>
        <w:t>13</w:t>
      </w:r>
      <w:r>
        <w:rPr>
          <w:rtl w:val="true"/>
        </w:rPr>
        <w:t xml:space="preserve"> </w:t>
      </w:r>
      <w:r>
        <w:rPr>
          <w:rtl w:val="true"/>
        </w:rPr>
        <w:t>فرائض الصلاة</w:t>
      </w:r>
      <w:bookmarkEnd w:id="1558"/>
    </w:p>
    <w:p>
      <w:pPr>
        <w:pStyle w:val="Heading4"/>
        <w:numPr>
          <w:ilvl w:val="3"/>
          <w:numId w:val="1"/>
        </w:numPr>
        <w:rPr/>
      </w:pPr>
      <w:bookmarkStart w:id="1559" w:name="__RefHeading___Toc750044_1934241801"/>
      <w:bookmarkStart w:id="1560" w:name="_Toc731"/>
      <w:bookmarkEnd w:id="1559"/>
      <w:r>
        <w:rPr>
          <w:rtl w:val="true"/>
        </w:rPr>
        <w:t>روايات</w:t>
      </w:r>
      <w:bookmarkEnd w:id="1560"/>
    </w:p>
    <w:p>
      <w:pPr>
        <w:pStyle w:val="Heading5"/>
        <w:numPr>
          <w:ilvl w:val="4"/>
          <w:numId w:val="1"/>
        </w:numPr>
        <w:rPr/>
      </w:pPr>
      <w:bookmarkStart w:id="1561" w:name="__RefHeading___Toc750046_1934241801"/>
      <w:bookmarkStart w:id="1562" w:name="_Toc732"/>
      <w:bookmarkEnd w:id="1561"/>
      <w:r>
        <w:rPr>
          <w:rtl w:val="true"/>
        </w:rPr>
        <w:t>«</w:t>
      </w:r>
      <w:r>
        <w:rPr/>
        <w:t>1</w:t>
      </w:r>
      <w:r>
        <w:rPr>
          <w:rtl w:val="true"/>
        </w:rPr>
        <w:t>»</w:t>
      </w:r>
      <w:bookmarkEnd w:id="1562"/>
    </w:p>
    <w:p>
      <w:pPr>
        <w:pStyle w:val="BookText"/>
        <w:rPr/>
      </w:pPr>
      <w:r>
        <w:rPr>
          <w:rFonts w:ascii="Amiri" w:hAnsi="Amiri" w:eastAsia="Amiri" w:cs="Amiri"/>
          <w:color w:val="111111"/>
          <w:sz w:val="28"/>
          <w:sz w:val="28"/>
          <w:szCs w:val="28"/>
          <w:rtl w:val="true"/>
          <w:lang w:bidi="ar-SA"/>
        </w:rPr>
        <w:t>الْخِصَالُ، عَنْ سِتَّةٍ مِنْ مَشَايِخِهِ عَنْ أَحْمَدَ بْنِ يَحْيَي بْنِ زَكَرِيَّا عَنْ بَكْرِ بْنِ عَبْدِ اللَّهِ بْنِ حَبِيبٍ عَنْ تَمِيمِ بْنِ بُهْلُولٍ عَنْ أَبِي مُعَاوِيَةَ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الصَّلَاةِ سَبْعٌ الْوَقْتُ وَ الطَّهُورُ وَ التَّوَجُّهُ وَ الْقِبْلَةُ وَ الرُّكُوعُ وَ السُّجُودُ وَ الدُّعَاءُ</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750048_1934241801"/>
      <w:bookmarkStart w:id="1564" w:name="_Toc733"/>
      <w:bookmarkEnd w:id="1563"/>
      <w:r>
        <w:rPr>
          <w:rtl w:val="true"/>
        </w:rPr>
        <w:t>بيان</w:t>
      </w:r>
      <w:bookmarkEnd w:id="1564"/>
    </w:p>
    <w:p>
      <w:pPr>
        <w:pStyle w:val="BookText"/>
        <w:rPr/>
      </w:pPr>
      <w:r>
        <w:rPr>
          <w:rFonts w:ascii="Amiri" w:hAnsi="Amiri" w:eastAsia="Amiri" w:cs="Amiri"/>
          <w:color w:val="111111"/>
          <w:sz w:val="28"/>
          <w:sz w:val="28"/>
          <w:szCs w:val="28"/>
          <w:rtl w:val="true"/>
          <w:lang w:bidi="ar-SA"/>
        </w:rPr>
        <w:t>رَوَي الشَّيْخُ بِسَنَدِهِ الصَّحِيحِ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الْفَرْضِ فِي الصَّلَاةِ فَقَالَ الْوَقْتُ وَ الطَّهُورُ وَ الْقِبْلَةُ وَ التَّوَجُّهُ وَ الرُّكُوعُ وَ السُّجُودُ وَ الدُّعَاءُ قُلْتُ مَا سِوَي ذَلِكَ فَقَالَ سُنَّةٌ فِي فَرِيضَةٍ</w:t>
      </w:r>
      <w:r>
        <w:rPr>
          <w:rStyle w:val="FootnoteAnchor"/>
          <w:rtl w:val="true"/>
        </w:rPr>
        <w:footnoteReference w:id="909"/>
      </w:r>
      <w:r>
        <w:rPr>
          <w:rFonts w:ascii="IRNazanin" w:hAnsi="IRNazanin" w:eastAsia="IRNazanin"/>
          <w:color w:val="111111"/>
          <w:sz w:val="28"/>
          <w:sz w:val="28"/>
          <w:szCs w:val="28"/>
          <w:rtl w:val="true"/>
          <w:lang w:bidi="fa-IR"/>
        </w:rPr>
        <w:t>و المراد بالفرض‌</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أمّا الركوع و السجود فسيأتي في بابهما، و أمّا الدعاء فهو مفهوم الصلاة المفروضة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 الَّذِينَ هُمْ عَلي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ممّا ذكر بلفظ الصلاة و حقيقته التوجه إلي اللّه مخلصا و صورته بالتكبير و القراءة و التسبيح و التهليل و الابتهال و قد مر في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عدد الركعات أيضا فرض و سيأتي الكلام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في القرآن العزيز صريحا لا بما هو صلاة، بل بما هو غيره، لكن النبيّ صلّي اللّه عليه و آله جعله في الصلاة، فهو سنة لا تبطل الصلاة بالاخلال به الا عمدا، و من أخل به جاهلا أو ناسيا أو سهوا فلا شي‌ء عليه، و ذلك مثل طهارة الثوب و البدن و مثل قراءة الحمد و السورة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و التشهد و غير ذلك ممّا سنبحث عنها في محالها بحول اللّه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ظهر وجوبه بالقرآن أو شرعيته أعم</w:t>
      </w:r>
    </w:p>
    <w:p>
      <w:pPr>
        <w:pStyle w:val="Heading3"/>
        <w:numPr>
          <w:ilvl w:val="2"/>
          <w:numId w:val="1"/>
        </w:numPr>
        <w:rPr/>
      </w:pPr>
      <w:bookmarkStart w:id="1565" w:name="__RefHeading___Toc750050_1934241801"/>
      <w:bookmarkStart w:id="1566" w:name="_Toc734"/>
      <w:bookmarkEnd w:id="1565"/>
      <w:r>
        <w:rPr>
          <w:rtl w:val="true"/>
        </w:rPr>
        <w:t xml:space="preserve">باب سیزدهم </w:t>
      </w:r>
      <w:r>
        <w:rPr>
          <w:rtl w:val="true"/>
        </w:rPr>
        <w:t xml:space="preserve">: </w:t>
      </w:r>
      <w:r>
        <w:rPr>
          <w:rtl w:val="true"/>
        </w:rPr>
        <w:t>واجبات نماز</w:t>
      </w:r>
      <w:bookmarkEnd w:id="1566"/>
    </w:p>
    <w:p>
      <w:pPr>
        <w:pStyle w:val="Heading4"/>
        <w:numPr>
          <w:ilvl w:val="3"/>
          <w:numId w:val="1"/>
        </w:numPr>
        <w:rPr/>
      </w:pPr>
      <w:bookmarkStart w:id="1567" w:name="__RefHeading___Toc750052_1934241801"/>
      <w:bookmarkStart w:id="1568" w:name="_Toc735"/>
      <w:bookmarkEnd w:id="1567"/>
      <w:r>
        <w:rPr>
          <w:rtl w:val="true"/>
        </w:rPr>
        <w:t>روایات</w:t>
      </w:r>
      <w:bookmarkEnd w:id="1568"/>
    </w:p>
    <w:p>
      <w:pPr>
        <w:pStyle w:val="Heading5"/>
        <w:numPr>
          <w:ilvl w:val="4"/>
          <w:numId w:val="1"/>
        </w:numPr>
        <w:rPr/>
      </w:pPr>
      <w:bookmarkStart w:id="1569" w:name="__RefHeading___Toc750054_1934241801"/>
      <w:bookmarkStart w:id="1570" w:name="_Toc736"/>
      <w:bookmarkEnd w:id="1569"/>
      <w:r>
        <w:rPr>
          <w:rtl w:val="true"/>
        </w:rPr>
        <w:t xml:space="preserve">روایت </w:t>
      </w:r>
      <w:r>
        <w:rPr/>
        <w:t>1</w:t>
      </w:r>
      <w:bookmarkEnd w:id="157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توجّه، قبله، رکوع، سجود و دُعا</w:t>
      </w:r>
      <w:r>
        <w:rPr>
          <w:rFonts w:eastAsia="IRNazanin" w:cs="IRNazanin"/>
          <w:color w:val="111111"/>
          <w:sz w:val="28"/>
          <w:szCs w:val="28"/>
          <w:rtl w:val="true"/>
          <w:lang w:bidi="fa-IR"/>
        </w:rPr>
        <w:t>.</w:t>
      </w:r>
      <w:r>
        <w:rPr>
          <w:rStyle w:val="FootnoteAnchor"/>
          <w:rtl w:val="true"/>
        </w:rPr>
        <w:footnoteReference w:id="911"/>
      </w:r>
    </w:p>
    <w:p>
      <w:pPr>
        <w:pStyle w:val="Heading5"/>
        <w:numPr>
          <w:ilvl w:val="4"/>
          <w:numId w:val="1"/>
        </w:numPr>
        <w:rPr/>
      </w:pPr>
      <w:bookmarkStart w:id="1571" w:name="__RefHeading___Toc750056_1934241801"/>
      <w:bookmarkStart w:id="1572" w:name="_Toc737"/>
      <w:bookmarkEnd w:id="1571"/>
      <w:r>
        <w:rPr>
          <w:rtl w:val="true"/>
        </w:rPr>
        <w:t>توضیح</w:t>
      </w:r>
      <w:bookmarkEnd w:id="157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با سند صحیح از زراره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فرائض نماز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قبله، توجّه، رکوع، سجود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مستحبی در ضمن واجب است</w:t>
      </w:r>
      <w:r>
        <w:rPr>
          <w:rStyle w:val="FootnoteAnchor"/>
          <w:rtl w:val="true"/>
        </w:rPr>
        <w:footnoteReference w:id="912"/>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وجوب یا شرعیت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p>
    <w:p>
      <w:pPr>
        <w:pStyle w:val="BookText"/>
        <w:rPr/>
      </w:pPr>
      <w:r>
        <w:rPr>
          <w:rFonts w:ascii="Amiri" w:hAnsi="Amiri" w:eastAsia="Amiri" w:cs="Amiri"/>
          <w:color w:val="111111"/>
          <w:sz w:val="28"/>
          <w:sz w:val="28"/>
          <w:szCs w:val="28"/>
          <w:rtl w:val="true"/>
          <w:lang w:bidi="ar-SA"/>
        </w:rPr>
        <w:t>من الوجوب و الاستحباب و الطهور أعم من الطهارة من الحدث و الخبث لآيتي الوضوء و الغسل و لقوله تعالي وَ ثِيابَكَ فَطَهِّرْ</w:t>
      </w:r>
      <w:r>
        <w:rPr>
          <w:rStyle w:val="FootnoteAnchor"/>
          <w:rtl w:val="true"/>
        </w:rPr>
        <w:footnoteReference w:id="913"/>
      </w:r>
      <w:r>
        <w:rPr>
          <w:rFonts w:ascii="Amiri" w:hAnsi="Amiri" w:eastAsia="Amiri" w:cs="Amiri"/>
          <w:color w:val="111111"/>
          <w:sz w:val="28"/>
          <w:sz w:val="28"/>
          <w:szCs w:val="28"/>
          <w:rtl w:val="true"/>
          <w:lang w:bidi="ar-SA"/>
        </w:rPr>
        <w:t>و التوجه المراد به إما تكبيرة الافتتاح لقوله تعالي وَ رَبَّكَ فَكَبِّرْ</w:t>
      </w:r>
      <w:r>
        <w:rPr>
          <w:rStyle w:val="FootnoteAnchor"/>
          <w:rtl w:val="true"/>
        </w:rPr>
        <w:footnoteReference w:id="914"/>
      </w:r>
      <w:r>
        <w:rPr>
          <w:rFonts w:ascii="Amiri" w:hAnsi="Amiri" w:eastAsia="Amiri" w:cs="Amiri"/>
          <w:color w:val="111111"/>
          <w:sz w:val="28"/>
          <w:sz w:val="28"/>
          <w:szCs w:val="28"/>
          <w:rtl w:val="true"/>
          <w:lang w:bidi="ar-SA"/>
        </w:rPr>
        <w:t>و النية لقوله تعالي وَ ما أُمِرُوا إِلَّا لِيَعْبُدُوا اللَّهَ مُخْلِصِينَ لَهُ الدِّينَ‌</w:t>
      </w:r>
      <w:r>
        <w:rPr>
          <w:rStyle w:val="FootnoteAnchor"/>
          <w:rtl w:val="true"/>
        </w:rPr>
        <w:footnoteReference w:id="915"/>
      </w:r>
      <w:r>
        <w:rPr>
          <w:rFonts w:ascii="Amiri" w:hAnsi="Amiri" w:eastAsia="Amiri" w:cs="Amiri"/>
          <w:color w:val="111111"/>
          <w:sz w:val="28"/>
          <w:sz w:val="28"/>
          <w:szCs w:val="28"/>
          <w:rtl w:val="true"/>
          <w:lang w:bidi="ar-SA"/>
        </w:rPr>
        <w:t>و أمثاله أو استقبال القبلة بأن يكون المراد بالقبلة معرفتها لا التوجه إليها و هو بعيد و الدعاء القنوت لقوله سبحانه</w:t>
      </w:r>
    </w:p>
    <w:p>
      <w:pPr>
        <w:pStyle w:val="BookText"/>
        <w:rPr/>
      </w:pPr>
      <w:r>
        <w:rPr>
          <w:rFonts w:ascii="Amiri" w:hAnsi="Amiri" w:eastAsia="Amiri" w:cs="Amiri"/>
          <w:color w:val="111111"/>
          <w:sz w:val="28"/>
          <w:sz w:val="28"/>
          <w:szCs w:val="28"/>
          <w:rtl w:val="true"/>
          <w:lang w:bidi="ar-SA"/>
        </w:rPr>
        <w:t xml:space="preserve">وجوب و 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وسیله قرآن روشن باشد؛ طهارت شامل طهارت از حدَث و طهارت از خَبَث می‌شود، به دلیل دو آیه وضو و غُسل، و نیز به دلیل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توجّه یا تکبیرة الاحرام است؛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w:t>
      </w:r>
      <w:r>
        <w:rPr>
          <w:rStyle w:val="FootnoteAnchor"/>
          <w:rtl w:val="true"/>
        </w:rPr>
        <w:footnoteReference w:id="91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نیت است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 اللَّهَ مُخْلِصِینَ لَهُ الدِّینَ</w:t>
      </w:r>
      <w:r>
        <w:rPr>
          <w:rFonts w:eastAsia="IRNazanin" w:cs="IRNazanin"/>
          <w:color w:val="111111"/>
          <w:sz w:val="28"/>
          <w:szCs w:val="28"/>
          <w:rtl w:val="true"/>
          <w:lang w:bidi="fa-IR"/>
        </w:rPr>
        <w:t>»</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نیافته بودند جز اینکه خدا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و یا رو به قبله بودن، به این صورت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قبله باشد نه رو به قبله بودن، که البته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دعا، قنوت می‌باشد، به دلیل آیه </w:t>
      </w:r>
      <w:bookmarkStart w:id="1573" w:name="pg13519_133224"/>
    </w:p>
    <w:p>
      <w:pPr>
        <w:pStyle w:val="BookText"/>
        <w:rPr/>
      </w:pPr>
      <w:bookmarkEnd w:id="1573"/>
      <w:r>
        <w:rPr>
          <w:rFonts w:ascii="Amiri" w:hAnsi="Amiri" w:eastAsia="Amiri" w:cs="Amiri"/>
          <w:color w:val="111111"/>
          <w:sz w:val="28"/>
          <w:sz w:val="28"/>
          <w:szCs w:val="28"/>
          <w:rtl w:val="true"/>
          <w:lang w:bidi="ar-SA"/>
        </w:rPr>
        <w:t>وَ قُومُوا لِلَّهِ قانِتِينَ‌</w:t>
      </w:r>
      <w:r>
        <w:rPr>
          <w:rStyle w:val="FootnoteAnchor"/>
          <w:rtl w:val="true"/>
        </w:rPr>
        <w:footnoteReference w:id="919"/>
      </w:r>
      <w:r>
        <w:rPr>
          <w:rFonts w:ascii="Amiri" w:hAnsi="Amiri" w:eastAsia="Amiri" w:cs="Amiri"/>
          <w:color w:val="111111"/>
          <w:sz w:val="28"/>
          <w:sz w:val="28"/>
          <w:szCs w:val="28"/>
          <w:rtl w:val="true"/>
          <w:lang w:bidi="ar-SA"/>
        </w:rPr>
        <w:t>فيدل علي التفسير الأول للفرض علي وجوبه أو القراءة لاشتماله علي الدعاء و يقال للفاتحة سورة الدعاء لقوله تعالي فَاقْرَؤُا ما تَيَسَّرَ مِنَ الْقُرْآنِ‌</w:t>
      </w:r>
      <w:r>
        <w:rPr>
          <w:rStyle w:val="FootnoteAnchor"/>
          <w:rtl w:val="true"/>
        </w:rPr>
        <w:footnoteReference w:id="920"/>
      </w:r>
      <w:r>
        <w:rPr>
          <w:rFonts w:ascii="IRNazanin" w:hAnsi="IRNazanin" w:eastAsia="IRNazanin"/>
          <w:color w:val="111111"/>
          <w:sz w:val="28"/>
          <w:sz w:val="28"/>
          <w:szCs w:val="28"/>
          <w:rtl w:val="true"/>
          <w:lang w:bidi="fa-IR"/>
        </w:rPr>
        <w:t>أو الأعم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 سنة في فريضة أي ظهر وجوبه أو رجحانه من السنة بأن يوقع في فعل ظهر وجوبه بالقرآن و هو الصلاة</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750058_1934241801"/>
      <w:bookmarkStart w:id="1575" w:name="_Toc738"/>
      <w:bookmarkEnd w:id="1574"/>
      <w:r>
        <w:rPr>
          <w:rtl w:val="true"/>
        </w:rPr>
        <w:t>«</w:t>
      </w:r>
      <w:r>
        <w:rPr/>
        <w:t>2</w:t>
      </w:r>
      <w:r>
        <w:rPr>
          <w:rtl w:val="true"/>
        </w:rPr>
        <w:t>»</w:t>
      </w:r>
      <w:bookmarkEnd w:id="1575"/>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الصَّلَاةَ ثُلُثُهُ وُضُوءٌ وَ ثُلُثُهُ رُكُوعٌ وَ ثُلُثُهُ سُجُودٌ وَ أَنَّ لَهَا أَرْبَعَةَ آلَافِ حَدٍّ وَ أَنَّ فُرُوضَهَا عَشَرَةٌ ثَلَاثٌ مِنْهَا كِبَارٌ وَ هِيَ تَكْبِيرَةُ الِافْتِتَاحِ وَ الرُّكُوعُ وَ السُّجُودُ وَ سَبْعَةٌ صِغَارٌ وَ هِيَ الْقِرَاءَةُ وَ تَكْبِيرُ الرُّكُوعِ وَ تَكْبِيرُ السُّجُودِ وَ تَسْبِيحُ الرُّكُوعِ وَ تَسْبِيحُ السُّجُودِ وَ الْقُنُوتُ وَ التَّشَهُّدُ وَ بَعْضُ هَذِهِ أَفْضَلُ مِنْ بَعْضٍ‌</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750060_1934241801"/>
      <w:bookmarkStart w:id="1577" w:name="_Toc739"/>
      <w:bookmarkEnd w:id="1576"/>
      <w:r>
        <w:rPr>
          <w:rtl w:val="true"/>
        </w:rPr>
        <w:t>توضيح</w:t>
      </w:r>
      <w:bookmarkEnd w:id="1577"/>
    </w:p>
    <w:p>
      <w:pPr>
        <w:pStyle w:val="BookText"/>
        <w:rPr/>
      </w:pPr>
      <w:r>
        <w:rPr>
          <w:rFonts w:ascii="Amiri" w:hAnsi="Amiri" w:eastAsia="Amiri" w:cs="Amiri"/>
          <w:color w:val="111111"/>
          <w:sz w:val="28"/>
          <w:sz w:val="28"/>
          <w:szCs w:val="28"/>
          <w:rtl w:val="true"/>
          <w:lang w:bidi="ar-SA"/>
        </w:rPr>
        <w:t>رَوَي الْكُلَيْنِيُّ فِي الْحَسَنِ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ثَلَاثَةُ أَثْلَاثٍ ثُلُثٌ طَهُورٌ وَ ثُلُثٌ رُكُوعٌ وَ ثُلُثٌ سُجُودٌ</w:t>
      </w:r>
      <w:r>
        <w:rPr>
          <w:rStyle w:val="FootnoteAnchor"/>
          <w:rtl w:val="true"/>
        </w:rPr>
        <w:footnoteReference w:id="922"/>
      </w:r>
      <w:r>
        <w:rPr>
          <w:rFonts w:ascii="Amiri" w:hAnsi="Amiri" w:eastAsia="Amiri" w:cs="Amiri"/>
          <w:color w:val="111111"/>
          <w:sz w:val="28"/>
          <w:sz w:val="28"/>
          <w:szCs w:val="28"/>
          <w:rtl w:val="true"/>
          <w:lang w:bidi="ar-SA"/>
        </w:rPr>
        <w:t>و الحصر للمبالغة و بيان شدة الاهتمام بتلك الأفعال و عد الوضوء من الأجزاء أيضا للمبالغة و بيان شدة مدخليته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والدي قدس سره التثليث إما باعتبار المسائل و الأحكام أو باعتبار الواجبات و المندوبات أو باعتبار الثواب و الغرض منه الترغيب في الاهتمام بشأن هذه الثلاثة سيما الطهور لأنه رفع المانع و لذا قدمه و هو أعم من إزالة النجاسات و الطهارات الثلاث و يمكن إرادة الأخير فقط و الاهتمام بشأن الركوع و السجود باعتبار كثرة الذكر و التوجه و الطمأنينة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يدل علي وجوب تكبيري الركوع و السجود و القنوت و يمكن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تفسیر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وجوب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یا مقصود از آن قرائت است، زیرا قرائت مشتمل بر دعا است، و به سوره فاتحه سوره دعا نیز می‌گویند، زیرا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قرآن میسر می‌شود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مقصود چیزی اعم از قرائت و دعا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مستحبی است در ضمن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یا رجحان آن از سنّت ظاهر شده است، به این صورت که در ضمن فعلی واقع شده که وجوب آن توسط قرآن ظاهر شده است، که همان نماز باشد</w:t>
      </w:r>
      <w:r>
        <w:rPr>
          <w:rFonts w:eastAsia="IRNazanin" w:cs="IRNazanin"/>
          <w:color w:val="111111"/>
          <w:sz w:val="28"/>
          <w:szCs w:val="28"/>
          <w:rtl w:val="true"/>
          <w:lang w:bidi="fa-IR"/>
        </w:rPr>
        <w:t>.</w:t>
      </w:r>
    </w:p>
    <w:p>
      <w:pPr>
        <w:pStyle w:val="Heading5"/>
        <w:numPr>
          <w:ilvl w:val="4"/>
          <w:numId w:val="1"/>
        </w:numPr>
        <w:rPr/>
      </w:pPr>
      <w:bookmarkStart w:id="1578" w:name="__RefHeading___Toc750062_1934241801"/>
      <w:bookmarkStart w:id="1579" w:name="_Toc740"/>
      <w:bookmarkEnd w:id="1578"/>
      <w:r>
        <w:rPr>
          <w:rtl w:val="true"/>
        </w:rPr>
        <w:t xml:space="preserve">روایت </w:t>
      </w:r>
      <w:r>
        <w:rPr/>
        <w:t>2</w:t>
      </w:r>
      <w:bookmarkEnd w:id="157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یک‌سومِ نماز وضو است، یک‌سوم رکوع و یک‌سوم سجود است، و چهارهزار حد دارد، و واجبات آن ده مورد است، سه مورد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عبارتند از تکبیرة الاحرام، رکوع و سجود، و هفت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عبارتند از قرائت، تکبیر رکوع، تکبیر سجود، تسبیح رکوع، تسبیح سجود، قنوت و تشهّد، و بعضی از این افعال نسبت به بعضی دیگر فضیلت بیشتری دارند</w:t>
      </w:r>
      <w:r>
        <w:rPr>
          <w:rFonts w:eastAsia="IRNazanin" w:cs="IRNazanin"/>
          <w:color w:val="111111"/>
          <w:sz w:val="28"/>
          <w:szCs w:val="28"/>
          <w:rtl w:val="true"/>
          <w:lang w:bidi="fa-IR"/>
        </w:rPr>
        <w:t>.</w:t>
      </w:r>
      <w:r>
        <w:rPr>
          <w:rStyle w:val="FootnoteAnchor"/>
          <w:rtl w:val="true"/>
        </w:rPr>
        <w:footnoteReference w:id="925"/>
      </w:r>
    </w:p>
    <w:p>
      <w:pPr>
        <w:pStyle w:val="Heading5"/>
        <w:numPr>
          <w:ilvl w:val="4"/>
          <w:numId w:val="1"/>
        </w:numPr>
        <w:rPr/>
      </w:pPr>
      <w:bookmarkStart w:id="1580" w:name="__RefHeading___Toc750064_1934241801"/>
      <w:bookmarkStart w:id="1581" w:name="_Toc741"/>
      <w:bookmarkEnd w:id="1580"/>
      <w:r>
        <w:rPr>
          <w:rtl w:val="true"/>
        </w:rPr>
        <w:t>توضیح</w:t>
      </w:r>
      <w:bookmarkEnd w:id="1581"/>
    </w:p>
    <w:p>
      <w:pPr>
        <w:pStyle w:val="BookText"/>
        <w:rPr/>
      </w:pPr>
      <w:r>
        <w:rPr>
          <w:rFonts w:ascii="IRNazanin" w:hAnsi="IRNazanin" w:eastAsia="IRNazanin"/>
          <w:color w:val="111111"/>
          <w:sz w:val="28"/>
          <w:sz w:val="28"/>
          <w:szCs w:val="28"/>
          <w:rtl w:val="true"/>
          <w:lang w:bidi="fa-IR"/>
        </w:rPr>
        <w:t>کلینی از حَلبی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سه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آن طهارت، یک ثلث رکوع و یک ثلث سجود است</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این شمارش و عدد گذاری برای مبالغه و بیان شدّت اهتمام به آن افعال می‌باشد، همچنین به شمار آوردن وضو در میان اجزاء نماز برای مبالغه و شدّت دخالت آن در صحّت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ثُلث بندیِ نماز یا به اعتبار مسائل و احکام است و یا به اعتبار واجبات و مستحبات، و یا به اعتبار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آن تشویق و ترغیب به اهتمام نسبت به این سه تا می‌باشد بخصوص طهارت، زیرا طهارت عبارت است از برداشتنِ مانع و به همین دلیل هم مقدّم شده است و آن اعم از ازاله نجاسات و طهارت های سه‌گانه است؛ و ممکن است مقصود فقط طهارات سه گانه بوده باشد، و اهتمام نسبت به رکوع و سجود به خاطر کثرت ذکر و توجّه و طمأنینه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بر وجوب تکبیر رکوع و سجود و قنوت دارد، و ممکن است </w:t>
      </w:r>
      <w:bookmarkStart w:id="1582" w:name="pg13519_133225"/>
    </w:p>
    <w:p>
      <w:pPr>
        <w:pStyle w:val="BookText"/>
        <w:rPr/>
      </w:pPr>
      <w:bookmarkEnd w:id="1582"/>
      <w:r>
        <w:rPr>
          <w:rFonts w:ascii="Amiri" w:hAnsi="Amiri" w:eastAsia="Amiri" w:cs="Amiri"/>
          <w:color w:val="111111"/>
          <w:sz w:val="28"/>
          <w:sz w:val="28"/>
          <w:szCs w:val="28"/>
          <w:rtl w:val="true"/>
          <w:lang w:bidi="ar-SA"/>
        </w:rPr>
        <w:t>حمله علي شدة الاستحباب و تأكده</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750066_1934241801"/>
      <w:bookmarkStart w:id="1584" w:name="_Toc742"/>
      <w:bookmarkEnd w:id="1583"/>
      <w:r>
        <w:rPr>
          <w:rtl w:val="true"/>
        </w:rPr>
        <w:t>«</w:t>
      </w:r>
      <w:r>
        <w:rPr/>
        <w:t>3</w:t>
      </w:r>
      <w:r>
        <w:rPr>
          <w:rtl w:val="true"/>
        </w:rPr>
        <w:t>»</w:t>
      </w:r>
      <w:bookmarkEnd w:id="1584"/>
    </w:p>
    <w:p>
      <w:pPr>
        <w:pStyle w:val="BookText"/>
        <w:rPr/>
      </w:pPr>
      <w:r>
        <w:rPr>
          <w:rFonts w:ascii="Amiri" w:hAnsi="Amiri" w:eastAsia="Amiri" w:cs="Amiri"/>
          <w:color w:val="111111"/>
          <w:sz w:val="28"/>
          <w:sz w:val="28"/>
          <w:szCs w:val="28"/>
          <w:rtl w:val="true"/>
          <w:lang w:bidi="ar-SA"/>
        </w:rPr>
        <w:t>كِتَابُ الْعِلَلِ، لِمُحَمَّدِ بْنِ عَلِيِّ بْنِ إِبْرَاهِيمَ عَنْ أَبِيهِ عَنْ جَدِّهِ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كِبَارِ حُدُودِ الصَّلَاةِ فَقَالَ سَبْعَةٌ الْوُضُوءُ وَ الْوَقْتُ وَ الْقِبْلَةُ وَ تَكْبِيرَةُ الِافْتِتَاحِ وَ الرُّكُوعُ وَ السُّجُودُ وَ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فَرْضٌ عَلَي كُلِّ مَخْلُوقٍ وَ فَرْضٌ عَلَي الْأَقْوِيَاءِ وَ الْعُلَمَاءِ الْأَذَانُ وَ الْإِقَامَةُ وَ الْقِرَاءَةُ وَ التَّسْبِيحُ وَ التَّشَهُّدُ وَ لَيْسَتْ فَرْضاً فِي نَفْسِهَا وَ لَكِنَّهَا سُنَّةٌ وَ إِقَامَتُهَا فَرْضٌ عَلَي الْعُلَمَاءِ وَ الْأَقْوِيَاءِ وَ وُضِعَ عَنِ النِّسَاءِ وَ الْمُسْتَضْعَفِينَ وَ الْبُلْهِ الْأَذَانُ وَ الْإِقَامَةُ وَ لَا بُدَّ مِنَ الرُّكُوعِ وَ السُّجُودِ وَ مَا أَحْسَنُوا مِنَ الْقِرَاءَةِ وَ التَّسْبِيحِ وَ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الصَّلَاةِ فَرْضٌ وَ تَطَوُّعٌ فَأَمَّا الْفَرْضُ فَمِنْهُ الرُّكُوعُ وَ أَمَّا السُّنَّةُ فَثَلَاثُ تَسْبِيحَاتٍ فِي الرُّكُوعِ وَ أَمَّا التَّطَوُّعُ فَمَا زَادَ فِي التَّسْبِيحِ وَ الْقِرَاءَةِ وَ الْقُنُوتُ وَاجِبٌ وَ الْإِجْهَارُ بِالْقِرَاءَةِ وَاجِبٌ فِي صَلَاةِ الْمَغْرِبِ وَ الْعِشَاءِ وَ الْفَجْرِ وَ الْعِلَّةُ فِي ذَلِكَ مِنْ أَجْلِ الْقُنُوتِ حَتَّي إِذَا قَطَعَ الْإِمَامُ الْقِرَاءَةَ عَلِمَ مَنْ خَلْفَهُ أَنَّهُ قَدْ قَنَتَ فَيَقْنُتُونَ وَ قَدْ قَالَ الْعَالِمُ عليه السلام إِنَّ لِلصَّلَاةِ أَرْبَعَةَ آلَافِ حَدٍّ</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750068_1934241801"/>
      <w:bookmarkStart w:id="1586" w:name="_Toc743"/>
      <w:bookmarkEnd w:id="1585"/>
      <w:r>
        <w:rPr>
          <w:rtl w:val="true"/>
        </w:rPr>
        <w:t>بيان</w:t>
      </w:r>
      <w:bookmarkEnd w:id="1586"/>
    </w:p>
    <w:p>
      <w:pPr>
        <w:pStyle w:val="BookText"/>
        <w:rPr/>
      </w:pPr>
      <w:r>
        <w:rPr>
          <w:rFonts w:ascii="Amiri" w:hAnsi="Amiri" w:eastAsia="Amiri" w:cs="Amiri"/>
          <w:color w:val="111111"/>
          <w:sz w:val="28"/>
          <w:sz w:val="28"/>
          <w:szCs w:val="28"/>
          <w:rtl w:val="true"/>
          <w:lang w:bidi="ar-SA"/>
        </w:rPr>
        <w:t>الظاهر أن من قوله فهذه فرض كلام المؤلف فلذا لم نتعرض لشرحه و تأويله</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750070_1934241801"/>
      <w:bookmarkStart w:id="1588" w:name="_Toc744"/>
      <w:bookmarkEnd w:id="1587"/>
      <w:r>
        <w:rPr>
          <w:rtl w:val="true"/>
        </w:rPr>
        <w:t>«</w:t>
      </w:r>
      <w:r>
        <w:rPr/>
        <w:t>4</w:t>
      </w:r>
      <w:r>
        <w:rPr>
          <w:rtl w:val="true"/>
        </w:rPr>
        <w:t>»</w:t>
      </w:r>
      <w:bookmarkEnd w:id="1588"/>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عَمَّا فَرَضَ اللَّهُ تَبَارَكَ وَ تَعَالَي مِنَ الصَّلَاةِ فَقَالَ الْوَقْتُ وَ الطَّهُورُ وَ التَّوَجُّهُ وَ الْقِبْلَةُ وَ الرُّكُوعُ وَ السُّجُودُ وَ الدُّعَاءُ وَ مَنْ تَرَكَ الْقِرَاءَةَ فِي صَلَاتِهِ مُتَعَمِّداً فَلَا صَلَاةَ لَهُ وَ مَنْ تَرَكَ الْقُنُوتَ مُتَعَمِّداً فَلَا صَلَاةَ 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 آن را بر شدّت استحباب و تأکید حمل کرد</w:t>
      </w:r>
      <w:r>
        <w:rPr>
          <w:rFonts w:eastAsia="IRNazanin" w:cs="IRNazanin"/>
          <w:color w:val="111111"/>
          <w:sz w:val="28"/>
          <w:szCs w:val="28"/>
          <w:rtl w:val="true"/>
          <w:lang w:bidi="fa-IR"/>
        </w:rPr>
        <w:t>.</w:t>
      </w:r>
    </w:p>
    <w:p>
      <w:pPr>
        <w:pStyle w:val="Heading5"/>
        <w:numPr>
          <w:ilvl w:val="4"/>
          <w:numId w:val="1"/>
        </w:numPr>
        <w:rPr/>
      </w:pPr>
      <w:bookmarkStart w:id="1589" w:name="__RefHeading___Toc750072_1934241801"/>
      <w:bookmarkStart w:id="1590" w:name="_Toc745"/>
      <w:bookmarkEnd w:id="1589"/>
      <w:r>
        <w:rPr>
          <w:rtl w:val="true"/>
        </w:rPr>
        <w:t xml:space="preserve">روایت </w:t>
      </w:r>
      <w:r>
        <w:rPr/>
        <w:t>3</w:t>
      </w:r>
      <w:bookmarkEnd w:id="159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حدود بزرگ نماز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وقت، قبله، تکبیرة الاحرام، رکوع، سجود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 هر مخلوقی واجب است، اما بر افراد توانا و عالم، اذان، اقامه، قرائت، تسبیح و تشهد نیز واجب است، اینها بطور ذاتی واجب نیستند؛ اما مستحب‌اند و انجام دادن آنها برای علما و افراد توانا واجب است و اذان و اقامه از عهده زنان، افراد ضعیف و افراد کم‌عقل برداشته شده است، امّا رکوع و سجود را حتماً باید انجام دهند و از قرائت و تسبیح و دعا هم تا هرچه توانستند باید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 اجزاء واجب دارد و هم مستحب؛ از جمله واجبات رکوع است، امّا سنّت سه تسبیح در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مستحب، زیادیِ تسبیح و قرائت می‌باشد، قنوت واجب است، جهر در قرائت در نماز مغرب و عشا و صبح واجب است، و علّت این جهر، قنوت است تا وقتی امام قرائت را تمام کرد، مأموم بداند که قنوت گرفته است و او نیز قنوت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چهارهزار حد دارد</w:t>
      </w:r>
      <w:r>
        <w:rPr>
          <w:rFonts w:eastAsia="IRNazanin" w:cs="IRNazanin"/>
          <w:color w:val="111111"/>
          <w:sz w:val="28"/>
          <w:szCs w:val="28"/>
          <w:rtl w:val="true"/>
          <w:lang w:bidi="fa-IR"/>
        </w:rPr>
        <w:t>.</w:t>
      </w:r>
    </w:p>
    <w:p>
      <w:pPr>
        <w:pStyle w:val="Heading5"/>
        <w:numPr>
          <w:ilvl w:val="4"/>
          <w:numId w:val="1"/>
        </w:numPr>
        <w:rPr/>
      </w:pPr>
      <w:bookmarkStart w:id="1591" w:name="__RefHeading___Toc750074_1934241801"/>
      <w:bookmarkStart w:id="1592" w:name="_Toc746"/>
      <w:bookmarkEnd w:id="1591"/>
      <w:r>
        <w:rPr>
          <w:rtl w:val="true"/>
        </w:rPr>
        <w:t>توضیح</w:t>
      </w:r>
      <w:bookmarkEnd w:id="1592"/>
    </w:p>
    <w:p>
      <w:pPr>
        <w:pStyle w:val="BookText"/>
        <w:rPr/>
      </w:pPr>
      <w:r>
        <w:rPr>
          <w:rFonts w:ascii="IRNazanin" w:hAnsi="IRNazanin" w:eastAsia="IRNazanin"/>
          <w:color w:val="111111"/>
          <w:sz w:val="28"/>
          <w:sz w:val="28"/>
          <w:szCs w:val="28"/>
          <w:rtl w:val="true"/>
          <w:lang w:bidi="fa-IR"/>
        </w:rPr>
        <w:t xml:space="preserve">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هر مخلوقی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مؤلف می‌باشد، از این رو آن را شرح و تأویل نمی‌کنیم</w:t>
      </w:r>
      <w:r>
        <w:rPr>
          <w:rFonts w:eastAsia="IRNazanin" w:cs="IRNazanin"/>
          <w:color w:val="111111"/>
          <w:sz w:val="28"/>
          <w:szCs w:val="28"/>
          <w:rtl w:val="true"/>
          <w:lang w:bidi="fa-IR"/>
        </w:rPr>
        <w:t>.</w:t>
      </w:r>
    </w:p>
    <w:p>
      <w:pPr>
        <w:pStyle w:val="Heading5"/>
        <w:numPr>
          <w:ilvl w:val="4"/>
          <w:numId w:val="1"/>
        </w:numPr>
        <w:rPr/>
      </w:pPr>
      <w:bookmarkStart w:id="1593" w:name="__RefHeading___Toc750076_1934241801"/>
      <w:bookmarkStart w:id="1594" w:name="_Toc747"/>
      <w:bookmarkEnd w:id="1593"/>
      <w:r>
        <w:rPr>
          <w:rtl w:val="true"/>
        </w:rPr>
        <w:t xml:space="preserve">روایت </w:t>
      </w:r>
      <w:r>
        <w:rPr/>
        <w:t>4</w:t>
      </w:r>
      <w:bookmarkEnd w:id="159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 علیه السلام در مورد اجزائی از نماز سؤال شد که خداوند تبارک و تعالی در نماز واجب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توجّه، قبله، رکوع، سجود و دعا، و هر کس قرائت را از عمد در نماز ترک کند نمازش باطل است، و هر کس قنوت را از عمد ترک کند نماز نخوانده است</w:t>
      </w:r>
      <w:r>
        <w:rPr>
          <w:rFonts w:eastAsia="IRNazanin" w:cs="IRNazanin"/>
          <w:color w:val="111111"/>
          <w:sz w:val="28"/>
          <w:szCs w:val="28"/>
          <w:rtl w:val="true"/>
          <w:lang w:bidi="fa-IR"/>
        </w:rPr>
        <w:t>.</w:t>
      </w:r>
      <w:r>
        <w:rPr>
          <w:rStyle w:val="FootnoteAnchor"/>
          <w:rtl w:val="true"/>
        </w:rPr>
        <w:footnoteReference w:id="928"/>
      </w:r>
      <w:bookmarkStart w:id="1595" w:name="pg13519_133226"/>
    </w:p>
    <w:p>
      <w:pPr>
        <w:pStyle w:val="Heading2"/>
        <w:numPr>
          <w:ilvl w:val="1"/>
          <w:numId w:val="1"/>
        </w:numPr>
        <w:rPr/>
      </w:pPr>
      <w:bookmarkStart w:id="1596" w:name="__RefHeading___Toc750078_1934241801"/>
      <w:bookmarkStart w:id="1597" w:name="_Toc748"/>
      <w:bookmarkEnd w:id="1595"/>
      <w:bookmarkEnd w:id="1596"/>
      <w:r>
        <w:rPr>
          <w:rtl w:val="true"/>
        </w:rPr>
        <w:t xml:space="preserve">أبواب لباس المصلي </w:t>
      </w:r>
      <w:r>
        <w:rPr>
          <w:rtl w:val="true"/>
        </w:rPr>
        <w:t xml:space="preserve">/ </w:t>
      </w:r>
      <w:r>
        <w:rPr>
          <w:rtl w:val="true"/>
        </w:rPr>
        <w:t>ابواب لباس نمازگزار</w:t>
      </w:r>
      <w:bookmarkEnd w:id="1597"/>
    </w:p>
    <w:p>
      <w:pPr>
        <w:pStyle w:val="Heading3"/>
        <w:numPr>
          <w:ilvl w:val="2"/>
          <w:numId w:val="1"/>
        </w:numPr>
        <w:rPr/>
      </w:pPr>
      <w:bookmarkStart w:id="1598" w:name="__RefHeading___Toc750080_1934241801"/>
      <w:bookmarkStart w:id="1599" w:name="_Toc749"/>
      <w:bookmarkEnd w:id="1598"/>
      <w:r>
        <w:rPr>
          <w:rtl w:val="true"/>
        </w:rPr>
        <w:t xml:space="preserve">باب </w:t>
      </w:r>
      <w:r>
        <w:rPr/>
        <w:t>1</w:t>
      </w:r>
      <w:r>
        <w:rPr>
          <w:rtl w:val="true"/>
        </w:rPr>
        <w:t xml:space="preserve"> </w:t>
      </w:r>
      <w:r>
        <w:rPr>
          <w:rtl w:val="true"/>
        </w:rPr>
        <w:t>ستر العورة و عورة الرجال و النساء في الصلاة و ما يلزمهما من الثياب فيها و صفاتها و آدابها</w:t>
      </w:r>
      <w:bookmarkEnd w:id="1599"/>
    </w:p>
    <w:p>
      <w:pPr>
        <w:pStyle w:val="Heading4"/>
        <w:numPr>
          <w:ilvl w:val="3"/>
          <w:numId w:val="1"/>
        </w:numPr>
        <w:rPr/>
      </w:pPr>
      <w:bookmarkStart w:id="1600" w:name="__RefHeading___Toc750082_1934241801"/>
      <w:bookmarkStart w:id="1601" w:name="_Toc750"/>
      <w:bookmarkEnd w:id="1600"/>
      <w:r>
        <w:rPr>
          <w:rtl w:val="true"/>
        </w:rPr>
        <w:t>الآيات</w:t>
      </w:r>
      <w:bookmarkEnd w:id="1601"/>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قَدْ أَنْزَلْنا عَلَيْكُمْ لِباساً يُوارِي سَوْآتِكُمْ وَ رِيشاً وَ لِباسُ التَّقْوي ذلِكَ خَيْرٌ ذلِكَ مِنْ آياتِ اللَّهِ 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قوله تعالي يا بَنِي آدَمَ خُذُوا زِينَتَكُمْ عِنْدَ كُلِّ 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قوله سبحانه قُلْ مَنْ حَرَّمَ زِينَةَ اللَّهِ الَّتِي أَخْرَجَ لِعِبادِهِ وَ الطَّيِّباتِ مِنَ الرِّزْقِ قُلْ هِيَ لِلَّذِينَ آمَنُوا فِي الْحَياةِ الدُّنْيا خالِصَةً يَوْمَ الْقِيامَةِ كَذلِكَ نُفَصِّلُ الْآياتِ لِقَوْمٍ يَعْلَمُونَ‌</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أمّا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الازار و الرداء كما مرّ توضيحه في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عبر عنهما بالزينة لكونهما موجبا لتزيين البدن و حشمته، 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المسجد موضع الصلاة، كان المراد أخذ الزينة بلبس الازار و الرداء عند الصلاة، و لذلك كره الصلاة من دون رداء بحيث يعري أعالي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من المتشابهات علي اصطلاح القرآن المجيد حيث انها تشبه الآيات التي هي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كونها مستقلة برأسها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هذا انجازا لما وعدنا في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آياتٌ مُحْكَماتٌ هُنَّ أُمُّ الْكِتابِ،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أن آيات القرآن علي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هي محكمات و هن مع ذلك أم الكتاب و أصله و مرجعه، و قسم آخر هي محكمات تشابه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الآيات محكمة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مثلا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إِلي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 القسم الأوّل فان الصلاة فرض مستقل في حدّ نفسها، و الآية أم الكتاب و أصل يرجع إليه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وُجُوهَكُمْ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الا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امثال ذلك ممّا سنشرحه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تلك الاوامر كلها يشبه أم الكتاب و كونها مستقلة يجب الإتيان بها في نفسها، لكن بعضها أم الكتاب مستقل في حدّ نفسها كالصلاة و الصوم و الحجّ، و بعضها متشابه به غير مستقل أدخلها النبيّ صلّي اللّه عليه و آله في الفرائض المستقلة، الحاق الفرع بالاصل و الولد بأمه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في قلوبهم زيغ و اعوجاج عن الفطرة و ميل الي الاستبداد و 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الرئاسة، يتبعون بأهوائهم ما تشابه أم الكتاب، مع أن المتشابهات لا يصلح اتباعها الا بعد تأويلها و هو ارجاعها الي أمها، و لا يعلم تأويل ذلك الا اللّه عزّ و جلّ و هم بمعزل عن الاتصال بالوحي، و مع جهلهم يدعون علم ذلك و معرفتهم بالام و المتشابه ابتغاء الفتنة و ابتغاء تاويله كما زعموا أن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مستقلة من أمّهات الكتاب، و يفتون بوجوب الاستعاذة و الانصات و الاستماع عند قراءة القرآن مطلقا، و ليس كذلك كما أجمع عليه أهل الفقه بأن شيئا من ذلك ليس بواجب الا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الراسخون في العلم و الايمان فهم يعترفون بأن الامهات و المتشابهات كلها نزلت من عند اللّه، فلا بدّ و أن يوحي علمه الي رسوله ليخرج الناس من الظلمات الي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آمنا به كل من عند ربّنا و لسنا نتبع الكتاب الا بإشارة الرسول و عترته، و ما يذكر سر ذلك الا اولو الالباب الذين أخذوا بالكتاب و العترة و هجروا مقالة الزائغين الذين قالوا حسبنا كتاب اللّه</w:t>
      </w:r>
      <w:r>
        <w:rPr>
          <w:rFonts w:eastAsia="Amiri" w:cs="Amiri" w:ascii="Amiri" w:hAnsi="Amiri"/>
          <w:color w:val="111111"/>
          <w:sz w:val="28"/>
          <w:szCs w:val="28"/>
          <w:rtl w:val="true"/>
          <w:lang w:bidi="ar-SA"/>
        </w:rPr>
        <w:t>.</w:t>
      </w:r>
    </w:p>
    <w:p>
      <w:pPr>
        <w:pStyle w:val="Heading3"/>
        <w:numPr>
          <w:ilvl w:val="2"/>
          <w:numId w:val="1"/>
        </w:numPr>
        <w:rPr/>
      </w:pPr>
      <w:bookmarkStart w:id="1602" w:name="__RefHeading___Toc750084_1934241801"/>
      <w:bookmarkStart w:id="1603" w:name="_Toc751"/>
      <w:bookmarkEnd w:id="1602"/>
      <w:r>
        <w:rPr>
          <w:rtl w:val="true"/>
        </w:rPr>
        <w:t xml:space="preserve">باب اول </w:t>
      </w:r>
      <w:r>
        <w:rPr>
          <w:rtl w:val="true"/>
        </w:rPr>
        <w:t xml:space="preserve">: </w:t>
      </w:r>
      <w:r>
        <w:rPr>
          <w:rtl w:val="true"/>
        </w:rPr>
        <w:t>پوشاندن عورت، و عورت مردان و زنان در نماز، و اینکه چه مقدار لباس در نماز برای هر کدام لازم است و صفات و آداب لباس نمازگزار</w:t>
      </w:r>
      <w:bookmarkEnd w:id="1603"/>
    </w:p>
    <w:p>
      <w:pPr>
        <w:pStyle w:val="Heading4"/>
        <w:numPr>
          <w:ilvl w:val="3"/>
          <w:numId w:val="1"/>
        </w:numPr>
        <w:rPr/>
      </w:pPr>
      <w:bookmarkStart w:id="1604" w:name="__RefHeading___Toc750086_1934241801"/>
      <w:bookmarkStart w:id="1605" w:name="_Toc752"/>
      <w:bookmarkEnd w:id="1604"/>
      <w:r>
        <w:rPr>
          <w:rtl w:val="true"/>
        </w:rPr>
        <w:t>آیات</w:t>
      </w:r>
      <w:bookmarkEnd w:id="1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آدَمَ خُذُوا زِینَتَکُمْ عِنْدَ کُلِّ 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در حقیقت ما برای شما لباسی فرو فرستادیم که عورتهای شما را پوشیده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است این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باشد که متذکر شوند، ای فرزندان آدم زنهار تا شیطان شما را به فتنه نیندازد چنانکه پدر و مادر شما را از بهشت بیرون راند و لباسشان را از ایشان برکند تا عورتهایشان را بر آنان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جامه خود را در هر نمازی برگیرید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روزیهای پاکیزه را چه کسی حرام گردانیده بگو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آنان می‌باشد 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فِيها دِفْ‌ءٌ وَ مَنافِعُ وَ مِنْها تَأْكُلُونَ إلي قوله</w:t>
      </w:r>
    </w:p>
    <w:p>
      <w:pPr>
        <w:pStyle w:val="BookText"/>
        <w:rPr/>
      </w:pPr>
      <w:r>
        <w:rPr>
          <w:rFonts w:ascii="IRNazanin" w:hAnsi="IRNazanin" w:eastAsia="IRNazanin"/>
          <w:color w:val="111111"/>
          <w:sz w:val="28"/>
          <w:sz w:val="28"/>
          <w:szCs w:val="28"/>
          <w:rtl w:val="true"/>
          <w:lang w:bidi="fa-IR"/>
        </w:rPr>
        <w:t>ترجمه نشده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سبحانه وَ هُوَ الَّذِي سَخَّرَ الْبَحْرَ لِتَأْكُلُوا مِنْهُ لَحْماً طَرِيًّا وَ تَسْتَخْرِجُوا مِنْهُ حِلْيَةً تَلْبَسُونَها</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بُيُوتِكُمْ سَكَناً وَ جَعَلَ لَكُمْ مِنْ جُلُودِ الْأَنْعامِ بُيُوتاً تَسْتَخِفُّونَها يَوْمَ ظَعْنِكُمْ وَ يَوْمَ إِقامَتِكُمْ وَ مِنْ أَصْوافِها وَ أَوْبارِها وَ أَشْعارِها أَثاثاً وَ مَتاعاً إِلي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مِمَّا خَلَقَ ظِلالًا وَ جَعَلَ لَكُمْ مِنَ الْجِبالِ أَكْناناً وَ جَعَلَ لَكُمْ سَرابِيلَ تَقِيكُمُ الْحَرَّ وَ سَرابِيلَ تَقِيكُمْ بَأْسَكُمْ كَذلِكَ يُتِمُّ نِعْمَتَهُ عَلَيْكُمْ لَعَلَّكُمْ تُسْلِمُونَ‌</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الْبَحْرانِ هذا عَذْبٌ فُراتٌ سائِغٌ شَرابُهُ وَ هذا مِلْحٌ أُجاجٌ وَ مِنْ كُلٍّ تَأْكُلُونَ لَحْماً طَرِيًّا وَ تَسْتَخْرِجُونَ حِلْيَةً تَلْبَسُونَها</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چارپایان را برای شما آفرید 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مِمَّا خَلَقَ ظِلالًا وَ جَعَلَ لَکُمْ مِنَ الْجِبالِ أَکْناناً وَ جَعَلَ لَکُمْ سَرابِیلَ تَقِیکُمُ الْحَرَّ وَ سَرابِیلَ تَقِیکُمْ بَأْسَکُمْ کَذلِکَ یُتِمُّ نِعْمَتَهُ عَلَیْکُمْ لَعَلَّکُمْ تُسْلِمُونَ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خانه‌هایتان را مایه آرامش قرار داد و از پوست دامها برای شما خانه‌هایی نهاد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جابجا شدنتان و هنگام ماندنتان سبک می‌یابید و از پشمها و کرکها و موهای آنها وسایل زندگی که تا چندی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از آنچه آفریده به سود شما سایه‌هایی فراهم آورده و از کوهها برای شما پناهگاه‌هایی قرار داده و برای شما تن‌پوشهایی مقرر کرده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شما را در جنگتان حمایت می‌نماید این گونه وی نعمتش را بر شما تمام می‌گرداند امید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یَسْتَوِی الْبَحْرانِ هذا عَذْبٌ فُراتٌ سائِغٌ شَرابُهُ وَ هذا مِلْحٌ أُجاجٌ وَ مِنْ کُلٍّ تَأْکُلُونَ لَحْماً طَرِیًّا وَ تَسْتَخْرِجُونَ حِلْیَةً تَلْبَسُونَها</w:t>
      </w:r>
      <w:r>
        <w:rPr>
          <w:rFonts w:eastAsia="IRNazanin" w:cs="IRNazanin"/>
          <w:color w:val="111111"/>
          <w:sz w:val="28"/>
          <w:szCs w:val="28"/>
          <w:rtl w:val="true"/>
          <w:lang w:bidi="fa-IR"/>
        </w:rPr>
        <w:t>.</w:t>
      </w:r>
      <w:r>
        <w:rPr>
          <w:rStyle w:val="FootnoteAnchor"/>
          <w:rtl w:val="true"/>
        </w:rPr>
        <w:footnoteReference w:id="93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دریا یکسان نیستند این یک شیرین تشنگی‌زدا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نوشیدنش گواراست و آن یک شور تلخ‌مزه است و از هر یک گوشتی تازه می‌خورید و زیوری که آن را بر خود می‌پوشید بیرون می‌آورید</w:t>
      </w:r>
      <w:r>
        <w:rPr>
          <w:rFonts w:eastAsia="IRNazanin" w:cs="IRNazanin"/>
          <w:color w:val="111111"/>
          <w:sz w:val="28"/>
          <w:szCs w:val="28"/>
          <w:rtl w:val="true"/>
          <w:lang w:bidi="fa-IR"/>
        </w:rPr>
        <w:t xml:space="preserve">} </w:t>
      </w:r>
      <w:bookmarkStart w:id="1606" w:name="pg13519_133229"/>
    </w:p>
    <w:p>
      <w:pPr>
        <w:pStyle w:val="BookText"/>
        <w:rPr/>
      </w:pPr>
      <w:bookmarkEnd w:id="1606"/>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r>
        <w:rPr>
          <w:rStyle w:val="FootnoteAnchor"/>
          <w:rtl w:val="true"/>
        </w:rPr>
        <w:footnoteReference w:id="935"/>
      </w:r>
    </w:p>
    <w:p>
      <w:pPr>
        <w:pStyle w:val="Heading4"/>
        <w:numPr>
          <w:ilvl w:val="3"/>
          <w:numId w:val="1"/>
        </w:numPr>
        <w:rPr/>
      </w:pPr>
      <w:bookmarkStart w:id="1607" w:name="__RefHeading___Toc750088_1934241801"/>
      <w:bookmarkStart w:id="1608" w:name="_Toc753"/>
      <w:bookmarkEnd w:id="1607"/>
      <w:r>
        <w:rPr>
          <w:rtl w:val="true"/>
        </w:rPr>
        <w:t>تفسير</w:t>
      </w:r>
      <w:bookmarkEnd w:id="1608"/>
    </w:p>
    <w:p>
      <w:pPr>
        <w:pStyle w:val="BookText"/>
        <w:rPr/>
      </w:pPr>
      <w:r>
        <w:rPr>
          <w:rFonts w:ascii="Amiri" w:hAnsi="Amiri" w:eastAsia="Amiri" w:cs="Amiri"/>
          <w:color w:val="111111"/>
          <w:sz w:val="28"/>
          <w:sz w:val="28"/>
          <w:szCs w:val="28"/>
          <w:rtl w:val="true"/>
          <w:lang w:bidi="ar-SA"/>
        </w:rPr>
        <w:t>قَدْ أَنْزَلْنا عَلَيْكُمْ لِباساً أي خلقناه لكم بتدبيرات سماوية و أسباب نازلة منها أو لكون العلة أشرف من المعلول فحصول الشي‌ء من العلة كأنه نزول من الأعلي إلي الأسفل أو إشارة إلي علو رتبته تعالي فالنزول منه إلينا نزول من العليا إلي السفلي و هو قريب من الثاني و قيل إشارة إلي إنزال شي‌ء من اللباس مع آدم و حواء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يُوارِي سَوْآتِكُمْ أي يستر عوراتكم و كل ما يسوء كشفه منكم وَ رِيشاً و هو لباس الزينة</w:t>
      </w:r>
      <w:r>
        <w:rPr>
          <w:rStyle w:val="FootnoteAnchor"/>
          <w:rtl w:val="true"/>
        </w:rPr>
        <w:footnoteReference w:id="936"/>
      </w:r>
      <w:r>
        <w:rPr>
          <w:rFonts w:ascii="Amiri" w:hAnsi="Amiri" w:eastAsia="Amiri" w:cs="Amiri"/>
          <w:color w:val="111111"/>
          <w:sz w:val="28"/>
          <w:sz w:val="28"/>
          <w:szCs w:val="28"/>
          <w:rtl w:val="true"/>
          <w:lang w:bidi="ar-SA"/>
        </w:rPr>
        <w:t>استعير من ريش الطير لأنه لباسه و زينته و فسر ابن عباس الريش بالمال و الأول يومي إلي وجوب ستر العورة في جميع الأوقات لا سيما في وقت العبادات فإن يُوارِي سَوْآتِكُمْ يومي إلي قبح الكشف و أن الستر مراد الله تعالي و ظاهر الثاني استحباب التجمل باللباس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لِباسُ التَّقْوي قيل خشية الله و قيل العمل الصالح و قيل ما يقصد به التواضع لله تعالي و عبادته كالصوف و الشعر و الخشن من الثياب و عن زيد بن علي‌</w:t>
      </w:r>
      <w:r>
        <w:rPr>
          <w:rStyle w:val="FootnoteAnchor"/>
          <w:rtl w:val="true"/>
        </w:rPr>
        <w:footnoteReference w:id="937"/>
      </w:r>
      <w:r>
        <w:rPr>
          <w:rFonts w:ascii="Amiri" w:hAnsi="Amiri" w:eastAsia="Amiri" w:cs="Amiri"/>
          <w:color w:val="111111"/>
          <w:sz w:val="28"/>
          <w:sz w:val="28"/>
          <w:szCs w:val="28"/>
          <w:rtl w:val="true"/>
          <w:lang w:bidi="ar-SA"/>
        </w:rPr>
        <w:t>أنه ما يلبس من الدروع و الجواشن و المغافر و غيرها مما يتقي به في الحروب و قيل مطلق اللباس الذي يتقي به من الضرر كالحر و البرد و الجرح و قال علي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یَخْرُجُ مِنسْهُمَا اللُّؤْلُؤُ وَ الْمَرْجانُ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w:t>
      </w:r>
    </w:p>
    <w:p>
      <w:pPr>
        <w:pStyle w:val="Heading4"/>
        <w:numPr>
          <w:ilvl w:val="3"/>
          <w:numId w:val="1"/>
        </w:numPr>
        <w:rPr/>
      </w:pPr>
      <w:bookmarkStart w:id="1609" w:name="__RefHeading___Toc750090_1934241801"/>
      <w:bookmarkStart w:id="1610" w:name="_Toc754"/>
      <w:bookmarkEnd w:id="1609"/>
      <w:r>
        <w:rPr>
          <w:rtl w:val="true"/>
        </w:rPr>
        <w:t>تفسیر</w:t>
      </w:r>
      <w:bookmarkEnd w:id="1610"/>
    </w:p>
    <w:p>
      <w:pPr>
        <w:pStyle w:val="BookText"/>
        <w:rPr/>
      </w:pPr>
      <w:r>
        <w:rPr>
          <w:rFonts w:ascii="IRNazanin" w:hAnsi="IRNazanin" w:eastAsia="IRNazanin"/>
          <w:color w:val="111111"/>
          <w:sz w:val="28"/>
          <w:sz w:val="28"/>
          <w:szCs w:val="28"/>
          <w:rtl w:val="true"/>
          <w:lang w:bidi="fa-IR"/>
        </w:rPr>
        <w:t xml:space="preserve">اَنزلنا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أَنْزَلْنا عَلَیْکُمْ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لباس را با تدابیر آسمانی و اسبابی که از آسمان نازل می‌شود،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علّت نسبت به معلول شرافت بیشتری دارد، پس حصول یک چیز از علّت آن مانند این است که از بالا به پایین نازل شده باشد؛ و یا اشاره به بلندیِ مرتبه خدای تعالی دارد، پس نزول از جانب او به سوی ما، همان فرود آمدن از بالا به پایین است که به معنای دوم هم نزدیک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اشاره به مقدار لباسی دارد که با آدم و حوّا علیهما السلام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یُوارِی سَوْآتِکُمْ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عورات شما و هرچه را که باز بودنش برای شما بد است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لباس زینت است که از پَر پرنده استعاره گرفته شده؛ زیرا پَر برای پرنده هم لباس است و هم 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مال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اوّل اشاره به وجوب ستر عورت در همه اوقات دارد بخصوص در وقت عبادات،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یُوارِی سَوْآتِکُمْ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قبیح بودن کشف عورت اشاره دارد، و خداوند خواسته است که عورت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لباس دوم یعنی پَر این گونه فهمیده می‌شود که مقصود استحبابِ زیبا شدن به لباس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ترس در برابر خداوند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عمل صالح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لباسی است که برای تواضع در برابر خداوند تعالی و عبادت می‌پوشند مانند پشم و مو و لباس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w:t>
      </w:r>
      <w:r>
        <w:rPr>
          <w:rStyle w:val="FootnoteAnchor"/>
          <w:rtl w:val="true"/>
        </w:rPr>
        <w:footnoteReference w:id="938"/>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لباس های جنگ از جمله زره، بالاپوشِ زره، کلاه‌خود و غیر اینها است که به وسیله اینها در جنگ ها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هر لباسی است که انسان را از ضررها مانند گرما، سرما و جراحت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p>
    <w:p>
      <w:pPr>
        <w:pStyle w:val="BookText"/>
        <w:rPr/>
      </w:pPr>
      <w:r>
        <w:rPr>
          <w:rFonts w:ascii="Amiri" w:hAnsi="Amiri" w:eastAsia="Amiri" w:cs="Amiri"/>
          <w:color w:val="111111"/>
          <w:sz w:val="28"/>
          <w:sz w:val="28"/>
          <w:szCs w:val="28"/>
          <w:rtl w:val="true"/>
          <w:lang w:bidi="ar-SA"/>
        </w:rPr>
        <w:t>إبراهيم‌</w:t>
      </w:r>
      <w:r>
        <w:rPr>
          <w:rStyle w:val="FootnoteAnchor"/>
          <w:rtl w:val="true"/>
        </w:rPr>
        <w:footnoteReference w:id="939"/>
      </w:r>
      <w:r>
        <w:rPr>
          <w:rFonts w:ascii="Amiri" w:hAnsi="Amiri" w:eastAsia="Amiri" w:cs="Amiri"/>
          <w:color w:val="111111"/>
          <w:sz w:val="28"/>
          <w:sz w:val="28"/>
          <w:szCs w:val="28"/>
          <w:rtl w:val="true"/>
          <w:lang w:bidi="ar-SA"/>
        </w:rPr>
        <w:t>لباس التقوي ثياب البياض 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اللِّبَاسُ فَالثِّيَابُ الَّتِي تَلْبَسُونَ وَ أَمَّا الرِّيَاشُ فَالْمَالُ وَ الْمَتَاعُ وَ أَمَّا لِبَاسُ التَّقْوَي فَالْعَفَافُ إِنَّ الْعَفِيفَ لَا تَبْدُو لَهُ عَوْرَةٌ وَ إِنْ كَانَ عَارِياً مِنَ الثِّيَابِ وَ الْفَاجِرَ بَادِي الْعَوْرَةِ وَ إِنْ كَانَ كَاسِياً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خَيْرٌ أي لباس التقوي ذلك خير و قيل إشارة إلي مواراة السوأة فإنه من التقوي تفضيلا له علي نفس اللباس مطلقا أو إشارة إلي اللباس المواري للسوأة ذلِكَ يعني إنزال اللباس مطلقا أو جميع ما تقدم مِنْ آياتِ اللَّهِ الدالة علي وجوده و لطفه و فضله و رحمته علي عباده لَعَلَّهُمْ يَذَّكَّرُونَ فيعرفون عظيم النعمة فيه أو يتعظون فيتورعوا عن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يَفْتِنَنَّكُمُ الشَّيْطانُ أي لا يوقعنكم في فتنة و فضيحة بأن يدعوكم أن لا تتذكروا بآيات الله و لا تتورعوا عن القبائح فيخرجكم من محال فضل الله و مواضع رحمته فيسلبكم نعمة الله و ستره عليكم و يحرمكم الجنة يَنْزِعُ عَنْهُما لِباسَهُما إسناد النزع إليه للتسبيب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زِينَتَكُمْ عِنْدَ كُلِّ مَسْجِدٍ فِي مَجْمَعِ الْبَيَانِ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خُذُوا ثِيَابَكُمُ الَّتِي تَتَزَيَّنُونَ بِهَا لِلصَّلَاةِ فِي الْجُمُعَاتِ وَ الْأَعْيَادِ</w:t>
      </w:r>
      <w:r>
        <w:rPr>
          <w:rStyle w:val="FootnoteAnchor"/>
          <w:rtl w:val="true"/>
        </w:rPr>
        <w:footnoteReference w:id="940"/>
      </w:r>
      <w:r>
        <w:rPr>
          <w:rFonts w:ascii="Amiri" w:hAnsi="Amiri" w:eastAsia="Amiri" w:cs="Amiri"/>
          <w:color w:val="111111"/>
          <w:sz w:val="28"/>
          <w:sz w:val="28"/>
          <w:szCs w:val="28"/>
          <w:rtl w:val="true"/>
          <w:lang w:bidi="ar-SA"/>
        </w:rPr>
        <w:t>وَ رَوَي الْعَيَّاشِيُّ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الثِّيَابُ‌</w:t>
      </w:r>
      <w:r>
        <w:rPr>
          <w:rStyle w:val="FootnoteAnchor"/>
          <w:rtl w:val="true"/>
        </w:rPr>
        <w:footnoteReference w:id="941"/>
      </w:r>
      <w:r>
        <w:rPr>
          <w:rFonts w:ascii="Amiri" w:hAnsi="Amiri" w:eastAsia="Amiri" w:cs="Amiri"/>
          <w:color w:val="111111"/>
          <w:sz w:val="28"/>
          <w:sz w:val="28"/>
          <w:szCs w:val="28"/>
          <w:rtl w:val="true"/>
          <w:lang w:bidi="ar-SA"/>
        </w:rPr>
        <w:t>وَ عَنِ الصَّادِقِ عليه السلام هِيَ الْأَرْدِيَةُ يَعْنِي فِي الْعِيدَيْنِ وَ الْجُمُعَةِ</w:t>
      </w:r>
      <w:r>
        <w:rPr>
          <w:rStyle w:val="FootnoteAnchor"/>
          <w:rtl w:val="true"/>
        </w:rPr>
        <w:footnoteReference w:id="942"/>
      </w:r>
      <w:r>
        <w:rPr>
          <w:rFonts w:ascii="Amiri" w:hAnsi="Amiri" w:eastAsia="Amiri" w:cs="Amiri"/>
          <w:color w:val="111111"/>
          <w:sz w:val="28"/>
          <w:sz w:val="28"/>
          <w:szCs w:val="28"/>
          <w:rtl w:val="true"/>
          <w:lang w:bidi="ar-SA"/>
        </w:rPr>
        <w:t>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الْعِيدَيْنِ وَ الْجُمُعَةِ يَغْتَسِلُ وَ يَلْبَسُ ثِيَاباً 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عِنْدَ كُلِّ صَلَاةٍ</w:t>
      </w:r>
      <w:r>
        <w:rPr>
          <w:rStyle w:val="FootnoteAnchor"/>
          <w:rtl w:val="true"/>
        </w:rPr>
        <w:footnoteReference w:id="943"/>
      </w: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الْعِيدَيْنِ وَ الْجُمُعَةِ</w:t>
      </w:r>
      <w:r>
        <w:rPr>
          <w:rStyle w:val="FootnoteAnchor"/>
          <w:rtl w:val="true"/>
        </w:rPr>
        <w:footnoteReference w:id="944"/>
      </w:r>
      <w:r>
        <w:rPr>
          <w:rFonts w:ascii="Amiri" w:hAnsi="Amiri" w:eastAsia="Amiri" w:cs="Amiri"/>
          <w:color w:val="111111"/>
          <w:sz w:val="28"/>
          <w:sz w:val="28"/>
          <w:szCs w:val="28"/>
          <w:rtl w:val="true"/>
          <w:lang w:bidi="ar-SA"/>
        </w:rPr>
        <w:t>وَ فِي الْعَيَّاشِيِّ وَ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السلام إِذَا قَامَ</w:t>
      </w:r>
    </w:p>
    <w:p>
      <w:pPr>
        <w:pStyle w:val="BookText"/>
        <w:rPr/>
      </w:pPr>
      <w:r>
        <w:rPr>
          <w:rFonts w:ascii="IRNazanin" w:hAnsi="IRNazanin" w:eastAsia="IRNazanin"/>
          <w:color w:val="111111"/>
          <w:sz w:val="28"/>
          <w:sz w:val="28"/>
          <w:szCs w:val="28"/>
          <w:rtl w:val="true"/>
          <w:lang w:bidi="fa-IR"/>
        </w:rPr>
        <w:t>ابراهیم‌</w:t>
      </w:r>
      <w:r>
        <w:rPr>
          <w:rStyle w:val="FootnoteAnchor"/>
          <w:rtl w:val="true"/>
        </w:rPr>
        <w:footnoteReference w:id="94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تقوی، لباس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از امام باقر علیه السلام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در این آیه، همان لباس های معمولی است که می‌پوشید،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کالاها است، و لباس تقوی یعنی عفاف، و شخص عفیف کسی است که هیچ گاه عورتش پیدا نمی‌شود حتی اگر لباس نداشته باشد، و فاجر کسی است که عورتش پیداست حتی اگر لباس پوشیده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تقوی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اشاره به پوشیدن بَدی دارد که ناشی از تقوی است و تقوی نسبت به هر لباس دیگری فضیلت بیشتر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اشاره به لباسی دارد که بدی را می‌پوشد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فروفرستادن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همه آنچه که از آیات خداوند ذکر شد و دلالت بر وجود و لطف و فضل و رحمتش بر بندگان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متذکّر گردند و بزرگیِ نعمت آن را دریابند، و یا پند گیرند و از زشتی ها ورع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لایَفْتِنَنَّکُمُ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با فراخواندن به عدم تذکّر و پندگیری از آیات خدا و ورع نداشتن در زشتی ها شما را در فتنه نیندازد و به افتضاح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محل های فضل خدا و مواضع رحمت او بیرون نیاورد و در نتیجه نعمت خدا و گناه‌پوشی او را از شما سَلب نماید و بهشت را بر شما حرام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کندنِ لباس از آدم و حوّا به شیطان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 عَنْهُما لِباسَهُما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او سبب عریان شدن آنها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از امام باقر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روزهای جمعه و اعیاد، برای شرکت در نماز، لباس های زینت خود را بپوشید</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و عیاشی از امام رضا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زینت در این آیه، لباس است</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بالاپوش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نماز عیدین و جمعه بپوشند</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عید فطر و قربان و در روز جمعه غسل کند و لباس سفید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شانه زدن به موها پیش از هر نماز است</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 در کافی از امام صادق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عید فطر و عید قربان و جمعه</w:t>
      </w:r>
      <w:r>
        <w:rPr>
          <w:rFonts w:eastAsia="IRNazanin" w:cs="IRNazanin"/>
          <w:color w:val="111111"/>
          <w:sz w:val="28"/>
          <w:szCs w:val="28"/>
          <w:rtl w:val="true"/>
          <w:lang w:bidi="fa-IR"/>
        </w:rPr>
        <w:t>.</w:t>
      </w:r>
      <w:r>
        <w:rPr>
          <w:rStyle w:val="FootnoteAnchor"/>
          <w:rtl w:val="true"/>
        </w:rPr>
        <w:footnoteReference w:id="95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عیاشی و جوامع الجامع آمده است که حسن بن علی علیه السلام هرگاه </w:t>
      </w:r>
    </w:p>
    <w:p>
      <w:pPr>
        <w:pStyle w:val="BookText"/>
        <w:rPr/>
      </w:pPr>
      <w:r>
        <w:rPr>
          <w:rFonts w:ascii="Amiri" w:hAnsi="Amiri" w:eastAsia="Amiri" w:cs="Amiri"/>
          <w:color w:val="111111"/>
          <w:sz w:val="28"/>
          <w:sz w:val="28"/>
          <w:szCs w:val="28"/>
          <w:rtl w:val="true"/>
          <w:lang w:bidi="ar-SA"/>
        </w:rPr>
        <w:t>إِلَي الصَّلَاةِ لَبِسَ أَجْوَدَ ثِيَابِهِ فَقِيلَ لَهُ فِي ذَلِكَ فَقَالَ إِنَّ اللَّهَ جَمِيلٌ يُحِبُّ الْجَمَالَ فَأَتَجَمَّلُ لِرَبِّي وَ قَرَأَ هَذِهِ الْآيَةَ</w:t>
      </w:r>
      <w:r>
        <w:rPr>
          <w:rStyle w:val="FootnoteAnchor"/>
          <w:rtl w:val="true"/>
        </w:rPr>
        <w:footnoteReference w:id="951"/>
      </w:r>
      <w:r>
        <w:rPr>
          <w:rFonts w:ascii="Amiri" w:hAnsi="Amiri" w:eastAsia="Amiri" w:cs="Amiri"/>
          <w:color w:val="111111"/>
          <w:sz w:val="28"/>
          <w:sz w:val="28"/>
          <w:szCs w:val="28"/>
          <w:rtl w:val="true"/>
          <w:lang w:bidi="ar-SA"/>
        </w:rPr>
        <w:t>وَ فِي الْفَقِيهِ‌</w:t>
      </w:r>
      <w:r>
        <w:rPr>
          <w:rStyle w:val="FootnoteAnchor"/>
          <w:rtl w:val="true"/>
        </w:rPr>
        <w:footnoteReference w:id="952"/>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التَّمَشُّطُ عِنْدَ كُلِّ صَلَاةٍ و العياشي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w:t>
      </w:r>
      <w:r>
        <w:rPr>
          <w:rStyle w:val="FootnoteAnchor"/>
          <w:rtl w:val="true"/>
        </w:rPr>
        <w:footnoteReference w:id="954"/>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 الْغُسْلُ عِنْدَ لِقَاءِ كُلِّ إِمَامٍ وَ الْعَيَّاشِيُّ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w:t>
      </w:r>
      <w:r>
        <w:rPr>
          <w:rStyle w:val="FootnoteAnchor"/>
          <w:rtl w:val="true"/>
        </w:rPr>
        <w:footnoteReference w:id="955"/>
      </w:r>
      <w:r>
        <w:rPr>
          <w:rFonts w:ascii="Amiri" w:hAnsi="Amiri" w:eastAsia="Amiri" w:cs="Amiri"/>
          <w:color w:val="111111"/>
          <w:sz w:val="28"/>
          <w:sz w:val="28"/>
          <w:szCs w:val="28"/>
          <w:rtl w:val="true"/>
          <w:lang w:bidi="ar-SA"/>
        </w:rPr>
        <w:t>و قيل هو أمر بلبس الثياب في الصلاة و الطواف و كانوا يطوفون عراة و يقولون لا نعبد في ثياب أذنبنا فيها و نحوه ذكر علي بن إبراهيم‌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الْخِصَالِ عَنْ أَبِي عَبْدِ اللَّهِ عليه السلام فِي تَفْسِيرِ هَذِهِ الْآيَةِ قَالَ تَمَشَّطُوا فَإِنَّ التَّمَشُّطَ يَجْلِبُ الرِّزْقَ إِلَي آخِرِ الْخَبَرِ</w:t>
      </w:r>
      <w:r>
        <w:rPr>
          <w:rStyle w:val="FootnoteAnchor"/>
          <w:rtl w:val="true"/>
        </w:rPr>
        <w:footnoteReference w:id="957"/>
      </w:r>
      <w:r>
        <w:rPr>
          <w:rFonts w:ascii="Amiri" w:hAnsi="Amiri" w:eastAsia="Amiri" w:cs="Amiri"/>
          <w:color w:val="111111"/>
          <w:sz w:val="28"/>
          <w:sz w:val="28"/>
          <w:szCs w:val="28"/>
          <w:rtl w:val="true"/>
          <w:lang w:bidi="ar-SA"/>
        </w:rPr>
        <w:t>وَ فِي الْعَيَّاشِيِّ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الْمَشْطُ عِنْدَ كُلِّ صَلَاةٍ فَرِيضَةٍ وَ نَافِلَةٍ</w:t>
      </w:r>
      <w:r>
        <w:rPr>
          <w:rStyle w:val="FootnoteAnchor"/>
          <w:rtl w:val="true"/>
        </w:rPr>
        <w:footnoteReference w:id="958"/>
      </w:r>
      <w:r>
        <w:rPr>
          <w:rFonts w:ascii="Amiri" w:hAnsi="Amiri" w:eastAsia="Amiri" w:cs="Amiri"/>
          <w:color w:val="111111"/>
          <w:sz w:val="28"/>
          <w:sz w:val="28"/>
          <w:szCs w:val="28"/>
          <w:rtl w:val="true"/>
          <w:lang w:bidi="ar-SA"/>
        </w:rPr>
        <w:t>و قال بعض الأفاضل و قد فسر بالمشط و السواك و الخاتم و السجادة و السبحة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حَرَّمَ زِينَةَ اللَّهِ الَّتِي أَخْرَجَ لِعِبادِهِ من الثياب كالقطن و الكتان و الحرير و الصوف و ما يعمل منه الدروع و الخواتيم و الحلي و غيرها وَ الطَّيِّباتِ مِنَ الرِّزْقِ المستلذات من المآكل و المشارب أو المباحات و الاستفهام للإنكار قُلْ هِيَ أي الزينة و الطيبات لِلَّذِينَ آمَنُوا فِي الْحَياةِ الدُّنْيا الظرف متعلق بآمنوا خالِصَةً</w:t>
      </w:r>
    </w:p>
    <w:p>
      <w:pPr>
        <w:pStyle w:val="BookText"/>
        <w:rPr/>
      </w:pPr>
      <w:r>
        <w:rPr>
          <w:rFonts w:ascii="IRNazanin" w:hAnsi="IRNazanin" w:eastAsia="IRNazanin"/>
          <w:color w:val="111111"/>
          <w:sz w:val="28"/>
          <w:sz w:val="28"/>
          <w:szCs w:val="28"/>
          <w:rtl w:val="true"/>
          <w:lang w:bidi="fa-IR"/>
        </w:rPr>
        <w:t>به نماز می‌ایستاد بهترین لباس هایش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این مورد صحبت کردند،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پس من برای پروردگارم خود را زیبا می‌سازم، و آنگاه آیه بالا را خواند</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در من لایحضره الفقیه از امام رضا علیه السلام نقل شده که از جمله زینت ها، شانه زدن پیش از هر نماز است</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و عیاشی عین همین را از امام صادق علیه السلام نقل می‌کند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در تهذیب از امام صادق علیه السلام در توضیح این آیه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کردن هنگام ملاقات با هر کدام از ائمّه</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 عیّاشی از آن حضرت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و گفته شده که این آیه دستور به پوشیدنِ لباس در نماز و طواف دارد، زیرا پیش از اسلام بصورت برهنه طواف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لباسی که در آن گناه کرده‌ایم عبادت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را علی بن ابراهیم نیز آورده است</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در کتاب الخصال از امام صادق علیه السلام در تفسیر این آیه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کنید، زیرا شانه کردن رزق را زیاد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در تفسیر عیاشی از ابوبصیر به روایت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شانه کردن پیش از هر نماز واجب و مستحب است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یکی از فضلا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در این آیه، به شانه و مسواک و انگشتر و سجاده و تسبیح تفسیر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زینت‌هایی که از لباس های پنبه‌ای، کتانی، حریر و پشم هستند، و زره‌ها، انگشترها، زیورآلات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لذت هایی که در خوردنی‌ها، نوشیدنی‌ها و دیگر چیزهای مباح است، و استفهام در جمله، 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به زینت و طیّبات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خالِصَةً </w:t>
      </w:r>
    </w:p>
    <w:p>
      <w:pPr>
        <w:pStyle w:val="BookText"/>
        <w:rPr/>
      </w:pPr>
      <w:r>
        <w:rPr>
          <w:rFonts w:ascii="Amiri" w:hAnsi="Amiri" w:eastAsia="Amiri" w:cs="Amiri"/>
          <w:color w:val="111111"/>
          <w:sz w:val="28"/>
          <w:sz w:val="28"/>
          <w:szCs w:val="28"/>
          <w:rtl w:val="true"/>
          <w:lang w:bidi="ar-SA"/>
        </w:rPr>
        <w:t>يَوْمَ الْقِيامَةِ حال من المستتر في متعلق للذين و يوم القيامة ظرف لخالصة أي لا يشاركهم غيرهم فيها كما يشاركهم في الدنيا أو الظرف متعلق بمتعلق لِلَّذِينَ أي هي حاصلة للذين آمنوا في الحياة الدنيا غير خالصة لهم خالصة لهم يوم القيامة</w:t>
      </w:r>
      <w:r>
        <w:rPr>
          <w:rStyle w:val="FootnoteAnchor"/>
          <w:rtl w:val="true"/>
        </w:rPr>
        <w:footnoteReference w:id="967"/>
      </w:r>
      <w:r>
        <w:rPr>
          <w:rFonts w:ascii="Amiri" w:hAnsi="Amiri" w:eastAsia="Amiri" w:cs="Amiri"/>
          <w:color w:val="111111"/>
          <w:sz w:val="28"/>
          <w:sz w:val="28"/>
          <w:szCs w:val="28"/>
          <w:rtl w:val="true"/>
          <w:lang w:bidi="ar-SA"/>
        </w:rPr>
        <w:t>قيل و لم يقل و لغيرهم لينبه علي أنها خلقت لهم بالأصالة و أن غيرهم تبع لهم كقوله وَ مَنْ كَفَرَ فَأُمَتِّعُهُ قَلِيلًا</w:t>
      </w:r>
      <w:r>
        <w:rPr>
          <w:rStyle w:val="FootnoteAnchor"/>
          <w:rtl w:val="true"/>
        </w:rPr>
        <w:footnoteReference w:id="96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الْأَنْعامَ خَلَقَها لَكُمْ‌</w:t>
      </w:r>
      <w:r>
        <w:rPr>
          <w:rStyle w:val="FootnoteAnchor"/>
          <w:rtl w:val="true"/>
        </w:rPr>
        <w:footnoteReference w:id="969"/>
      </w:r>
      <w:r>
        <w:rPr>
          <w:rFonts w:ascii="Amiri" w:hAnsi="Amiri" w:eastAsia="Amiri" w:cs="Amiri"/>
          <w:color w:val="111111"/>
          <w:sz w:val="28"/>
          <w:sz w:val="28"/>
          <w:szCs w:val="28"/>
          <w:rtl w:val="true"/>
          <w:lang w:bidi="ar-SA"/>
        </w:rPr>
        <w:t>أي لمصالحكم فِيها دِفْ‌ءٌ اسم لما يدفأ به فيقي البرد و هو البأس المعمول من صوف أو وبر أو شعر و الظاهر شموله للفراء أيضا و منافع هي نسلها و درورها و ظهورها و غير ذلك حِلْيَةً تَلْبَسُونَها كاللؤلؤ و المرجان و قيل اليواقيت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سَكَناً</w:t>
      </w:r>
      <w:r>
        <w:rPr>
          <w:rStyle w:val="FootnoteAnchor"/>
          <w:rtl w:val="true"/>
        </w:rPr>
        <w:footnoteReference w:id="970"/>
      </w:r>
      <w:r>
        <w:rPr>
          <w:rFonts w:ascii="Amiri" w:hAnsi="Amiri" w:eastAsia="Amiri" w:cs="Amiri"/>
          <w:color w:val="111111"/>
          <w:sz w:val="28"/>
          <w:sz w:val="28"/>
          <w:szCs w:val="28"/>
          <w:rtl w:val="true"/>
          <w:lang w:bidi="ar-SA"/>
        </w:rPr>
        <w:t>موضعا تسكنون فيه وقت إقامتكم بُيُوتاً يعني الخيم و المضارب المتخذة من الأدم و الوبر و الصوف و الشعر تَسْتَخِفُّونَها أي تجدونها خفيفة يخف عليكم حملها و نقلها و وضعها و ضربها يَوْمَ ظَعْنِكُمْ ترحالكم و سفركم وَ يَوْمَ إِقامَتِكُمْ نزولكم و حضركم و الأثاث أنواع متاع البيت من الفرش و الأكسية و قيل المال و المتاع ما يتجر به من سلعة أو ينتفع به مطلقا إِلي حِينٍ أي إلي أن تقضوا منه أوطاركم أو إلي حين مماتكم أو إلي مدة من الزمان فإنها لصلابتها تبقي مدة مديدة أو إلي يوم القيامة و قيل إلي وقت البلي و الفناء إشارة إلي أنها فانية فلا ينبغي للعاقل أن يختارها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لَكُمْ مِمَّا خَلَقَ من الشجر و الجبل و الأبنية و غيرها ظِلالًا تتقون به حر الشمس وَ جَعَلَ لَكُمْ مِنَ الْجِبالِ أَكْناناً مواضع تستكنون بها</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ضمیر مستتر 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غیر آنها در روز قیامت با آنها شریک نیستند آن گونه که در دنیا با آنها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ظرف متعلِّق به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این نعمت ها که برای مؤمنان در دنیا غیر خالص بود، در قیامت برایشان خالص است</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گفته شده که خداوند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توجّه دهد که این نعمت ها در اصل به خاطر آنها خلق گردیده و دیگران طفیلی ایشان هستند،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فَأُمَتِّعُهُ قَلِیلاً</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کفر بورزد اندکی برخوردارش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 خَلَقَها لَکُمْ</w:t>
      </w:r>
      <w:r>
        <w:rPr>
          <w:rFonts w:eastAsia="Amiri" w:cs="Amiri" w:ascii="Amiri" w:hAnsi="Amiri"/>
          <w:color w:val="111111"/>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 xml:space="preserve">یعنی چهارپایان را برای مصالح شما خلق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وسیله گرم کردن است، پس بدن را از سرما حفظ می کند، یعنی لباسی که از پشم گوسفند و کرک شتر یا مو درست می‌شود، و ظاهراً شامل گورخران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شیر آن حیوانات و سواری گرفتن از آنها و غیره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مانند لؤلؤ و مرجان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یاقوت ها 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پوشیده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سَکَناً</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یعنی مکانی که هنگام اقامت در آن سکونت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خیمه ها و اتراق‌گاههایی که از چرم ها، کرک شتر، پشم و مو درست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تَسْتَخِفُّونَها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سبک می‌یابید که حمل و نقل و نصب و برداشتن آنها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ظَعْنِکُمْ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کوچ کردن و سفرتان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إِقامَتِکُمْ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اتراق یا اقامت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وسایل خانه مثل فرش ها و لباس ها است، و گفته‌اند مال و متاع، کالایی است که با آن بازرگانی می شود یا هر چیزی که مطلقا سودآور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نیازهای خود را با آنها برآورده سازید، یا تا وقتی که بمیرید، یا تا مدتی از زمان، زیرا این اجناس به خاطر سختی که دارند مدت زیادی می‌مانند، و یا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تا وقتی که بپوسد و از بین برود، اشاره به اینکه بالاخره فانی و از بین رفتنی است و سزاوار نیست انسان عاقل آن را برگزیند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جَعَلَ لَکُمْ مِمَّا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درخت، کوه، ساختمان ها و غیر آن که سایه برای شما خلق فرمود و بوسیله آن از گرمای خورشید خود را حفظ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مِنَ الْجِبالِ أَکْناناً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کوه‌ها برای شما مواضعی را قرار داد که در آنها سکونت کنید، </w:t>
      </w:r>
    </w:p>
    <w:p>
      <w:pPr>
        <w:pStyle w:val="BookText"/>
        <w:rPr/>
      </w:pPr>
      <w:r>
        <w:rPr>
          <w:rFonts w:ascii="Amiri" w:hAnsi="Amiri" w:eastAsia="Amiri" w:cs="Amiri"/>
          <w:color w:val="111111"/>
          <w:sz w:val="28"/>
          <w:sz w:val="28"/>
          <w:szCs w:val="28"/>
          <w:rtl w:val="true"/>
          <w:lang w:bidi="ar-SA"/>
        </w:rPr>
        <w:t>من الغيران و البيوت المنحوتة فيها وَ جَعَلَ لَكُمْ سَرابِيلَ ثيابا من القطن و الكتان و الصوف و غيرها تَقِيكُمُ الْحَرَّ اكتفي بذكر أحد الضدين لدلالته علي الآخر و لأن وقاية الحر كانت عندهم أهم وَ سَرابِيلَ تَقِيكُمْ بَأْسَكُمْ يعني الدروع و الجواشن و السربال يعم كل ما يلبس كَذلِكَ كإتمام هذه النعم التي تقدمت يُتِمُّ نِعْمَتَهُ عَلَيْكُمْ لَعَلَّكُمْ تُسْلِمُونَ أي تنظرون في نعمه الفاشية فتؤمنون به و تنقادون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عَذْبٌ‌</w:t>
      </w:r>
      <w:r>
        <w:rPr>
          <w:rStyle w:val="FootnoteAnchor"/>
          <w:rtl w:val="true"/>
        </w:rPr>
        <w:footnoteReference w:id="975"/>
      </w:r>
      <w:r>
        <w:rPr>
          <w:rFonts w:ascii="Amiri" w:hAnsi="Amiri" w:eastAsia="Amiri" w:cs="Amiri"/>
          <w:color w:val="111111"/>
          <w:sz w:val="28"/>
          <w:sz w:val="28"/>
          <w:szCs w:val="28"/>
          <w:rtl w:val="true"/>
          <w:lang w:bidi="ar-SA"/>
        </w:rPr>
        <w:t xml:space="preserve">أي طيب فُراتٌ أي اشتدت عذوبته و قيل هو الخالص الذي لا يشوبه شي‌ء سائغ شرابه أي مري‌ء سريع الانحدار لعذوبته و ذكر الأكثر أن اللؤلؤ كبار الدر و المرجان صغاره و قيل المرجان الخرز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الآيات دلالة علي لزوم ستر العورة لا سيما في الصلاة و علي استحباب أنواع الزينة من التنظيف و التطهير و التطييب و الملابس الفاخرة عند الصلاة و الطواف و علي جواز اتخاذ الملابس و الفرش و غيرها و أنواع انتفاع يمكن من أصواف الأنعام و أوبارها و أشعارها و جلودها و جواز الصلاة فيها و عليها إلا ما أخرجه الدليل من عدم جواز السجود و نحوه و طهارتها و لو من الميتة لإطلاق اللفظ</w:t>
      </w:r>
      <w:r>
        <w:rPr>
          <w:rStyle w:val="FootnoteAnchor"/>
          <w:rtl w:val="true"/>
        </w:rPr>
        <w:footnoteReference w:id="976"/>
      </w:r>
      <w:r>
        <w:rPr>
          <w:rFonts w:ascii="Amiri" w:hAnsi="Amiri" w:eastAsia="Amiri" w:cs="Amiri"/>
          <w:color w:val="111111"/>
          <w:sz w:val="28"/>
          <w:sz w:val="28"/>
          <w:szCs w:val="28"/>
          <w:rtl w:val="true"/>
          <w:lang w:bidi="ar-SA"/>
        </w:rPr>
        <w:t>و علي جواز بناء الأبنية و الاستظلال بها و بالكهوف و الغيران و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استعمال ثياب القطن و الكتان و الصوف و غيرها و الدروع و الجواشن و أمثالهما في الصلاة و غيرها إلا ما أخرجه الدليل و علي جواز التحلي باللؤلؤ و المرجان للرجال و النساء و صلاتهما فيهما للإطلاق لا سيما في مقام الامتنان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غارها و خانه‌هایی که در دل کوه ها ساخته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لباس هایی از پنبه و کتان و پشم و غیر آن برایتان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تَقِیکُمُ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گرما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اکتفا به ذکر یکی از دو ضد این بود که یکی از آنها بر دیگری هم دلالت دارد، و نیز به این دلیل که محافظت از گرما برای آنها مهم‌تر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سَرابِیلَ تَقِیکُمْ بَأْسَکُمْ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زره‌ها و بالاپوش زره،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نوع لباسی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تمام و کمال دادنِ همه این نعمت هایی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نِعْمَتَهُ عَلَیْکُمْ لَعَلَّکُمْ 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نعمت های فراوان و ظاهر او بنگرید و به او ایمان آورید و به حکمش سر اطاعت نهید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عَذْبٌ</w:t>
      </w:r>
      <w:r>
        <w:rPr>
          <w:rFonts w:eastAsia="Amiri" w:cs="Amiri" w:ascii="Amiri" w:hAnsi="Amiri"/>
          <w:color w:val="111111"/>
          <w:sz w:val="28"/>
          <w:szCs w:val="28"/>
          <w:rtl w:val="true"/>
          <w:lang w:bidi="ar-SA"/>
        </w:rPr>
        <w:t>»</w:t>
      </w:r>
      <w:r>
        <w:rPr>
          <w:rStyle w:val="FootnoteAnchor"/>
          <w:rtl w:val="true"/>
        </w:rPr>
        <w:footnoteReference w:id="977"/>
      </w:r>
      <w:r>
        <w:rPr>
          <w:rFonts w:ascii="IRNazanin" w:hAnsi="IRNazanin" w:eastAsia="IRNazanin"/>
          <w:color w:val="111111"/>
          <w:sz w:val="28"/>
          <w:sz w:val="28"/>
          <w:szCs w:val="28"/>
          <w:rtl w:val="true"/>
          <w:lang w:bidi="fa-IR"/>
        </w:rPr>
        <w:t xml:space="preserve">یعنی پاک و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پاک و زلال و گوارا، و گفته‌اند یعنی آنقدر خالص که هیچ چیز با آن مخلوط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 شرابُه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فرط گوارایی و زلالی بسیار خوش خوراک است و زود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اهل لغت گفته‌اند که دُرهای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و دُرهای کوچک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مرجان مُهره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دلالت بر لزوم ستر عورت بخصوص در نماز و استحباب انواع زینت از جمله تنظیف و تطهیر و استعمال عطر و پوشیدن لباس های فاخر هنگام نماز و طواف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جواز استفاده از انواع لباس ها و فرش ها و غیر آنها و انواع منافعی که از پشم ها و کُرک ها و موها و پوست ها چارپایان و جواز نماز در آنها و روی آنها دلالت دارد، مگر مواردی که توسط دلیل دیگری استثنا شده باشد مانند عدم جواز سجده بر آنها و امثال آن، و طهارت آنها حتی اگر از حیوان مرده باشد؛ به دلیل اطلاق لفظ، و نیز بر جواز ساختن بناها و سایه گرفتن از آنها و غارها و نماز در آنها دلالت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جواز استفاده از لباس های پنبه‌ای، کتانی، پشمی و غیره، و نیز زره و جوشن و امثال آن در نماز و غیر نماز دلالت دارد مگر مواردی که با دلیل دیگری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بر جواز زینت کردن به لؤلؤ و مرجان برای مرد و زن و نماز خواندن با آن دلالت دارد، زیرا لفظ اطلاق دارد بخصوص اینکه در مقام امتنان نیز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يستشكل في الصلاة في اللؤلؤ</w:t>
      </w:r>
      <w:r>
        <w:rPr>
          <w:rStyle w:val="FootnoteAnchor"/>
          <w:rtl w:val="true"/>
        </w:rPr>
        <w:footnoteReference w:id="978"/>
      </w:r>
      <w:r>
        <w:rPr>
          <w:rFonts w:ascii="Amiri" w:hAnsi="Amiri" w:eastAsia="Amiri" w:cs="Amiri"/>
          <w:color w:val="111111"/>
          <w:sz w:val="28"/>
          <w:sz w:val="28"/>
          <w:szCs w:val="28"/>
          <w:rtl w:val="true"/>
          <w:lang w:bidi="ar-SA"/>
        </w:rPr>
        <w:t>لكونه جزءا من الصدف و الصدف حيوان لا يؤكل لحمه أما كونه حيوانا فلما ذكره الأطباء و غيرهم من التجار و الغواصين وَ لِمَا رَوَاهُ الْكُلَيْنِيُ‌</w:t>
      </w:r>
      <w:r>
        <w:rPr>
          <w:rStyle w:val="FootnoteAnchor"/>
          <w:rtl w:val="true"/>
        </w:rPr>
        <w:footnoteReference w:id="979"/>
      </w:r>
      <w:r>
        <w:rPr>
          <w:rFonts w:ascii="Amiri" w:hAnsi="Amiri" w:eastAsia="Amiri" w:cs="Amiri"/>
          <w:color w:val="111111"/>
          <w:sz w:val="28"/>
          <w:sz w:val="28"/>
          <w:szCs w:val="28"/>
          <w:rtl w:val="true"/>
          <w:lang w:bidi="ar-SA"/>
        </w:rPr>
        <w:t>فِي الصَّحِيحِ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اللَّحْمِ الَّذِي يَكُونُ فِي أَصْدَافِ الْبَحْرِ وَ الْفُرَاتِ أَ يُؤْكَلُ قَالَ ذَلِكَ لَحْمُ الضَّفَادِعِ لَا يَحِلُّ أَكْلُهُ و أما كونه غير مأكول اللحم فلهذا الخبر و للإجماع المنقول علي أن من حيوان البحر لا يؤكل لحمه إلا السمك و أما عدم جواز الصلاة في أجزاء ما لا يؤكل لحمه فلما سيأتي من عدم جواز الصلاة في شي‌ء منه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بوجوه الأول لا نسلم كونه جزءا من ذلك الحيوان فإن الانعقاد في جوفه لا يستلزم الجزئية بل الظاهر أنه ظرف لتولد ذلك نعم يكون اللؤلؤ في بعض الأصداف مركوزا في جرمه و هذا نادر و يمكن أن يناقش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أنا لا نسلم عدم جواز الصلاة في أجزاء ما لا يؤكل لحمه مما ليس له نفس سائلة و ظاهر الأصحاب اختصاص الحكم بما له نفس سائلة و إن أمكن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علي تقدير عدم اختصاص الحكم بما له نفس سائلة فهو أيضا من المستثنيات لظواهر الآيات السالفة و لشيوع التحلي بها و الصلاة معها في أعصار الأئمة عليهم السلام مع أنه لم يرو منع بخصوص ذلك و الظاهر لو كان ممنوعا</w:t>
      </w:r>
    </w:p>
    <w:p>
      <w:pPr>
        <w:pStyle w:val="BookText"/>
        <w:rPr/>
      </w:pPr>
      <w:r>
        <w:rPr>
          <w:rFonts w:ascii="IRNazanin" w:hAnsi="IRNazanin" w:eastAsia="IRNazanin"/>
          <w:color w:val="111111"/>
          <w:sz w:val="28"/>
          <w:sz w:val="28"/>
          <w:szCs w:val="28"/>
          <w:rtl w:val="true"/>
          <w:lang w:bidi="fa-IR"/>
        </w:rPr>
        <w:t>ممکن است در نماز با لؤلؤ اشکال شود، زیرا لؤلؤ جزئی از صدف است و صدف حیوان حرام گوشت می‌باشد؛ حیوان بودن آن را اطبّاء و دیگران از جمله بازرگانان و غواص 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روایت کلینی به سند صحیح</w:t>
      </w:r>
      <w:r>
        <w:rPr>
          <w:rStyle w:val="FootnoteAnchor"/>
          <w:rtl w:val="true"/>
        </w:rPr>
        <w:footnoteReference w:id="980"/>
      </w:r>
      <w:r>
        <w:rPr>
          <w:rFonts w:ascii="IRNazanin" w:hAnsi="IRNazanin" w:eastAsia="IRNazanin"/>
          <w:color w:val="111111"/>
          <w:sz w:val="28"/>
          <w:sz w:val="28"/>
          <w:szCs w:val="28"/>
          <w:rtl w:val="true"/>
          <w:lang w:bidi="fa-IR"/>
        </w:rPr>
        <w:t>از علی بن جعفر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درباره گوشتی سؤال کردم که در صدف های دریایی و فرات است، آیا می‌توان گوشت آنها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گوشت قورباغه است و خوردن آن حلال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حرام گوشت بودن صدف یکی همین روایت است، و دیگر اجماع منقول بر اینکه ماهی، تنها حیوان دریایی حلال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عدم جواز نماز در اجزای بدن حیوان حرام گوشت خواهد آمد که نماز در هیچ چیز از آن جایز نیست مگر مواردی که استثنا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می‌توان به چند وجه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ما قبول نداریم که صدف جزئی از بدن آن حیوان باشد، زیرا انعقاد دُر در میان آن مستلزم جزئیت نیست، بلکه ظاهراً صدف محیطی برای تشکیل و تولّد دُر است، آری لؤلؤ در بعضی صدف ها در جرمشان نفوذ یافته که بسیار نادر است و همان هم قابل مناقشه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عدم جواز نماز را در اجزای حیوان حرام گوشتی که خون جهنده ندارد قبول نداریم، و ظاهر کلام اصحاب هم اختصاص حکم عدم جواز به حیواناتی است که خون جهنده دارند، گرچه در این هم جای مناقشه وجود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عدم اختصاص حکم عدم جواز به حیوانات دارای خون جهنده،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استثناها است، به دلیل ظاهر آیات گذشته و شیوع زیور و زینت به آن و نماز خواندن با آن در دوران ائمه علیهم السلام با اینکه هیچ روایتی مبنی بر منع از خصوص این کار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ظواهر قرآن اگر ممنوع باشند </w:t>
      </w:r>
    </w:p>
    <w:p>
      <w:pPr>
        <w:pStyle w:val="BookText"/>
        <w:rPr/>
      </w:pPr>
      <w:r>
        <w:rPr>
          <w:rFonts w:ascii="Amiri" w:hAnsi="Amiri" w:eastAsia="Amiri" w:cs="Amiri"/>
          <w:color w:val="111111"/>
          <w:sz w:val="28"/>
          <w:sz w:val="28"/>
          <w:szCs w:val="28"/>
          <w:rtl w:val="true"/>
          <w:lang w:bidi="ar-SA"/>
        </w:rPr>
        <w:t>لورد المنع منه في أخبار متعددة فلم أر خبرا يتضمنه إلا العمومات و الإطلاقات التي يمكن أن يدعي أنها محمولة علي الأفراد الشائعة و ليس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الحكم بالمنع مع عموم الآيات و الأخبار الدالة علي الجواز و عدم ظهور التخصيص و تطرق الإجمال فيه من وجوه لا يخلو من إشكال و يؤيد الجواز</w:t>
      </w:r>
    </w:p>
    <w:p>
      <w:pPr>
        <w:pStyle w:val="BookText"/>
        <w:rPr/>
      </w:pPr>
      <w:r>
        <w:rPr>
          <w:rFonts w:ascii="Amiri" w:hAnsi="Amiri" w:eastAsia="Amiri" w:cs="Amiri"/>
          <w:color w:val="111111"/>
          <w:sz w:val="28"/>
          <w:sz w:val="28"/>
          <w:szCs w:val="28"/>
          <w:rtl w:val="true"/>
          <w:lang w:bidi="ar-SA"/>
        </w:rPr>
        <w:t>مَا رَوَاهُ الصَّدُوقُ فِي الصَّحِيحِ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يَصْلُحُ أَنْ يُصَلِّيَ وَ فِي فِيهِ الْخَرَزَةُ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قَالَ إِنْ كَانَ يَمْنَعُهُ مِنْ قِرَاءَتِهِ فَلَا وَ إِنْ كَانَ لَا يَمْنَعُهُ فَلَا بَأْسَ‌</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في الذكري أجمع العلماء علي وجوب ستر العورة في الصلاة و عندنا و عند الأكثر أنه شرط في الصحة لقوله تعالي يا بَنِي آدَمَ خُذُوا زِينَتَكُمْ عِنْدَ كُلِّ مَسْجِدٍ قيل اتفق المفسرون علي أن الزينة هنا ما تواري به العورة للصلاة و الطواف لأنهما المعبر عنهما بالمسجد و الأمر للوجوب و يؤيده قوله تعالي يا بَنِي آدَمَ قَدْ أَنْزَلْنا عَلَيْكُمْ لِباساً يُوارِي سَوْآتِكُمْ أمر تعالي باللباس المواري للسوأة و هي ما يسوء الإنسان انكشافه و يقبح في الشاهد إظهاره و ترك القبيح واجب قيل و أول سوء أصاب الإنسان من الشيطان، انكشاف العورة و لهذا ذكره تعالي في سياق قصة آدم عليه السلام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الستر شرط مع الذكر أو مطلقا ظاهر</w:t>
      </w:r>
      <w:r>
        <w:rPr>
          <w:rStyle w:val="FootnoteAnchor"/>
          <w:rtl w:val="true"/>
        </w:rPr>
        <w:footnoteReference w:id="982"/>
      </w:r>
      <w:r>
        <w:rPr>
          <w:rFonts w:ascii="Amiri" w:hAnsi="Amiri" w:eastAsia="Amiri" w:cs="Amiri"/>
          <w:color w:val="111111"/>
          <w:sz w:val="28"/>
          <w:sz w:val="28"/>
          <w:szCs w:val="28"/>
          <w:rtl w:val="true"/>
          <w:lang w:bidi="ar-SA"/>
        </w:rPr>
        <w:t>العلامة في المختلف و النهاية</w:t>
      </w:r>
    </w:p>
    <w:p>
      <w:pPr>
        <w:pStyle w:val="BookText"/>
        <w:rPr/>
      </w:pPr>
      <w:r>
        <w:rPr>
          <w:rFonts w:ascii="IRNazanin" w:hAnsi="IRNazanin" w:eastAsia="IRNazanin"/>
          <w:color w:val="111111"/>
          <w:sz w:val="28"/>
          <w:sz w:val="28"/>
          <w:szCs w:val="28"/>
          <w:rtl w:val="true"/>
          <w:lang w:bidi="fa-IR"/>
        </w:rPr>
        <w:t>باید منع از آنها در روایات متعدد آمده باشد، در حالی که ما حتی یک روایت هم ندیدیم که متضمن این مطلب باشد، مگر عمومات و اطلاقاتی که می‌توان ادّعا کرد حمل بر اَفراد شایع می‌گردند که مورد ما هم جزء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حکم به ممنوعیت نماز با لؤلؤ در کنار عموم آیات و روایاتی که بر جواز دلالت دارند، و نیز عدم ظهور تخصیص و عدم وجود اجمال در آن،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تأیید جواز روایتی است که صدوق به سند صحیح از علی بن جعفر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درباره مردی سؤال کردم که آیا می‌تواند نماز بخواند در حالی که مُهره‌ای از لؤلؤ در دهانش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قرائت می‌شود صحیح نیست، اما اگر برای قرائت مانع نیست، اشکال ندارد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رحمه الله در کتاب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وجوب ستر عورت در نماز اجماع دارند، و نظر ما و اکثریت این است که ستر عورت شرط صحّت نماز می‌باشد؛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همه مفسّران اتفاق دارند که زینت در اینجا چیزی است که عورت را در نماز و طواف به آن می‌پوشانند، زیرا نماز و طواف است که از آنها به مسجد تعبیر می‌شود، و امر برای وجوب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قَدْ أَنْزَلْنا عَلَیْکُمْ لِباساً یُوارِی سَوْآتِکُمْ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فرزندان آدم در حقیقت ما برای شما لباسی فرو فرستادیم که عورتهای شما را پوشیده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تعالی امر به پوشش لباسی فرموده که بدی را بپوشاند، و بدی آن چیزی است که دیده شدن آن برای انسان ناخوشایند و اظهارش برای کسی که آن را می‌بیند قبیح است، و ترک قبیح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اولین بدی که از طرف شیطان به انسان رسید، کشف شدن عورت بود، و به همین دلیل خداوند آن را در داستان آدم علیه 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شرط بودن ستر عورت تنها در صورتی است که نمازگزار حواسش باشد یا شرطیت آن مطلق است؟ ظاهر کلام علامه در مختلف و النهایة </w:t>
      </w:r>
    </w:p>
    <w:p>
      <w:pPr>
        <w:pStyle w:val="BookText"/>
        <w:rPr/>
      </w:pPr>
      <w:r>
        <w:rPr>
          <w:rFonts w:ascii="Amiri" w:hAnsi="Amiri" w:eastAsia="Amiri" w:cs="Amiri"/>
          <w:color w:val="111111"/>
          <w:sz w:val="28"/>
          <w:sz w:val="28"/>
          <w:szCs w:val="28"/>
          <w:rtl w:val="true"/>
          <w:lang w:bidi="ar-SA"/>
        </w:rPr>
        <w:t>صحة الصلاة إذا لم يعلم بالانكشاف سواء دخل في الصلاة عاريا ساهيا أو انكشف في الأثناء و سواء كان الانكشاف في جميع الصلاة أو كان في بعضها و قال في المعتبر لو انكشفت عورته في أثناء الصلاة و لم يعلم صحت صلاته لأنه مع عدم العلم غير مكلف و يؤيده مَا رَوَاهُ الشَّيْخُ فِي الصَّحِيحِ عَنْ عَلِيِّ بْنِ جَعْفَرٍ عَنْ أَخِيهِ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وَ فَرْجُهُ خَارِجٌ لَا يَعْلَمُ بِهِ هَلْ عَلَيْهِ الْإِعَادَةُ قَالَ لَا إِعَادَةَ عَلَيْهِ وَ قَدْ تَمَّتْ صَلَاتُهُ‌</w:t>
      </w:r>
      <w:r>
        <w:rPr>
          <w:rStyle w:val="FootnoteAnchor"/>
          <w:rtl w:val="true"/>
        </w:rPr>
        <w:footnoteReference w:id="984"/>
      </w:r>
      <w:r>
        <w:rPr>
          <w:rFonts w:ascii="Amiri" w:hAnsi="Amiri" w:eastAsia="Amiri" w:cs="Amiri"/>
          <w:color w:val="111111"/>
          <w:sz w:val="28"/>
          <w:sz w:val="28"/>
          <w:szCs w:val="28"/>
          <w:rtl w:val="true"/>
          <w:lang w:bidi="ar-SA"/>
        </w:rPr>
        <w:t>و يظهر من التعليل عدم الفرق بين عدم الستر ابتداء و التكشف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الشهيد رحمه الله في كتبه فقال في الذكري و لو قيل بأن المصلي عاريا مع التمكن من الساتر يعيد مطلقا و المصلي مستورا و يعرض له التكشف في الأثناء بغير قصد لا يعيد مطلقا كان قويا و قربه في الدروس و قريب منه كلامه في البيان و كلامه يحتمل أمرين أحدهما الفرق بين الانكشاف في الكل و البعض و ثانيها الفرق بين النسيان ابتداء و التكشف في الأثناء و كلامه في الذكري يشعر بالأول حيث قال و ليس بين الصحة مع عدم الستر بالكلية و بينها مع عدمه ببعض الاعتبارات تلازم بل جاز أن يكون المقتضي للبطلان انكشاف جميع العورة في جميع الصلاة فلا يحصل البطلان بدونه و جاز أن يكون المقتضي للصحة ستر جميعها في جميعها فيبطل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لو صلي و عورتاه مكشوفتان غير عامد أعاد في الوقت فقط و قال الشيخ في المبسوط فإن انكشفت عورتاه في الصلاة وجب سترهما عليه و لا</w:t>
      </w:r>
    </w:p>
    <w:p>
      <w:pPr>
        <w:pStyle w:val="BookText"/>
        <w:rPr/>
      </w:pPr>
      <w:r>
        <w:rPr>
          <w:rFonts w:ascii="IRNazanin" w:hAnsi="IRNazanin" w:eastAsia="IRNazanin"/>
          <w:color w:val="111111"/>
          <w:sz w:val="28"/>
          <w:sz w:val="28"/>
          <w:szCs w:val="28"/>
          <w:rtl w:val="true"/>
          <w:lang w:bidi="fa-IR"/>
        </w:rPr>
        <w:t>این است که اگر نمی‌دانست عورتش مکشوف شده، نمازش صحیح است، خواه از روی سهو از همان اول نماز را بدون ستر عورت شروع کرده و یا در وسط نماز عورتش باز شده باشد، و خواه مکشوف شدن عورت در تمام نماز بوده و یا در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معتبر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عورت در وسط نماز باز شده و نمازگزار نمی‌دانست، نماز صحیح است، زیرا در صورت عدم علم، تکلیف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روایتی است که شیخ طوسی به سند صحیح از علی بن جعفر از برادرش حضرت موسی بن جعفر علیه السلام روایت می‌کند که ایشان درباره مردی که نماز می‌خواند و در حالی که متوجه نیست فَرجش بیرون آمده، آیا باید نمازش را اعاده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نمی‌خواهد و نمازش صحیح 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از نوع تعلیل در روایت ظاهر می‌شود که میان عدم ستر از ابتدا و باز شدن در اثنای نماز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در کتاب های خود قائل به فرق شده است؛ 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قوی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عورت برهنه در حالی که توانایی ستر عورت دارد مطلقاً باید نمازش را اعاده نماید، و نمازگزاری که با ستر عورت نمازش را آغاز می‌کند و در اثنای نماز بدون عمد عورتش کشف می‌گردد مطلقاً نیاز به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همین قول را در دروس قریب دانست و در کتاب بیان نیز نظرش به همین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کلامش دو احتمال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فرق است میان باز شدن عورت در کل نماز و قسمتی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نسیان ابتدایی و آشکار شدن در 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کتاب ذکری اشعار به احتمال اول دارد، زیرا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صحّت با عدم ستر بطور کلی و میان صحت با عدم صحت از جهت برخی اعتبارات تلازم وجود دارد، بلکه ممکن است مقتضی بطلان انکشاف تمام عورت در تمام نماز باشد و بطلان بدون این حالت حاصل نشود، و ممکن است مقتضی صحّت ستر تمام عورت در تمام نماز باشد که بدون وجود این حالت نماز باطل خواهد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نماز خواند که دو عورتش بدون عمد مکشوف است، تنها در وقت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عورتین در نماز منکشف شوند واجب است آنها را بپوشاند و </w:t>
      </w:r>
      <w:bookmarkStart w:id="1611" w:name="pg13519_133237"/>
    </w:p>
    <w:p>
      <w:pPr>
        <w:pStyle w:val="BookText"/>
        <w:rPr/>
      </w:pPr>
      <w:bookmarkEnd w:id="1611"/>
      <w:r>
        <w:rPr>
          <w:rFonts w:ascii="Amiri" w:hAnsi="Amiri" w:eastAsia="Amiri" w:cs="Amiri"/>
          <w:color w:val="111111"/>
          <w:sz w:val="28"/>
          <w:sz w:val="28"/>
          <w:szCs w:val="28"/>
          <w:rtl w:val="true"/>
          <w:lang w:bidi="ar-SA"/>
        </w:rPr>
        <w:t>تبطل صلاته سواء ما انكشفت عنه قليلا أو كثيرا بعضه أو كله و كلام الشيخ مطلق يشمل صورة العلم و العمد و عليه حمله العلامة في التذكرة و إن كان المنساق إلي الذهن منه الانكشاف بدون العلم و العمد و عليه في المختلف و الأقرب أن الانكشاف ساهيا غير ضائر و الله يعلم</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750092_1934241801"/>
      <w:bookmarkStart w:id="1613" w:name="_Toc755"/>
      <w:bookmarkEnd w:id="1612"/>
      <w:r>
        <w:rPr>
          <w:rtl w:val="true"/>
        </w:rPr>
        <w:t>الأخبار</w:t>
      </w:r>
      <w:bookmarkEnd w:id="1613"/>
    </w:p>
    <w:p>
      <w:pPr>
        <w:pStyle w:val="Heading5"/>
        <w:numPr>
          <w:ilvl w:val="4"/>
          <w:numId w:val="1"/>
        </w:numPr>
        <w:rPr/>
      </w:pPr>
      <w:bookmarkStart w:id="1614" w:name="__RefHeading___Toc750094_1934241801"/>
      <w:bookmarkStart w:id="1615" w:name="_Toc756"/>
      <w:bookmarkEnd w:id="1614"/>
      <w:r>
        <w:rPr>
          <w:rtl w:val="true"/>
        </w:rPr>
        <w:t>«</w:t>
      </w:r>
      <w:r>
        <w:rPr/>
        <w:t>1</w:t>
      </w:r>
      <w:r>
        <w:rPr>
          <w:rtl w:val="true"/>
        </w:rPr>
        <w:t>»</w:t>
      </w:r>
      <w:bookmarkEnd w:id="1615"/>
    </w:p>
    <w:p>
      <w:pPr>
        <w:pStyle w:val="BookText"/>
        <w:rPr/>
      </w:pPr>
      <w:r>
        <w:rPr>
          <w:rFonts w:ascii="Amiri" w:hAnsi="Amiri" w:eastAsia="Amiri" w:cs="Amiri"/>
          <w:color w:val="111111"/>
          <w:sz w:val="28"/>
          <w:sz w:val="28"/>
          <w:szCs w:val="28"/>
          <w:rtl w:val="true"/>
          <w:lang w:bidi="ar-SA"/>
        </w:rPr>
        <w:t>مَكَارِمُ الْأَخْلَاقِ، عَنْ مُحَمَّدِ بْنِ حُسَيْنِ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أَبِي عَبْدِ اللَّهِ عليه السلام جُبَّةَ صُوفٍ بَيْنَ قَمِيصَيْنِ غَلِيظَيْنِ فَقُلْتُ لَهُ فِي ذَلِكَ فَقَالَ رَأَيْتُ أَبِي يَلْبَسُهَا وَ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نُصَلِّيَ لَبِسْنَا أَخْشَنَ ثِيَابِنَا</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750096_1934241801"/>
      <w:bookmarkStart w:id="1617" w:name="_Toc757"/>
      <w:bookmarkEnd w:id="1616"/>
      <w:r>
        <w:rPr>
          <w:rtl w:val="true"/>
        </w:rPr>
        <w:t>بيان</w:t>
      </w:r>
      <w:bookmarkEnd w:id="1617"/>
    </w:p>
    <w:p>
      <w:pPr>
        <w:pStyle w:val="BookText"/>
        <w:rPr/>
      </w:pPr>
      <w:r>
        <w:rPr>
          <w:rFonts w:ascii="Amiri" w:hAnsi="Amiri" w:eastAsia="Amiri" w:cs="Amiri"/>
          <w:color w:val="111111"/>
          <w:sz w:val="28"/>
          <w:sz w:val="28"/>
          <w:szCs w:val="28"/>
          <w:rtl w:val="true"/>
          <w:lang w:bidi="ar-SA"/>
        </w:rPr>
        <w:t>رواه الْكُلَيْنِيُّ عَنْ أَبِي عَلِيٍّ الْأَشْعَرِيِّ عَنْ مُحَمَّدِ بْنِ عَبْدِ الْجَبَّارِ عَنْ أَبِي فَضَّالٍ عَنْ مُحَمَّدِ بْنِ الْحُسَيْنِ بْنِ كَثِيرٍ الْخَزَّازِ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 عَلَيْهِ قَمِيصٌ غَلِيظٌ خَشِنٌ تَحْتَ ثِيَابِهِ وَ فَوْقَهُ جُبَّةُ صُوفٍ وَ فَوْقَهَا قَمِيصٌ غَلِيظٌ فَمَسِسْتُهَا فَقُلْتُ جُعِلْتُ فِدَاكَ إِنَّ النَّاسَ يَكْرَهُونَ لِبَاسَ الصُّوفِ فَقَالَ كَلَّا كَانَ أَبِي مُحَمَّدُ بْنُ عَلِيٍّ عليه السلام يَلْبَسُهَا وَ كَانَ عَلِيُّ بْنُ الْحُسَيْنِ عليهما السلام يَلْبَسُهَا وَ كَانُوا عليهم السلام يَلْبَسُونَ أَغْلَظَ ثِيَابِهِمْ إِذَا قَامُوا إِلَي الصَّلَاةِ وَ نَحْنُ نَفْعَلُ ذَلِكَ‌</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750098_1934241801"/>
      <w:bookmarkStart w:id="1619" w:name="_Toc758"/>
      <w:bookmarkEnd w:id="1618"/>
      <w:r>
        <w:rPr>
          <w:rtl w:val="true"/>
        </w:rPr>
        <w:t>«</w:t>
      </w:r>
      <w:r>
        <w:rPr/>
        <w:t>2</w:t>
      </w:r>
      <w:r>
        <w:rPr>
          <w:rtl w:val="true"/>
        </w:rPr>
        <w:t>»</w:t>
      </w:r>
      <w:bookmarkEnd w:id="1619"/>
    </w:p>
    <w:p>
      <w:pPr>
        <w:pStyle w:val="BookText"/>
        <w:rPr/>
      </w:pPr>
      <w:r>
        <w:rPr>
          <w:rFonts w:ascii="Amiri" w:hAnsi="Amiri" w:eastAsia="Amiri" w:cs="Amiri"/>
          <w:color w:val="111111"/>
          <w:sz w:val="28"/>
          <w:sz w:val="28"/>
          <w:szCs w:val="28"/>
          <w:rtl w:val="true"/>
          <w:lang w:bidi="ar-SA"/>
        </w:rPr>
        <w:t>الْعَيَّاشِيُّ، عَنْ خَيْثَمَةَ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السلام إِذَا قَامَ إِلَي الصَّلَاةِ لَبِسَ أَجْوَدَ ثِيَابِهِ فَقِيلَ لَهُ يَا ابْنَ رَسُولِ اللَّهِ لِمَ تَلْبَسُ أَجْوَدَ ثِيَابِكَ فَقَالَ إِنَّ اللَّهَ جَمِيلٌ يُحِبُّ الْجَمَالَ فَأَتَجَمَّلُ لِرَبِّي وَ هُوَ يَقُولُ خُذُوا زِينَتَكُمْ عِنْدَ كُلِّ مَسْجِدٍ فَأُحِبُّ أَنْ أَلْبَسَ أَجْوَدَ ثِيَابِي‌</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غوالي اللآلي،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620" w:name="__RefHeading___Toc750100_1934241801"/>
      <w:bookmarkStart w:id="1621" w:name="_Toc759"/>
      <w:bookmarkEnd w:id="1620"/>
      <w:r>
        <w:rPr>
          <w:rtl w:val="true"/>
        </w:rPr>
        <w:t>بيان</w:t>
      </w:r>
      <w:bookmarkEnd w:id="1621"/>
    </w:p>
    <w:p>
      <w:pPr>
        <w:pStyle w:val="BookText"/>
        <w:rPr/>
      </w:pPr>
      <w:r>
        <w:rPr>
          <w:rFonts w:ascii="Amiri" w:hAnsi="Amiri" w:eastAsia="Amiri" w:cs="Amiri"/>
          <w:color w:val="111111"/>
          <w:sz w:val="28"/>
          <w:sz w:val="28"/>
          <w:szCs w:val="28"/>
          <w:rtl w:val="true"/>
          <w:lang w:bidi="ar-SA"/>
        </w:rPr>
        <w:t>الأخبار في فضل التزين للصلاة كثيرة و الجمع بينها و بين ما سبق بحمل أخبار لبس الخشن علي ما إذا صلي لحاجة مهمة و لدفع بلية و في</w:t>
      </w:r>
    </w:p>
    <w:p>
      <w:pPr>
        <w:pStyle w:val="BookText"/>
        <w:rPr/>
      </w:pPr>
      <w:r>
        <w:rPr>
          <w:rFonts w:ascii="IRNazanin" w:hAnsi="IRNazanin" w:eastAsia="IRNazanin"/>
          <w:color w:val="111111"/>
          <w:sz w:val="28"/>
          <w:sz w:val="28"/>
          <w:szCs w:val="28"/>
          <w:rtl w:val="true"/>
          <w:lang w:bidi="fa-IR"/>
        </w:rPr>
        <w:t>نمازش باطل نیست، خواه مقدار کمی از آن منکشف شده و یا مقدار زیادی، بخشی از آن یا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مطلق است و شامل حالت علم و عمد هم می‌شود، از این رو علامه در تذکره کلام شیخ را به همین صورت برداشت کرده است، هرچند آنچه از این سخن متبادر به ذهن است، انکشاف بدون علم و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هم همین نظر را دارد و اقرب آن است که انکشاف با سهو ضرری به صحت نماز نمی‌زند، و خداوند عالم است</w:t>
      </w:r>
      <w:r>
        <w:rPr>
          <w:rFonts w:eastAsia="IRNazanin" w:cs="IRNazanin"/>
          <w:color w:val="111111"/>
          <w:sz w:val="28"/>
          <w:szCs w:val="28"/>
          <w:rtl w:val="true"/>
          <w:lang w:bidi="fa-IR"/>
        </w:rPr>
        <w:t>.</w:t>
      </w:r>
    </w:p>
    <w:p>
      <w:pPr>
        <w:pStyle w:val="Heading4"/>
        <w:numPr>
          <w:ilvl w:val="3"/>
          <w:numId w:val="1"/>
        </w:numPr>
        <w:rPr/>
      </w:pPr>
      <w:bookmarkStart w:id="1622" w:name="__RefHeading___Toc750102_1934241801"/>
      <w:bookmarkStart w:id="1623" w:name="_Toc760"/>
      <w:bookmarkEnd w:id="1622"/>
      <w:r>
        <w:rPr>
          <w:rtl w:val="true"/>
        </w:rPr>
        <w:t>روایات</w:t>
      </w:r>
      <w:bookmarkEnd w:id="1623"/>
    </w:p>
    <w:p>
      <w:pPr>
        <w:pStyle w:val="Heading5"/>
        <w:numPr>
          <w:ilvl w:val="4"/>
          <w:numId w:val="1"/>
        </w:numPr>
        <w:rPr/>
      </w:pPr>
      <w:bookmarkStart w:id="1624" w:name="__RefHeading___Toc750104_1934241801"/>
      <w:bookmarkStart w:id="1625" w:name="_Toc761"/>
      <w:bookmarkEnd w:id="1624"/>
      <w:r>
        <w:rPr>
          <w:rtl w:val="true"/>
        </w:rPr>
        <w:t xml:space="preserve">روایت </w:t>
      </w:r>
      <w:r>
        <w:rPr/>
        <w:t>1</w:t>
      </w:r>
      <w:bookmarkEnd w:id="162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جُبّه‌ای از پشم میان دو پیراهن ضخیم پوشیده است، در مورد آن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دیدم که این لباس ها را می‌پوشید، و ما هرگاه بخواهیم نماز بخوانیم، خشن‌ترین لباس هایمان را می‌پوشیم</w:t>
      </w:r>
      <w:r>
        <w:rPr>
          <w:rFonts w:eastAsia="IRNazanin" w:cs="IRNazanin"/>
          <w:color w:val="111111"/>
          <w:sz w:val="28"/>
          <w:szCs w:val="28"/>
          <w:rtl w:val="true"/>
          <w:lang w:bidi="fa-IR"/>
        </w:rPr>
        <w:t>.</w:t>
      </w:r>
      <w:r>
        <w:rPr>
          <w:rStyle w:val="FootnoteAnchor"/>
          <w:rtl w:val="true"/>
        </w:rPr>
        <w:footnoteReference w:id="989"/>
      </w:r>
    </w:p>
    <w:p>
      <w:pPr>
        <w:pStyle w:val="Heading5"/>
        <w:numPr>
          <w:ilvl w:val="4"/>
          <w:numId w:val="1"/>
        </w:numPr>
        <w:rPr/>
      </w:pPr>
      <w:bookmarkStart w:id="1626" w:name="__RefHeading___Toc750106_1934241801"/>
      <w:bookmarkStart w:id="1627" w:name="_Toc762"/>
      <w:bookmarkEnd w:id="1626"/>
      <w:r>
        <w:rPr>
          <w:rtl w:val="true"/>
        </w:rPr>
        <w:t>توضیح</w:t>
      </w:r>
      <w:bookmarkEnd w:id="1627"/>
    </w:p>
    <w:p>
      <w:pPr>
        <w:pStyle w:val="BookText"/>
        <w:rPr/>
      </w:pPr>
      <w:r>
        <w:rPr>
          <w:rFonts w:ascii="IRNazanin" w:hAnsi="IRNazanin" w:eastAsia="IRNazanin"/>
          <w:color w:val="111111"/>
          <w:sz w:val="28"/>
          <w:sz w:val="28"/>
          <w:szCs w:val="28"/>
          <w:rtl w:val="true"/>
          <w:lang w:bidi="fa-IR"/>
        </w:rPr>
        <w:t>کلینی این روایت را از محمد بن حسین بن کثیر خزّاز و او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پیراهن ضخیم و خشنی زیر لباسش پوشیده و روی آن جُبّه‌ای از پشم به تن دارد و روی آن نیز پیراهن ضخیمی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لمس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مردم از لباس پشمی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علیه السلام آن را می‌پوشید، علی بن الحسین علیه السلام آن را می‌پوشید و ائمه علیهم السلام وقتی برای نماز برمی‌خاستند ضخیم‌ترین لباسشان را می‌پوشیدند، و ما هم این کار را می‌کنیم</w:t>
      </w:r>
      <w:r>
        <w:rPr>
          <w:rFonts w:eastAsia="IRNazanin" w:cs="IRNazanin"/>
          <w:color w:val="111111"/>
          <w:sz w:val="28"/>
          <w:szCs w:val="28"/>
          <w:rtl w:val="true"/>
          <w:lang w:bidi="fa-IR"/>
        </w:rPr>
        <w:t>.</w:t>
      </w:r>
      <w:r>
        <w:rPr>
          <w:rStyle w:val="FootnoteAnchor"/>
          <w:rtl w:val="true"/>
        </w:rPr>
        <w:footnoteReference w:id="990"/>
      </w:r>
    </w:p>
    <w:p>
      <w:pPr>
        <w:pStyle w:val="Heading5"/>
        <w:numPr>
          <w:ilvl w:val="4"/>
          <w:numId w:val="1"/>
        </w:numPr>
        <w:rPr/>
      </w:pPr>
      <w:bookmarkStart w:id="1628" w:name="__RefHeading___Toc750108_1934241801"/>
      <w:bookmarkStart w:id="1629" w:name="_Toc763"/>
      <w:bookmarkEnd w:id="1628"/>
      <w:r>
        <w:rPr>
          <w:rtl w:val="true"/>
        </w:rPr>
        <w:t xml:space="preserve">روایت </w:t>
      </w:r>
      <w:r>
        <w:rPr/>
        <w:t>2</w:t>
      </w:r>
      <w:bookmarkEnd w:id="162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علیه السلام هرگاه به نماز برمی‌خاست بهترین لباس هایش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این مورد گفتند که ای فرزند رسول خدا چرا بهترین لباس هایت را می‌پوشی؟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خودم را برای پروردگارم زیبا می‌سازم، 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دوست دارم که بهترین لباس هایم را بپوشم</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غوالی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مرسل مثل آن را نقل کرده است</w:t>
      </w:r>
      <w:r>
        <w:rPr>
          <w:rFonts w:eastAsia="IRNazanin" w:cs="IRNazanin"/>
          <w:color w:val="111111"/>
          <w:sz w:val="28"/>
          <w:szCs w:val="28"/>
          <w:rtl w:val="true"/>
          <w:lang w:bidi="fa-IR"/>
        </w:rPr>
        <w:t>.</w:t>
      </w:r>
    </w:p>
    <w:p>
      <w:pPr>
        <w:pStyle w:val="Heading5"/>
        <w:numPr>
          <w:ilvl w:val="4"/>
          <w:numId w:val="1"/>
        </w:numPr>
        <w:rPr/>
      </w:pPr>
      <w:bookmarkStart w:id="1630" w:name="__RefHeading___Toc750110_1934241801"/>
      <w:bookmarkStart w:id="1631" w:name="_Toc764"/>
      <w:bookmarkEnd w:id="1630"/>
      <w:r>
        <w:rPr>
          <w:rtl w:val="true"/>
        </w:rPr>
        <w:t>توضیح</w:t>
      </w:r>
      <w:bookmarkEnd w:id="163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 فضیلت زینت کردن برای نماز بسیار است و جمع بین آنها و روایات اخیر این است که روایات لباس خشن را بر نمازی حمل کنیم که برای حاجت مهمّی یا دفع بلا و </w:t>
      </w:r>
    </w:p>
    <w:p>
      <w:pPr>
        <w:pStyle w:val="BookText"/>
        <w:rPr/>
      </w:pPr>
      <w:r>
        <w:rPr>
          <w:rFonts w:ascii="Amiri" w:hAnsi="Amiri" w:eastAsia="Amiri" w:cs="Amiri"/>
          <w:color w:val="111111"/>
          <w:sz w:val="28"/>
          <w:sz w:val="28"/>
          <w:szCs w:val="28"/>
          <w:rtl w:val="true"/>
          <w:lang w:bidi="ar-SA"/>
        </w:rPr>
        <w:t>مقام تناسبه غاية الخشوع لِمَا رَوَاهُ فِي الْكَافِي‌</w:t>
      </w:r>
      <w:r>
        <w:rPr>
          <w:rStyle w:val="FootnoteAnchor"/>
          <w:rtl w:val="true"/>
        </w:rPr>
        <w:footnoteReference w:id="992"/>
      </w:r>
      <w:r>
        <w:rPr>
          <w:rFonts w:ascii="Amiri" w:hAnsi="Amiri" w:eastAsia="Amiri" w:cs="Amiri"/>
          <w:color w:val="111111"/>
          <w:sz w:val="28"/>
          <w:sz w:val="28"/>
          <w:szCs w:val="28"/>
          <w:rtl w:val="true"/>
          <w:lang w:bidi="ar-SA"/>
        </w:rPr>
        <w:t>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مَسْجِداً فِي بَيْتِكَ فَإِذَا خِفْتَ شَيْئاً فَالْبَسْ ثَوْبَيْنِ غَلِيظَيْنِ مِنْ أَغْلَظِ ثِيَابِكَ فَصَلِّ فِيهِمَا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رَوَاهُ فِي الْمَكَارِمِ‌</w:t>
      </w:r>
      <w:r>
        <w:rPr>
          <w:rStyle w:val="FootnoteAnchor"/>
          <w:rtl w:val="true"/>
        </w:rPr>
        <w:footnoteReference w:id="993"/>
      </w: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ثَوْبَانِ خَشِنَانِ فِيهِمَا صَلَاتُهُ وَ إِذَا أَرَادَ أَنْ يَسْأَلَ الْحَاجَةَ لَبِسَهُمَا وَ سَأَلَ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 الخشن علي ما إذا صلي في الخلوة و الزينة علي ما إذا خرج إلي الناس كما يظهر من فحوي بعض الأخبار وَ لِمَا سَيَأْتِي فِي خَبَرِ مِسْمَعٍ‌</w:t>
      </w:r>
      <w:r>
        <w:rPr>
          <w:rStyle w:val="FootnoteAnchor"/>
          <w:rtl w:val="true"/>
        </w:rPr>
        <w:footnoteReference w:id="9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عَبْدِ اللَّهِ أَنِّي أُحِبُّ لَكَ أَنْ تَتَّخِذَ فِي دَارِكَ مَسْجِداً فِي بَعْضِ بُيُوتِكَ ثُمَّ تَلْبَسَ ثَوْبَيْنِ طِمْرَيْنِ غَلِيظَيْنِ ثُمَّ تَسْأَلَ اللَّهَ أَنْ يُعْتِقَكَ مِنَ النَّارِ وَ أَنْ يُدْخِلَكَ الْجَنَّةَ الْخَبَرَ وَ لِمَا رُوِيَ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سُبْحَانَهُ خُذُوا زِينَتَكُمْ عِنْدَ كُلِّ مَسْجِدٍ قَالَ أَيْ خُذُوا ثِيَابَكُمُ الَّتِي تَتَزَيَّنُونَ بِهَا لِلصَّلَاةِ فِي الْجُمُعَاتِ وَ الْأَعْيَادِ</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لبس الخشن علي التقية لأنه كان الشائع بين أهل البدع في تلك الأزمنة و كانوا ينكرون علي أئمتنا عليهم السلام لبس الثياب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أن لبس الفاخر أفضل في جميع الصلوات إلا فيما ورد فيه نص باستحباب غيره لظاهر الآية و الأخبار العامة قال في الذكري بعد إيراد الرواية الأولي قلت إما للمبالغة في الستر و عدم الشف و الوصف و إما للتواضع لله تعالي مع أنه روي استحباب التجمل في الصلاة و ذكره ابن الجنيد و ابن البراج و أبو الصلاح و ابن إدريس وَ رَوَي غِيَاثُ بْنُ إِبْرَاهِيمَ‌</w:t>
      </w:r>
      <w:r>
        <w:rPr>
          <w:rStyle w:val="FootnoteAnchor"/>
          <w:rtl w:val="true"/>
        </w:rPr>
        <w:footnoteReference w:id="996"/>
      </w:r>
      <w:r>
        <w:rPr>
          <w:rFonts w:ascii="Amiri" w:hAnsi="Amiri" w:eastAsia="Amiri" w:cs="Amiri"/>
          <w:color w:val="111111"/>
          <w:sz w:val="28"/>
          <w:sz w:val="28"/>
          <w:szCs w:val="28"/>
          <w:rtl w:val="true"/>
          <w:lang w:bidi="ar-SA"/>
        </w:rPr>
        <w:t>عَنْ جَعْفَرٍ عَنْ</w:t>
      </w:r>
    </w:p>
    <w:p>
      <w:pPr>
        <w:pStyle w:val="BookText"/>
        <w:rPr/>
      </w:pPr>
      <w:r>
        <w:rPr>
          <w:rFonts w:ascii="IRNazanin" w:hAnsi="IRNazanin" w:eastAsia="IRNazanin"/>
          <w:color w:val="111111"/>
          <w:sz w:val="28"/>
          <w:sz w:val="28"/>
          <w:szCs w:val="28"/>
          <w:rtl w:val="true"/>
          <w:lang w:bidi="fa-IR"/>
        </w:rPr>
        <w:t>در مقام مناسب با نهایت خشوع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کافی</w:t>
      </w:r>
      <w:r>
        <w:rPr>
          <w:rStyle w:val="FootnoteAnchor"/>
          <w:rtl w:val="true"/>
        </w:rPr>
        <w:footnoteReference w:id="997"/>
      </w:r>
      <w:r>
        <w:rPr>
          <w:rFonts w:ascii="IRNazanin" w:hAnsi="IRNazanin" w:eastAsia="IRNazanin"/>
          <w:color w:val="111111"/>
          <w:sz w:val="28"/>
          <w:sz w:val="28"/>
          <w:szCs w:val="28"/>
          <w:rtl w:val="true"/>
          <w:lang w:bidi="fa-IR"/>
        </w:rPr>
        <w:t>از حَریز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مسجدی قرار بده، و هرگاه از چیزی ترسیدی دوتا از خشن‌ترین و ضخیم‌ترین لباس هایت را بپوش و در آن مسجد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مکارم الاخلاق‌</w:t>
      </w:r>
      <w:r>
        <w:rPr>
          <w:rStyle w:val="FootnoteAnchor"/>
          <w:rtl w:val="true"/>
        </w:rPr>
        <w:footnoteReference w:id="998"/>
      </w:r>
      <w:r>
        <w:rPr>
          <w:rFonts w:ascii="IRNazanin" w:hAnsi="IRNazanin" w:eastAsia="IRNazanin"/>
          <w:color w:val="111111"/>
          <w:sz w:val="28"/>
          <w:sz w:val="28"/>
          <w:szCs w:val="28"/>
          <w:rtl w:val="true"/>
          <w:lang w:bidi="fa-IR"/>
        </w:rPr>
        <w:t>از ابن سنان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دو لباس خشن داشت و با آنها نماز می‌خواند، و هرگاه می‌خواست طلب حاجتی کند آن دو لباس را می‌پوشید و از خداوند حاجتش را درخواست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زمانی شود که در خلوت و تنهایی نماز می‌خواند و لباس زینت برای وقتی که در میان مردم نماز می‌خواند، چنانچه از فحوای برخی روایات هم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روایتی است که در روایت مِسمَع</w:t>
      </w:r>
      <w:r>
        <w:rPr>
          <w:rStyle w:val="FootnoteAnchor"/>
          <w:rtl w:val="true"/>
        </w:rPr>
        <w:footnoteReference w:id="999"/>
      </w:r>
      <w:r>
        <w:rPr>
          <w:rFonts w:ascii="IRNazanin" w:hAnsi="IRNazanin" w:eastAsia="IRNazanin"/>
          <w:color w:val="111111"/>
          <w:sz w:val="28"/>
          <w:sz w:val="28"/>
          <w:szCs w:val="28"/>
          <w:rtl w:val="true"/>
          <w:lang w:bidi="fa-IR"/>
        </w:rPr>
        <w:t>خواهد آمد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نامه‌ای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تو در خانه‌ات در یکی از اتاق ها مسجدی داشته باشی و دو لباس کهنه و خشن بپوشی، آنگاه از خداوند درخواست کنی تا از آتش آزادت سازد و در بهشت داخلت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روایتی است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شرکت در نمازهای جمعه و اعیاد، لباس های زینت خود را بپوشید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و می‌توان پوشیدن لباس خشن را حمل بر تقیّه کرد، زیرا در آن دوران میان اهل بدعت این کار شایع بوده و به دلیل پوشیدن لباس های فاخر توسط ائمه علیهم السلام به ایشان ایراد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پوشیدن لباس فاخر در تمام نمازها فضیلت بیشتری دارد مگر در جایی که نص به استحباب غیر آن وارد شده باشد، به دلیل ظاهر آیه و روایات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پس از ذکر روایت اول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یا برای مبالغه در ستر و نپوشیدن لباس بدن‌نما و وصف، و یا برای تواضع مقابل خدای تعالی است، علاوه بر اینکه روایت شده که پوشیدن لباس زیبا در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ابن بَرّاج، ابوالصلاح و ابن ادریس هم همین را گفته‌اند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بن ابراهیم</w:t>
      </w:r>
      <w:r>
        <w:rPr>
          <w:rStyle w:val="FootnoteAnchor"/>
          <w:rtl w:val="true"/>
        </w:rPr>
        <w:footnoteReference w:id="1001"/>
      </w:r>
      <w:r>
        <w:rPr>
          <w:rFonts w:ascii="IRNazanin" w:hAnsi="IRNazanin" w:eastAsia="IRNazanin"/>
          <w:color w:val="111111"/>
          <w:sz w:val="28"/>
          <w:sz w:val="28"/>
          <w:szCs w:val="28"/>
          <w:rtl w:val="true"/>
          <w:lang w:bidi="fa-IR"/>
        </w:rPr>
        <w:t xml:space="preserve">از امام صادق </w:t>
      </w:r>
      <w:bookmarkStart w:id="1632" w:name="pg13519_133239"/>
    </w:p>
    <w:p>
      <w:pPr>
        <w:pStyle w:val="BookText"/>
        <w:rPr/>
      </w:pPr>
      <w:bookmarkEnd w:id="1632"/>
      <w:r>
        <w:rPr>
          <w:rFonts w:ascii="Amiri" w:hAnsi="Amiri" w:eastAsia="Amiri" w:cs="Amiri"/>
          <w:color w:val="111111"/>
          <w:sz w:val="28"/>
          <w:sz w:val="28"/>
          <w:szCs w:val="28"/>
          <w:rtl w:val="true"/>
          <w:lang w:bidi="ar-SA"/>
        </w:rPr>
        <w:t>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الْمَرْأَةُ عُطُلًا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بضم العين و الطاء و التنوين و هي التي خلا جيدها من القلائد</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750112_1934241801"/>
      <w:bookmarkStart w:id="1634" w:name="_Toc765"/>
      <w:bookmarkEnd w:id="1633"/>
      <w:r>
        <w:rPr>
          <w:rtl w:val="true"/>
        </w:rPr>
        <w:t>«</w:t>
      </w:r>
      <w:r>
        <w:rPr/>
        <w:t>3</w:t>
      </w:r>
      <w:r>
        <w:rPr>
          <w:rtl w:val="true"/>
        </w:rPr>
        <w:t>»</w:t>
      </w:r>
      <w:bookmarkEnd w:id="1634"/>
    </w:p>
    <w:p>
      <w:pPr>
        <w:pStyle w:val="BookText"/>
        <w:rPr/>
      </w:pPr>
      <w:r>
        <w:rPr>
          <w:rFonts w:ascii="Amiri" w:hAnsi="Amiri" w:eastAsia="Amiri" w:cs="Amiri"/>
          <w:color w:val="111111"/>
          <w:sz w:val="28"/>
          <w:sz w:val="28"/>
          <w:szCs w:val="28"/>
          <w:rtl w:val="true"/>
          <w:lang w:bidi="ar-SA"/>
        </w:rPr>
        <w:t>السَّرَائِرُ، مِنْ كِتَابِ مُحَمَّدِ بْنِ عَلِيِّ بْنِ مَحْبُوبٍ عَنْ مُحَمَّدِ بْنِ أَحْمَدَ أَبِي إِسْمَاعِيلَ الْهَاشِمِيِّ عَنْ عَلِيِّ بْنِ الْحُسَيْنِ عَنْ عَلِيِّ بْنِ عُمَرَ بْنِ عَلِيِّ بْنِ الْحُسَيْنِ بْنِ عَلِيِّ بْنِ أَبِي طَالِبٍ وَ الْعَمْرَكِيِّ الْبُوفَكِيِّ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صَلَّي وَ فَرْجُهُ خَارِجٌ لَا يَعْلَمُ بِهِ هَلْ عَلَيْهِ إِعَادَةٌ أَوْ مَا حَالُهُ قَالَ لَا إِعَادَةَ عَلَيْهِ وَ قَدْ تَمَّتْ صَلَاتُهُ‌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5" w:name="__RefHeading___Toc750114_1934241801"/>
      <w:bookmarkStart w:id="1636" w:name="_Toc766"/>
      <w:bookmarkEnd w:id="1635"/>
      <w:r>
        <w:rPr>
          <w:rtl w:val="true"/>
        </w:rPr>
        <w:t>بيان</w:t>
      </w:r>
      <w:bookmarkEnd w:id="1636"/>
    </w:p>
    <w:p>
      <w:pPr>
        <w:pStyle w:val="BookText"/>
        <w:rPr/>
      </w:pPr>
      <w:r>
        <w:rPr>
          <w:rFonts w:ascii="Amiri" w:hAnsi="Amiri" w:eastAsia="Amiri" w:cs="Amiri"/>
          <w:color w:val="111111"/>
          <w:sz w:val="28"/>
          <w:sz w:val="28"/>
          <w:szCs w:val="28"/>
          <w:rtl w:val="true"/>
          <w:lang w:bidi="ar-SA"/>
        </w:rPr>
        <w:t>لا خلاف في أن من أخل بستر العورة عمدا يعيد في الوقت و خارجه و لو أخل ناسيا أو جاهلا فذهب الأكثر منهم الشيخ و المحقق و العلامة إلي عدم الإعادة مطلقا كما يدل عليه هذا الخبر الصحيح و قال ابن الجنيد يعيد في الوقت خاصة و فرق الشهيد رحمه الله بين ما إذا صلي جميع الصلاة مكشوف العورة أو بعضها فحكم في الأول بالإعادة دون الثاني و لا يعلم وجهه و ما ذهب إليه الأكثر أظهر كما دل عليه الخبر</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750116_1934241801"/>
      <w:bookmarkStart w:id="1638" w:name="_Toc767"/>
      <w:bookmarkEnd w:id="1637"/>
      <w:r>
        <w:rPr>
          <w:rtl w:val="true"/>
        </w:rPr>
        <w:t>«</w:t>
      </w:r>
      <w:r>
        <w:rPr/>
        <w:t>4</w:t>
      </w:r>
      <w:r>
        <w:rPr>
          <w:rtl w:val="true"/>
        </w:rPr>
        <w:t>»</w:t>
      </w:r>
      <w:bookmarkEnd w:id="1638"/>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لَيْسَ لَهَا إِلَّا مِلْحَفَةٌ وَاحِدَةٌ كَيْفَ تُصَلِّي قَالَ تَلْتَفُّ فِيهَا وَ تُغَطِّي رَأْسَهَا وَ تُصَلِّي فَإِنْ خَرَجَتْ رِجْلُهَا وَ لَيْسَ تَقْدِرُ عَلَي غَيْرِ ذَلِكَ فَلَا بَأْسَ‌</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 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خلاف في وجوب ستر العورة في الصلاة و المشهور بين الأصحاب أن عورة الرجل التي يجب سترها في الصلاة و غيرها قبله و دبره أعني الذكر و الأنثيين و حلقة الدبر دون الأليتين و الفخذين‌</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فامتثال هذا الحكم بما أنّه اجتناب الفاحشة، انما يكون بلبس خرقة يستر السوآت من القبل و الدبر كالذي يسمونه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و سكون الراء، سواء في ذلك المسلم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المسلمون فقد أوجب اللّه تعالي عليهم الستر من السرة الي الركبتين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 وَ 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المراد بالفرج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الازار بعد لبسه، فانهم كانوا يلبسون شملة يلفونها علي أسفلهم من السرة الي الركبة بحيث يدرج أحد طرفيه علي الآخر، الا أنّه قد ينفرج الطرفان عن الفخذين خصوصا حين الجلوس أو المشي بسرعة فينكشف، فأوجب اللّه علي المؤمنين و المؤمنات أن يحفظوا فروج أزرهم حتّي لا ينكشف عن أفخاذهم و مع ذلك أوجب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انكشف و انفرج ازار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يغضوا أبصارهم لئلا يبصروا منه ما وجب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المفسرين بأن المراد بالفرج العورة من القبل 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يناسب مفهوم الفرج و الانفراج خصوصا في الآية الأولي بالنسبة الي الرجال، فان حلقة الدبر مستورة بالاليتين، و الذكر و الانثيين لا وجه لإطلاق الفرج عليه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بأن حفظ الفرج كناية عن عدم ارتكاب الزنا، فهو صحيح في بعض الموارد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الَّتِي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حفظ الفرج و احصان الازار و كني به عن عدم ارتكاب الفاحشة لان ارتكابها يوجب وضع الازار و انفراجه عن القبل أو الدبر، و حفظ فرج الازار يوجب الحفظ عن الزنا و ارتكاب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الحفظ من النظر بقرينة غض البصر، و بعبارة أخري هو من صنعة الاحتباك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لَكُمُ اللَّيْلَ لِتَسْكُنُوا فِيهِ وَ 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يكمل كل جزء الجزء الآخر و يفيد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الليل مظلما لتسكنوا فيه و النهار مبصرا لتبتغوا فيه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فالمعني في آية النور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أبصارهم من فروج المؤمنين و المؤمنات، و يحفظوا فروجهم من أبصار المؤمنين و المؤمنات، و قد ورد بذلك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 من حفظ الفرج فهو من الزنا الا هذه الآية فانها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تفسير القمّيّ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يجب حفظ الفرج بعد لبس الازار حتّي لا ينكشف عن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السرة الي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حفظه حين الركوع و الانحناء الا إذا كان الازار متدليا الي نصف الساق كما كان يلبسه النبيّ صلّي اللّه عليه و آله كذلك لئلا ينكشف الفخذان حين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عام بالنسبة الي الرجال و النساء بنص الآية و صريحها، و يختص النساء مع ذلك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الزينة التي اريدت هنا و قد أعطاها اللّه عز و جل كل النساء، شعر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سترها بقطعة من اللباس قهرا و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لْيَضْرِبْنَ بِخُمُرِهِنَّ عَلي جُيُوبِهِنَّ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الخمار كان شملة اخري كالرداء يعقدنه النساء علي جيوبهن، فيستر من عنقها الي سرتها، و كان الخمار هذا مذيلا بحيث يتدلي علي الازار الي الاليتين، لئلا ينكشف ما فوق الازار حين الانحناء، أو عند رفع اليدين لبعض الحاجات كالقنوت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حكم ستر المرأة في كل حال حتّي في الصلاة، الا أنّه استثني من ستر شعورهن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يُبْدِينَ زِينَتَهُنَّ إِلَّا لِبُعُولَتِهِنَّ أَوْ آبائِهِنَّ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 فرخص ابداء شعورهن للمحارم، ثمّ وصاهن بعدم الاحتيال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يضربن بأرجلهن ليعلم ما يخفين من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يضربن بأرجلهن حين المشي بحيث يظهر شعورهن شيئا فشيئا من تحت المقنعة، ثمّ يعتذرن بأنها ظهرت قهرا و طبعا،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ایشان از پدرش و ایشان از پدرانش روایت کرده‌اند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بدون گردن‌بند و زینت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ضم طاء و عین و همراه با تنوین – یعنی زنی که گردن بند ندارد</w:t>
      </w:r>
      <w:r>
        <w:rPr>
          <w:rFonts w:eastAsia="IRNazanin" w:cs="IRNazanin"/>
          <w:color w:val="111111"/>
          <w:sz w:val="28"/>
          <w:szCs w:val="28"/>
          <w:rtl w:val="true"/>
          <w:lang w:bidi="fa-IR"/>
        </w:rPr>
        <w:t>.</w:t>
      </w:r>
    </w:p>
    <w:p>
      <w:pPr>
        <w:pStyle w:val="Heading5"/>
        <w:numPr>
          <w:ilvl w:val="4"/>
          <w:numId w:val="1"/>
        </w:numPr>
        <w:rPr/>
      </w:pPr>
      <w:bookmarkStart w:id="1639" w:name="__RefHeading___Toc750118_1934241801"/>
      <w:bookmarkStart w:id="1640" w:name="_Toc768"/>
      <w:bookmarkEnd w:id="1639"/>
      <w:r>
        <w:rPr>
          <w:rtl w:val="true"/>
        </w:rPr>
        <w:t xml:space="preserve">روایت </w:t>
      </w:r>
      <w:r>
        <w:rPr/>
        <w:t>3</w:t>
      </w:r>
      <w:bookmarkEnd w:id="164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بن جعفر علیه السلام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نماز می‌خواند امّا نمی داند فَرجش بیرون آمده، آیا باید نمازش را اعاده کند؟ و اگر نمی‌خواهد،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نمی‌خواهد و نمازش صحیح است</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1641" w:name="__RefHeading___Toc750120_1934241801"/>
      <w:bookmarkStart w:id="1642" w:name="_Toc769"/>
      <w:bookmarkEnd w:id="1641"/>
      <w:r>
        <w:rPr>
          <w:rtl w:val="true"/>
        </w:rPr>
        <w:t>توضیح</w:t>
      </w:r>
      <w:bookmarkEnd w:id="1642"/>
    </w:p>
    <w:p>
      <w:pPr>
        <w:pStyle w:val="BookText"/>
        <w:rPr/>
      </w:pPr>
      <w:r>
        <w:rPr>
          <w:rFonts w:ascii="IRNazanin" w:hAnsi="IRNazanin" w:eastAsia="IRNazanin"/>
          <w:color w:val="111111"/>
          <w:sz w:val="28"/>
          <w:sz w:val="28"/>
          <w:szCs w:val="28"/>
          <w:rtl w:val="true"/>
          <w:lang w:bidi="fa-IR"/>
        </w:rPr>
        <w:t>در این اختلافی نیست که هر کس عمداً ستر عورت را رعایت نکند باید نمازش را اعاده نماید، چه در وقت و چه در خارج وقت، و اگر از روی فراموشی یا جهل عورت خود را نپوشیده بود، اکثر فقها از جمله شیخ، محقق و علامه نظرشان مطلقاً بر عدم اعاده است، چنانچه این روایت صحیح هم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یا فراموشی فقط در وقت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بین زمانی که عورت در تمام نماز یا در بخشی از نماز مکشوف باشد فرق گذاشته و فقط در حالت اوّل حکم به اعاده داده است نه در حالت دوم، امّا دلیل این فرق معلوم نیست، و نظر اکثر، اظهر است، چنانچه روایت هم بر آن دلالت دارد</w:t>
      </w:r>
      <w:r>
        <w:rPr>
          <w:rFonts w:eastAsia="IRNazanin" w:cs="IRNazanin"/>
          <w:color w:val="111111"/>
          <w:sz w:val="28"/>
          <w:szCs w:val="28"/>
          <w:rtl w:val="true"/>
          <w:lang w:bidi="fa-IR"/>
        </w:rPr>
        <w:t>.</w:t>
      </w:r>
    </w:p>
    <w:p>
      <w:pPr>
        <w:pStyle w:val="Heading5"/>
        <w:numPr>
          <w:ilvl w:val="4"/>
          <w:numId w:val="1"/>
        </w:numPr>
        <w:rPr/>
      </w:pPr>
      <w:bookmarkStart w:id="1643" w:name="__RefHeading___Toc750122_1934241801"/>
      <w:bookmarkStart w:id="1644" w:name="_Toc770"/>
      <w:bookmarkEnd w:id="1643"/>
      <w:r>
        <w:rPr>
          <w:rtl w:val="true"/>
        </w:rPr>
        <w:t xml:space="preserve">روایت </w:t>
      </w:r>
      <w:r>
        <w:rPr/>
        <w:t>4</w:t>
      </w:r>
      <w:bookmarkEnd w:id="1644"/>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زنی سؤال کردم که فقط یک ملحفه دارد، چگونه باید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 می‌پیچد و سرش را می پوشاند و نماز می‌خواند، پس اگر پایش از آن بیرون آمد و راه دیگری نداشت، اشکال ندارد</w:t>
      </w:r>
      <w:r>
        <w:rPr>
          <w:rFonts w:eastAsia="IRNazanin" w:cs="IRNazanin"/>
          <w:color w:val="111111"/>
          <w:sz w:val="28"/>
          <w:szCs w:val="28"/>
          <w:rtl w:val="true"/>
          <w:lang w:bidi="fa-IR"/>
        </w:rPr>
        <w:t>.</w:t>
      </w:r>
      <w:r>
        <w:rPr>
          <w:rStyle w:val="FootnoteAnchor"/>
          <w:rtl w:val="true"/>
        </w:rPr>
        <w:footnoteReference w:id="100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هیچ اختلافی در وجوب ستر عورت در نماز نیست، و مشهور بین اصحاب آن است که عورت مرد که ستر آن در نماز واجب است، قُبُل و دُبُر اوست یعنی آلت، بیضه‌ها و سوراخ مخرج، امّا باسن و رانها جزء عورت مرد محسوب نمی‌شوند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نقل ابن إدريس عليه الإجماع و نقل عن ابن البراج أنه قال هي من السرة إلي الركبة و عن أبي الصلاح أنه جعلها من السرة إلي نصف الساق مع أن</w:t>
      </w:r>
    </w:p>
    <w:p>
      <w:pPr>
        <w:pStyle w:val="BookText"/>
        <w:rPr/>
      </w:pPr>
      <w:r>
        <w:rPr>
          <w:rFonts w:ascii="IRNazanin" w:hAnsi="IRNazanin" w:eastAsia="IRNazanin"/>
          <w:color w:val="111111"/>
          <w:sz w:val="28"/>
          <w:sz w:val="28"/>
          <w:szCs w:val="28"/>
          <w:rtl w:val="true"/>
          <w:lang w:bidi="fa-IR"/>
        </w:rPr>
        <w:t>ترجمه نشده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ابن‌ادریس بر این حکم نقل اجماع نموده، و از ابن‌براج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از ناف تا زانو است، و از ابوالصلاح نقل کرده که عورت را از ناف تا نیمی از ساق پا می‌داند، با اینکه </w:t>
      </w:r>
    </w:p>
    <w:p>
      <w:pPr>
        <w:pStyle w:val="BookText"/>
        <w:rPr/>
      </w:pPr>
      <w:r>
        <w:rPr>
          <w:rFonts w:ascii="Amiri" w:hAnsi="Amiri" w:eastAsia="Amiri" w:cs="Amiri"/>
          <w:color w:val="111111"/>
          <w:sz w:val="28"/>
          <w:sz w:val="28"/>
          <w:szCs w:val="28"/>
          <w:rtl w:val="true"/>
          <w:lang w:bidi="ar-SA"/>
        </w:rPr>
        <w:t>المحقق في المعتبر قال ليست الركبة من العورة بإجماع علمائنا و الأول أقوي و عورة المرأة جسدها كله عدا الوجه و الكفين و القدمين هذا هو المشهور بين الأصحاب و قيل ظاهر القدمين دون باطنهما فيجب ستره في الصلاة و لا تكشف غير الوجه فقط</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اجماع علمای ما زانو جزء عورت نمی‌باشد، و قول اول اقوی است، و عورت زن تمام بدن او بجز صورت و کفّین و قدمین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میان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ظاهر قدمین نه باطن آن دو، پس باید پوشیده شود و تنها بازگذاشتن صورت جایز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أبو الصلاح المرأة كلها عورة</w:t>
      </w:r>
      <w:r>
        <w:rPr>
          <w:rStyle w:val="FootnoteAnchor"/>
          <w:rtl w:val="true"/>
        </w:rPr>
        <w:footnoteReference w:id="1007"/>
      </w:r>
      <w:r>
        <w:rPr>
          <w:rFonts w:ascii="Amiri" w:hAnsi="Amiri" w:eastAsia="Amiri" w:cs="Amiri"/>
          <w:color w:val="111111"/>
          <w:sz w:val="28"/>
          <w:sz w:val="28"/>
          <w:szCs w:val="28"/>
          <w:rtl w:val="true"/>
          <w:lang w:bidi="ar-SA"/>
        </w:rPr>
        <w:t>و أقل ما يجزي الحرة البالغة درع سابغ إلي القدمين و خمار و هذا قريب من الاقتصار و قال ابن زهرة و العورة الواجب سترها من النساء جميع أبدانهن إلا رءوس المماليك منهن و قال ابن الجنيد الذي يجب ستره من البدن العورتان و هما القبل و الدبر من الرجل و المرأة و هذا يدل علي المساواة بينهما عنده و قال أيضا لا بأس أن تصلي المرأة الحرة و غيرها و هي مكشوفة الرأس حيث لا يراها غير محرم لها و كذلك الرواية عن أبي عبد الله عليه السلام</w:t>
      </w:r>
      <w:r>
        <w:rPr>
          <w:rStyle w:val="FootnoteAnchor"/>
          <w:rtl w:val="true"/>
        </w:rPr>
        <w:footnoteReference w:id="1008"/>
      </w:r>
      <w:r>
        <w:rPr>
          <w:rFonts w:ascii="Amiri" w:hAnsi="Amiri" w:eastAsia="Amiri" w:cs="Amiri"/>
          <w:color w:val="111111"/>
          <w:sz w:val="28"/>
          <w:sz w:val="28"/>
          <w:szCs w:val="28"/>
          <w:rtl w:val="true"/>
          <w:lang w:bidi="ar-SA"/>
        </w:rPr>
        <w:t>انتهي و الأول أقوي لهذه الرواية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في كلام الأكثر تعرض لوجوب ستر الشعر و استقرب الشهيد في الذكري الوجوب و هو أحوط و يجوز للأمة و الصبية غير البالغة كشف الرأس في الصلاة و نقل عليه الفاضلان و الشهيد إجماع العلماء عليه إلا الحسن البصري فإنه أوجب علي الأمة الخمار إذا تزوجت أو اتخذها الرجل لنفسه و لو انعتق بعضها فكالحرة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 خرجت رجلها أي بعض ساقها فيكون التقييد بعدم القدرة علي الوجوب أو أصل القدمين فالتقييد علي الاستحباب علي المشهور و ربما يؤيد قول من لم يستثن بطن القدمين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بطور کامل عورت است</w:t>
      </w:r>
      <w:r>
        <w:rPr>
          <w:rStyle w:val="FootnoteAnchor"/>
          <w:rtl w:val="true"/>
        </w:rPr>
        <w:footnoteReference w:id="1009"/>
      </w:r>
      <w:r>
        <w:rPr>
          <w:rFonts w:ascii="IRNazanin" w:hAnsi="IRNazanin" w:eastAsia="IRNazanin"/>
          <w:color w:val="111111"/>
          <w:sz w:val="28"/>
          <w:sz w:val="28"/>
          <w:szCs w:val="28"/>
          <w:rtl w:val="true"/>
          <w:lang w:bidi="fa-IR"/>
        </w:rPr>
        <w:t>و کمترین حدی از لباس که برای زن آزاده بالغ کفایت می‌کند، لباسی است که قدمین را بپوشاند و مقنعه، و این به اکتفا کردن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ابن‌زهره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عورتی که ستر آن بر زنان واجب است تمام بدن آنها می‌باشد، به جز کنیزان که پوشیدن سر بر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بدن که سترش واجب است عورتین هستند یعنی قُبُل و دُبُر، چه در مرد و چه در زن، و این سخن دلالت دارد که حد پوشش زن و مرد از نظر او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زن آزاد و کنیز در جایی که نامحرم او را نمی‌بیند با سرِ باز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نیز گویای همین است</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اقوی است به دلیل همین روایت و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کلام اکثر فقها بحثی از وجوب پوشیدنِ مو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وجوب ستر مو را قریب دانسته، و احوط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کنیز و دختر غیر بالغ کشف سر در نماز جایز است و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اجماع علما را بر این حکم نقل کرده‌اند، مگر حسن بصری که بر کنیزی که ازدواج کرده یا مردی او را برای خودش گرفته نیز مقنعه را واجب نموده است، امّا اگر بعضی از کنیز آزاد شده باشد، حکم حُرّه را دارد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امام علیه السلام در روایت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پای زن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از ساق پایش، پس تقیید به عدم قدرت بنا بر وجوب است، یا اگر مقصود اصل قدمین باشد، تقیید بر استحباب بنا به قول مشهور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 روایت، با این برداشت، قول کسانی را که کف پا را استثنا نکرده‌اند، تأیید نماید</w:t>
      </w:r>
      <w:r>
        <w:rPr>
          <w:rFonts w:eastAsia="IRNazanin" w:cs="IRNazanin"/>
          <w:color w:val="111111"/>
          <w:sz w:val="28"/>
          <w:szCs w:val="28"/>
          <w:rtl w:val="true"/>
          <w:lang w:bidi="fa-IR"/>
        </w:rPr>
        <w:t xml:space="preserve">. </w:t>
      </w:r>
      <w:bookmarkStart w:id="1645" w:name="pg13519_133243"/>
    </w:p>
    <w:p>
      <w:pPr>
        <w:pStyle w:val="Heading5"/>
        <w:numPr>
          <w:ilvl w:val="4"/>
          <w:numId w:val="1"/>
        </w:numPr>
        <w:rPr/>
      </w:pPr>
      <w:bookmarkStart w:id="1646" w:name="__RefHeading___Toc750124_1934241801"/>
      <w:bookmarkStart w:id="1647" w:name="_Toc771"/>
      <w:bookmarkEnd w:id="1645"/>
      <w:bookmarkEnd w:id="1646"/>
      <w:r>
        <w:rPr>
          <w:rtl w:val="true"/>
        </w:rPr>
        <w:t>«</w:t>
      </w:r>
      <w:r>
        <w:rPr/>
        <w:t>5</w:t>
      </w:r>
      <w:r>
        <w:rPr>
          <w:rtl w:val="true"/>
        </w:rPr>
        <w:t>»</w:t>
      </w:r>
      <w:bookmarkEnd w:id="1647"/>
    </w:p>
    <w:p>
      <w:pPr>
        <w:pStyle w:val="BookText"/>
        <w:rPr/>
      </w:pPr>
      <w:r>
        <w:rPr>
          <w:rFonts w:ascii="Amiri" w:hAnsi="Amiri" w:eastAsia="Amiri" w:cs="Amiri"/>
          <w:color w:val="111111"/>
          <w:sz w:val="28"/>
          <w:sz w:val="28"/>
          <w:szCs w:val="28"/>
          <w:rtl w:val="true"/>
          <w:lang w:bidi="ar-SA"/>
        </w:rPr>
        <w:t>قُرْبُ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الْحُرَّةِ هَلْ يَصْلُحُ لَهَا أَنْ تُصَلِّيَ فِي دِرْعٍ وَ مِقْنَعَةٍ قَالَ لَا يَصْلُحُ لَهَا إِلَّا فِي مِلْحَفَةٍ إِلَّا أَنْ لَا تَجِدَ بُدّاً</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قَالَ وَ سَأَلْتُهُ عَنِ الْأَمَةِ هَلْ يَصْلُحُ لَهَا أَنْ تُصَلِّيَ فِي قَمِيصٍ وَاحِدٍ قَالَ لَا بَأْسَ‌</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8" w:name="__RefHeading___Toc750126_1934241801"/>
      <w:bookmarkStart w:id="1649" w:name="_Toc772"/>
      <w:bookmarkEnd w:id="1648"/>
      <w:r>
        <w:rPr>
          <w:rtl w:val="true"/>
        </w:rPr>
        <w:t>«</w:t>
      </w:r>
      <w:r>
        <w:rPr/>
        <w:t>6</w:t>
      </w:r>
      <w:r>
        <w:rPr>
          <w:rtl w:val="true"/>
        </w:rPr>
        <w:t>»</w:t>
      </w:r>
      <w:bookmarkEnd w:id="1649"/>
    </w:p>
    <w:p>
      <w:pPr>
        <w:pStyle w:val="BookText"/>
        <w:rPr/>
      </w:pPr>
      <w:r>
        <w:rPr>
          <w:rFonts w:ascii="Amiri" w:hAnsi="Amiri" w:eastAsia="Amiri" w:cs="Amiri"/>
          <w:color w:val="111111"/>
          <w:sz w:val="28"/>
          <w:sz w:val="28"/>
          <w:szCs w:val="28"/>
          <w:rtl w:val="true"/>
          <w:lang w:bidi="ar-SA"/>
        </w:rPr>
        <w:t>الْعِلَلُ، عَنْ أَبِيهِ عَنْ أَحْمَدَ بْنِ إِدْرِيسَ عَنْ أَحْمَدَ بْنِ مُحَمَّدِ بْنِ عِيسَي عَنْ عَلِيِّ بْنِ الْحَكَمِ عَنْ حَمَّادٍ اللَّحَّامِ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الْخَادِمِ تُقَنِّعُ رَأْسَهَا فِي الصَّلَاةِ قَالَ اضْرِبُوهَا حَتَّي تُعْرَفَ الْحُرَّةُ عَنِ الْمَمْلُوكَةِ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0" w:name="__RefHeading___Toc750128_1934241801"/>
      <w:bookmarkStart w:id="1651" w:name="_Toc773"/>
      <w:bookmarkEnd w:id="1650"/>
      <w:r>
        <w:rPr>
          <w:rtl w:val="true"/>
        </w:rPr>
        <w:t>«</w:t>
      </w:r>
      <w:r>
        <w:rPr/>
        <w:t>7</w:t>
      </w:r>
      <w:r>
        <w:rPr>
          <w:rtl w:val="true"/>
        </w:rPr>
        <w:t>»</w:t>
      </w:r>
      <w:bookmarkEnd w:id="1651"/>
    </w:p>
    <w:p>
      <w:pPr>
        <w:pStyle w:val="BookText"/>
        <w:rPr/>
      </w:pPr>
      <w:r>
        <w:rPr>
          <w:rFonts w:ascii="Amiri" w:hAnsi="Amiri" w:eastAsia="Amiri" w:cs="Amiri"/>
          <w:color w:val="111111"/>
          <w:sz w:val="28"/>
          <w:sz w:val="28"/>
          <w:szCs w:val="28"/>
          <w:rtl w:val="true"/>
          <w:lang w:bidi="ar-SA"/>
        </w:rPr>
        <w:t>وَ مِنْهُ، عَنْ أَبِيهِ عَنْ عَلِيِّ بْنِ سُلَيْمَانَ عَنْ مُحَمَّدِ بْنِ الْحُسَيْنِ عَنْ أَحْمَدَ بْنِ مُحَمَّدِ بْنِ أَبِي نَصْرٍ عَنْ حَمَّادِ بْنِ عُثْمَانَ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الْمَمْلُوكَةِ تُقَنِّعُ رَأْسَهَا إِذَا صَلَّتْ قَالَ لَا قَدْ كَانَ أَبِي إِذَا رَأَي الْخَادِمَ تُصَلِّي وَ هِيَ مُقَنِّعَةٌ ضَرَبَهَا لِتُعْرَفَ الْحُرَّةُ عَنِ الْمَمْلُوكَةِ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 عن يونس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الذِّكْرَي، مِنْ كِتَابِ الْبَزَنْطِيِّ بِإِسْنَادِهِ إِلَي حَمَّادٍ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تُصَلِّي بِمِقْنَعَةٍ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2" w:name="__RefHeading___Toc750130_1934241801"/>
      <w:bookmarkStart w:id="1653" w:name="_Toc774"/>
      <w:bookmarkEnd w:id="1652"/>
      <w:r>
        <w:rPr>
          <w:rtl w:val="true"/>
        </w:rPr>
        <w:t>«</w:t>
      </w:r>
      <w:r>
        <w:rPr/>
        <w:t>8</w:t>
      </w:r>
      <w:r>
        <w:rPr>
          <w:rtl w:val="true"/>
        </w:rPr>
        <w:t>»</w:t>
      </w:r>
      <w:bookmarkEnd w:id="1653"/>
    </w:p>
    <w:p>
      <w:pPr>
        <w:pStyle w:val="BookText"/>
        <w:rPr/>
      </w:pPr>
      <w:r>
        <w:rPr>
          <w:rFonts w:ascii="Amiri" w:hAnsi="Amiri" w:eastAsia="Amiri" w:cs="Amiri"/>
          <w:color w:val="111111"/>
          <w:sz w:val="28"/>
          <w:sz w:val="28"/>
          <w:szCs w:val="28"/>
          <w:rtl w:val="true"/>
          <w:lang w:bidi="ar-SA"/>
        </w:rPr>
        <w:t>وَ مِنْهُ، نَقْلًا مِنْ كِتَابِ عَلِيِّ بْنِ إِسْمَاعِيلَ الْمِيثَمِيِّ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الْأَمَةِ أَ تُقَنِّعُ رَأْسَهَا فَقَالَ إِنْ شَاءَتْ فَعَلَتْ وَ إِنْ شَاءَتْ لَمْ تَفْعَلْ سَمِعْتُ أَبِي يَقُولُ كُنَّ يُضْرَبْنَ فَيُقَالُ لَهُنَّ لَا تَشَبَّهْنَ بِالْحَرَائِرِ</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750132_1934241801"/>
      <w:bookmarkStart w:id="1655" w:name="_Toc775"/>
      <w:bookmarkEnd w:id="1654"/>
      <w:r>
        <w:rPr>
          <w:rtl w:val="true"/>
        </w:rPr>
        <w:t>بيان</w:t>
      </w:r>
      <w:bookmarkEnd w:id="1655"/>
    </w:p>
    <w:p>
      <w:pPr>
        <w:pStyle w:val="BookText"/>
        <w:rPr/>
      </w:pPr>
      <w:r>
        <w:rPr>
          <w:rFonts w:ascii="Amiri" w:hAnsi="Amiri" w:eastAsia="Amiri" w:cs="Amiri"/>
          <w:color w:val="111111"/>
          <w:sz w:val="28"/>
          <w:sz w:val="28"/>
          <w:szCs w:val="28"/>
          <w:rtl w:val="true"/>
          <w:lang w:bidi="ar-SA"/>
        </w:rPr>
        <w:t>قال في الذكري هل يستحب للأمة القناع أثبته في المعتبر و نقله عن عطاء و عن عمر أنه نهي عن ذلك و روي ضرب أمة لآل أنس رآها بمقنعة</w:t>
      </w:r>
    </w:p>
    <w:p>
      <w:pPr>
        <w:pStyle w:val="Heading5"/>
        <w:numPr>
          <w:ilvl w:val="4"/>
          <w:numId w:val="1"/>
        </w:numPr>
        <w:rPr/>
      </w:pPr>
      <w:bookmarkStart w:id="1656" w:name="__RefHeading___Toc750134_1934241801"/>
      <w:bookmarkStart w:id="1657" w:name="_Toc776"/>
      <w:bookmarkEnd w:id="1656"/>
      <w:r>
        <w:rPr>
          <w:rtl w:val="true"/>
        </w:rPr>
        <w:t xml:space="preserve">روایت </w:t>
      </w:r>
      <w:r>
        <w:rPr/>
        <w:t>5</w:t>
      </w:r>
      <w:bookmarkEnd w:id="165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درباره زنِ حُرّه سؤال کردم که آیا می‌توان در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مقنعه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ملحفه‌ای دورش باشد، مگر اینکه چاره دیگری نداشته باشد</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کنیز سؤال کردم که آیا می‌تواند در یک پیراهن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019"/>
      </w:r>
    </w:p>
    <w:p>
      <w:pPr>
        <w:pStyle w:val="Heading5"/>
        <w:numPr>
          <w:ilvl w:val="4"/>
          <w:numId w:val="1"/>
        </w:numPr>
        <w:rPr/>
      </w:pPr>
      <w:bookmarkStart w:id="1658" w:name="__RefHeading___Toc750136_1934241801"/>
      <w:bookmarkStart w:id="1659" w:name="_Toc777"/>
      <w:bookmarkEnd w:id="1658"/>
      <w:r>
        <w:rPr>
          <w:rtl w:val="true"/>
        </w:rPr>
        <w:t xml:space="preserve">روایت </w:t>
      </w:r>
      <w:r>
        <w:rPr/>
        <w:t>6</w:t>
      </w:r>
      <w:bookmarkEnd w:id="165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لَحّام از امام صادق علیه السلام روایت می‌کند که از ایشان درباره کنیزی سؤال کردم که در نماز سر خود را می‌پوشاند،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بزنید تا زن حُرّه از کنیز تشخیص داده شود</w:t>
      </w:r>
      <w:r>
        <w:rPr>
          <w:rFonts w:eastAsia="IRNazanin" w:cs="IRNazanin"/>
          <w:color w:val="111111"/>
          <w:sz w:val="28"/>
          <w:szCs w:val="28"/>
          <w:rtl w:val="true"/>
          <w:lang w:bidi="fa-IR"/>
        </w:rPr>
        <w:t>.</w:t>
      </w:r>
      <w:r>
        <w:rPr>
          <w:rStyle w:val="FootnoteAnchor"/>
          <w:rtl w:val="true"/>
        </w:rPr>
        <w:footnoteReference w:id="1020"/>
      </w:r>
    </w:p>
    <w:p>
      <w:pPr>
        <w:pStyle w:val="Heading5"/>
        <w:numPr>
          <w:ilvl w:val="4"/>
          <w:numId w:val="1"/>
        </w:numPr>
        <w:rPr/>
      </w:pPr>
      <w:bookmarkStart w:id="1660" w:name="__RefHeading___Toc750138_1934241801"/>
      <w:bookmarkStart w:id="1661" w:name="_Toc778"/>
      <w:bookmarkEnd w:id="1660"/>
      <w:r>
        <w:rPr>
          <w:rtl w:val="true"/>
        </w:rPr>
        <w:t xml:space="preserve">روایت </w:t>
      </w:r>
      <w:r>
        <w:rPr/>
        <w:t>7</w:t>
      </w:r>
      <w:bookmarkEnd w:id="166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لحّام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کنیزی پرسیدم که هنگام نماز سرِ خود را می‌پوشاند،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می‌دید کنیزی با مقنعه نماز می‌خواند او را می‌زد تا زن حُرّه از کنیز تمایز داشته باشد</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یونس از حمّاد مثل این را روایت کرده است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حمّاد لحّام مثل این روایت را آورده با این تفاوت که در آن آمده است که با مقنعه نماز می خواند</w:t>
      </w:r>
      <w:r>
        <w:rPr>
          <w:rFonts w:eastAsia="IRNazanin" w:cs="IRNazanin"/>
          <w:color w:val="111111"/>
          <w:sz w:val="28"/>
          <w:szCs w:val="28"/>
          <w:rtl w:val="true"/>
          <w:lang w:bidi="fa-IR"/>
        </w:rPr>
        <w:t>.</w:t>
      </w:r>
      <w:r>
        <w:rPr>
          <w:rStyle w:val="FootnoteAnchor"/>
          <w:rtl w:val="true"/>
        </w:rPr>
        <w:footnoteReference w:id="1023"/>
      </w:r>
    </w:p>
    <w:p>
      <w:pPr>
        <w:pStyle w:val="Heading5"/>
        <w:numPr>
          <w:ilvl w:val="4"/>
          <w:numId w:val="1"/>
        </w:numPr>
        <w:rPr/>
      </w:pPr>
      <w:bookmarkStart w:id="1662" w:name="__RefHeading___Toc750140_1934241801"/>
      <w:bookmarkStart w:id="1663" w:name="_Toc779"/>
      <w:bookmarkEnd w:id="1662"/>
      <w:r>
        <w:rPr>
          <w:rtl w:val="true"/>
        </w:rPr>
        <w:t xml:space="preserve">روایت </w:t>
      </w:r>
      <w:r>
        <w:rPr/>
        <w:t>8</w:t>
      </w:r>
      <w:bookmarkEnd w:id="1663"/>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قمّاط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کنیز سؤال کردم که آیا سرش را بپوشاند؟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بپوشد، و اگر خواست نپوشد؛ 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به خاطر این کار کتک می‌خوردند، و به آنها گفته می‌شد که خودتان را به زنان حُرّه شبیه نکنید</w:t>
      </w:r>
      <w:r>
        <w:rPr>
          <w:rFonts w:eastAsia="IRNazanin" w:cs="IRNazanin"/>
          <w:color w:val="111111"/>
          <w:sz w:val="28"/>
          <w:szCs w:val="28"/>
          <w:rtl w:val="true"/>
          <w:lang w:bidi="fa-IR"/>
        </w:rPr>
        <w:t>.</w:t>
      </w:r>
      <w:r>
        <w:rPr>
          <w:rStyle w:val="FootnoteAnchor"/>
          <w:rtl w:val="true"/>
        </w:rPr>
        <w:footnoteReference w:id="1024"/>
      </w:r>
    </w:p>
    <w:p>
      <w:pPr>
        <w:pStyle w:val="Heading5"/>
        <w:numPr>
          <w:ilvl w:val="4"/>
          <w:numId w:val="1"/>
        </w:numPr>
        <w:rPr/>
      </w:pPr>
      <w:bookmarkStart w:id="1664" w:name="__RefHeading___Toc750142_1934241801"/>
      <w:bookmarkStart w:id="1665" w:name="_Toc780"/>
      <w:bookmarkEnd w:id="1664"/>
      <w:r>
        <w:rPr>
          <w:rtl w:val="true"/>
        </w:rPr>
        <w:t>توضیح</w:t>
      </w:r>
      <w:bookmarkEnd w:id="166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مقنعه برای کنیز استحباب دارد، صاحب معتبر استحباب آن را اثبات کرده و این استحباب را از عطاء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 نقل شده که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یکی از کنیزان آل‌انس را چون دید مقنعه به سر کرده کتک زد</w:t>
      </w:r>
      <w:r>
        <w:rPr>
          <w:rFonts w:eastAsia="IRNazanin" w:cs="IRNazanin"/>
          <w:color w:val="111111"/>
          <w:sz w:val="28"/>
          <w:szCs w:val="28"/>
          <w:rtl w:val="true"/>
          <w:lang w:bidi="fa-IR"/>
        </w:rPr>
        <w:t xml:space="preserve">. </w:t>
      </w:r>
      <w:bookmarkStart w:id="1666" w:name="pg13519_133244"/>
    </w:p>
    <w:p>
      <w:pPr>
        <w:pStyle w:val="BookText"/>
        <w:rPr/>
      </w:pPr>
      <w:bookmarkEnd w:id="1666"/>
      <w:r>
        <w:rPr>
          <w:rFonts w:ascii="Amiri" w:hAnsi="Amiri" w:eastAsia="Amiri" w:cs="Amiri"/>
          <w:color w:val="111111"/>
          <w:sz w:val="28"/>
          <w:sz w:val="28"/>
          <w:szCs w:val="28"/>
          <w:rtl w:val="true"/>
          <w:lang w:bidi="ar-SA"/>
        </w:rPr>
        <w:t>قال لنا إنه أنسب بالخفر و الحياء و هما مرادان من الأمة كالحرة و فعل عمر جاز أن يكون رأيا ثم ذكر الروايتين و مال إلي عدم الاستحباب</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750144_1934241801"/>
      <w:bookmarkStart w:id="1668" w:name="_Toc781"/>
      <w:bookmarkEnd w:id="1667"/>
      <w:r>
        <w:rPr>
          <w:rtl w:val="true"/>
        </w:rPr>
        <w:t>أقول</w:t>
      </w:r>
      <w:bookmarkEnd w:id="1668"/>
    </w:p>
    <w:p>
      <w:pPr>
        <w:pStyle w:val="BookText"/>
        <w:rPr/>
      </w:pPr>
      <w:r>
        <w:rPr>
          <w:rFonts w:ascii="Amiri" w:hAnsi="Amiri" w:eastAsia="Amiri" w:cs="Amiri"/>
          <w:color w:val="111111"/>
          <w:sz w:val="28"/>
          <w:sz w:val="28"/>
          <w:szCs w:val="28"/>
          <w:rtl w:val="true"/>
          <w:lang w:bidi="ar-SA"/>
        </w:rPr>
        <w:t>ظاهر هذه الأخبار عدم استحباب الستر لهن بل كراهته بل التحريم أيضا للأمر بالضرب و هو الظاهر من الصدوق رحمه الله في العلل حيث قال باب العلة التي من أجلها لا يجوز للأمة أن تقنع رأسها في الصلاة ثم ذكر الأخبار المتقدمة لكن لما كانت روايات اللحام مجهولة لجهالته و خبر القماط و إن كان حسنا كالصحيح لكن قوله عليه السلام كن يضربن يحتمل أن يكون إشارة إلي ما رواه العامة عن عمر و يكون ذكره للتقية بقرينة الرواية عن أبيه عليه السلام فلا تثبت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 فلما لم يكن لها معارض فلا يبعد القول بها و أما استحباب الستر فيبعد القول به مع ورود تلك الأخبار و عدم المعارض الصريح و تجب علي الأمة ستر ما عدا الرأس مما يجب ستره علي الحرة و نقل العلامة الإجماع عليه و الظاهر تبعية العنق للرأس إذ هو الظاهر من تجويز ترك التقنع لأنه يعسر ستره بدون الرأس</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750146_1934241801"/>
      <w:bookmarkStart w:id="1670" w:name="_Toc782"/>
      <w:bookmarkEnd w:id="1669"/>
      <w:r>
        <w:rPr>
          <w:rtl w:val="true"/>
        </w:rPr>
        <w:t>«</w:t>
      </w:r>
      <w:r>
        <w:rPr/>
        <w:t>9</w:t>
      </w:r>
      <w:r>
        <w:rPr>
          <w:rtl w:val="true"/>
        </w:rPr>
        <w:t>»</w:t>
      </w:r>
      <w:bookmarkEnd w:id="1670"/>
    </w:p>
    <w:p>
      <w:pPr>
        <w:pStyle w:val="BookText"/>
        <w:rPr/>
      </w:pPr>
      <w:r>
        <w:rPr>
          <w:rFonts w:ascii="Amiri" w:hAnsi="Amiri" w:eastAsia="Amiri" w:cs="Amiri"/>
          <w:color w:val="111111"/>
          <w:sz w:val="28"/>
          <w:sz w:val="28"/>
          <w:szCs w:val="28"/>
          <w:rtl w:val="true"/>
          <w:lang w:bidi="ar-SA"/>
        </w:rPr>
        <w:t>الْعِلَلُ، عَنْ مُحَمَّدِ بْنِ مُوسَي بْنِ الْمُتَوَكِّلِ عَنْ عَلِيِّ بْنِ الْحُسَيْنِ السَّعْدَآبَادِيِّ عَنْ أَحْمَدَ بْنِ أَبِي عَبْدِ اللَّهِ عَنِ ابْنِ مَحْبُوبٍ عَنْ هِشَامِ بْنِ سَالِمٍ 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الْأَمَةِ قِنَاعٌ فِي الصَّلَاةِ وَ لَا عَلَي الْمُدَبَّرَةِ قِنَاعٌ فِي الصَّلَاةِ وَ لَا عَلَي الْمُكَاتَبَةِ إِذَا اشْتُرِطَ عَلَيْهَا قِنَاعٌ فِي الصَّلَاةِ وَ هِيَ مَمْلُوكَةٌ حَتَّي تُؤَدِّيَ جَمِيعَ مُكَاتَبَتِهَا وَ يَجْرِي عَلَيْهَا مَا يَجْرِي عَلَي الْمَمْلُوكَةِ فِي الْحُدُودِ كُلِّهَا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1" w:name="__RefHeading___Toc750148_1934241801"/>
      <w:bookmarkStart w:id="1672" w:name="_Toc783"/>
      <w:bookmarkEnd w:id="1671"/>
      <w:r>
        <w:rPr>
          <w:rtl w:val="true"/>
        </w:rPr>
        <w:t>بيان</w:t>
      </w:r>
      <w:bookmarkEnd w:id="1672"/>
    </w:p>
    <w:p>
      <w:pPr>
        <w:pStyle w:val="BookText"/>
        <w:rPr/>
      </w:pPr>
      <w:r>
        <w:rPr>
          <w:rFonts w:ascii="Amiri" w:hAnsi="Amiri" w:eastAsia="Amiri" w:cs="Amiri"/>
          <w:color w:val="111111"/>
          <w:sz w:val="28"/>
          <w:sz w:val="28"/>
          <w:szCs w:val="28"/>
          <w:rtl w:val="true"/>
          <w:lang w:bidi="ar-SA"/>
        </w:rPr>
        <w:t>ظاهر الخبر أن من انعتق بعضها كالحرة كما ذكره الأصحاب و المكاتبة المطلقة إذا لم تؤد شيئا في حكم الأمة كما يظهر من سياق الخبر</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750150_1934241801"/>
      <w:bookmarkStart w:id="1674" w:name="_Toc784"/>
      <w:bookmarkEnd w:id="1673"/>
      <w:r>
        <w:rPr>
          <w:rtl w:val="true"/>
        </w:rPr>
        <w:t>«</w:t>
      </w:r>
      <w:r>
        <w:rPr/>
        <w:t>10</w:t>
      </w:r>
      <w:r>
        <w:rPr>
          <w:rtl w:val="true"/>
        </w:rPr>
        <w:t>»</w:t>
      </w:r>
      <w:bookmarkEnd w:id="1674"/>
    </w:p>
    <w:p>
      <w:pPr>
        <w:pStyle w:val="BookText"/>
        <w:rPr/>
      </w:pPr>
      <w:r>
        <w:rPr>
          <w:rFonts w:ascii="Amiri" w:hAnsi="Amiri" w:eastAsia="Amiri" w:cs="Amiri"/>
          <w:color w:val="111111"/>
          <w:sz w:val="28"/>
          <w:sz w:val="28"/>
          <w:szCs w:val="28"/>
          <w:rtl w:val="true"/>
          <w:lang w:bidi="ar-SA"/>
        </w:rPr>
        <w:t>الْعِلَلُ، عَنْ أَبِيهِ عَنْ أَحْمَدَ بْنِ إِدْرِيسَ عَنْ مُحَمَّدِ بْنِ عَبْدِ الْجَبَّارِ عَنْ صَفْوَانَ بْنِ يَحْيَي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p>
    <w:p>
      <w:pPr>
        <w:pStyle w:val="BookText"/>
        <w:rPr/>
      </w:pP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 و حیا مناسب تر است، که این دو امر را کنیز مثل حُره باید رعایت کند، و فعل عمر که آن کنیز را زد می‌تواند بنا به رأی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روایت را ذکر کرد و نظرش متمایل به عدم استحباب شد</w:t>
      </w:r>
      <w:r>
        <w:rPr>
          <w:rFonts w:eastAsia="IRNazanin" w:cs="IRNazanin"/>
          <w:color w:val="111111"/>
          <w:sz w:val="28"/>
          <w:szCs w:val="28"/>
          <w:rtl w:val="true"/>
          <w:lang w:bidi="fa-IR"/>
        </w:rPr>
        <w:t>.</w:t>
      </w:r>
    </w:p>
    <w:p>
      <w:pPr>
        <w:pStyle w:val="Heading5"/>
        <w:numPr>
          <w:ilvl w:val="4"/>
          <w:numId w:val="1"/>
        </w:numPr>
        <w:rPr/>
      </w:pPr>
      <w:bookmarkStart w:id="1675" w:name="__RefHeading___Toc750152_1934241801"/>
      <w:bookmarkStart w:id="1676" w:name="_Toc785"/>
      <w:bookmarkEnd w:id="1675"/>
      <w:r>
        <w:rPr>
          <w:rtl w:val="true"/>
        </w:rPr>
        <w:t>گویم</w:t>
      </w:r>
      <w:bookmarkEnd w:id="1676"/>
    </w:p>
    <w:p>
      <w:pPr>
        <w:pStyle w:val="BookText"/>
        <w:rPr/>
      </w:pPr>
      <w:r>
        <w:rPr>
          <w:rFonts w:ascii="IRNazanin" w:hAnsi="IRNazanin" w:eastAsia="IRNazanin"/>
          <w:color w:val="111111"/>
          <w:sz w:val="28"/>
          <w:sz w:val="28"/>
          <w:szCs w:val="28"/>
          <w:rtl w:val="true"/>
          <w:lang w:bidi="fa-IR"/>
        </w:rPr>
        <w:t>ظاهر این روایات عدم استحباب پوشش سر برای کنیزان است، بلکه از این روایات کراهت و حتی حرمت استفاده می‌گردد، چون امر به زدن به خاطر آن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صدوق رحمه الله در علل الشرائع هم همین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علت اینکه کنیزان نباید سر خود را در نماز با مقنعه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روایات پیشین را ذکر کرده، ولی وقتی روایات لحّام به خاطر مجهول بودن لحّام مجهولند، و روایت قمّاط هم هرچند حسنه و در حدّ صحیحه است، امّا کلام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به خاطر پوشیدن سر خود کتک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روایتی باشد که عامّه از عمر نقل کرده‌اند، و ذکر آن برای تقیه بوده است، به این قرینه که امام از پدرش علیه السلام روایت کرده، پس حرمت آن ثابت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به کراهت چون معارض و مخالفی ندارد بعید نیست که آن را بپذیریم، و امّا پذیرفتنِ استحباب ستر با وجود این روایات و عدم مخالفت صریح با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کنیز واجب است که به جز سر بقیه بدن خود را مانند حُرّه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بر این قول نقل اجماع کرده، و ظاهر این است گردن در این حکم به سر ملحق می  شود، زیرا ظاهر از تجویز ترک پوشیدن مقنعه همین است، چون پوشیدن گردن بدون پوشیدن سر سخت است</w:t>
      </w:r>
      <w:r>
        <w:rPr>
          <w:rFonts w:eastAsia="IRNazanin" w:cs="IRNazanin"/>
          <w:color w:val="111111"/>
          <w:sz w:val="28"/>
          <w:szCs w:val="28"/>
          <w:rtl w:val="true"/>
          <w:lang w:bidi="fa-IR"/>
        </w:rPr>
        <w:t>.</w:t>
      </w:r>
    </w:p>
    <w:p>
      <w:pPr>
        <w:pStyle w:val="Heading5"/>
        <w:numPr>
          <w:ilvl w:val="4"/>
          <w:numId w:val="1"/>
        </w:numPr>
        <w:rPr/>
      </w:pPr>
      <w:bookmarkStart w:id="1677" w:name="__RefHeading___Toc750154_1934241801"/>
      <w:bookmarkStart w:id="1678" w:name="_Toc786"/>
      <w:bookmarkEnd w:id="1677"/>
      <w:r>
        <w:rPr>
          <w:rtl w:val="true"/>
        </w:rPr>
        <w:t xml:space="preserve">روایت </w:t>
      </w:r>
      <w:r>
        <w:rPr/>
        <w:t>9</w:t>
      </w:r>
      <w:bookmarkEnd w:id="167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مقنعه در نماز بر کنیز و کنیز مُدَبَّره واجب نیست، همچنین اگر بر کنیز مکاتبه در حالی که مملوک بوده، شرط شده باشد که در نماز مقنعه بپوشد تا وقتی که تمام مُکاتبه خود را نپردازد، پوشیدن مقنعه بر او واجب نیست و تا آن زمان تمام احکام و حدود مملوکه را دارد</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1679" w:name="__RefHeading___Toc750156_1934241801"/>
      <w:bookmarkStart w:id="1680" w:name="_Toc787"/>
      <w:bookmarkEnd w:id="1679"/>
      <w:r>
        <w:rPr>
          <w:rtl w:val="true"/>
        </w:rPr>
        <w:t>توضیح</w:t>
      </w:r>
      <w:bookmarkEnd w:id="1680"/>
    </w:p>
    <w:p>
      <w:pPr>
        <w:pStyle w:val="BookText"/>
        <w:rPr/>
      </w:pPr>
      <w:r>
        <w:rPr>
          <w:rFonts w:ascii="IRNazanin" w:hAnsi="IRNazanin" w:eastAsia="IRNazanin"/>
          <w:color w:val="111111"/>
          <w:sz w:val="28"/>
          <w:sz w:val="28"/>
          <w:szCs w:val="28"/>
          <w:rtl w:val="true"/>
          <w:lang w:bidi="fa-IR"/>
        </w:rPr>
        <w:t>چنانچه اصحاب هم گفته‌اند، ظاهر روایت آن است که کنیزی که بخشی از او آزاد شده، مانند حُرّه است، و آنطور که از سیاق روایت ظاهر می‌گردد مُکاتبه مطلق اگر هیچ چیزی از حق مکاتبه خود را ادا نکرده باشد، هنوز در حکم کنیز است</w:t>
      </w:r>
      <w:r>
        <w:rPr>
          <w:rFonts w:eastAsia="IRNazanin" w:cs="IRNazanin"/>
          <w:color w:val="111111"/>
          <w:sz w:val="28"/>
          <w:szCs w:val="28"/>
          <w:rtl w:val="true"/>
          <w:lang w:bidi="fa-IR"/>
        </w:rPr>
        <w:t>.</w:t>
      </w:r>
    </w:p>
    <w:p>
      <w:pPr>
        <w:pStyle w:val="Heading5"/>
        <w:numPr>
          <w:ilvl w:val="4"/>
          <w:numId w:val="1"/>
        </w:numPr>
        <w:rPr/>
      </w:pPr>
      <w:bookmarkStart w:id="1681" w:name="__RefHeading___Toc750158_1934241801"/>
      <w:bookmarkStart w:id="1682" w:name="_Toc788"/>
      <w:bookmarkEnd w:id="1681"/>
      <w:r>
        <w:rPr>
          <w:rtl w:val="true"/>
        </w:rPr>
        <w:t xml:space="preserve">روایت </w:t>
      </w:r>
      <w:r>
        <w:rPr/>
        <w:t>10</w:t>
      </w:r>
      <w:bookmarkEnd w:id="168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bookmarkStart w:id="1683" w:name="pg13519_133245"/>
    </w:p>
    <w:p>
      <w:pPr>
        <w:pStyle w:val="BookText"/>
        <w:rPr/>
      </w:pPr>
      <w:bookmarkEnd w:id="1683"/>
      <w:r>
        <w:rPr>
          <w:rFonts w:ascii="Amiri" w:hAnsi="Amiri" w:eastAsia="Amiri" w:cs="Amiri"/>
          <w:color w:val="111111"/>
          <w:sz w:val="28"/>
          <w:sz w:val="28"/>
          <w:szCs w:val="28"/>
          <w:rtl w:val="true"/>
          <w:lang w:bidi="ar-SA"/>
        </w:rPr>
        <w:t>عَنِ الْجَارِيَةِ الَّتِي لَمْ تُدْرِكْ مَتَي يَنْبَغِي لَهَا أَنْ تُغَطِّيَ رَأْسَهَا مِمَّنْ لَيْسَ بَيْنَهُ وَ بَيْنَهَا مَحْرَمٌ وَ مَتَي يَجِبُ عَلَيْهَا أَنْ تُقَنِّعَ رَأْسَهَا لِلصَّلَاةِ قَالَ لَا تُغَطِّي رَأْسَهَا حَتَّي تَحْرُمَ عَلَيْهَا الصَّلَاةُ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4" w:name="__RefHeading___Toc750160_1934241801"/>
      <w:bookmarkStart w:id="1685" w:name="_Toc789"/>
      <w:bookmarkEnd w:id="1684"/>
      <w:r>
        <w:rPr>
          <w:rtl w:val="true"/>
        </w:rPr>
        <w:t>بيان</w:t>
      </w:r>
      <w:bookmarkEnd w:id="1685"/>
    </w:p>
    <w:p>
      <w:pPr>
        <w:pStyle w:val="BookText"/>
        <w:rPr/>
      </w:pPr>
      <w:r>
        <w:rPr>
          <w:rFonts w:ascii="Amiri" w:hAnsi="Amiri" w:eastAsia="Amiri" w:cs="Amiri"/>
          <w:color w:val="111111"/>
          <w:sz w:val="28"/>
          <w:sz w:val="28"/>
          <w:szCs w:val="28"/>
          <w:rtl w:val="true"/>
          <w:lang w:bidi="ar-SA"/>
        </w:rPr>
        <w:t>المراد بحرمة الصلاة عليها حيضها و هو كناية عن بلوغها فيدل علي عدم لزوم القناع للصبية كما مر</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750162_1934241801"/>
      <w:bookmarkStart w:id="1687" w:name="_Toc790"/>
      <w:bookmarkEnd w:id="1686"/>
      <w:r>
        <w:rPr>
          <w:rtl w:val="true"/>
        </w:rPr>
        <w:t>«</w:t>
      </w:r>
      <w:r>
        <w:rPr/>
        <w:t>11</w:t>
      </w:r>
      <w:r>
        <w:rPr>
          <w:rtl w:val="true"/>
        </w:rPr>
        <w:t>»</w:t>
      </w:r>
      <w:bookmarkEnd w:id="1687"/>
    </w:p>
    <w:p>
      <w:pPr>
        <w:pStyle w:val="BookText"/>
        <w:rPr/>
      </w:pPr>
      <w:r>
        <w:rPr>
          <w:rFonts w:ascii="Amiri" w:hAnsi="Amiri" w:eastAsia="Amiri" w:cs="Amiri"/>
          <w:color w:val="111111"/>
          <w:sz w:val="28"/>
          <w:sz w:val="28"/>
          <w:szCs w:val="28"/>
          <w:rtl w:val="true"/>
          <w:lang w:bidi="ar-SA"/>
        </w:rPr>
        <w:t>مَعَانِي الْأَخْبَارِ، عَنْ مُحَمَّدِ بْنِ مُوسَي بْنِ الْمُتَوَكِّلِ عَنْ مُحَمَّدِ بْنِ يَحْيَي وَ أَحْمَدَ بْنِ إِدْرِيسَ عَنْ مُحَمَّدِ بْنِ أَحْمَدَ بْنِ يَحْيَي عَنْ أَحْمَدَ بْنِ مُحَمَّدٍ عَنْ بَعْضِ أَصْحَابِنَا رَفَعَهُ إِلَي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لَا تُقْبَلُ لَهُمْ صَلَاةٌ الْعَبْدُ الْآبِقُ حَتَّي يَرْجِعَ إِلَي مَوْلَاهُ وَ النَّاشِزُ عَنْ زَوْجِهَا وَ هُوَ عَلَيْهَا سَاخِطٌ وَ مَانِعُ الزَّكَاةِ وَ تَارِكُ الْوُضُوءِ وَ الْجَارِيَةُ الْمُدْرِكَةُ تُصَلِّي بِغَيْرِ خِمَارٍ وَ إِمَامُ قَوْمٍ يُصَلِّي بِهِمْ وَ هُمْ لَهُ كَارِهُونَ وَ الزِّبِّينُ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رَسُولَ اللَّهِ وَ مَا الزِّبِّينُ قَالَ الرَّجُلُ يُدَافِعُ الْغَائِطَ وَ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السَّكْرَانُ فَهَؤُلَاءِ ثَمَانِيَةٌ لَا تُقْبَلُ لَهُمْ صَلَاةٌ</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بعض أصحابه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9"/>
      </w:r>
    </w:p>
    <w:p>
      <w:pPr>
        <w:pStyle w:val="Heading5"/>
        <w:numPr>
          <w:ilvl w:val="4"/>
          <w:numId w:val="1"/>
        </w:numPr>
        <w:rPr/>
      </w:pPr>
      <w:bookmarkStart w:id="1688" w:name="__RefHeading___Toc750164_1934241801"/>
      <w:bookmarkStart w:id="1689" w:name="_Toc791"/>
      <w:bookmarkEnd w:id="1688"/>
      <w:r>
        <w:rPr>
          <w:rtl w:val="true"/>
        </w:rPr>
        <w:t>توضيح</w:t>
      </w:r>
      <w:bookmarkEnd w:id="1689"/>
    </w:p>
    <w:p>
      <w:pPr>
        <w:pStyle w:val="BookText"/>
        <w:rPr/>
      </w:pPr>
      <w:r>
        <w:rPr>
          <w:rFonts w:ascii="Amiri" w:hAnsi="Amiri" w:eastAsia="Amiri" w:cs="Amiri"/>
          <w:color w:val="111111"/>
          <w:sz w:val="28"/>
          <w:sz w:val="28"/>
          <w:szCs w:val="28"/>
          <w:rtl w:val="true"/>
          <w:lang w:bidi="ar-SA"/>
        </w:rPr>
        <w:t>قد مر في كتاب الطهارة</w:t>
      </w:r>
      <w:r>
        <w:rPr>
          <w:rStyle w:val="FootnoteAnchor"/>
          <w:rtl w:val="true"/>
        </w:rPr>
        <w:footnoteReference w:id="1030"/>
      </w:r>
      <w:r>
        <w:rPr>
          <w:rFonts w:ascii="Amiri" w:hAnsi="Amiri" w:eastAsia="Amiri" w:cs="Amiri"/>
          <w:color w:val="111111"/>
          <w:sz w:val="28"/>
          <w:sz w:val="28"/>
          <w:szCs w:val="28"/>
          <w:rtl w:val="true"/>
          <w:lang w:bidi="ar-SA"/>
        </w:rPr>
        <w:t>بعض الكلام في هذا الخبر و الفرق بين القبول و الإجزاء و أنه ليس في غير تارك الوضوء و تاركة الخمار و السكران بمعني الإجزاء علي المشهور و ربما يحمل في الآبق و الناشز و المانع أيضا علي الإجزاء بحمله علي ما إذا صلوا في سعة الوقت بناء علي أن الأمر بالشي‌ء يستلزم النهي عن ضده و النهي في العبادة يوجب الفساد و هو 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روح الله روحه في الذكري عند عد المبطلات و منها ما خرجه</w:t>
      </w:r>
    </w:p>
    <w:p>
      <w:pPr>
        <w:pStyle w:val="BookText"/>
        <w:rPr/>
      </w:pPr>
      <w:r>
        <w:rPr>
          <w:rFonts w:ascii="IRNazanin" w:hAnsi="IRNazanin" w:eastAsia="IRNazanin"/>
          <w:color w:val="111111"/>
          <w:sz w:val="28"/>
          <w:sz w:val="28"/>
          <w:szCs w:val="28"/>
          <w:rtl w:val="true"/>
          <w:lang w:bidi="fa-IR"/>
        </w:rPr>
        <w:t>درباره دختر که به سنّ بلوغ نرسیده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باید سر خود را از نامحرم بپوشاند؟ و چه زمانی بر او واجب است هنگام نماز مقنعه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نپوشد تا زمانی که نماز بر او حرام گردد</w:t>
      </w:r>
      <w:r>
        <w:rPr>
          <w:rFonts w:eastAsia="IRNazanin" w:cs="IRNazanin"/>
          <w:color w:val="111111"/>
          <w:sz w:val="28"/>
          <w:szCs w:val="28"/>
          <w:rtl w:val="true"/>
          <w:lang w:bidi="fa-IR"/>
        </w:rPr>
        <w:t>.</w:t>
      </w:r>
      <w:r>
        <w:rPr>
          <w:rStyle w:val="FootnoteAnchor"/>
          <w:rtl w:val="true"/>
        </w:rPr>
        <w:footnoteReference w:id="1031"/>
      </w:r>
    </w:p>
    <w:p>
      <w:pPr>
        <w:pStyle w:val="Heading5"/>
        <w:numPr>
          <w:ilvl w:val="4"/>
          <w:numId w:val="1"/>
        </w:numPr>
        <w:rPr/>
      </w:pPr>
      <w:bookmarkStart w:id="1690" w:name="__RefHeading___Toc750166_1934241801"/>
      <w:bookmarkStart w:id="1691" w:name="_Toc792"/>
      <w:bookmarkEnd w:id="1690"/>
      <w:r>
        <w:rPr>
          <w:rtl w:val="true"/>
        </w:rPr>
        <w:t>توضیح</w:t>
      </w:r>
      <w:bookmarkEnd w:id="1691"/>
    </w:p>
    <w:p>
      <w:pPr>
        <w:pStyle w:val="BookText"/>
        <w:rPr/>
      </w:pPr>
      <w:r>
        <w:rPr>
          <w:rFonts w:ascii="IRNazanin" w:hAnsi="IRNazanin" w:eastAsia="IRNazanin"/>
          <w:color w:val="111111"/>
          <w:sz w:val="28"/>
          <w:sz w:val="28"/>
          <w:szCs w:val="28"/>
          <w:rtl w:val="true"/>
          <w:lang w:bidi="fa-IR"/>
        </w:rPr>
        <w:t>مقصود از حرام شدن نماز بر او، حائض شدن اوست که کنایه از بلوغ او می‌باشد، پس این روایت دلالت دارد که مقنعه بر دختر غیر بالغ لازم نیست، همانطور که گذشت</w:t>
      </w:r>
      <w:r>
        <w:rPr>
          <w:rFonts w:eastAsia="IRNazanin" w:cs="IRNazanin"/>
          <w:color w:val="111111"/>
          <w:sz w:val="28"/>
          <w:szCs w:val="28"/>
          <w:rtl w:val="true"/>
          <w:lang w:bidi="fa-IR"/>
        </w:rPr>
        <w:t>.</w:t>
      </w:r>
    </w:p>
    <w:p>
      <w:pPr>
        <w:pStyle w:val="Heading5"/>
        <w:numPr>
          <w:ilvl w:val="4"/>
          <w:numId w:val="1"/>
        </w:numPr>
        <w:rPr/>
      </w:pPr>
      <w:bookmarkStart w:id="1692" w:name="__RefHeading___Toc750168_1934241801"/>
      <w:bookmarkStart w:id="1693" w:name="_Toc793"/>
      <w:bookmarkEnd w:id="1692"/>
      <w:r>
        <w:rPr>
          <w:rtl w:val="true"/>
        </w:rPr>
        <w:t xml:space="preserve">روایت </w:t>
      </w:r>
      <w:r>
        <w:rPr/>
        <w:t>11</w:t>
      </w:r>
      <w:bookmarkEnd w:id="169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از رسول خدا صلی الله علیه و آله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هشت کَس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فراری تا زمانی که نزد مولایش بازگردد، زن ناشزه که برای شوهر خود تمکین نمی‌کند و مردش نسبت به او خشمناک است، کسی که زکات نمی‌دهد، کسی که وضو را ترک می‌کند، دختر بالغی که بدون مقنعه نماز می‌خواند، امام جماعت قومی که مأمومین از او بدشان می‌آید و 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زبّین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ادرار و مدفوع را به خود بگیرد، و دیگری انسانِ مست است؛ هیچ نمازی از این هشت نفر قبول نمی‌شود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اصحابش از آن حضرت علیه السلام مثل آن را آورده است</w:t>
      </w:r>
      <w:r>
        <w:rPr>
          <w:rFonts w:eastAsia="IRNazanin" w:cs="IRNazanin"/>
          <w:color w:val="111111"/>
          <w:sz w:val="28"/>
          <w:szCs w:val="28"/>
          <w:rtl w:val="true"/>
          <w:lang w:bidi="fa-IR"/>
        </w:rPr>
        <w:t>.</w:t>
      </w:r>
      <w:r>
        <w:rPr>
          <w:rStyle w:val="FootnoteAnchor"/>
          <w:rtl w:val="true"/>
        </w:rPr>
        <w:footnoteReference w:id="1033"/>
      </w:r>
    </w:p>
    <w:p>
      <w:pPr>
        <w:pStyle w:val="Heading5"/>
        <w:numPr>
          <w:ilvl w:val="4"/>
          <w:numId w:val="1"/>
        </w:numPr>
        <w:rPr/>
      </w:pPr>
      <w:bookmarkStart w:id="1694" w:name="__RefHeading___Toc750170_1934241801"/>
      <w:bookmarkStart w:id="1695" w:name="_Toc794"/>
      <w:bookmarkEnd w:id="1694"/>
      <w:r>
        <w:rPr>
          <w:rtl w:val="true"/>
        </w:rPr>
        <w:t>توضیح</w:t>
      </w:r>
      <w:bookmarkEnd w:id="1695"/>
    </w:p>
    <w:p>
      <w:pPr>
        <w:pStyle w:val="BookText"/>
        <w:rPr/>
      </w:pPr>
      <w:r>
        <w:rPr>
          <w:rFonts w:ascii="IRNazanin" w:hAnsi="IRNazanin" w:eastAsia="IRNazanin"/>
          <w:color w:val="111111"/>
          <w:sz w:val="28"/>
          <w:sz w:val="28"/>
          <w:szCs w:val="28"/>
          <w:rtl w:val="true"/>
          <w:lang w:bidi="fa-IR"/>
        </w:rPr>
        <w:t>در کتاب طهارت مقداری در مورد این روایت بحث کردیم</w:t>
      </w:r>
      <w:r>
        <w:rPr>
          <w:rStyle w:val="FootnoteAnchor"/>
          <w:rtl w:val="true"/>
        </w:rPr>
        <w:footnoteReference w:id="1034"/>
      </w:r>
      <w:r>
        <w:rPr>
          <w:rFonts w:ascii="IRNazanin" w:hAnsi="IRNazanin" w:eastAsia="IRNazanin"/>
          <w:color w:val="111111"/>
          <w:sz w:val="28"/>
          <w:sz w:val="28"/>
          <w:szCs w:val="28"/>
          <w:rtl w:val="true"/>
          <w:lang w:bidi="fa-IR"/>
        </w:rPr>
        <w:t>و تفاوت میان قَبول و اِجزاء گفته شد، و گفتیم که بنا بر مشهور، تنها در تارکِ وضو و تارکِ مقنعه و شخص مست به معنای اِجزاء است، و چه بسا در بنده فراری و زن ناشز و مانع زکات هم بر اِجزاء حمل گردد، به این صورت که بگوییم در وسعتِ وقت باید اعاده کنند، بنا بر این که امر به یک چیز مقتضیِ نهی از ضدّ آن چیز است، و نهی در عبادت موجب فساد و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ممنوع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در ذکری هنگام شمارش مبطلات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مبطلات آن است که </w:t>
      </w:r>
      <w:bookmarkStart w:id="1696" w:name="pg13519_133246"/>
    </w:p>
    <w:p>
      <w:pPr>
        <w:pStyle w:val="BookText"/>
        <w:rPr/>
      </w:pPr>
      <w:bookmarkEnd w:id="1696"/>
      <w:r>
        <w:rPr>
          <w:rFonts w:ascii="Amiri" w:hAnsi="Amiri" w:eastAsia="Amiri" w:cs="Amiri"/>
          <w:color w:val="111111"/>
          <w:sz w:val="28"/>
          <w:sz w:val="28"/>
          <w:szCs w:val="28"/>
          <w:rtl w:val="true"/>
          <w:lang w:bidi="ar-SA"/>
        </w:rPr>
        <w:t>بعض متأخري الأصحاب من تحريم الصلاة مع سعة الوقت لمن تعلق به حق آدمي مضيق مناف لها و لا نص فيه إلا ما سيجي‌ء إن شاء الله من عدم قبول الصلاة ممن لا يخرج الزكاة و ليس بقاطع في البطلان و أما احتجاجهم بأن الأمر بالشي‌ء يستلزم النهي عن ضده و أن حق الآدمي مضيق فيقدم علي حق الله تعالي و أن النهي في العبادة يفسدها ففيه كلام حققناه في الأصول</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750172_1934241801"/>
      <w:bookmarkStart w:id="1698" w:name="_Toc795"/>
      <w:bookmarkEnd w:id="1697"/>
      <w:r>
        <w:rPr>
          <w:rtl w:val="true"/>
        </w:rPr>
        <w:t>«</w:t>
      </w:r>
      <w:r>
        <w:rPr/>
        <w:t>12</w:t>
      </w:r>
      <w:r>
        <w:rPr>
          <w:rtl w:val="true"/>
        </w:rPr>
        <w:t>»</w:t>
      </w:r>
      <w:bookmarkEnd w:id="1698"/>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يُصَلِّيَ فِي سَرَاوِيلَ وَاحِدٍ وَ هُوَ يُصِيبُ ثَوْباً قَالَ لَا يَصْلُحُ‌</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سَأَلْتُهُ عَنِ الرَّجُلِ يَقُومُ فِي الصَّلَاةِ فَيَطْرَحُ عَلَي ظَهْرِهِ ثَوْباً يَقَعُ طَرَفُهُ خَلْفَهُ وَ أَمَامُهُ الْأَرْضَ وَ لَا يَضُمُّهُ عَلَيْهِ أَ يُجْزِيهِ ذَلِكَ قَالَ نَعَمْ‌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9" w:name="__RefHeading___Toc750174_1934241801"/>
      <w:bookmarkStart w:id="1700" w:name="_Toc796"/>
      <w:bookmarkEnd w:id="1699"/>
      <w:r>
        <w:rPr>
          <w:rtl w:val="true"/>
        </w:rPr>
        <w:t>«</w:t>
      </w:r>
      <w:r>
        <w:rPr/>
        <w:t>13</w:t>
      </w:r>
      <w:r>
        <w:rPr>
          <w:rtl w:val="true"/>
        </w:rPr>
        <w:t>»</w:t>
      </w:r>
      <w:bookmarkEnd w:id="1700"/>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عَنِ الْقَاسِمِ بْنِ يَحْيَي عَنْ جَدِّهِ الْحَسَنِ بْنِ رَاشِدٍ عَنْ أَبِي بَصِيرٍ وَ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بِالصَّفِيقِ مِنَ الثِّيَابِ فَإِنَّ مَنْ رَقَّ ثَوْبُهُ رَقَّ دِينُهُ‌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يَقُومَنَّ أَحَدُكُمْ بَيْنَ يَدَيِ الرَّبِّ جَلَّ جَلَالُهُ وَ عَلَيْهِ ثَوْبٌ يَشِفُ‌</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فِي قَمِيصٍ مُتَوَشِّحاً بِهِ فَإِنَّهُ مِنْ أَفْعَالِ قَوْمِ لُوطٍ</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الصَّلَاةُ لِلرَّجُلِ فِي ثَوْبٍ وَاحِدٍ يَعْقِدُ طَرَفَيْهِ عَلَي عُنُقِهِ وَ فِي الْقَمِيصِ الضَّيِّقِ يَزُرُّهُ عَلَيْهِ‌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متأخران اصحاب گفته‌اند که در وسعت وقت، نماز بر کسی که حقّ انسانی برعهده‌اش است و آن انسان در تنگنا افتاده و نماز خواندن با ادای حق او منافات دارد حرام است؛ در این مورد نصّی نیست مگر آنچه که در مورد عدم قبول نماز از مانع زکات خواهد آمد، که آن هم قطعیت و حتم در بطلان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آنها به اینکه امر به یک چیز مستلزم نهی از ضد آن است و حق یک انسان که در تنگناست بر حق خدای تعالی مقدّم می‌باشد و نهی در عبادت مستلزم فساد و بطلان است، دارای اشکال می‌باشد و ما در بحث اصول به آن پرداخته و تحقیق نموده‌ایم</w:t>
      </w:r>
      <w:r>
        <w:rPr>
          <w:rFonts w:eastAsia="IRNazanin" w:cs="IRNazanin"/>
          <w:color w:val="111111"/>
          <w:sz w:val="28"/>
          <w:szCs w:val="28"/>
          <w:rtl w:val="true"/>
          <w:lang w:bidi="fa-IR"/>
        </w:rPr>
        <w:t>.</w:t>
      </w:r>
    </w:p>
    <w:p>
      <w:pPr>
        <w:pStyle w:val="Heading5"/>
        <w:numPr>
          <w:ilvl w:val="4"/>
          <w:numId w:val="1"/>
        </w:numPr>
        <w:rPr/>
      </w:pPr>
      <w:bookmarkStart w:id="1701" w:name="__RefHeading___Toc750176_1934241801"/>
      <w:bookmarkStart w:id="1702" w:name="_Toc797"/>
      <w:bookmarkEnd w:id="1701"/>
      <w:r>
        <w:rPr>
          <w:rtl w:val="true"/>
        </w:rPr>
        <w:t xml:space="preserve">روایت </w:t>
      </w:r>
      <w:r>
        <w:rPr/>
        <w:t>12</w:t>
      </w:r>
      <w:bookmarkEnd w:id="170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کرده که از ایشان در مورد مردی سؤال کردم که آیا شایسته است فقط با یک شلوار نماز بخواند در حالیکه پراهنش را درآورده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شایسته نیست</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از ایشان درباره مردی پرسیدم که وقتی به نماز برمی‌خیزد لباسی روی دوشش می‌اندازد که یک طرف آن پشتش می‌افتد و در مقابلش زمین است و آن لباس را به خود جمع نمی‌کند، آیا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1703" w:name="__RefHeading___Toc750178_1934241801"/>
      <w:bookmarkStart w:id="1704" w:name="_Toc798"/>
      <w:bookmarkEnd w:id="1703"/>
      <w:r>
        <w:rPr>
          <w:rtl w:val="true"/>
        </w:rPr>
        <w:t xml:space="preserve">روایت </w:t>
      </w:r>
      <w:r>
        <w:rPr/>
        <w:t>13</w:t>
      </w:r>
      <w:bookmarkEnd w:id="170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بن مسلم از امام صادق علیه السلام روایت کرده اند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لباس های ریزبافت و ضخیم، پس هر کس لباسش نازک و بدن‌نما شد، دینش ضعیف گردد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کدامتان نباید در حالی مقابل خداوند جلّ جلاله بایستید در حالی که لباس نازک و بدن‌نما به تن دارید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در نماز پیراهنی بپوشد که آن را به زیر بغل خود درآورد و بر رانِ خود آویزد، زیرا این نوع پوشش، از کارهای قوم لوط بود</w:t>
      </w:r>
      <w:r>
        <w:rPr>
          <w:rFonts w:eastAsia="IRNazanin" w:cs="IRNazanin"/>
          <w:color w:val="111111"/>
          <w:sz w:val="28"/>
          <w:szCs w:val="28"/>
          <w:rtl w:val="true"/>
          <w:lang w:bidi="fa-IR"/>
        </w:rPr>
        <w:t>.</w:t>
      </w:r>
      <w:r>
        <w:rPr>
          <w:rStyle w:val="FootnoteAnchor"/>
          <w:rtl w:val="true"/>
        </w:rPr>
        <w:footnoteReference w:id="104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برای مرد یک لباس به طوری که دو طرفش را به گردنش گره بزند کافی است، و همچنین مرد می‌تواند با یک پیراهن تنگ با دگمه‌های بسته نماز بخواند</w:t>
      </w:r>
      <w:r>
        <w:rPr>
          <w:rFonts w:eastAsia="IRNazanin" w:cs="IRNazanin"/>
          <w:color w:val="111111"/>
          <w:sz w:val="28"/>
          <w:szCs w:val="28"/>
          <w:rtl w:val="true"/>
          <w:lang w:bidi="fa-IR"/>
        </w:rPr>
        <w:t>.</w:t>
      </w:r>
      <w:r>
        <w:rPr>
          <w:rStyle w:val="FootnoteAnchor"/>
          <w:rtl w:val="true"/>
        </w:rPr>
        <w:footnoteReference w:id="1046"/>
      </w:r>
      <w:bookmarkStart w:id="1705" w:name="pg13519_133247"/>
    </w:p>
    <w:p>
      <w:pPr>
        <w:pStyle w:val="Heading5"/>
        <w:numPr>
          <w:ilvl w:val="4"/>
          <w:numId w:val="1"/>
        </w:numPr>
        <w:rPr/>
      </w:pPr>
      <w:bookmarkStart w:id="1706" w:name="__RefHeading___Toc750180_1934241801"/>
      <w:bookmarkStart w:id="1707" w:name="_Toc799"/>
      <w:bookmarkEnd w:id="1705"/>
      <w:bookmarkEnd w:id="1706"/>
      <w:r>
        <w:rPr>
          <w:rtl w:val="true"/>
        </w:rPr>
        <w:t>بيان</w:t>
      </w:r>
      <w:bookmarkEnd w:id="1707"/>
    </w:p>
    <w:p>
      <w:pPr>
        <w:pStyle w:val="BookText"/>
        <w:rPr/>
      </w:pPr>
      <w:r>
        <w:rPr>
          <w:rFonts w:ascii="Amiri" w:hAnsi="Amiri" w:eastAsia="Amiri" w:cs="Amiri"/>
          <w:color w:val="111111"/>
          <w:sz w:val="28"/>
          <w:sz w:val="28"/>
          <w:szCs w:val="28"/>
          <w:rtl w:val="true"/>
          <w:lang w:bidi="ar-SA"/>
        </w:rPr>
        <w:t>قال الشهيد قدس الله روحه في الذكري تكره الصلاة في الرقيق الذي لا يحكي تباعدا من حكاية الحجم و تحصيلا لكمال الستر نعم لو كان تحته ثوب آخر لم تكره إذا كان الأسفل ساترا للعورة أما الثوب الواحد الصفيق فظاهر الأصحاب عدم الكراهية للرجل لما رواه مُحَمَّدُ بْنُ مُسْلِمٍ‌</w:t>
      </w:r>
      <w:r>
        <w:rPr>
          <w:rStyle w:val="FootnoteAnchor"/>
          <w:rtl w:val="true"/>
        </w:rPr>
        <w:footnoteReference w:id="1047"/>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يُصَلِّي فِي إِزَارٍ وَاحِدٍ قَدْ عَقَدَهُ عَلَي عُنُقِهِ وَ رُوِيَ أَيْضاً</w:t>
      </w:r>
      <w:r>
        <w:rPr>
          <w:rStyle w:val="FootnoteAnchor"/>
          <w:rtl w:val="true"/>
        </w:rPr>
        <w:footnoteReference w:id="1048"/>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فِي ثَوْبٍ وَاحِدٍ قَالَ إِذَا كَانَ صَفِيقاً فَلَا بَأْسَ و قال الشيخ في المبسوط تجوز إذا كان صفيقا و تكره إذا كان رقيقا و في الخلاف تجوز في قميص و إن لم يزر و لا يشد وسطه سواء كان واسع الجيب أو ضيقه وَ رَوَي زِيَادُ بْنُ‌</w:t>
      </w:r>
      <w:r>
        <w:rPr>
          <w:rStyle w:val="FootnoteAnchor"/>
          <w:rtl w:val="true"/>
        </w:rPr>
        <w:footnoteReference w:id="1049"/>
      </w:r>
      <w:r>
        <w:rPr>
          <w:rFonts w:ascii="Amiri" w:hAnsi="Amiri" w:eastAsia="Amiri" w:cs="Amiri"/>
          <w:color w:val="111111"/>
          <w:sz w:val="28"/>
          <w:sz w:val="28"/>
          <w:szCs w:val="28"/>
          <w:rtl w:val="true"/>
          <w:lang w:bidi="ar-SA"/>
        </w:rPr>
        <w:t>سُوقَةَ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فِي الثَّوْبِ الْوَاحِدِ وَ أَزْرَارُهُ مَحْلُولَةٌ إِنَّ دِينَ مُحَمَّدٍ صلي الله عليه و آله حَنِيفٌ و لا يعارضه رِوَايَةُ غِيَاثِ بْنِ إِبْرَاهِيمَ‌</w:t>
      </w:r>
      <w:r>
        <w:rPr>
          <w:rStyle w:val="FootnoteAnchor"/>
          <w:rtl w:val="true"/>
        </w:rPr>
        <w:footnoteReference w:id="1050"/>
      </w:r>
      <w:r>
        <w:rPr>
          <w:rFonts w:ascii="Amiri" w:hAnsi="Amiri" w:eastAsia="Amiri" w:cs="Amiri"/>
          <w:color w:val="111111"/>
          <w:sz w:val="28"/>
          <w:sz w:val="28"/>
          <w:szCs w:val="28"/>
          <w:rtl w:val="true"/>
          <w:lang w:bidi="ar-SA"/>
        </w:rPr>
        <w:t>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مَحْلُولَ الْأَزْرَارِ إِذَا لَمْ يَكُنْ عَلَيْهِ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للحمل علي الكراهية</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750182_1934241801"/>
      <w:bookmarkStart w:id="1709" w:name="_Toc800"/>
      <w:bookmarkEnd w:id="1708"/>
      <w:r>
        <w:rPr>
          <w:rtl w:val="true"/>
        </w:rPr>
        <w:t>أقول</w:t>
      </w:r>
      <w:bookmarkEnd w:id="1709"/>
    </w:p>
    <w:p>
      <w:pPr>
        <w:pStyle w:val="BookText"/>
        <w:rPr/>
      </w:pPr>
      <w:r>
        <w:rPr>
          <w:rFonts w:ascii="Amiri" w:hAnsi="Amiri" w:eastAsia="Amiri" w:cs="Amiri"/>
          <w:color w:val="111111"/>
          <w:sz w:val="28"/>
          <w:sz w:val="28"/>
          <w:szCs w:val="28"/>
          <w:rtl w:val="true"/>
          <w:lang w:bidi="ar-SA"/>
        </w:rPr>
        <w:t xml:space="preserve">يمكن حمله علي ما إذا انكشفت العورة في بعض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 وَ قَالَ بَعْضُ الْعَامَّةِ الْفَضْلُ فِي ثَوْبَيْنِ لِمَا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لِأَحَدِكُمْ ثَوْبَانِ فَلْيُصَلِّ فِيهِمَا وَ لَا بَأْسَ بِهِ و الأخبار الأولة لا تنافيه لدلالتها علي الجواز و يؤيده عموم قوله تعالي خُذُوا زِينَتَكُمْ عِنْدَ كُلِّ مَسْجِدٍ</w:t>
      </w:r>
      <w:r>
        <w:rPr>
          <w:rStyle w:val="FootnoteAnchor"/>
          <w:rtl w:val="true"/>
        </w:rPr>
        <w:footnoteReference w:id="1051"/>
      </w:r>
      <w:r>
        <w:rPr>
          <w:rFonts w:ascii="Amiri" w:hAnsi="Amiri" w:eastAsia="Amiri" w:cs="Amiri"/>
          <w:color w:val="111111"/>
          <w:sz w:val="28"/>
          <w:sz w:val="28"/>
          <w:szCs w:val="28"/>
          <w:rtl w:val="true"/>
          <w:lang w:bidi="ar-SA"/>
        </w:rPr>
        <w:t>و دلالة الأخبار أن الله أحق أن يتزين له و أورد هذا في التذكرة عن النبي صلي الله عليه و آله و أفتي به فيكون مع القميص إزار أو سراويل مع</w:t>
      </w:r>
    </w:p>
    <w:p>
      <w:pPr>
        <w:pStyle w:val="Heading5"/>
        <w:numPr>
          <w:ilvl w:val="4"/>
          <w:numId w:val="1"/>
        </w:numPr>
        <w:rPr/>
      </w:pPr>
      <w:bookmarkStart w:id="1710" w:name="__RefHeading___Toc750184_1934241801"/>
      <w:bookmarkStart w:id="1711" w:name="_Toc801"/>
      <w:bookmarkEnd w:id="1710"/>
      <w:r>
        <w:rPr>
          <w:rtl w:val="true"/>
        </w:rPr>
        <w:t>توضیح</w:t>
      </w:r>
      <w:bookmarkEnd w:id="1711"/>
    </w:p>
    <w:p>
      <w:pPr>
        <w:pStyle w:val="BookText"/>
        <w:rPr/>
      </w:pPr>
      <w:r>
        <w:rPr>
          <w:rFonts w:ascii="IRNazanin" w:hAnsi="IRNazanin" w:eastAsia="IRNazanin"/>
          <w:color w:val="111111"/>
          <w:sz w:val="28"/>
          <w:sz w:val="28"/>
          <w:szCs w:val="28"/>
          <w:rtl w:val="true"/>
          <w:lang w:bidi="fa-IR"/>
        </w:rPr>
        <w:t>مرحوم شهید 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لباس نازکی که بدن‌نما نباشد مکروه است و این به جهت دوری از نمایش حجم بدن و تحصیل کمال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زیر آن لباس دیگری پوشیده بود که عورتش را بپوشاند کراهت ندارد، امّا تک لباس ضخیم چنانچه ظاهر کلام اصحاب است، برای مرد کراهت ندارد، به دلیل روایت محمد بن مسلم</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از امام باقر علیه السلام که ایشان را دید در یک اِزار نماز می‌خواند و آن را به گردن خود گره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 السلام</w:t>
      </w:r>
      <w:r>
        <w:rPr>
          <w:rStyle w:val="FootnoteAnchor"/>
          <w:rtl w:val="true"/>
        </w:rPr>
        <w:footnoteReference w:id="1053"/>
      </w:r>
      <w:r>
        <w:rPr>
          <w:rFonts w:ascii="IRNazanin" w:hAnsi="IRNazanin" w:eastAsia="IRNazanin"/>
          <w:color w:val="111111"/>
          <w:sz w:val="28"/>
          <w:sz w:val="28"/>
          <w:szCs w:val="28"/>
          <w:rtl w:val="true"/>
          <w:lang w:bidi="fa-IR"/>
        </w:rPr>
        <w:t>روایت شده که در مورد مردی که با یک لباس نماز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لباسش ریز بافت و ضخیم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مبسوط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ضخیم جایز است و در لباس نازک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پیراهن جایز است هرچند دگمه نداشته باشد و وسط آن را نبسته باشد، خواه گریبانش بزرگ داشته باشد یا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بن سوقه</w:t>
      </w:r>
      <w:r>
        <w:rPr>
          <w:rStyle w:val="FootnoteAnchor"/>
          <w:rtl w:val="true"/>
        </w:rPr>
        <w:footnoteReference w:id="1054"/>
      </w:r>
      <w:r>
        <w:rPr>
          <w:rFonts w:ascii="IRNazanin" w:hAnsi="IRNazanin" w:eastAsia="IRNazanin"/>
          <w:color w:val="111111"/>
          <w:sz w:val="28"/>
          <w:sz w:val="28"/>
          <w:szCs w:val="28"/>
          <w:rtl w:val="true"/>
          <w:lang w:bidi="fa-IR"/>
        </w:rPr>
        <w:t>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در یک لباس با دگمه‌ای باز نماز بخواند؛ دین محمّد صلی الله علیه و آله حَنیف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غیاث بن ابراهیم‌</w:t>
      </w:r>
      <w:r>
        <w:rPr>
          <w:rStyle w:val="FootnoteAnchor"/>
          <w:rtl w:val="true"/>
        </w:rPr>
        <w:footnoteReference w:id="1055"/>
      </w:r>
      <w:r>
        <w:rPr>
          <w:rFonts w:ascii="IRNazanin" w:hAnsi="IRNazanin" w:eastAsia="IRNazanin"/>
          <w:color w:val="111111"/>
          <w:sz w:val="28"/>
          <w:sz w:val="28"/>
          <w:szCs w:val="28"/>
          <w:rtl w:val="true"/>
          <w:lang w:bidi="fa-IR"/>
        </w:rPr>
        <w:t>با آن تعارض ندارد که از امام صادق و ایشان از پدرش علیهما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اِزار ندارد، نباید با دگمه‌های باز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حمل بر کراهت می‌شود</w:t>
      </w:r>
      <w:r>
        <w:rPr>
          <w:rFonts w:eastAsia="IRNazanin" w:cs="IRNazanin"/>
          <w:color w:val="111111"/>
          <w:sz w:val="28"/>
          <w:szCs w:val="28"/>
          <w:rtl w:val="true"/>
          <w:lang w:bidi="fa-IR"/>
        </w:rPr>
        <w:t>.</w:t>
      </w:r>
    </w:p>
    <w:p>
      <w:pPr>
        <w:pStyle w:val="Heading5"/>
        <w:numPr>
          <w:ilvl w:val="4"/>
          <w:numId w:val="1"/>
        </w:numPr>
        <w:rPr/>
      </w:pPr>
      <w:bookmarkStart w:id="1712" w:name="__RefHeading___Toc750186_1934241801"/>
      <w:bookmarkStart w:id="1713" w:name="_Toc802"/>
      <w:bookmarkEnd w:id="1712"/>
      <w:r>
        <w:rPr>
          <w:rtl w:val="true"/>
        </w:rPr>
        <w:t>مؤلف گوید</w:t>
      </w:r>
      <w:bookmarkEnd w:id="1713"/>
    </w:p>
    <w:p>
      <w:pPr>
        <w:pStyle w:val="BookText"/>
        <w:rPr/>
      </w:pPr>
      <w:r>
        <w:rPr>
          <w:rFonts w:ascii="IRNazanin" w:hAnsi="IRNazanin" w:eastAsia="IRNazanin"/>
          <w:color w:val="111111"/>
          <w:sz w:val="28"/>
          <w:sz w:val="28"/>
          <w:szCs w:val="28"/>
          <w:rtl w:val="true"/>
          <w:lang w:bidi="fa-IR"/>
        </w:rPr>
        <w:t>می‌توان آن را بر بعضی مواقع حمل کرد که عورت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آن است که در دو لباس نماز بخواند، زیرا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دو لباس دارد باید در آن دو لباس نماز بخواند و ایرادی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روایات اول با این روایت منافات ندارد، زیرا بر جواز دلالت می‌کنند، و مؤیّد آن عموم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Style w:val="FootnoteAnchor"/>
          <w:rtl w:val="true"/>
        </w:rPr>
        <w:footnoteReference w:id="1056"/>
      </w:r>
      <w:r>
        <w:rPr>
          <w:rFonts w:ascii="IRNazanin" w:hAnsi="IRNazanin" w:eastAsia="IRNazanin"/>
          <w:color w:val="111111"/>
          <w:sz w:val="28"/>
          <w:sz w:val="28"/>
          <w:szCs w:val="28"/>
          <w:rtl w:val="true"/>
          <w:lang w:bidi="fa-IR"/>
        </w:rPr>
        <w:t>و دلالت روایات بر این است که خداوند سزاوارتر است که برایش خود را تزیین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تذکره این را از پیامبر صلی الله علیه و آله نقل کرده و به آن فتوا داده است، پس باید با پیراهن، اِزار یا شلوار هم باشد، با </w:t>
      </w:r>
    </w:p>
    <w:p>
      <w:pPr>
        <w:pStyle w:val="BookText"/>
        <w:rPr/>
      </w:pPr>
      <w:r>
        <w:rPr>
          <w:rFonts w:ascii="Amiri" w:hAnsi="Amiri" w:eastAsia="Amiri" w:cs="Amiri"/>
          <w:color w:val="111111"/>
          <w:sz w:val="28"/>
          <w:sz w:val="28"/>
          <w:szCs w:val="28"/>
          <w:rtl w:val="true"/>
          <w:lang w:bidi="ar-SA"/>
        </w:rPr>
        <w:t>الاتفاق علي أن الإمام يكره له ترك الرداء وَ قَدْ رَوَاهُ سُلَيْمَانُ بْنُ خَالِدٍ</w:t>
      </w:r>
      <w:r>
        <w:rPr>
          <w:rStyle w:val="FootnoteAnchor"/>
          <w:rtl w:val="true"/>
        </w:rPr>
        <w:footnoteReference w:id="1057"/>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 أَنْ يَكُونَ عَلَيْهِ رِدَاءٌ أَوْ عِمَامَةٌ يَرْتَدِي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القائل بثوب واحد من الأصحاب إنما يريد به الجواز المطلق و يريد به أيضا علي البدن و إلا فالعمامة مستحبة مطلقا و كذا السراويل و قد روي تعدد الصلاة الواحدة بالتعمم و التسرول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المرأة فلا بد من ثوبين درع و خمار إلا أن يكون الثوب يشمل الرأس و الجسد و عليه حمل الشيخ رواية عبد الله بن بكير عن أبي عبد الله عليه السلام في جواز صلاة المسلمة بغير قناع‌</w:t>
      </w:r>
      <w:r>
        <w:rPr>
          <w:rStyle w:val="FootnoteAnchor"/>
          <w:rtl w:val="true"/>
        </w:rPr>
        <w:footnoteReference w:id="1058"/>
      </w:r>
      <w:r>
        <w:rPr>
          <w:rFonts w:ascii="Amiri" w:hAnsi="Amiri" w:eastAsia="Amiri" w:cs="Amiri"/>
          <w:color w:val="111111"/>
          <w:sz w:val="28"/>
          <w:sz w:val="28"/>
          <w:szCs w:val="28"/>
          <w:rtl w:val="true"/>
          <w:lang w:bidi="ar-SA"/>
        </w:rPr>
        <w:t>و يستحب ثلاث للمرأة لرواية جميل بن دراج‌</w:t>
      </w:r>
      <w:r>
        <w:rPr>
          <w:rStyle w:val="FootnoteAnchor"/>
          <w:rtl w:val="true"/>
        </w:rPr>
        <w:footnoteReference w:id="1059"/>
      </w:r>
      <w:r>
        <w:rPr>
          <w:rFonts w:ascii="Amiri" w:hAnsi="Amiri" w:eastAsia="Amiri" w:cs="Amiri"/>
          <w:color w:val="111111"/>
          <w:sz w:val="28"/>
          <w:sz w:val="28"/>
          <w:szCs w:val="28"/>
          <w:rtl w:val="true"/>
          <w:lang w:bidi="ar-SA"/>
        </w:rPr>
        <w:t>عن أبي عبد الله عليه السلام درع و خمار و ملحفة وَ رِوَايَةِ ابْنِ أَبِي يَعْفُورٍ</w:t>
      </w:r>
      <w:r>
        <w:rPr>
          <w:rStyle w:val="FootnoteAnchor"/>
          <w:rtl w:val="true"/>
        </w:rPr>
        <w:footnoteReference w:id="1060"/>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 دِرْعٌ وَ خِمَارٌ قَالَ فَإِنْ لَمْ تَجِدْ فَثَوْبَيْنِ تَأْتَزِرُ بِأَحَدِهِمَا وَ تَقَنَّعُ بِالْآخَرِ قُلْتُ فَإِنْ كَانَ دِرْعاً وَ مِلْحَفَةً وَ لَيْسَ عَلَيْهَا مِقْنَعَةٌ قَالَ لَا بَأْسَ إِذَا تَقَنَّعَتْ بِالْمِلْحَفَةِ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قوله عليه السلام في خبر علي بن جعفر لا يصلح أريد به الكراهة كما هو الظاهر و الأمر بالصفيق أعم من الوجوب و الاستحباب و جملة القول فيه أن المعتبر في الساتر كونه صفيقا ساترا للون البشرة و هل يعتبر كونه ساترا للحجم قال الفاضلان لا و لعله أظهر وَ قِيلَ يُعْتَبَرُ لِمَرْفُوعَةِ أَحْمَدَ بْنِ حَمَّادٍ</w:t>
      </w:r>
      <w:r>
        <w:rPr>
          <w:rStyle w:val="FootnoteAnchor"/>
          <w:rtl w:val="true"/>
        </w:rPr>
        <w:footnoteReference w:id="106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فِيمَا شَفَّ أَوْ صَفَّ يعني الثوب الصقيل كذا فيما وجدناه من نسخ التهذيب و ذكر الشهيد رحمه الله‌</w:t>
      </w:r>
      <w:r>
        <w:rPr>
          <w:rStyle w:val="FootnoteAnchor"/>
          <w:rtl w:val="true"/>
        </w:rPr>
        <w:footnoteReference w:id="1062"/>
      </w:r>
      <w:r>
        <w:rPr>
          <w:rFonts w:ascii="Amiri" w:hAnsi="Amiri" w:eastAsia="Amiri" w:cs="Amiri"/>
          <w:color w:val="111111"/>
          <w:sz w:val="28"/>
          <w:sz w:val="28"/>
          <w:szCs w:val="28"/>
          <w:rtl w:val="true"/>
          <w:lang w:bidi="ar-SA"/>
        </w:rPr>
        <w:t>أنه وجده كذلك بخط الشيخ أبي جعفر رحمه الله و أن المعروف و وصف بواوين قال و معني شف لاحت منه البشرة و وصف حكي الحجم و قريب منه مرفوعة محمد بن يحيي‌</w:t>
      </w:r>
      <w:r>
        <w:rPr>
          <w:rStyle w:val="FootnoteAnchor"/>
          <w:rtl w:val="true"/>
        </w:rPr>
        <w:footnoteReference w:id="1063"/>
      </w:r>
      <w:r>
        <w:rPr>
          <w:rFonts w:ascii="Amiri" w:hAnsi="Amiri" w:eastAsia="Amiri" w:cs="Amiri"/>
          <w:color w:val="111111"/>
          <w:sz w:val="28"/>
          <w:sz w:val="28"/>
          <w:szCs w:val="28"/>
          <w:rtl w:val="true"/>
          <w:lang w:bidi="ar-SA"/>
        </w:rPr>
        <w:t>لكنهما ضعيفتا</w:t>
      </w:r>
    </w:p>
    <w:p>
      <w:pPr>
        <w:pStyle w:val="BookText"/>
        <w:rPr/>
      </w:pPr>
      <w:r>
        <w:rPr>
          <w:rFonts w:ascii="IRNazanin" w:hAnsi="IRNazanin" w:eastAsia="IRNazanin"/>
          <w:color w:val="111111"/>
          <w:sz w:val="28"/>
          <w:sz w:val="28"/>
          <w:szCs w:val="28"/>
          <w:rtl w:val="true"/>
          <w:lang w:bidi="fa-IR"/>
        </w:rPr>
        <w:t xml:space="preserve">اتفاق نظر بر اینکه ترک رداء برای امام جماعت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w:t>
      </w:r>
      <w:r>
        <w:rPr>
          <w:rStyle w:val="FootnoteAnchor"/>
          <w:rtl w:val="true"/>
        </w:rPr>
        <w:footnoteReference w:id="1064"/>
      </w:r>
      <w:r>
        <w:rPr>
          <w:rFonts w:ascii="IRNazanin" w:hAnsi="IRNazanin" w:eastAsia="IRNazanin"/>
          <w:color w:val="111111"/>
          <w:sz w:val="28"/>
          <w:sz w:val="28"/>
          <w:szCs w:val="28"/>
          <w:rtl w:val="true"/>
          <w:lang w:bidi="fa-IR"/>
        </w:rPr>
        <w:t>این روایت را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رداء یا عمامه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در میان اصحاب کسانی که قائل به جواز تک لباس هستند، مقصودشان جواز مطلق است و نیز مرادشان تک لباسی است که بر بدن باشد، وگرنه عمامه مطلقاً و همچنین شلوار استحباب دارد، و روایت شده که یک نماز همراه با عمامه و شلوار، ثواب چند نماز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 باید حتماً دو لباس داشته باشد، یکی لباس بلند و یکی مقنعه، مگر اینکه لباسش سر و بدن را با هم بپوشاند، و شیخ طوسی روایت عبدالله بن بکیر از امام صادق علیه السلام را در جواز نماز زن مسلمان بدون مقنعه بر همین معنا حمل کرده</w:t>
      </w:r>
      <w:r>
        <w:rPr>
          <w:rStyle w:val="FootnoteAnchor"/>
          <w:rtl w:val="true"/>
        </w:rPr>
        <w:footnoteReference w:id="1065"/>
      </w:r>
      <w:r>
        <w:rPr>
          <w:rFonts w:ascii="IRNazanin" w:hAnsi="IRNazanin" w:eastAsia="IRNazanin"/>
          <w:color w:val="111111"/>
          <w:sz w:val="28"/>
          <w:sz w:val="28"/>
          <w:szCs w:val="28"/>
          <w:rtl w:val="true"/>
          <w:lang w:bidi="fa-IR"/>
        </w:rPr>
        <w:t>و مستحب است زن در سه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بلند، مقنعه و ملحفه، به دلیل روایت جمیل بن درّاج‌</w:t>
      </w:r>
      <w:r>
        <w:rPr>
          <w:rStyle w:val="FootnoteAnchor"/>
          <w:rtl w:val="true"/>
        </w:rPr>
        <w:footnoteReference w:id="1066"/>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ابن ابی‌یعفور</w:t>
      </w:r>
      <w:r>
        <w:rPr>
          <w:rStyle w:val="FootnoteAnchor"/>
          <w:rtl w:val="true"/>
        </w:rPr>
        <w:footnoteReference w:id="1067"/>
      </w:r>
      <w:r>
        <w:rPr>
          <w:rFonts w:ascii="IRNazanin" w:hAnsi="IRNazanin" w:eastAsia="IRNazanin"/>
          <w:color w:val="111111"/>
          <w:sz w:val="28"/>
          <w:sz w:val="28"/>
          <w:szCs w:val="28"/>
          <w:rtl w:val="true"/>
          <w:lang w:bidi="fa-IR"/>
        </w:rPr>
        <w:t>از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لباس بلند و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سه را نیافت، در دو لباس بخواند و یکی از آنها را اِزار و دیگری را مقنعه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لباس بلند و یک ملحفه داشته باشد امّا مقنعه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همان ملحفه سرش را هم بپوشاند ایراد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مقصود از کلام امام علیه السلام در روایت علی بن جعفر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می‌باشد همانطور که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پوشیدن لباس ضخیم اعم از وجوب و استحباب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کلام این است که ساترِ معتبر و قابل قبول آن است که ضخیم بوده و رنگ پوست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اینکه آیا باید حجمِ بدن را نیز بپوشاند یا نه،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نکرده‌اند که احتمالاً اظهر هم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معتبر است به دلیل مرفوعه احمد بن حمّاد</w:t>
      </w:r>
      <w:r>
        <w:rPr>
          <w:rStyle w:val="FootnoteAnchor"/>
          <w:rtl w:val="true"/>
        </w:rPr>
        <w:footnoteReference w:id="1068"/>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لباسی که پوست یا حجم بدن را نشان می‌دهد نماز نخوان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لباس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نسخه‌های تهذیب هم به همین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w:t>
      </w:r>
      <w:r>
        <w:rPr>
          <w:rStyle w:val="FootnoteAnchor"/>
          <w:rtl w:val="true"/>
        </w:rPr>
        <w:footnoteReference w:id="1069"/>
      </w:r>
      <w:r>
        <w:rPr>
          <w:rFonts w:ascii="IRNazanin" w:hAnsi="IRNazanin" w:eastAsia="IRNazanin"/>
          <w:color w:val="111111"/>
          <w:sz w:val="28"/>
          <w:sz w:val="28"/>
          <w:szCs w:val="28"/>
          <w:rtl w:val="true"/>
          <w:lang w:bidi="fa-IR"/>
        </w:rPr>
        <w:t xml:space="preserve">گفته است که آن را به خط شیخ ابوجعفر رحمه الله یافته است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واو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رنگ پوست از زیرش قابل تشخیص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بدن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این روایت، مرفوعه محمد بن یحیی</w:t>
      </w:r>
      <w:r>
        <w:rPr>
          <w:rStyle w:val="FootnoteAnchor"/>
          <w:rtl w:val="true"/>
        </w:rPr>
        <w:footnoteReference w:id="1070"/>
      </w:r>
      <w:r>
        <w:rPr>
          <w:rFonts w:ascii="Amiri" w:hAnsi="Amiri" w:eastAsia="Amiri" w:cs="Amiri"/>
          <w:color w:val="111111"/>
          <w:sz w:val="28"/>
          <w:sz w:val="28"/>
          <w:szCs w:val="28"/>
          <w:rtl w:val="true"/>
          <w:lang w:bidi="ar-SA"/>
        </w:rPr>
        <w:t xml:space="preserve">است، امّا </w:t>
      </w:r>
      <w:bookmarkStart w:id="1714" w:name="pg13519_133249"/>
    </w:p>
    <w:p>
      <w:pPr>
        <w:pStyle w:val="BookText"/>
        <w:rPr/>
      </w:pPr>
      <w:bookmarkEnd w:id="1714"/>
      <w:r>
        <w:rPr>
          <w:rFonts w:ascii="Amiri" w:hAnsi="Amiri" w:eastAsia="Amiri" w:cs="Amiri"/>
          <w:color w:val="111111"/>
          <w:sz w:val="28"/>
          <w:sz w:val="28"/>
          <w:szCs w:val="28"/>
          <w:rtl w:val="true"/>
          <w:lang w:bidi="ar-SA"/>
        </w:rPr>
        <w:t>السند غير واضحتي الدلالة علي التحريم فيبقي الأصل و العمومات 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الستر بالطين فقد صرح الشهيد باعتبار اللون و الحجم معا فإن تعذر فاللون خاصة قال و في الإيماء نظر و تبعه الشهيد الثاني رحمه الله و قول الصادق عليه السلام النورة سترة يدل علي خلافه و الأحوط عدم الاكتفاء بستر اللون فقط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المحققين قالوا الستر يراعي من الجوانب الأربع و من فوق و لا يراعي من تحت فلو كان علي طرف سطح تري عورته من تحته أمكن الاكتفاء بذلك لأن الستر إنما يلزم من الجانب التي جرت العادة بالنظر إليها و عدمه لأن الستر من تحت إنما لا يراعي إذا كان علي وجه الأرض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التوشح فالظاهر أنه محمول علي ما إذا انكشفت العورة معه فيكون حراما أو بعض ما يستحب ستره فيكون مكروها و الظاهر من الأخبار عدم كراهة الصلاة في الثوب الواحد الستير الذي يشمل المنكبين و أكثر البدن و كراهتها في الرقيق غير الحاكي للون العورة و في الثوب الواحد الذي لا يستر أعلي البدن كالإزار و السراويل فقط و أما حمل الجواز في كلام القائلين بالجواز في الثوب الواحد علي الجواز المطلق كما فعله الشهيد رحمه الله فلا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العمامة و السراويل فاستحبابهما لا يدل علي كراهة تركهما إذ ليس ترك كل مستحب مكروها</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750188_1934241801"/>
      <w:bookmarkStart w:id="1716" w:name="_Toc803"/>
      <w:bookmarkEnd w:id="1715"/>
      <w:r>
        <w:rPr>
          <w:rtl w:val="true"/>
        </w:rPr>
        <w:t>«</w:t>
      </w:r>
      <w:r>
        <w:rPr/>
        <w:t>14</w:t>
      </w:r>
      <w:r>
        <w:rPr>
          <w:rtl w:val="true"/>
        </w:rPr>
        <w:t>»</w:t>
      </w:r>
      <w:bookmarkEnd w:id="1716"/>
    </w:p>
    <w:p>
      <w:pPr>
        <w:pStyle w:val="BookText"/>
        <w:rPr/>
      </w:pPr>
      <w:r>
        <w:rPr>
          <w:rFonts w:ascii="Amiri" w:hAnsi="Amiri" w:eastAsia="Amiri" w:cs="Amiri"/>
          <w:color w:val="111111"/>
          <w:sz w:val="28"/>
          <w:sz w:val="28"/>
          <w:szCs w:val="28"/>
          <w:rtl w:val="true"/>
          <w:lang w:bidi="ar-SA"/>
        </w:rPr>
        <w:t>أَعْلَامُ الدِّينِ، لِلدَّيْلَمِيِّ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بِفَصِّ عَقِيقٍ تَعْدِلُ أَلْفَ رَكْعَةٍ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إِلَي اللَّهِ كَفٌّ أَحَبُّ إِلَيْهِ مِنْ كَفٍّ فِيهَا عَقِيقٌ</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750190_1934241801"/>
      <w:bookmarkStart w:id="1718" w:name="_Toc804"/>
      <w:bookmarkEnd w:id="1717"/>
      <w:r>
        <w:rPr>
          <w:rtl w:val="true"/>
        </w:rPr>
        <w:t>بيان</w:t>
      </w:r>
      <w:bookmarkEnd w:id="1718"/>
    </w:p>
    <w:p>
      <w:pPr>
        <w:pStyle w:val="BookText"/>
        <w:rPr/>
      </w:pPr>
      <w:r>
        <w:rPr>
          <w:rFonts w:ascii="Amiri" w:hAnsi="Amiri" w:eastAsia="Amiri" w:cs="Amiri"/>
          <w:color w:val="111111"/>
          <w:sz w:val="28"/>
          <w:sz w:val="28"/>
          <w:szCs w:val="28"/>
          <w:rtl w:val="true"/>
          <w:lang w:bidi="ar-SA"/>
        </w:rPr>
        <w:t>يدل علي استحباب لبس خاتم العقيق في الصلاة و روي الخبر الأول في عدة الداعي عن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750192_1934241801"/>
      <w:bookmarkStart w:id="1720" w:name="_Toc805"/>
      <w:bookmarkEnd w:id="1719"/>
      <w:r>
        <w:rPr>
          <w:rtl w:val="true"/>
        </w:rPr>
        <w:t>«</w:t>
      </w:r>
      <w:r>
        <w:rPr/>
        <w:t>15</w:t>
      </w:r>
      <w:r>
        <w:rPr>
          <w:rtl w:val="true"/>
        </w:rPr>
        <w:t>»</w:t>
      </w:r>
      <w:bookmarkEnd w:id="1720"/>
    </w:p>
    <w:p>
      <w:pPr>
        <w:pStyle w:val="BookText"/>
        <w:rPr/>
      </w:pPr>
      <w:r>
        <w:rPr>
          <w:rFonts w:ascii="Amiri" w:hAnsi="Amiri" w:eastAsia="Amiri" w:cs="Amiri"/>
          <w:color w:val="111111"/>
          <w:sz w:val="28"/>
          <w:sz w:val="28"/>
          <w:szCs w:val="28"/>
          <w:rtl w:val="true"/>
          <w:lang w:bidi="ar-SA"/>
        </w:rPr>
        <w:t>الْعِلَلُ، عَنْ أَبِيهِ عَنْ عَلِيِّ بْنِ إِبْرَاهِيمَ عَنْ أَبِيهِ عَنْ عَبْدِ اللَّهِ بْنِ مَيْمُونٍ</w:t>
      </w:r>
    </w:p>
    <w:p>
      <w:pPr>
        <w:pStyle w:val="BookText"/>
        <w:rPr/>
      </w:pPr>
      <w:r>
        <w:rPr>
          <w:rFonts w:ascii="IRNazanin" w:hAnsi="IRNazanin" w:eastAsia="IRNazanin"/>
          <w:color w:val="111111"/>
          <w:sz w:val="28"/>
          <w:sz w:val="28"/>
          <w:szCs w:val="28"/>
          <w:rtl w:val="true"/>
          <w:lang w:bidi="fa-IR"/>
        </w:rPr>
        <w:t>سند هر دو ضعیف بوده و به طور واضح بر حرمت دلالت ندارند، پس اصل و عمومات بدون معارض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ستر با گِل باشد، شهید تصریح کرده که پوشیده شدن رنگ پوست و حجم بدن هر دو لازم است، و اگر ممکن نبود، پوشیده شدن رنگ پوست به تنهایی کافی است و گفته است در اشاره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نیز همین نظر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صادق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خلاف آن دارد، و احوط عدم اکتفاء به ستر رنگ پوست بدن به تنهایی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بعضی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باید از چهار جهت و نیز از بالا رعایت گردد، امّا مراعات آن از پایین لازم نیست، پس اگر روی گوشه‌ای از پشت بام بود که از زیر عورتش دیده می‌شد ممکن است اکتفاء به آن کافی باشد، زیرا ستر از جانبی لازم است که معمولاً امکان دیدن باشد، و ممکن است کافی نباشد، زیرا در صورتی که روی زمین ایستاده، ستر از پایین مراعات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ظاهر آن است که تَوَشُّح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پیراهن را به زیر بغل خود درآورد و بر رانِ خود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وقتی می‌گردد که با این کار عورت پیدا شود که در این صورت حرام است، یا قسمتی از آنچه سترش مستحب است پیدا شود که در این صورت مکروه خواهد بود، و ظاهر از روایات عدم کراهت نماز در تک لباسی است که ساترِ شانه‌ها و اکثر بدن باشد، و کراهتش در صورتی است که لباس نازک باشد امّا رنگ عورت از زیرش پیدا نیست، و نیز در تَک لباسی که قسمت بالاتنه را نمی‌پوشاند مانند یک اِزار یا یک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جواز را در کلام قائلین به جواز نماز در تَک لباس بر جواز مطلق حمل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شهید همین کار را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استحباب پوشیدن عمامه و شلوار دلالت بر کراهت ترک آنها ندارد، زیرا ترک هر مستحبی مکروه نیست</w:t>
      </w:r>
      <w:r>
        <w:rPr>
          <w:rFonts w:eastAsia="IRNazanin" w:cs="IRNazanin"/>
          <w:color w:val="111111"/>
          <w:sz w:val="28"/>
          <w:szCs w:val="28"/>
          <w:rtl w:val="true"/>
          <w:lang w:bidi="fa-IR"/>
        </w:rPr>
        <w:t>.</w:t>
      </w:r>
    </w:p>
    <w:p>
      <w:pPr>
        <w:pStyle w:val="Heading5"/>
        <w:numPr>
          <w:ilvl w:val="4"/>
          <w:numId w:val="1"/>
        </w:numPr>
        <w:rPr/>
      </w:pPr>
      <w:bookmarkStart w:id="1721" w:name="__RefHeading___Toc750194_1934241801"/>
      <w:bookmarkStart w:id="1722" w:name="_Toc806"/>
      <w:bookmarkEnd w:id="1721"/>
      <w:r>
        <w:rPr>
          <w:rtl w:val="true"/>
        </w:rPr>
        <w:t xml:space="preserve">روایت </w:t>
      </w:r>
      <w:r>
        <w:rPr/>
        <w:t>14</w:t>
      </w:r>
      <w:bookmarkEnd w:id="1722"/>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با انگشتر عقیق برابر است با هزار رکعت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دستی به سوی خدا محبوب تر –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دستی که در آن عقیق است، بالا برده نشده است</w:t>
      </w:r>
      <w:r>
        <w:rPr>
          <w:rFonts w:eastAsia="IRNazanin" w:cs="IRNazanin"/>
          <w:color w:val="111111"/>
          <w:sz w:val="28"/>
          <w:szCs w:val="28"/>
          <w:rtl w:val="true"/>
          <w:lang w:bidi="fa-IR"/>
        </w:rPr>
        <w:t>.</w:t>
      </w:r>
    </w:p>
    <w:p>
      <w:pPr>
        <w:pStyle w:val="Heading5"/>
        <w:numPr>
          <w:ilvl w:val="4"/>
          <w:numId w:val="1"/>
        </w:numPr>
        <w:rPr/>
      </w:pPr>
      <w:bookmarkStart w:id="1723" w:name="__RefHeading___Toc750196_1934241801"/>
      <w:bookmarkStart w:id="1724" w:name="_Toc807"/>
      <w:bookmarkEnd w:id="1723"/>
      <w:r>
        <w:rPr>
          <w:rtl w:val="true"/>
        </w:rPr>
        <w:t>توضیح</w:t>
      </w:r>
      <w:bookmarkEnd w:id="1724"/>
    </w:p>
    <w:p>
      <w:pPr>
        <w:pStyle w:val="BookText"/>
        <w:rPr/>
      </w:pPr>
      <w:r>
        <w:rPr>
          <w:rFonts w:ascii="IRNazanin" w:hAnsi="IRNazanin" w:eastAsia="IRNazanin"/>
          <w:color w:val="111111"/>
          <w:sz w:val="28"/>
          <w:sz w:val="28"/>
          <w:szCs w:val="28"/>
          <w:rtl w:val="true"/>
          <w:lang w:bidi="fa-IR"/>
        </w:rPr>
        <w:t>این روایت بر استحباب پوشیدن انگشتر عقیق در نماز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عدّة الداعی روایت اول را از امام صادق علیه السلام آورده است</w:t>
      </w:r>
      <w:r>
        <w:rPr>
          <w:rFonts w:eastAsia="IRNazanin" w:cs="IRNazanin"/>
          <w:color w:val="111111"/>
          <w:sz w:val="28"/>
          <w:szCs w:val="28"/>
          <w:rtl w:val="true"/>
          <w:lang w:bidi="fa-IR"/>
        </w:rPr>
        <w:t>.</w:t>
      </w:r>
    </w:p>
    <w:p>
      <w:pPr>
        <w:pStyle w:val="Heading5"/>
        <w:numPr>
          <w:ilvl w:val="4"/>
          <w:numId w:val="1"/>
        </w:numPr>
        <w:rPr/>
      </w:pPr>
      <w:bookmarkStart w:id="1725" w:name="__RefHeading___Toc750198_1934241801"/>
      <w:bookmarkStart w:id="1726" w:name="_Toc808"/>
      <w:bookmarkEnd w:id="1725"/>
      <w:r>
        <w:rPr>
          <w:rtl w:val="true"/>
        </w:rPr>
        <w:t xml:space="preserve">روایت </w:t>
      </w:r>
      <w:r>
        <w:rPr/>
        <w:t>15</w:t>
      </w:r>
      <w:bookmarkEnd w:id="172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میمون </w:t>
      </w:r>
      <w:bookmarkStart w:id="1727" w:name="pg13519_133250"/>
    </w:p>
    <w:p>
      <w:pPr>
        <w:pStyle w:val="BookText"/>
        <w:rPr/>
      </w:pPr>
      <w:bookmarkEnd w:id="1727"/>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عَلَيْكَ تُصَلِّي فِيهِ يُسَبِّحُ مَعَكَ‌</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750200_1934241801"/>
      <w:bookmarkStart w:id="1729" w:name="_Toc809"/>
      <w:bookmarkEnd w:id="1728"/>
      <w:r>
        <w:rPr>
          <w:rtl w:val="true"/>
        </w:rPr>
        <w:t>بيان</w:t>
      </w:r>
      <w:bookmarkEnd w:id="1729"/>
    </w:p>
    <w:p>
      <w:pPr>
        <w:pStyle w:val="BookText"/>
        <w:rPr/>
      </w:pPr>
      <w:r>
        <w:rPr>
          <w:rFonts w:ascii="Amiri" w:hAnsi="Amiri" w:eastAsia="Amiri" w:cs="Amiri"/>
          <w:color w:val="111111"/>
          <w:sz w:val="28"/>
          <w:sz w:val="28"/>
          <w:szCs w:val="28"/>
          <w:rtl w:val="true"/>
          <w:lang w:bidi="ar-SA"/>
        </w:rPr>
        <w:t>يدل علي استحباب كثرة الملابس في الصلاة حتي الخواتيم</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750202_1934241801"/>
      <w:bookmarkStart w:id="1731" w:name="_Toc810"/>
      <w:bookmarkEnd w:id="1730"/>
      <w:r>
        <w:rPr>
          <w:rtl w:val="true"/>
        </w:rPr>
        <w:t>«</w:t>
      </w:r>
      <w:r>
        <w:rPr/>
        <w:t>16</w:t>
      </w:r>
      <w:r>
        <w:rPr>
          <w:rtl w:val="true"/>
        </w:rPr>
        <w:t>»</w:t>
      </w:r>
      <w:bookmarkEnd w:id="1731"/>
    </w:p>
    <w:p>
      <w:pPr>
        <w:pStyle w:val="BookText"/>
        <w:rPr/>
      </w:pPr>
      <w:r>
        <w:rPr>
          <w:rFonts w:ascii="Amiri" w:hAnsi="Amiri" w:eastAsia="Amiri" w:cs="Amiri"/>
          <w:color w:val="111111"/>
          <w:sz w:val="28"/>
          <w:sz w:val="28"/>
          <w:szCs w:val="28"/>
          <w:rtl w:val="true"/>
          <w:lang w:bidi="ar-SA"/>
        </w:rPr>
        <w:t>الْعُيُونُ، عَنْ مُحَمَّدِ بْنِ الْحُسَيْنِ بْنِ يُوسُفَ الْبَغْدَادِيِّ عَنْ عَلِيِّ بْنِ مُحَمَّدِ بْنِ عَنْبَسَةَ عَنِ الْحُسَيْنِ بْنِ مُحَمَّدٍ الْعَلَوِيِّ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صلي الله عليه و آله وَ فِي يَدِهِ خَاتَمٌ فَصُّهُ جَزْعٌ يَمَانِيٌّ فَصَلَّي بِنَا فِيهِ فَلَمَّا قَضَي صَلَاتَهُ دَفَعَهُ إِلَيَّ وَ قَالَ يَا عَلِيُّ تَخَتَّمْ بِهِ فِي يَمِينِكَ وَ صَلِّ فِيهِ أَ مَا عَلِمْتَ أَنَّ الصَّلَاةَ فِي الْجَزْعِ سَبْعُونَ صَلَاةً وَ أَنَّهُ يُسَبِّحُ وَ يَسْتَغْفِرُ وَ أَجْرُهُ لِصَاحِبِهِ‌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750204_1934241801"/>
      <w:bookmarkStart w:id="1733" w:name="_Toc811"/>
      <w:bookmarkEnd w:id="1732"/>
      <w:r>
        <w:rPr>
          <w:rtl w:val="true"/>
        </w:rPr>
        <w:t>«</w:t>
      </w:r>
      <w:r>
        <w:rPr/>
        <w:t>17</w:t>
      </w:r>
      <w:r>
        <w:rPr>
          <w:rtl w:val="true"/>
        </w:rPr>
        <w:t>»</w:t>
      </w:r>
      <w:bookmarkEnd w:id="1733"/>
    </w:p>
    <w:p>
      <w:pPr>
        <w:pStyle w:val="BookText"/>
        <w:rPr/>
      </w:pPr>
      <w:r>
        <w:rPr>
          <w:rFonts w:ascii="Amiri" w:hAnsi="Amiri" w:eastAsia="Amiri" w:cs="Amiri"/>
          <w:color w:val="111111"/>
          <w:sz w:val="28"/>
          <w:sz w:val="28"/>
          <w:szCs w:val="28"/>
          <w:rtl w:val="true"/>
          <w:lang w:bidi="ar-SA"/>
        </w:rPr>
        <w:t>دَعَائِمُ الْإِسْلَامِ،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تُصَلِّي فِي الدِّرْعِ وَ الْخِمَارِ إِذَا كَانَا كَثِيفَيْنِ وَ إِنْ كَانَ مَعَهُمَا إِزَارٌ أَوْ مِلْحَفَةٌ فَهُوَ أَفْضَلُ وَ لَا تُجْزِي الْحُرَّةَ أَنْ تُصَلِّيَ بِغَيْرِ خِمَارٍ أَوْ قِنَاعٍ‌</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صَلَاةَ جَارِيَةٍ قَدْ حَاضَتْ حَتَّي تَخْتَمِرَ فَهَذَا فِي الْحُرَّةِ فَأَمَّا الْمَمْلُوكَةُ فَلَيْسَ عَلَيْهَا أَنْ تَخْتَمِرَ</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عَلَي الْأَمَةِ أَنْ تُقَنِّعَ رَأْسَهَا إِذَا صَلَّتْ قَالَ لَا كَانَ أَبِي عليه السلام إِذَا رَأَي أَمَةً تُصَلِّي وَ عَلَيْهَا مِقْنَعَةٌ ضَرَبَهَا لِيُعْلَمَ الْحُرَّةُ مِنَ الْأَمَةِ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لِلْمَرْأَةِ أَنْ تُصَلِّيَ بِلَا 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 تُصَلِّي الْمَرْأَةُ إِلَّا وَ عَلَيْهَا مِنَ الْحُلِيِّ أَدْنَاهُ خُرْصٌ فَمَا فَوْقَهُ وَ لَا تُصَلِّي إِلَّا وَ هِيَ مُخْتَضِبَةٌ فَإِنْ لَمْ تَكُنْ مُخْتَضِبَةً فَلْتَمَسَّ مَوَاضِعَ الْحِنَّاءِ بِخَلُوقٍ‌</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رُوِّينَا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نِسَاءَكَ لَا يُصَلِّينَ مُعَطَّلَاتٍ فَإِنْ لَمْ يَجِدْنَ فَلْيَعْقِدْنَ فِي أَعْنَاقِهِنَّ وَ لَوِ السَّيْرَ وَ مُرْهُنَّ فَلْيُغَيِّرْنَ أَكُفَّهُنَ</w:t>
      </w:r>
    </w:p>
    <w:p>
      <w:pPr>
        <w:pStyle w:val="BookText"/>
        <w:rPr/>
      </w:pPr>
      <w:r>
        <w:rPr>
          <w:rFonts w:ascii="IRNazanin" w:hAnsi="IRNazanin" w:eastAsia="IRNazanin"/>
          <w:color w:val="111111"/>
          <w:sz w:val="28"/>
          <w:sz w:val="28"/>
          <w:szCs w:val="28"/>
          <w:rtl w:val="true"/>
          <w:lang w:bidi="fa-IR"/>
        </w:rPr>
        <w:t>از امام صادق و ایشان از پدرش علیهما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در نماز با تو باشد، همراه تو تسبیح می‌گوید</w:t>
      </w:r>
      <w:r>
        <w:rPr>
          <w:rFonts w:eastAsia="IRNazanin" w:cs="IRNazanin"/>
          <w:color w:val="111111"/>
          <w:sz w:val="28"/>
          <w:szCs w:val="28"/>
          <w:rtl w:val="true"/>
          <w:lang w:bidi="fa-IR"/>
        </w:rPr>
        <w:t>.</w:t>
      </w:r>
      <w:r>
        <w:rPr>
          <w:rStyle w:val="FootnoteAnchor"/>
          <w:rtl w:val="true"/>
        </w:rPr>
        <w:footnoteReference w:id="1077"/>
      </w:r>
    </w:p>
    <w:p>
      <w:pPr>
        <w:pStyle w:val="Heading5"/>
        <w:numPr>
          <w:ilvl w:val="4"/>
          <w:numId w:val="1"/>
        </w:numPr>
        <w:rPr/>
      </w:pPr>
      <w:bookmarkStart w:id="1734" w:name="__RefHeading___Toc750206_1934241801"/>
      <w:bookmarkStart w:id="1735" w:name="_Toc812"/>
      <w:bookmarkEnd w:id="1734"/>
      <w:r>
        <w:rPr>
          <w:rtl w:val="true"/>
        </w:rPr>
        <w:t>توضیح</w:t>
      </w:r>
      <w:bookmarkEnd w:id="1735"/>
    </w:p>
    <w:p>
      <w:pPr>
        <w:pStyle w:val="BookText"/>
        <w:rPr/>
      </w:pPr>
      <w:r>
        <w:rPr>
          <w:rFonts w:ascii="IRNazanin" w:hAnsi="IRNazanin" w:eastAsia="IRNazanin"/>
          <w:color w:val="111111"/>
          <w:sz w:val="28"/>
          <w:sz w:val="28"/>
          <w:szCs w:val="28"/>
          <w:rtl w:val="true"/>
          <w:lang w:bidi="fa-IR"/>
        </w:rPr>
        <w:t>این روایت بر استحباب کثرت لباس ها در نماز حتی انگشتری دلالت دارد</w:t>
      </w:r>
      <w:r>
        <w:rPr>
          <w:rFonts w:eastAsia="IRNazanin" w:cs="IRNazanin"/>
          <w:color w:val="111111"/>
          <w:sz w:val="28"/>
          <w:szCs w:val="28"/>
          <w:rtl w:val="true"/>
          <w:lang w:bidi="fa-IR"/>
        </w:rPr>
        <w:t>.</w:t>
      </w:r>
    </w:p>
    <w:p>
      <w:pPr>
        <w:pStyle w:val="Heading5"/>
        <w:numPr>
          <w:ilvl w:val="4"/>
          <w:numId w:val="1"/>
        </w:numPr>
        <w:rPr/>
      </w:pPr>
      <w:bookmarkStart w:id="1736" w:name="__RefHeading___Toc750208_1934241801"/>
      <w:bookmarkStart w:id="1737" w:name="_Toc813"/>
      <w:bookmarkEnd w:id="1736"/>
      <w:r>
        <w:rPr>
          <w:rtl w:val="true"/>
        </w:rPr>
        <w:t xml:space="preserve">روایت </w:t>
      </w:r>
      <w:r>
        <w:rPr/>
        <w:t>16</w:t>
      </w:r>
      <w:bookmarkEnd w:id="173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امام علی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خانه نزد ما آمد در حالی که در دستش انگشتری که نگین آن مهره یَمانی داشت، پس با آن، نماز جماعت را بر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آن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 را در دست راستت بپوش و با آن نماز بخوان، آیا نمی‌دانی که نماز با جَزْع برابر با هفتاد نماز است و جَزْع تسبیح و استغفار می‌گوید و پاداش آن برای صاحبش نوشته می‌شود</w:t>
      </w:r>
      <w:r>
        <w:rPr>
          <w:rFonts w:eastAsia="IRNazanin" w:cs="IRNazanin"/>
          <w:color w:val="111111"/>
          <w:sz w:val="28"/>
          <w:szCs w:val="28"/>
          <w:rtl w:val="true"/>
          <w:lang w:bidi="fa-IR"/>
        </w:rPr>
        <w:t>.</w:t>
      </w:r>
      <w:r>
        <w:rPr>
          <w:rStyle w:val="FootnoteAnchor"/>
          <w:rtl w:val="true"/>
        </w:rPr>
        <w:footnoteReference w:id="1078"/>
      </w:r>
    </w:p>
    <w:p>
      <w:pPr>
        <w:pStyle w:val="Heading5"/>
        <w:numPr>
          <w:ilvl w:val="4"/>
          <w:numId w:val="1"/>
        </w:numPr>
        <w:rPr/>
      </w:pPr>
      <w:bookmarkStart w:id="1738" w:name="__RefHeading___Toc750210_1934241801"/>
      <w:bookmarkStart w:id="1739" w:name="_Toc814"/>
      <w:bookmarkEnd w:id="1738"/>
      <w:r>
        <w:rPr>
          <w:rtl w:val="true"/>
        </w:rPr>
        <w:t xml:space="preserve">روایت </w:t>
      </w:r>
      <w:r>
        <w:rPr/>
        <w:t>17</w:t>
      </w:r>
      <w:bookmarkEnd w:id="1739"/>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یک لباس بلند و مقنعه ضخیم نماز بخواند و اگر همراه با آن دو اِزار یا ملحفه‌ای به خود بگیرد بهتر است، و برای زن حُرّه نماز بدون روسری یا مقنعه صحیح نیست</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دختری را که حیض می‌بیند قبول نمی‌کند تا زمانی که مقنعه بپوشد، این در مورد حُرّه است، امّا بر کنیز لازم نیست که مقنعه بپوشد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از امام صادق علیه السلام روایت است که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باید هنگام نماز مقنعه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پدرم هر گاه می‌دید کنیزی با مقنعه نماز می‌خواند او را می‌زد تا زنان حُرّه از کنیزان متمایز باشند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کراهت دارد زن بدون زینت و زیور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نماز نخواند مگر اینکه زیوری داشته باشد که کمترین مقدار آن پوشیدنِ حلقه کوچک گوشواره است یا بیشتر از آن؛ و زن نماز نخواند مگر اینکه خضاب کرده باشد، و اگر خضاب نکرده بود، مواضع حنا را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بمالد</w:t>
      </w:r>
      <w:r>
        <w:rPr>
          <w:rFonts w:eastAsia="IRNazanin" w:cs="IRNazanin"/>
          <w:color w:val="111111"/>
          <w:sz w:val="28"/>
          <w:szCs w:val="28"/>
          <w:rtl w:val="true"/>
          <w:lang w:bidi="fa-IR"/>
        </w:rPr>
        <w:t>.</w:t>
      </w:r>
      <w:r>
        <w:rPr>
          <w:rStyle w:val="FootnoteAnchor"/>
          <w:rtl w:val="true"/>
        </w:rPr>
        <w:footnoteReference w:id="108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زنانت را امر کن تا بدون زینت و زیور نماز نخوانند، پس اگر زیوری نداشتند چیزی در گردن خود گره بزنند حتی اگر پاره‌ای پوست یا چَرم باشد، و آنها را امر کن تا دستان خود را </w:t>
      </w:r>
      <w:bookmarkStart w:id="1740" w:name="pg13519_133251"/>
    </w:p>
    <w:p>
      <w:pPr>
        <w:pStyle w:val="BookText"/>
        <w:rPr/>
      </w:pPr>
      <w:bookmarkEnd w:id="1740"/>
      <w:r>
        <w:rPr>
          <w:rFonts w:ascii="Amiri" w:hAnsi="Amiri" w:eastAsia="Amiri" w:cs="Amiri"/>
          <w:color w:val="111111"/>
          <w:sz w:val="28"/>
          <w:sz w:val="28"/>
          <w:szCs w:val="28"/>
          <w:rtl w:val="true"/>
          <w:lang w:bidi="ar-SA"/>
        </w:rPr>
        <w:t>بِالْحِنَّاءِ وَ لَا يَدَعْنَهَا لِكَيْلَا يَشْتَبِهْنَ بِالرِّجَالِ‌</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1" w:name="__RefHeading___Toc750212_1934241801"/>
      <w:bookmarkStart w:id="1742" w:name="_Toc815"/>
      <w:bookmarkEnd w:id="1741"/>
      <w:r>
        <w:rPr>
          <w:rtl w:val="true"/>
        </w:rPr>
        <w:t>توضيح</w:t>
      </w:r>
      <w:bookmarkEnd w:id="1742"/>
    </w:p>
    <w:p>
      <w:pPr>
        <w:pStyle w:val="BookText"/>
        <w:rPr/>
      </w:pPr>
      <w:r>
        <w:rPr>
          <w:rFonts w:ascii="Amiri" w:hAnsi="Amiri" w:eastAsia="Amiri" w:cs="Amiri"/>
          <w:color w:val="111111"/>
          <w:sz w:val="28"/>
          <w:sz w:val="28"/>
          <w:szCs w:val="28"/>
          <w:rtl w:val="true"/>
          <w:lang w:bidi="ar-SA"/>
        </w:rPr>
        <w:t>قال في النهاية الخرص بالضم و الكسر الحلقة الصغيرة من الحلي و هو من حلي الأذن</w:t>
      </w:r>
      <w:r>
        <w:rPr>
          <w:rFonts w:eastAsia="Amiri" w:cs="Amiri" w:ascii="Amiri" w:hAnsi="Amiri"/>
          <w:color w:val="111111"/>
          <w:sz w:val="28"/>
          <w:szCs w:val="28"/>
          <w:rtl w:val="true"/>
          <w:lang w:bidi="ar-SA"/>
        </w:rPr>
        <w:t>.</w:t>
      </w:r>
    </w:p>
    <w:p>
      <w:pPr>
        <w:pStyle w:val="Heading3"/>
        <w:numPr>
          <w:ilvl w:val="2"/>
          <w:numId w:val="1"/>
        </w:numPr>
        <w:rPr/>
      </w:pPr>
      <w:bookmarkStart w:id="1743" w:name="__RefHeading___Toc750214_1934241801"/>
      <w:bookmarkStart w:id="1744" w:name="_Toc816"/>
      <w:bookmarkEnd w:id="1743"/>
      <w:r>
        <w:rPr>
          <w:rtl w:val="true"/>
        </w:rPr>
        <w:t xml:space="preserve">باب </w:t>
      </w:r>
      <w:r>
        <w:rPr/>
        <w:t>2</w:t>
      </w:r>
      <w:r>
        <w:rPr>
          <w:rtl w:val="true"/>
        </w:rPr>
        <w:t xml:space="preserve"> </w:t>
      </w:r>
      <w:r>
        <w:rPr>
          <w:rtl w:val="true"/>
        </w:rPr>
        <w:t>الرداء و سدله و التوشح فوق القميص و اشتمال الصماء و إدخال اليدين تحت الثوب</w:t>
      </w:r>
      <w:bookmarkEnd w:id="1744"/>
    </w:p>
    <w:p>
      <w:pPr>
        <w:pStyle w:val="Heading4"/>
        <w:numPr>
          <w:ilvl w:val="3"/>
          <w:numId w:val="1"/>
        </w:numPr>
        <w:rPr/>
      </w:pPr>
      <w:bookmarkStart w:id="1745" w:name="__RefHeading___Toc750216_1934241801"/>
      <w:bookmarkStart w:id="1746" w:name="_Toc817"/>
      <w:bookmarkEnd w:id="1745"/>
      <w:r>
        <w:rPr>
          <w:rtl w:val="true"/>
        </w:rPr>
        <w:t>اشارة</w:t>
      </w:r>
      <w:bookmarkEnd w:id="174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 و سدله و التوشح فوق القميص و اشتمال الصماء و إدخال اليدين تحت الثوب</w:t>
      </w:r>
    </w:p>
    <w:p>
      <w:pPr>
        <w:pStyle w:val="Heading4"/>
        <w:numPr>
          <w:ilvl w:val="3"/>
          <w:numId w:val="1"/>
        </w:numPr>
        <w:rPr/>
      </w:pPr>
      <w:bookmarkStart w:id="1747" w:name="__RefHeading___Toc750218_1934241801"/>
      <w:bookmarkStart w:id="1748" w:name="_Toc818"/>
      <w:bookmarkEnd w:id="1747"/>
      <w:r>
        <w:rPr>
          <w:rtl w:val="true"/>
        </w:rPr>
        <w:t>روايات</w:t>
      </w:r>
      <w:bookmarkEnd w:id="1748"/>
    </w:p>
    <w:p>
      <w:pPr>
        <w:pStyle w:val="Heading5"/>
        <w:numPr>
          <w:ilvl w:val="4"/>
          <w:numId w:val="1"/>
        </w:numPr>
        <w:rPr/>
      </w:pPr>
      <w:bookmarkStart w:id="1749" w:name="__RefHeading___Toc750220_1934241801"/>
      <w:bookmarkStart w:id="1750" w:name="_Toc819"/>
      <w:bookmarkEnd w:id="1749"/>
      <w:r>
        <w:rPr>
          <w:rtl w:val="true"/>
        </w:rPr>
        <w:t>«</w:t>
      </w:r>
      <w:r>
        <w:rPr/>
        <w:t>1</w:t>
      </w:r>
      <w:r>
        <w:rPr>
          <w:rtl w:val="true"/>
        </w:rPr>
        <w:t>»</w:t>
      </w:r>
      <w:bookmarkEnd w:id="1750"/>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عليه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بِمَنْزِلَةِ الرِّدَاءِ تُصَلِّي فِيهِ مَا لَمْ تَرَ فِيهِ دَماً وَ الْقَوْسُ بِمَنْزِلَةِ الرِّدَاءِ</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1" w:name="__RefHeading___Toc750222_1934241801"/>
      <w:bookmarkStart w:id="1752" w:name="_Toc820"/>
      <w:bookmarkEnd w:id="1751"/>
      <w:r>
        <w:rPr>
          <w:rtl w:val="true"/>
        </w:rPr>
        <w:t>بيان</w:t>
      </w:r>
      <w:bookmarkEnd w:id="1752"/>
    </w:p>
    <w:p>
      <w:pPr>
        <w:pStyle w:val="BookText"/>
        <w:rPr/>
      </w:pPr>
      <w:r>
        <w:rPr>
          <w:rFonts w:ascii="Amiri" w:hAnsi="Amiri" w:eastAsia="Amiri" w:cs="Amiri"/>
          <w:color w:val="111111"/>
          <w:sz w:val="28"/>
          <w:sz w:val="28"/>
          <w:szCs w:val="28"/>
          <w:rtl w:val="true"/>
          <w:lang w:bidi="ar-SA"/>
        </w:rPr>
        <w:t>يظهر من بعض الأصحاب استحباب الرداء للمصلين مطلقا</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 أمّا اليوم فقد خرج المسلمون عن هذا الزي فخرجوا بذلك عن مورد الآية و موضوع السنة، فليلبس كل أحد ما شاء فانه مباح، لا ندب فيه و لا كراهة و لا حرمة، الا أنه لا بدّ و أن يستر أعلاه و أسفله بحكم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كالشهيدين رحمه الله</w:t>
      </w:r>
    </w:p>
    <w:p>
      <w:pPr>
        <w:pStyle w:val="BookText"/>
        <w:rPr/>
      </w:pPr>
      <w:r>
        <w:rPr>
          <w:rFonts w:ascii="IRNazanin" w:hAnsi="IRNazanin" w:eastAsia="IRNazanin"/>
          <w:color w:val="111111"/>
          <w:sz w:val="28"/>
          <w:sz w:val="28"/>
          <w:szCs w:val="28"/>
          <w:rtl w:val="true"/>
          <w:lang w:bidi="fa-IR"/>
        </w:rPr>
        <w:t>حنا بندند و این کار را رها نکنند تا شبیه به مردان نباشند</w:t>
      </w:r>
      <w:r>
        <w:rPr>
          <w:rFonts w:eastAsia="IRNazanin" w:cs="IRNazanin"/>
          <w:color w:val="111111"/>
          <w:sz w:val="28"/>
          <w:szCs w:val="28"/>
          <w:rtl w:val="true"/>
          <w:lang w:bidi="fa-IR"/>
        </w:rPr>
        <w:t>.</w:t>
      </w:r>
      <w:r>
        <w:rPr>
          <w:rStyle w:val="FootnoteAnchor"/>
          <w:rtl w:val="true"/>
        </w:rPr>
        <w:footnoteReference w:id="1086"/>
      </w:r>
    </w:p>
    <w:p>
      <w:pPr>
        <w:pStyle w:val="Heading5"/>
        <w:numPr>
          <w:ilvl w:val="4"/>
          <w:numId w:val="1"/>
        </w:numPr>
        <w:rPr/>
      </w:pPr>
      <w:bookmarkStart w:id="1753" w:name="__RefHeading___Toc750224_1934241801"/>
      <w:bookmarkStart w:id="1754" w:name="_Toc821"/>
      <w:bookmarkEnd w:id="1753"/>
      <w:r>
        <w:rPr>
          <w:rtl w:val="true"/>
        </w:rPr>
        <w:t>توضیح</w:t>
      </w:r>
      <w:bookmarkEnd w:id="1754"/>
    </w:p>
    <w:p>
      <w:pPr>
        <w:pStyle w:val="BookText"/>
        <w:rPr/>
      </w:pP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خُرص به ضمه و نیز به کسره یعنی حلقه کوچکی از زیور که در گوش می‌آویزند </w:t>
      </w:r>
      <w:r>
        <w:rPr>
          <w:rFonts w:eastAsia="IRNazanin" w:cs="IRNazanin"/>
          <w:color w:val="111111"/>
          <w:sz w:val="28"/>
          <w:szCs w:val="28"/>
          <w:rtl w:val="true"/>
          <w:lang w:bidi="fa-IR"/>
        </w:rPr>
        <w:t>.</w:t>
      </w:r>
    </w:p>
    <w:p>
      <w:pPr>
        <w:pStyle w:val="Heading3"/>
        <w:numPr>
          <w:ilvl w:val="2"/>
          <w:numId w:val="1"/>
        </w:numPr>
        <w:rPr/>
      </w:pPr>
      <w:bookmarkStart w:id="1755" w:name="__RefHeading___Toc750226_1934241801"/>
      <w:bookmarkStart w:id="1756" w:name="_Toc822"/>
      <w:bookmarkEnd w:id="1755"/>
      <w:r>
        <w:rPr>
          <w:rtl w:val="true"/>
        </w:rPr>
        <w:t xml:space="preserve">باب دوم </w:t>
      </w:r>
      <w:r>
        <w:rPr>
          <w:rtl w:val="true"/>
        </w:rPr>
        <w:t xml:space="preserve">: </w:t>
      </w:r>
      <w:r>
        <w:rPr>
          <w:rtl w:val="true"/>
        </w:rPr>
        <w:t xml:space="preserve">رداء و </w:t>
      </w:r>
      <w:r>
        <w:rPr>
          <w:rtl w:val="true"/>
        </w:rPr>
        <w:t>«</w:t>
      </w:r>
      <w:r>
        <w:rPr>
          <w:rtl w:val="true"/>
        </w:rPr>
        <w:t>سَدلِ</w:t>
      </w:r>
      <w:r>
        <w:rPr>
          <w:rtl w:val="true"/>
        </w:rPr>
        <w:t>»</w:t>
      </w:r>
      <w:bookmarkEnd w:id="1756"/>
    </w:p>
    <w:p>
      <w:pPr>
        <w:pStyle w:val="Heading4"/>
        <w:numPr>
          <w:ilvl w:val="3"/>
          <w:numId w:val="1"/>
        </w:numPr>
        <w:rPr/>
      </w:pPr>
      <w:bookmarkStart w:id="1757" w:name="__RefHeading___Toc750228_1934241801"/>
      <w:bookmarkStart w:id="1758" w:name="_Toc823"/>
      <w:bookmarkEnd w:id="1757"/>
      <w:r>
        <w:rPr>
          <w:rtl w:val="true"/>
        </w:rPr>
        <w:t>اشاره</w:t>
      </w:r>
      <w:bookmarkEnd w:id="1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سَدلِ</w:t>
      </w:r>
      <w:r>
        <w:rPr>
          <w:rFonts w:eastAsia="Amiri" w:cs="Amiri" w:ascii="Amiri" w:hAnsi="Amiri"/>
          <w:color w:val="111111"/>
          <w:sz w:val="28"/>
          <w:szCs w:val="28"/>
          <w:rtl w:val="true"/>
          <w:lang w:bidi="ar-SA"/>
        </w:rPr>
        <w:t>»</w:t>
      </w:r>
      <w:r>
        <w:rPr>
          <w:rStyle w:val="FootnoteAnchor"/>
          <w:rtl w:val="true"/>
        </w:rPr>
        <w:footnoteReference w:id="1087"/>
      </w:r>
      <w:r>
        <w:rPr>
          <w:rFonts w:ascii="IRNazanin" w:hAnsi="IRNazanin" w:eastAsia="IRNazanin"/>
          <w:color w:val="111111"/>
          <w:sz w:val="28"/>
          <w:sz w:val="28"/>
          <w:szCs w:val="28"/>
          <w:rtl w:val="true"/>
          <w:lang w:bidi="fa-IR"/>
        </w:rPr>
        <w:t>رداء، حمایل بستن روی پیراهن،</w:t>
      </w:r>
    </w:p>
    <w:p>
      <w:pPr>
        <w:pStyle w:val="BookText"/>
        <w:rPr/>
      </w:pPr>
      <w:r>
        <w:rPr>
          <w:rFonts w:ascii="IRNazanin" w:hAnsi="IRNazanin" w:eastAsia="IRNazanin"/>
          <w:color w:val="111111"/>
          <w:sz w:val="28"/>
          <w:sz w:val="28"/>
          <w:szCs w:val="28"/>
          <w:rtl w:val="true"/>
          <w:lang w:bidi="fa-IR"/>
        </w:rPr>
        <w:t>پوشیدن لباسی که دُم آن روی زمین است، و داخل کردن دستها در لباس</w:t>
      </w:r>
    </w:p>
    <w:p>
      <w:pPr>
        <w:pStyle w:val="Heading4"/>
        <w:numPr>
          <w:ilvl w:val="3"/>
          <w:numId w:val="1"/>
        </w:numPr>
        <w:rPr/>
      </w:pPr>
      <w:bookmarkStart w:id="1759" w:name="__RefHeading___Toc750230_1934241801"/>
      <w:bookmarkStart w:id="1760" w:name="_Toc824"/>
      <w:bookmarkEnd w:id="1759"/>
      <w:r>
        <w:rPr>
          <w:rtl w:val="true"/>
        </w:rPr>
        <w:t>روایات</w:t>
      </w:r>
      <w:bookmarkEnd w:id="1760"/>
    </w:p>
    <w:p>
      <w:pPr>
        <w:pStyle w:val="Heading5"/>
        <w:numPr>
          <w:ilvl w:val="4"/>
          <w:numId w:val="1"/>
        </w:numPr>
        <w:rPr/>
      </w:pPr>
      <w:bookmarkStart w:id="1761" w:name="__RefHeading___Toc750232_1934241801"/>
      <w:bookmarkStart w:id="1762" w:name="_Toc825"/>
      <w:bookmarkEnd w:id="1761"/>
      <w:r>
        <w:rPr>
          <w:rtl w:val="true"/>
        </w:rPr>
        <w:t xml:space="preserve">روایت </w:t>
      </w:r>
      <w:r>
        <w:rPr/>
        <w:t>1</w:t>
      </w:r>
      <w:bookmarkEnd w:id="176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و ایشان از پدرش از علی علیهم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منزله رداء است و تا وقتی در آن خونی ندیدی در آن نماز بخوان، و کمان هم به منزله رداء است</w:t>
      </w:r>
      <w:r>
        <w:rPr>
          <w:rFonts w:eastAsia="IRNazanin" w:cs="IRNazanin"/>
          <w:color w:val="111111"/>
          <w:sz w:val="28"/>
          <w:szCs w:val="28"/>
          <w:rtl w:val="true"/>
          <w:lang w:bidi="fa-IR"/>
        </w:rPr>
        <w:t>.</w:t>
      </w:r>
      <w:r>
        <w:rPr>
          <w:rStyle w:val="FootnoteAnchor"/>
          <w:rtl w:val="true"/>
        </w:rPr>
        <w:footnoteReference w:id="1088"/>
      </w:r>
    </w:p>
    <w:p>
      <w:pPr>
        <w:pStyle w:val="Heading5"/>
        <w:numPr>
          <w:ilvl w:val="4"/>
          <w:numId w:val="1"/>
        </w:numPr>
        <w:rPr/>
      </w:pPr>
      <w:bookmarkStart w:id="1763" w:name="__RefHeading___Toc750234_1934241801"/>
      <w:bookmarkStart w:id="1764" w:name="_Toc826"/>
      <w:bookmarkEnd w:id="1763"/>
      <w:r>
        <w:rPr>
          <w:rtl w:val="true"/>
        </w:rPr>
        <w:t>توضیح</w:t>
      </w:r>
      <w:bookmarkEnd w:id="176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بعضی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شهیدین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رداء مطلقاً برای نمازگزار مستحب می‌باشد، </w:t>
      </w:r>
    </w:p>
    <w:p>
      <w:pPr>
        <w:pStyle w:val="BookText"/>
        <w:rPr/>
      </w:pPr>
      <w:r>
        <w:rPr>
          <w:rFonts w:ascii="Amiri" w:hAnsi="Amiri" w:eastAsia="Amiri" w:cs="Amiri"/>
          <w:color w:val="111111"/>
          <w:sz w:val="28"/>
          <w:sz w:val="28"/>
          <w:szCs w:val="28"/>
          <w:rtl w:val="true"/>
          <w:lang w:bidi="ar-SA"/>
        </w:rPr>
        <w:t>و من بعضهم كراهة الإمامة بغير رداء كأكثر الأصحاب و الذي يظهر لنا من الأخبار أن الرداء إنما يستحب للإمام و غيره إذا كان في ثوب واحد لا يستر منكبيه أو لا يكون صفيقا و إن ستر منكبيه لكنه في الإمام آكد و إذا لم يجد ثوبا يرتدي به مع كونه في إزار و سراويل فقط يجوز أن يكتفي بالتكة و السيف و القوس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باستحباب الرداء مع الأثواب المتعددة أيضا</w:t>
      </w:r>
      <w:r>
        <w:rPr>
          <w:rStyle w:val="FootnoteAnchor"/>
          <w:rtl w:val="true"/>
        </w:rPr>
        <w:footnoteReference w:id="1089"/>
      </w:r>
      <w:r>
        <w:rPr>
          <w:rFonts w:ascii="Amiri" w:hAnsi="Amiri" w:eastAsia="Amiri" w:cs="Amiri"/>
          <w:color w:val="111111"/>
          <w:sz w:val="28"/>
          <w:sz w:val="28"/>
          <w:szCs w:val="28"/>
          <w:rtl w:val="true"/>
          <w:lang w:bidi="ar-SA"/>
        </w:rPr>
        <w:t>لكن الذي ورد التأكيد الشديد فيه يكون مختصا بما ذكرنا و أما ما هو الشائع من جعل منديل أو خيط علي الرقبة في حال الاختيار مع لبس الأثواب المتعددة ففيه شائبة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العباء و شبهه أيضا قائما مقام الرداء بل الرداء شامل له قال الفاضلان الرداء هو ثوب يجعل علي المنكبين و في القاموس أنه ملحفة و قال الشهيد الثاني رفع الله درجته اعلم أنه ليس في الأخبار و أكثر عبارات الأصحاب بيان كيفية لبس الرداء بل هي مشتركة في أنه يوضع علي المنكبين و في التذكرة هو الثوب الذي يوضع علي المنكبين و مثله في النهاية فيصدق أصل السنة بوضعه كيف اتفق لكن لما روي كراهة سدله‌</w:t>
      </w:r>
      <w:r>
        <w:rPr>
          <w:rStyle w:val="FootnoteAnchor"/>
          <w:rtl w:val="true"/>
        </w:rPr>
        <w:footnoteReference w:id="1090"/>
      </w:r>
      <w:r>
        <w:rPr>
          <w:rFonts w:ascii="Amiri" w:hAnsi="Amiri" w:eastAsia="Amiri" w:cs="Amiri"/>
          <w:color w:val="111111"/>
          <w:sz w:val="28"/>
          <w:sz w:val="28"/>
          <w:szCs w:val="28"/>
          <w:rtl w:val="true"/>
          <w:lang w:bidi="ar-SA"/>
        </w:rPr>
        <w:t>و هو أن لا يرفع أحد طرفيه علي المنكب فإنه فعل اليهود وَ رَوَي عَلِيُّ بْنُ جَعْفَرٍ</w:t>
      </w:r>
      <w:r>
        <w:rPr>
          <w:rStyle w:val="FootnoteAnchor"/>
          <w:rtl w:val="true"/>
        </w:rPr>
        <w:footnoteReference w:id="1091"/>
      </w:r>
      <w:r>
        <w:rPr>
          <w:rFonts w:ascii="Amiri" w:hAnsi="Amiri" w:eastAsia="Amiri" w:cs="Amiri"/>
          <w:color w:val="111111"/>
          <w:sz w:val="28"/>
          <w:sz w:val="28"/>
          <w:szCs w:val="28"/>
          <w:rtl w:val="true"/>
          <w:lang w:bidi="ar-SA"/>
        </w:rPr>
        <w:t>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يَجْمَعَ طَرَفَيْ رِدَائِهِ عَلَي يَسَارِهِ قَالَ لَا يَصْلُحُ جَمْعُهُمَا عَلَي الْيَسَارِ وَ لَكِنِ اجْمَعْهُمَا عَلَي يَمِينِكَ أَوْ دَعْهُمَا تعين أن الكيفية الخالية عن الكراهة هي وضعه علي المنكبين ثم يرد ما علي الأيسر علي الأيمن و بهذه الهيئة فسره</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و از گفتار بعضی چنین برمی‌آید که امامت جماعت بدون رداء کراهت دارد مانند اکثر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برای ما ظاهر گردید این است که رداء تنها در صورتی برای امام جماعت و غیر او مستحب است که در تَک لباسی نماز بخواند که شانه‌هایش را نمی‌پوشاند، یا اینکه اگر شانه‌ها را هم پوشانده بود ضخیم نباشد، امّا برای امام جماعت تأکید استحباب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لباسی نیافت که آن را ردای خود کند با اینکه فقط اِزار و شلوار داشت، جایز است که به بند شلوار، شمشیر، کمان و امثال آن اکتفا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 که پوشیدن رداء با لباس های متعدّد هم مستحب است،</w:t>
      </w:r>
      <w:r>
        <w:rPr>
          <w:rStyle w:val="FootnoteAnchor"/>
          <w:rtl w:val="true"/>
        </w:rPr>
        <w:footnoteReference w:id="1092"/>
      </w:r>
      <w:r>
        <w:rPr>
          <w:rFonts w:ascii="IRNazanin" w:hAnsi="IRNazanin" w:eastAsia="IRNazanin"/>
          <w:color w:val="111111"/>
          <w:sz w:val="28"/>
          <w:sz w:val="28"/>
          <w:szCs w:val="28"/>
          <w:rtl w:val="true"/>
          <w:lang w:bidi="fa-IR"/>
        </w:rPr>
        <w:t>امّا آنچه که تأکید زیادی بر آن وارد شده مخصوص به مواردی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شایع است که دستمال یا نخی را در حال اختیار همراه با لباس های متعدد روی گردن می‌اندازند، احتمال بدعت در آن وجود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که عبا و شبه آن هم جایگزین رداء باشد، بلکه رداء شامل آن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لباسی است که روی شانه‌ها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همان ملحفه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روایات و اکثر گفته‌های اصحاب بحثی از چگونگی پوشیدن رداء نیامده است، بلکه همه اشتراک دارند در اینکه رداء روی شانه ها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پارچه‌ای است که روی شانه ها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هم مثل همین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هر صورت که پوشیده شود اصل سنّت و استحباب حاصل می‌گردد، امّا از آنجا که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 کراهت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سَدل رداء یعنی اینکه یک طرف آن را روی شانه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یهود این کار را می‌کنند‌</w:t>
      </w:r>
      <w:r>
        <w:rPr>
          <w:rStyle w:val="FootnoteAnchor"/>
          <w:rtl w:val="true"/>
        </w:rPr>
        <w:footnoteReference w:id="1093"/>
      </w:r>
      <w:r>
        <w:rPr>
          <w:rFonts w:ascii="IRNazanin" w:hAnsi="IRNazanin" w:eastAsia="IRNazanin"/>
          <w:color w:val="111111"/>
          <w:sz w:val="28"/>
          <w:sz w:val="28"/>
          <w:szCs w:val="28"/>
          <w:rtl w:val="true"/>
          <w:lang w:bidi="fa-IR"/>
        </w:rPr>
        <w:t>، و نیز به خاطر روایت علی بن جعفر از برادرش امام موسی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آیا صحیح است مَرد دو طرف ردایش را بر شانه چپش جمع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آن در سمت چپ درست نیست، آن را بر سمت راست خود جمع نما و یا رهایش کن</w:t>
      </w:r>
      <w:r>
        <w:rPr>
          <w:rStyle w:val="FootnoteAnchor"/>
          <w:rtl w:val="true"/>
        </w:rPr>
        <w:footnoteReference w:id="1094"/>
      </w:r>
      <w:r>
        <w:rPr>
          <w:rFonts w:ascii="IRNazanin" w:hAnsi="IRNazanin" w:eastAsia="IRNazanin"/>
          <w:color w:val="111111"/>
          <w:sz w:val="28"/>
          <w:sz w:val="28"/>
          <w:szCs w:val="28"/>
          <w:rtl w:val="true"/>
          <w:lang w:bidi="fa-IR"/>
        </w:rPr>
        <w:t>، نتیجه این می‌شود که تنها حالتی که کراهت ندارد، قرار دادن رداء روی شانه ها و آنگاه بازگرداندن سمتِ چپ آن روی شانه 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لو فعله علي غير هذه الهيئة خصوصا ما نص علي كراهيته هل يثاب عليه لا يبعد ذلك لصدق مسمي الرداء و هو في نفسه عبادة لا يخرجها كراهتها عن أصل الرجحان و يؤيده إطلاق بعض الأخبار و كونها أصح من الأخبار المقيدة و ما ذكره حسن إلا أن في معني السدل اختلافا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الشاهدة لما ذكرنا فمنها مَا رَوَاهُ الْكُلَيْنِيُّ وَ الشَّيْخُ فِي الصَّحِيحِ‌</w:t>
      </w:r>
      <w:r>
        <w:rPr>
          <w:rStyle w:val="FootnoteAnchor"/>
          <w:rtl w:val="true"/>
        </w:rPr>
        <w:footnoteReference w:id="1095"/>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أَمَّ قَوْماً فِي قَمِيصٍ لَيْسَ عَلَيْهِ رِدَاءٌ فَقَالَ لَا يَنْبَغِي إِلَّا أَنْ يَكُونَ عَلَيْهِ رِدَاءٌ أَوْ عِمَامَةٌ يَرْتَدِي بِهَا فإنها إنما تدل علي كراهة الإمامة بدون الرداء إذا كان في القميص وحده لا مطلقا و يدل علي التخصيص بغير الصفيق قَوْلُ أَبِي جَعْفَرٍ عليه السلام</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لَمَّا أَمَّ أَصْحَابَهُ فِي قَمِيصٍ بِغَيْرِ رِدَاءٍ إِنَّ قَمِيصِي كَثِيفٌ فَهُوَ يُجْزِي أَنْ لَا يَكُونَ عَلَيَّ إِزَارٌ وَ لَا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استحبابه مطلقا لمن لم يستر أعالي بدنه و لو بشي‌ء يسير مع الضرورة فلما رواه الصَّدُوقُ فِي الصَّحِيحِ عَنْ زُرَارَةَ</w:t>
      </w:r>
      <w:r>
        <w:rPr>
          <w:rStyle w:val="FootnoteAnchor"/>
          <w:rtl w:val="true"/>
        </w:rPr>
        <w:footnoteReference w:id="1097"/>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مَا يُجْزِيكَ أَنْ تُصَلِّيَ فِيهِ بِقَدْرِ مَا يَكُونُ عَلَي مَنْكِبَيْكَ مِثْلُ جَنَاحَيِ 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الصَّحِيحِ‌</w:t>
      </w:r>
      <w:r>
        <w:rPr>
          <w:rStyle w:val="FootnoteAnchor"/>
          <w:rtl w:val="true"/>
        </w:rPr>
        <w:footnoteReference w:id="1098"/>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لَيْسَ مَعَهُ إِلَّا سَرَاوِيلُ قَالَ يَحِلُّ التِّكَّةُ مِنْهُ فَيَطْرَحُهَا عَلَي عَاتِقِهِ وَ يُصَلِّي قَالَ وَ إِنْ كَانَ مَعَهُ سَيْفٌ وَ لَيْسَ مَعَهُ ثَوْبٌ فَلْيَتَقَلَّدِ السَّيْفَ وَ يُصَلِّي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1099"/>
      </w:r>
      <w:r>
        <w:rPr>
          <w:rFonts w:ascii="Amiri" w:hAnsi="Amiri" w:eastAsia="Amiri" w:cs="Amiri"/>
          <w:color w:val="111111"/>
          <w:sz w:val="28"/>
          <w:sz w:val="28"/>
          <w:szCs w:val="28"/>
          <w:rtl w:val="true"/>
          <w:lang w:bidi="ar-SA"/>
        </w:rPr>
        <w:t>عَنْ مُحَمَّدِ بْنِ مُسْلِمٍ عَنْ أَحَدِهِمَا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w:t>
      </w:r>
    </w:p>
    <w:p>
      <w:pPr>
        <w:pStyle w:val="BookText"/>
        <w:rPr/>
      </w:pPr>
      <w:r>
        <w:rPr>
          <w:rFonts w:ascii="IRNazanin" w:hAnsi="IRNazanin" w:eastAsia="IRNazanin"/>
          <w:color w:val="111111"/>
          <w:sz w:val="28"/>
          <w:sz w:val="28"/>
          <w:szCs w:val="28"/>
          <w:rtl w:val="true"/>
          <w:lang w:bidi="fa-IR"/>
        </w:rPr>
        <w:t>بعضی از اصحاب نیز به همین صورت آن را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غیر این صورت پوشید بخصوص آن حالتی که نص بر کراهت آن وارد شده است، آیا مستحق ثواب هست یا نه؟ بعید نیست که مستحق باشد، زیرا مسمّای رداء صدق می‌کند و آن هم فی نفسه عبادت است و کراهت، اصل رجحان عبادت را منتفی نمی‌سازد، اطلاق بعضی روایات و صحیح‌تر بودن آنها از روایات مقید نیز مؤیّد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ایشان فرمود خوب است امّا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 که تفصیل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شاهد بر آنچه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شیخ به سند صحیح از سلیمان بن خالد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با یک پیراهنی و بدون رداء امام جماعتِ قومی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مگر اینکه ردائی بر خود بیندازد یا عمامه‌ای را ردای خود سازد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این روایت دلالت دارد که امامت جماعت در صورتی بدون رداء مکروه است که فقط با یک پیراهن باشد و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دلالت بر تخصیص کراهت به لباس غیر ضخیم دارد، کلام امام باقر علیه السلام است که وقتی با یک پیراهنی و بدون رداء امام جماعتِ اصحابش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من ضخیم است و وقتی اِزار و رداء نداشته باشم همین کفایت می‌کند</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امّا دلیل استحباب رداء مطلقا برای کسی که بالاتنه خود را حتی با چیز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نپوشانده روایت صحیحی است که صدوق از زراره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حدّی که از لباس برای نماز کفایت می‌کند آن است که مانند دو بال پرستو روی شانه‌هایت باشد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و شیخ به سند صحیح</w:t>
      </w:r>
      <w:r>
        <w:rPr>
          <w:rStyle w:val="FootnoteAnchor"/>
          <w:rtl w:val="true"/>
        </w:rPr>
        <w:footnoteReference w:id="1103"/>
      </w:r>
      <w:r>
        <w:rPr>
          <w:rFonts w:ascii="IRNazanin" w:hAnsi="IRNazanin" w:eastAsia="IRNazanin"/>
          <w:color w:val="111111"/>
          <w:sz w:val="28"/>
          <w:sz w:val="28"/>
          <w:szCs w:val="28"/>
          <w:rtl w:val="true"/>
          <w:lang w:bidi="fa-IR"/>
        </w:rPr>
        <w:t>از ابن سنان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فقط شلوار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شلوارش را از آن باز کند و روی دوشش بیندازد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شمشیر همراه خود دارد و لباس دیگری ندارد، شمشیر را به گردنش بیندازد و ایستاده نماز بخواند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w:t>
      </w:r>
      <w:r>
        <w:rPr>
          <w:rStyle w:val="FootnoteAnchor"/>
          <w:rtl w:val="true"/>
        </w:rPr>
        <w:footnoteReference w:id="1104"/>
      </w:r>
      <w:r>
        <w:rPr>
          <w:rFonts w:ascii="IRNazanin" w:hAnsi="IRNazanin" w:eastAsia="IRNazanin"/>
          <w:color w:val="111111"/>
          <w:sz w:val="28"/>
          <w:sz w:val="28"/>
          <w:szCs w:val="28"/>
          <w:rtl w:val="true"/>
          <w:lang w:bidi="fa-IR"/>
        </w:rPr>
        <w:t>از محمد بن مسلم از امام باقر یا امام صادق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w:t>
      </w:r>
      <w:bookmarkStart w:id="1765" w:name="pg13519_133254"/>
    </w:p>
    <w:p>
      <w:pPr>
        <w:pStyle w:val="BookText"/>
        <w:rPr/>
      </w:pPr>
      <w:bookmarkEnd w:id="1765"/>
      <w:r>
        <w:rPr>
          <w:rFonts w:ascii="Amiri" w:hAnsi="Amiri" w:eastAsia="Amiri" w:cs="Amiri"/>
          <w:color w:val="111111"/>
          <w:sz w:val="28"/>
          <w:sz w:val="28"/>
          <w:szCs w:val="28"/>
          <w:rtl w:val="true"/>
          <w:lang w:bidi="ar-SA"/>
        </w:rPr>
        <w:t>السَّرَاوِيلَ فَلْيَجْعَلْ عَلَي عَاتِقِهِ شَيْئاً وَ لَوْ حَبْلًا</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مُرَازِمٌ أَبَا عَبْدِ اللَّهِ عليه السلام وَ أَنَا مَعَهُ حَاضِرٌ عَنِ الرَّجُلِ الْحَاضِرِ يُصَلِّي فِي إِزَارٍ مُؤْتَزِراً بِهِ قَالَ يَجْعَلُ عَلَي رَقَبَتِهِ مِنْدِيلًا أَوْ عِمَامَةً يَرْتَدِي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تأملت في تلك الروايات اتضح لك ما ذكرنا غاية الوضوح و سيأتي ما يزيد إيضاحه</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750236_1934241801"/>
      <w:bookmarkStart w:id="1767" w:name="_Toc827"/>
      <w:bookmarkEnd w:id="1766"/>
      <w:r>
        <w:rPr>
          <w:rtl w:val="true"/>
        </w:rPr>
        <w:t>«</w:t>
      </w:r>
      <w:r>
        <w:rPr/>
        <w:t>2</w:t>
      </w:r>
      <w:r>
        <w:rPr>
          <w:rtl w:val="true"/>
        </w:rPr>
        <w:t>»</w:t>
      </w:r>
      <w:bookmarkEnd w:id="1767"/>
    </w:p>
    <w:p>
      <w:pPr>
        <w:pStyle w:val="BookText"/>
        <w:rPr/>
      </w:pPr>
      <w:r>
        <w:rPr>
          <w:rFonts w:ascii="Amiri" w:hAnsi="Amiri" w:eastAsia="Amiri" w:cs="Amiri"/>
          <w:color w:val="111111"/>
          <w:sz w:val="28"/>
          <w:sz w:val="28"/>
          <w:szCs w:val="28"/>
          <w:rtl w:val="true"/>
          <w:lang w:bidi="ar-SA"/>
        </w:rPr>
        <w:t>كِتَابُ الْمَسَائِلِ، بِإِسْنَادِهِ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أَنْ يُصَلِّيَ فِي قَمِيصٍ وَاحِدٍ أَوْ قَبَاءٍ وَحْدَهُ قَالَ لِيَطْرَحْ عَلَي ظَهْرِهِ شَيْئاً</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سَأَلْتُهُ عَنِ الرَّجُلِ هَلْ يَصْلُحُ لَهُ أَنْ يَؤُمَّ فِي سَرَاوِيلَ وَ رِدَاءٍ قَالَ لَا بَأْسَ بِهِ‌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الْمَرْأَةِ هَلْ يَصْلُحُ لَهَا أَنْ تُصَلِّيَ فِي مِلْحَفَةٍ وَ مِقْنَعَةٍ وَ لَهَا دِرْعٌ قَالَ لَا يَصْلُحُ لَهَا إِلَّا أَنْ تَلْبَسَ دِرْعَهَا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سَأَلْتُهُ عَنِ الْمَرْأَةِ هَلْ يَصْلُحُ لَهَا أَنْ تُصَلِّيَ فِي إِزَارٍ وَ مِلْحَفَةٍ وَ مِقْنَعَةٍ وَ لَهَا دِرْعٌ قَالَ إِذَا وَجَدَتْ فَلَا يَصْلُحُ لَهَا الصَّلَاةُ إِلَّا وَ عَلَيْهَا دِرْعٌ‌</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 سَأَلْتُهُ عَنِ الْمَرْأَةِ هَلْ يَصْلُحُ لَهَا أَنْ تُصَلِّيَ فِي إِزَارٍ وَ مِلْحَفَةٍ تَقَنَّعُ بِهَا وَ لَهَا دِرْعٌ قَالَ لَا يَصْلُحُ لَهَا أَنْ تُصَلِّيَ حَتَّي تَلْبَسَ دِرْعَهَا</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السَّرَاوِيلِ هَلْ يُجْزِي مَكَانَ الْإِزَارِ قَالَ نَعَمْ‌</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 سَأَلْتُهُ عَنِ الرَّجُلِ هَلْ يَصْلُحُ لَهُ أَنْ يُصَلِّيَ فِي إِزَارٍ وَ قَلَنْسُوَةٍ وَ هُوَ يَجِدُ رِدَاءً قَالَ لَا يَصْلُحُ‌</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شلوار بپوشد باید روی دوشش چیزی بیندازد حتی یک بند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و از جمیل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امام صادق علیه السلام درباره مردی سؤال کرد که با اِزار نماز می‌خواند در حالی که من نیز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روی دوشش بیندازد یا عمامه‌ای را ردای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روایات، آنچه که ما ذکر کردیم به طور کامل واضح می‌شود، باز هم توضیحات بیشتری خواهد آمد</w:t>
      </w:r>
      <w:r>
        <w:rPr>
          <w:rFonts w:eastAsia="IRNazanin" w:cs="IRNazanin"/>
          <w:color w:val="111111"/>
          <w:sz w:val="28"/>
          <w:szCs w:val="28"/>
          <w:rtl w:val="true"/>
          <w:lang w:bidi="fa-IR"/>
        </w:rPr>
        <w:t>.</w:t>
      </w:r>
    </w:p>
    <w:p>
      <w:pPr>
        <w:pStyle w:val="Heading5"/>
        <w:numPr>
          <w:ilvl w:val="4"/>
          <w:numId w:val="1"/>
        </w:numPr>
        <w:rPr/>
      </w:pPr>
      <w:bookmarkStart w:id="1768" w:name="__RefHeading___Toc750238_1934241801"/>
      <w:bookmarkStart w:id="1769" w:name="_Toc828"/>
      <w:bookmarkEnd w:id="1768"/>
      <w:r>
        <w:rPr>
          <w:rtl w:val="true"/>
        </w:rPr>
        <w:t xml:space="preserve">روایت </w:t>
      </w:r>
      <w:r>
        <w:rPr/>
        <w:t>2</w:t>
      </w:r>
      <w:bookmarkEnd w:id="1769"/>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شایسته است مَرد با یک پیراهن یا یک لباس بلند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را روی پشتش بیندازد</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مرد با شلوار و رداء امام جماعت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زن در حالی که لباس بلند دارد با ملحفه و مقنعه‌ای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لباس بلندش را بپوشد</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زن در ازار و ملحفه و مقنعه‌ای نماز بخواند در حالی که پیراهن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داشت شایسته نیست نماز بخواند مگر اینکه پیراهن را بپوشد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زن با ازاری نماز بخواند و ملحفه‌ای را مقنعه سازد در حالی که پیراهن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نماز بخواند مگر اینکه پیراهن را بپوشد</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پوشیدنِ شلوار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اِزار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11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مرد با اِزار و کلاه نماز بخواند در حالی که رِداء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w:t>
      </w:r>
      <w:r>
        <w:rPr>
          <w:rStyle w:val="FootnoteAnchor"/>
          <w:rtl w:val="true"/>
        </w:rPr>
        <w:footnoteReference w:id="1120"/>
      </w:r>
      <w:bookmarkStart w:id="1770" w:name="pg13519_133255"/>
    </w:p>
    <w:p>
      <w:pPr>
        <w:pStyle w:val="BookText"/>
        <w:rPr/>
      </w:pPr>
      <w:bookmarkEnd w:id="1770"/>
      <w:r>
        <w:rPr>
          <w:rFonts w:ascii="Amiri" w:hAnsi="Amiri" w:eastAsia="Amiri" w:cs="Amiri"/>
          <w:color w:val="111111"/>
          <w:sz w:val="28"/>
          <w:sz w:val="28"/>
          <w:szCs w:val="28"/>
          <w:rtl w:val="true"/>
          <w:lang w:bidi="ar-SA"/>
        </w:rPr>
        <w:t>وَ سَأَلْتُهُ عليه السلام عَنِ الرَّجُلِ هَلْ يَصْلُحُ أَنْ يَؤُمَّ فِي سَرَاوِيلَ وَ قَلَنْسُوَةٍ قَالَ لَا يَصْلُحُ‌</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 سَأَلْتُهُ عَنِ الْمُحْرِمِ هَلْ يَصْلُحُ لَهُ أَنْ يَعْقِدَ إِزَارَهُ عَلَي عُنُقِهِ فِي صَلَاتِهِ قَالَ لَا يَصْلُحُ أَنْ يَعْقِدَ وَ لَكِنْ يَثْنِيهِ عَلَي عُنُقِهِ وَ لَا يَعْقِدُهُ‌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أَنْ يَؤُمَّ فِي مِمْطَرٍ وَحْدَهُ أَوْ جُبَّةٍ وَحْدَهَا قَالَ إِذَا كَانَ تَحْتَهَا قَمِيصٌ فَلَا بَأْسَ‌</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 سَأَلْتُهُ عَنِ الرَّجُلِ يَؤُمُّ فِي قَبَاءٍ وَ قَمِيصٍ قَالَ إِذَا كَانَ ثَوْبَيْنِ فَلَا بَأْسَ‌</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1" w:name="__RefHeading___Toc750240_1934241801"/>
      <w:bookmarkStart w:id="1772" w:name="_Toc829"/>
      <w:bookmarkEnd w:id="1771"/>
      <w:r>
        <w:rPr>
          <w:rtl w:val="true"/>
        </w:rPr>
        <w:t>بيان</w:t>
      </w:r>
      <w:bookmarkEnd w:id="1772"/>
    </w:p>
    <w:p>
      <w:pPr>
        <w:pStyle w:val="BookText"/>
        <w:rPr/>
      </w:pPr>
      <w:r>
        <w:rPr>
          <w:rFonts w:ascii="Amiri" w:hAnsi="Amiri" w:eastAsia="Amiri" w:cs="Amiri"/>
          <w:color w:val="111111"/>
          <w:sz w:val="28"/>
          <w:sz w:val="28"/>
          <w:szCs w:val="28"/>
          <w:rtl w:val="true"/>
          <w:lang w:bidi="ar-SA"/>
        </w:rPr>
        <w:t>يظهر من تلك الأجوبة أنه يستحب للرجل أن يكون أعالي بدنه مستورة و أن يكون للمصلي رجلا كان أو امرأة ثوبان أحدهما فوق الآخر سواء كان رداء أو قباء أو عباء أو غيرها كما مر</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750242_1934241801"/>
      <w:bookmarkStart w:id="1774" w:name="_Toc830"/>
      <w:bookmarkEnd w:id="1773"/>
      <w:r>
        <w:rPr>
          <w:rtl w:val="true"/>
        </w:rPr>
        <w:t>«</w:t>
      </w:r>
      <w:r>
        <w:rPr/>
        <w:t>3</w:t>
      </w:r>
      <w:r>
        <w:rPr>
          <w:rtl w:val="true"/>
        </w:rPr>
        <w:t>»</w:t>
      </w:r>
      <w:bookmarkEnd w:id="1774"/>
    </w:p>
    <w:p>
      <w:pPr>
        <w:pStyle w:val="BookText"/>
        <w:rPr/>
      </w:pPr>
      <w:r>
        <w:rPr>
          <w:rFonts w:ascii="Amiri" w:hAnsi="Amiri" w:eastAsia="Amiri" w:cs="Amiri"/>
          <w:color w:val="111111"/>
          <w:sz w:val="28"/>
          <w:sz w:val="28"/>
          <w:szCs w:val="28"/>
          <w:rtl w:val="true"/>
          <w:lang w:bidi="ar-SA"/>
        </w:rPr>
        <w:t>الْمَكَارِمُ،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بِعِمَامَةٍ أَفْضَلُ مِنْ أَرْبَعٍ بِغَيْرِ عِمَامَةٍ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5" w:name="__RefHeading___Toc750244_1934241801"/>
      <w:bookmarkStart w:id="1776" w:name="_Toc831"/>
      <w:bookmarkEnd w:id="1775"/>
      <w:r>
        <w:rPr>
          <w:rtl w:val="true"/>
        </w:rPr>
        <w:t>بيان</w:t>
      </w:r>
      <w:bookmarkEnd w:id="1776"/>
    </w:p>
    <w:p>
      <w:pPr>
        <w:pStyle w:val="BookText"/>
        <w:rPr/>
      </w:pPr>
      <w:r>
        <w:rPr>
          <w:rFonts w:ascii="Amiri" w:hAnsi="Amiri" w:eastAsia="Amiri" w:cs="Amiri"/>
          <w:color w:val="111111"/>
          <w:sz w:val="28"/>
          <w:sz w:val="28"/>
          <w:szCs w:val="28"/>
          <w:rtl w:val="true"/>
          <w:lang w:bidi="ar-SA"/>
        </w:rPr>
        <w:t>الظاهر أن هذه الرواية عامية و بها استند الشهيد و غيره ممن ذكر استحبابها في الصلاة و لم أر في أخبارنا ما يدل علي ذلك نعم ورد استحباب العمامة مطلقا في أخبار كثيرة و حال الصلاة من جملة تلك الأحول و كذا ورد استحباب كثرة الثياب في الصلاة و هي منها و هي من الزينة فتدخل تحت الآية و لعل هذه الرواية مع تأيدها بما ذكرنا تكفي في إثبات الحكم الاستحبابي و يمكن أن يقال تركه أنسب بالتواضع و التذلل و لذا ورد في بعض المقامات الأمر به و لعل الأحوط عدم قصد استحبابها في خصوص الصلاة بل يلبسها بقصد أنها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الأصحاب ذكروا كراهة العمامة بغير حنك و أسنده في المعتبر</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مَرد با شلوار و کلاه امام جماعت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شخص مُحرم اِزار خود را هنگام نماز در گردنش گره بزند؟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گره بزند، امّا می‌تواند آن را روی گردنش برگرداند و گره نزند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شخص در یک لباس بارانی یا جُبّه تنها، امام جماعت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آن پیراهن باشد اشکال ندارد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از ایشان درباره مردی سؤال کردم که با یک قَبا و پیراهن امام جماعت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لباس باشد اشکال ندارد</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1777" w:name="__RefHeading___Toc750246_1934241801"/>
      <w:bookmarkStart w:id="1778" w:name="_Toc832"/>
      <w:bookmarkEnd w:id="1777"/>
      <w:r>
        <w:rPr>
          <w:rtl w:val="true"/>
        </w:rPr>
        <w:t>توضیح</w:t>
      </w:r>
      <w:bookmarkEnd w:id="1778"/>
    </w:p>
    <w:p>
      <w:pPr>
        <w:pStyle w:val="BookText"/>
        <w:rPr/>
      </w:pPr>
      <w:r>
        <w:rPr>
          <w:rFonts w:ascii="IRNazanin" w:hAnsi="IRNazanin" w:eastAsia="IRNazanin"/>
          <w:color w:val="111111"/>
          <w:sz w:val="28"/>
          <w:sz w:val="28"/>
          <w:szCs w:val="28"/>
          <w:rtl w:val="true"/>
          <w:lang w:bidi="fa-IR"/>
        </w:rPr>
        <w:t xml:space="preserve">از این پاسخ ها ظاهر می‌گردد که مستحب است مرد بالاتنه خود را بپوشاند، و 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 لباس داشته باشد که یکی روی دیگری باشد، خواه ردا باشد یا قَبا یا عبا و غیر آن، چنان که گذشت </w:t>
      </w:r>
      <w:r>
        <w:rPr>
          <w:rFonts w:eastAsia="IRNazanin" w:cs="IRNazanin"/>
          <w:color w:val="111111"/>
          <w:sz w:val="28"/>
          <w:szCs w:val="28"/>
          <w:rtl w:val="true"/>
          <w:lang w:bidi="fa-IR"/>
        </w:rPr>
        <w:t>.</w:t>
      </w:r>
    </w:p>
    <w:p>
      <w:pPr>
        <w:pStyle w:val="Heading5"/>
        <w:numPr>
          <w:ilvl w:val="4"/>
          <w:numId w:val="1"/>
        </w:numPr>
        <w:rPr/>
      </w:pPr>
      <w:bookmarkStart w:id="1779" w:name="__RefHeading___Toc750248_1934241801"/>
      <w:bookmarkStart w:id="1780" w:name="_Toc833"/>
      <w:bookmarkEnd w:id="1779"/>
      <w:r>
        <w:rPr>
          <w:rtl w:val="true"/>
        </w:rPr>
        <w:t xml:space="preserve">روایت </w:t>
      </w:r>
      <w:r>
        <w:rPr/>
        <w:t>3</w:t>
      </w:r>
      <w:bookmarkEnd w:id="178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با عمامه از چهار رکعت بدون عمامه بهتر است</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1781" w:name="__RefHeading___Toc750250_1934241801"/>
      <w:bookmarkStart w:id="1782" w:name="_Toc834"/>
      <w:bookmarkEnd w:id="1781"/>
      <w:r>
        <w:rPr>
          <w:rtl w:val="true"/>
        </w:rPr>
        <w:t>توضیح</w:t>
      </w:r>
      <w:bookmarkEnd w:id="1782"/>
    </w:p>
    <w:p>
      <w:pPr>
        <w:pStyle w:val="BookText"/>
        <w:rPr/>
      </w:pPr>
      <w:r>
        <w:rPr>
          <w:rFonts w:ascii="IRNazanin" w:hAnsi="IRNazanin" w:eastAsia="IRNazanin"/>
          <w:color w:val="111111"/>
          <w:sz w:val="28"/>
          <w:sz w:val="28"/>
          <w:szCs w:val="28"/>
          <w:rtl w:val="true"/>
          <w:lang w:bidi="fa-IR"/>
        </w:rPr>
        <w:t>ظاهر آن است که این روایت از اهل سنّت باشد و شهید و دیگرانی که استحباب عمامه در نماز را ذکر کرده‌اند به آن استناد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روایات خودمان دلیلی بر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استحباب عمامه به طور مطلق در روایات زیادی آمده است که پوشیدن آن در نماز هم جزء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استحباب پوشیدنِ لباسِ زیاد در نماز وارد شده که عمامه هم جزء آن است، به علاوه عمامه زینت هم هست پس مشمول آیه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 روایت با تأیید شدنش با آنچه که ذکر کردیم در اثبات حکم استحباب کافی باشد، و می‌توان گفت ترک آن برای رعایت تواضع و تذلّل بهتر است، به همین دلیل در بعضی از مقامات امر به آن شده است و شاید احوط عدم قصد استحباب آن در خصوص نماز است، بلکه آن را به عنوان حالی از احوال بپوشد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اصحاب گفته‌اند که عمامه بدون حَنَک کراهت دارد، و در معتبر آن را </w:t>
      </w:r>
    </w:p>
    <w:p>
      <w:pPr>
        <w:pStyle w:val="BookText"/>
        <w:rPr/>
      </w:pPr>
      <w:r>
        <w:rPr>
          <w:rFonts w:ascii="Amiri" w:hAnsi="Amiri" w:eastAsia="Amiri" w:cs="Amiri"/>
          <w:color w:val="111111"/>
          <w:sz w:val="28"/>
          <w:sz w:val="28"/>
          <w:szCs w:val="28"/>
          <w:rtl w:val="true"/>
          <w:lang w:bidi="ar-SA"/>
        </w:rPr>
        <w:t>إلي علمائنا و قال في المنتهي ذهب إليه علماؤنا أجمع و هذا أيضا مثل أصل العمامة إذ الأخبار الواردة بذلك لا اختصاص لها بحال الصلاة قال في المنتهي المستفاد من الأخبار كراهة ترك الحنك في حال الصلاة و غيرها بعد أن أورد الروايات في ذلك و هي مَا رَوَاهُ الْكُلَيْنِيُّ وَ الشَّيْخُ‌</w:t>
      </w:r>
      <w:r>
        <w:rPr>
          <w:rStyle w:val="FootnoteAnchor"/>
          <w:rtl w:val="true"/>
        </w:rPr>
        <w:footnoteReference w:id="1131"/>
      </w:r>
      <w:r>
        <w:rPr>
          <w:rFonts w:ascii="Amiri" w:hAnsi="Amiri" w:eastAsia="Amiri" w:cs="Amiri"/>
          <w:color w:val="111111"/>
          <w:sz w:val="28"/>
          <w:sz w:val="28"/>
          <w:szCs w:val="28"/>
          <w:rtl w:val="true"/>
          <w:lang w:bidi="ar-SA"/>
        </w:rPr>
        <w:t>بِطُرُقٍ كَثِيرَةٍ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تَعَمَّمَ وَ لَمْ يَتَحَنَّكْ فَأَصَابَهُ دَاءٌ لَا دَوَاءَ لَهُ فَلَا يَلُومَنَّ إِلَّا نَفْسَهُ وَ فِي الْفَقِيهِ‌</w:t>
      </w:r>
      <w:r>
        <w:rPr>
          <w:rStyle w:val="FootnoteAnchor"/>
          <w:rtl w:val="true"/>
        </w:rPr>
        <w:footnoteReference w:id="1132"/>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مِمَّنْ يَأْخُذُ فِي حَاجَتِهِ وَ هُوَ مُعْتَمٌّ تَحْتَ حَنَكِهِ كَيْفَ لَا تُقْضَي حَاجَتُهُ وَ قَالَ النَّبِيُّ صلي الله عليه و آله الْفَرْقُ بَيْنَ الْمُسْلِمِينَ وَ الْمُشْرِكِينَ التَّلَحِّي بِالْعَمَائِمِ وَ ذَلِكَ فِي أَوَّلِ الْإِسْلَامِ وَ ابْتِدَائِهِ ثم قال و قد نقل عنه عليه السلام أهل الخلاف أيضا أنه أمر بالتلحي و نهي عن الاقتعاط</w:t>
      </w:r>
      <w:r>
        <w:rPr>
          <w:rStyle w:val="FootnoteAnchor"/>
          <w:rtl w:val="true"/>
        </w:rPr>
        <w:footnoteReference w:id="1133"/>
      </w:r>
      <w:r>
        <w:rPr>
          <w:rFonts w:ascii="Amiri" w:hAnsi="Amiri" w:eastAsia="Amiri" w:cs="Amiri"/>
          <w:color w:val="111111"/>
          <w:sz w:val="28"/>
          <w:sz w:val="28"/>
          <w:szCs w:val="28"/>
          <w:rtl w:val="true"/>
          <w:lang w:bidi="ar-SA"/>
        </w:rPr>
        <w:t>انتهي كلام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العلامة رحمه الله في المختلف و من تأخر عنه عن الصدوق القول بالتحريم و كلامه في الفقيه هكذا و سمعت مشايخنا رضي الله عنهم يقولون لا تجوز الصلاة في الطابقية</w:t>
      </w:r>
      <w:r>
        <w:rPr>
          <w:rStyle w:val="FootnoteAnchor"/>
          <w:rtl w:val="true"/>
        </w:rPr>
        <w:footnoteReference w:id="1134"/>
      </w:r>
      <w:r>
        <w:rPr>
          <w:rFonts w:ascii="Amiri" w:hAnsi="Amiri" w:eastAsia="Amiri" w:cs="Amiri"/>
          <w:color w:val="111111"/>
          <w:sz w:val="28"/>
          <w:sz w:val="28"/>
          <w:szCs w:val="28"/>
          <w:rtl w:val="true"/>
          <w:lang w:bidi="ar-SA"/>
        </w:rPr>
        <w:t>و لا يجوز للمعتم أن يصلي إلا و هو متحنك‌</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البهائي قدس سره لم نظفر في شي‌ء من الأحاديث بما يدل علي استحبابها لأجل الصلاة و من ثم قال في الذكري استحباب التحنك عام و لعل حكمهم في كتب الفروع بذلك مأخوذ من كلام علي بن بابويه فإن الأصحاب كانوا يتمسكون بما يجدون في كلامه عند إعواز النصوص فالأولي المواظبة علي التحنك في جميع الأوقات و من لم يكن متحنكا و أراد أن يصلي به فالأولي أن يقصد أنه مستحب في نفسه لا أنه مستحب لأجل الصلاة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علمای 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علمای ما به اجماع همین را گفته‌اند، و این هم مثل اصل عمامه است، زیرا روایات وارد شده درباره آن اختصاص به حال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پس از ذکر روایاتی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ترک حنک در حال نماز و غیر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کلینی و شیخ</w:t>
      </w:r>
      <w:r>
        <w:rPr>
          <w:rStyle w:val="FootnoteAnchor"/>
          <w:rtl w:val="true"/>
        </w:rPr>
        <w:footnoteReference w:id="1136"/>
      </w:r>
      <w:r>
        <w:rPr>
          <w:rFonts w:ascii="IRNazanin" w:hAnsi="IRNazanin" w:eastAsia="IRNazanin"/>
          <w:color w:val="111111"/>
          <w:sz w:val="28"/>
          <w:sz w:val="28"/>
          <w:szCs w:val="28"/>
          <w:rtl w:val="true"/>
          <w:lang w:bidi="fa-IR"/>
        </w:rPr>
        <w:t>به طرق فراوان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عمامه گذاشت و حنک نبست و آنگاه درد بی‌درمان گرفت فقط خودش را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 لایحضره الفقیه</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از آن حضرت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کسی که درخواست حاجت می‌کند در حالی که عمامه و تحت الحنک بسته است، چرا حاجتش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مسلمانان و مشرکان عمامه بستن زیر 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ابتدای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خلاف نیز از آن حضرت نقل کرده‌اند که امر کرد دنباله عمامه را زیر چانه قرار دهند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اقتعاط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نینداختن حنک عمامه در زیر 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پایان کلام من لایحضره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مختلف و متأخّران از او، از شیخ صدوق رحمه الله قول به تحریم را نقل کرده‌اند، و در فقیه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طابقیه</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شخصِ با عمامه بدون اینکه تحت الحنک ببندد نماز بخواند</w:t>
      </w:r>
      <w:r>
        <w:rPr>
          <w:rFonts w:eastAsia="IRNazanin" w:cs="IRNazanin"/>
          <w:color w:val="111111"/>
          <w:sz w:val="28"/>
          <w:szCs w:val="28"/>
          <w:rtl w:val="true"/>
          <w:lang w:bidi="fa-IR"/>
        </w:rPr>
        <w:t>.</w:t>
      </w:r>
      <w:r>
        <w:rPr>
          <w:rStyle w:val="FootnoteAnchor"/>
          <w:rtl w:val="true"/>
        </w:rPr>
        <w:footnoteReference w:id="114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چیزی نیافتیم که بر استحباب آن برای نماز دلالت داشته باشد، و از اینجاست که مرحوم شهید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تحنّک عامّ است، و شاید حکم فقها به آن در کتاب های فروع برگرفته از کلام علی بن بابویه باشد، زیرا اصحاب هرگاه از نص جواب نمی‌گرفتند به آنچه در کلام او آمده بود تمسّک می‌کردند، پس بهتر این است که در همه وقت بر تحنّک مواظبت شود، و هر کس تحنّک نکرده و می‌خواهد نماز بخواند اولی آن است که تحنّک را مستحبّ فی نفسه قصد کند نه اینکه برای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bookmarkStart w:id="1783" w:name="pg13519_133257"/>
    </w:p>
    <w:p>
      <w:pPr>
        <w:pStyle w:val="Heading5"/>
        <w:numPr>
          <w:ilvl w:val="4"/>
          <w:numId w:val="1"/>
        </w:numPr>
        <w:rPr/>
      </w:pPr>
      <w:bookmarkStart w:id="1784" w:name="__RefHeading___Toc750252_1934241801"/>
      <w:bookmarkStart w:id="1785" w:name="_Toc835"/>
      <w:bookmarkEnd w:id="1783"/>
      <w:bookmarkEnd w:id="1784"/>
      <w:r>
        <w:rPr>
          <w:rtl w:val="true"/>
        </w:rPr>
        <w:t>أقول</w:t>
      </w:r>
      <w:bookmarkEnd w:id="1785"/>
    </w:p>
    <w:p>
      <w:pPr>
        <w:pStyle w:val="BookText"/>
        <w:rPr/>
      </w:pPr>
      <w:r>
        <w:rPr>
          <w:rFonts w:ascii="Amiri" w:hAnsi="Amiri" w:eastAsia="Amiri" w:cs="Amiri"/>
          <w:color w:val="111111"/>
          <w:sz w:val="28"/>
          <w:sz w:val="28"/>
          <w:szCs w:val="28"/>
          <w:rtl w:val="true"/>
          <w:lang w:bidi="ar-SA"/>
        </w:rPr>
        <w:t xml:space="preserve">يمكن أن يستدل لذلك بما رواه الْكُلَيْنِيُّ رَفَعَهُ </w:t>
      </w:r>
      <w:r>
        <w:rPr>
          <w:rStyle w:val="FootnoteAnchor"/>
          <w:rtl w:val="true"/>
        </w:rPr>
        <w:footnoteReference w:id="1141"/>
      </w:r>
      <w:r>
        <w:rPr>
          <w:rFonts w:ascii="Amiri" w:hAnsi="Amiri" w:eastAsia="Amiri" w:cs="Amiri"/>
          <w:color w:val="111111"/>
          <w:sz w:val="28"/>
          <w:sz w:val="28"/>
          <w:szCs w:val="28"/>
          <w:rtl w:val="true"/>
          <w:lang w:bidi="ar-SA"/>
        </w:rPr>
        <w:t>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الْعِلْمِ ثَلَاثَةٌ وَ سَاقَ الْحَدِيثَ إِلَي أَنْ قَالَ وَ صَاحِبُ الْفِقْهِ وَ الْعَقْلِ ذُو كَآبَةٍ وَ حَزَنٍ وَ سَهَرٍ قَدْ تَحَنَّكَ فِي بُرْنُسِهِ وَ قَامَ اللَّيْلَ فِي حِنْدِسِهِ إِلَي آخِرِ الْخَبَرِ و فيه أيضا 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إلي معني التحنك فالظاهر من كلام بعض المتأخرين هو أن يدير جزء من العمامة تحت حنكه و يغرزه في الطرف الآخر كما يفعله أهل البحرين في زماننا و يوهمه كلام بعض اللغويين أيضا و الذي نفهمه من الأخبار هو إرسال طرف العمامة من تحت الحنك و إسداله كما مر في تحنيك الميت و كما هو المضبوط عند سادات بني الحسين عليه السلام أخذوه عن أجدادهم خلفا عن سلف و لم يذكر في تعمم الرسول و الأئمة عليهم السلام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بعض عبارات اللغويين و بعض الأخبار ليتضح لك الأمر في ذلك قال الجوهري التحنك التلحي و هو أن تدير العمامة من تحت الحنك و قال الاقتعاط شد العمامة علي الرأس من غير إدارة تحت الحنك و في الحديث أنه نهي عن الاقتعاط و أمر بالتلحي و قال التلحي تطويق العمامة تحت الحنك ثم ذكر الخبر و قال الفيروزآبادي اقتعط تعمم و لم يدر تحت الحنك و قال العمة الطابقية هي الاقتعاط و قال تحنك أدار العمامة تحت حنكه و قال الجزري فيه أنه نهي عن الاقتعاط هو أن يعتم بالعمامة و لا يجعل منها شيئا تحت ذقنه و قال فيه أنه نهي عن الاقتعاط و أمر بالتلحي هو جعل بعض العمامة تحت الحنك و الاقتعاط أن لا يجعل تحت حنكه منها شيئا و قال الزمخشري في الأساس اقتعط العمامة إذا لم يجعلها تحت حنكه ثم ذكر الحديث و قال الخليل في العين يقال اقتعط بالعمامة إذا اعتم بها و لم يدرها تحت الحنك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فَقَدْ رَوَي الْكُلَيْنِيُّ فِي الصَّحِيحِ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مُسَوِّمِينَ‌</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الذي عندي أن العمامة كان يلبسها الناس تارة عند أسفارهم حفظا من الغبار و الصعيد المرتفع من الجادة ألا يغبر رءوسهم و أشعارهم و يتلثمون بها دفعا للغبار و التراب أن يدخل فمهم و خياشيمهم، و ربما فعلوا ذلك لئلا يعرفهم الاعداء، و هذا ظاهر من شيمتهم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يكونون يتعصبون بعصابة كالعمة لاجل الوجع و غير ذلك كما فعلوا ذلك بعد خروجهم من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الحرب، فقد كان علامة يعلم بها الشجعان و الابطال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جلا 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أضع العمامة تعرفوني</w:t>
      </w:r>
    </w:p>
    <w:p>
      <w:pPr>
        <w:pStyle w:val="BookText"/>
        <w:rPr/>
      </w:pPr>
      <w:r>
        <w:rPr>
          <w:rFonts w:ascii="Amiri" w:hAnsi="Amiri" w:eastAsia="Amiri" w:cs="Amiri"/>
          <w:color w:val="111111"/>
          <w:sz w:val="28"/>
          <w:sz w:val="28"/>
          <w:szCs w:val="28"/>
          <w:rtl w:val="true"/>
          <w:lang w:bidi="ar-SA"/>
        </w:rPr>
        <w:t>و ربما يعلمون بريش النعام كما هو سيرة أبطال الاعاجم في الحرب و قد فعل ذلك حمزة سيد الشهداء في حرب أحد و أمّا الزبير و كان من الابطال تعمم بعمامة بيضاء، و أبو دجانة الأنصاريّ تعمم بعصابة حمراء، لم يعلم غيرهم الا رسول اللّه صلّي اللّه عليه و آله، عممه الاصحاب حين خروجه من المدينة الي أحد علي ما صرّح به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رسول اللّه صلّي اللّه عليه و آله الي عليّ عليه السلام أن يتعمم بعمامة الابطال، فتعذر باعوازه، فأمره أن يعلم رأسه بصوف، ففتل عليه السلام صوفا و عصب به رأسه كالعمامة امتثالا لامره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أنّها كانت كالعمة الطابقية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لروحه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يتهضم أن يعد نفسه في الابطال خصوصا مع صغر سنه، ما قرب العشرين من عمره و عدم خوضه غمرات الحروب بعد، حتي أنه صلوات اللّه الرحمن عليه لم يعلم رأسه بالعمامة و لا غيرها في غزوة الخندق، مع أنّه قد شوهد منه يوم بدر ما لم يشاهد من سائر الابطال، و تثبته و ربط جأشه في حرب أحد و مواساته للنبي صلّي اللّه عليه و آله حتّي قيل لا سيف الا ذو الفقار و لا فتي الا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مبارزة عمرو بن عبد ود، أخذ رسول اللّه صلّي اللّه عليه و آله عمامته السحاب من رأسه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فعمم به عليّا عليه السلام و أرسل طرفا منها الي صدره و طرفا منها الي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تيجان الملائكة، يريد بذلك ما يجعل علي الرأس علامة يعرف بها لا اكليل الملك،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العمائم تيجان العرب، و الا فالعرب متي كانوا ملوكا حتّي يكون تيجانهم العمائم، مع أنهم كانوا يلبسونها في الاسفار و الغزوات و الغارات و الحمامات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بدر، فلم يكن معشر المسلمين متخذين أهبة القتال، بل كانوا خارجين طلبا للعير يودون أن غير ذات الشوكة تكون لهم، فلم يتعلم بالعمامة يومئذ الا زبير بن العوام، و لما نزلت الملائكة نصرة لهم في زي الابطال مع العمائم البيض، كان يفتخر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نزلت الملائكة كذلك ترعيبا لقريش، كما نزلت يوم حنين مع العمائم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صف المسلمون مع قلة عددهم و اعواز الاسلحة و الفرس بينهم، توهمت قريش أن يكون للمسلمين كمين فبعثوا عمير بن وهب الجمحي فاستجال بفرسه حول العسكر ثمّ صوب الوادي و صعد الاتلال و رجع 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 مائة يزيدون قليلا أو ينقصون، ليس يري لهم كمين و مدد، فتعجبت قريش من جسارة المسلمين مع هذه العدة و العدة كيف صفوا في مقابلهم و هم زهاء عشرة آلاف و أكثرهم الابطال، و لما اطمأنوا أن لا مدد للمسلمين تجرأ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عليهم، ما هم الا أكلة رأس، و لو بعثنا اليهم عبيدنا لاخذوهم أخذا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التقي الجمعان، و حمي الوطيس، نزلت خمسة آلاف من الملائكة مسومين، فتراءت في أعين المشركين أن جما غفيرا من الابطال معلمين بعلامة الشجعان انحدرت من أعلي الوادي كالسيل، يهجمون عليهم فلم تر قريش الا و أن هذا الجم الغفير من الشجعان كان كمينا للمسلمين و مددا لهم علي قريش فصفروا استهم و انتفخ سحرهم و انهزموا مدبرين لا يلوون علي شي‌ء و هكذا تنزلت الملائكة يوم حنين معلمين بالعمائم الحمر و أرعبوا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شأن نزول الملائكة مسومين بتيجان العمائم علامة الابطال، الا أن الملائكة كانوا قد أرسلوا طرف العمامة ارسالا، و شأن العرب و منهم قريش أنهم كانوا يعلمون بالعمائم يغتبطون اغتباطا، فنهي رسول اللّه عن كل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العمة للغزو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بزي الملائكة؛ و نهي عن العمة الطابقية لذلك، و أمّا إذا لم يكن العمة للحرب، بل كان في السفر للحفظ عن الغبار و التراب الصاعد، فالسيرة المعروفة عندهم التلحي بالعمائم تحت الحنك و فوق اللحي شبه اللثام حائدا عن الغبار و مضاره، و لم يرد من نزول الملائكة و لا غيره ما ينافي هذه السيرة، الا ما أيدته الاخبار الكثيرة بأن رسول اللّه صلّي اللّه عليه و آله أمر بالتلحي و ادارة العمامة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تحرر محل النزاع و محط الأحاديث و موارد الاخبار فعليك بمراجعة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الْعَمَائِمُ اعْتَمَّ رَسُولُ اللَّهِ صلي الله عليه و آله فَسَدَلَهَا مِنْ بَيْنِ يَدَيْهِ</w:t>
      </w:r>
    </w:p>
    <w:p>
      <w:pPr>
        <w:pStyle w:val="Heading5"/>
        <w:numPr>
          <w:ilvl w:val="4"/>
          <w:numId w:val="1"/>
        </w:numPr>
        <w:rPr/>
      </w:pPr>
      <w:bookmarkStart w:id="1786" w:name="__RefHeading___Toc750254_1934241801"/>
      <w:bookmarkStart w:id="1787" w:name="_Toc836"/>
      <w:bookmarkEnd w:id="1786"/>
      <w:r>
        <w:rPr>
          <w:rtl w:val="true"/>
        </w:rPr>
        <w:t>مؤلف گوید</w:t>
      </w:r>
      <w:bookmarkEnd w:id="1787"/>
    </w:p>
    <w:p>
      <w:pPr>
        <w:pStyle w:val="BookText"/>
        <w:rPr/>
      </w:pPr>
      <w:r>
        <w:rPr>
          <w:rFonts w:ascii="IRNazanin" w:hAnsi="IRNazanin" w:eastAsia="IRNazanin"/>
          <w:color w:val="111111"/>
          <w:sz w:val="28"/>
          <w:sz w:val="28"/>
          <w:szCs w:val="28"/>
          <w:rtl w:val="true"/>
          <w:lang w:bidi="fa-IR"/>
        </w:rPr>
        <w:t>می‌توان برای این حکم به مرفوعه کلینی استدلال نمود که از امام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طالبان علم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اینجا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فقه و عقل که گرفتار حزن شدید و اندوه و بی‌خوابی است و در شب تحت الحنک انداخته و در تاریکی شب به عبادت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که در آن هم اشکالی که می‌بینی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کنیم؛ ظاهر کلام بعضی متأخّران آن است که تحنّک به معنای گرداندنِ قسمتی از عمامه در زیر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کردن آن در طرف دیگر است، مانند مردم بحرین در زمان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بعضی از اهل لغت نیز تا حدودی همین معنا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ما از روایات برداشت می‌کنیم این است که تحنّک یعنی انداختن یک طرف عمامه زیر چانه و رها کردنِ آن؛ همان طور که در تحنیک میّت گذشت و سادات حسینی هم نسل به نسل این گونه تحت الحنک بستن را از اجدادشان فراگرفته و می‌بندند، و در عمامه بستن رسول خدا صلی الله علیه و آله و ائمه علیهم السلام هم فقط همین روش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عبارات لغویان و بعضی روایات را ذکر می‌کنیم تا برای خوانندگان مطلب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تحنّک یعنی تَلَحّی، به این صورت که عمامه را از زیر چانه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اِقتعاط یعنی بستن عمامه روی سر بدون گرداندن زیر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اقتعاط نهی فرمود و امر به تلَحّی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تلحّی یعنی انداختن عمامه به زیر چانه به صورت 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اقتَعَطَ یعنی عمامه بست اما تحت الحنک را زیر چانه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العَمّة الطابقیة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اقتعاط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تحنَّکَ یعنی عمامه را زیر چانه‌اش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اقتعاط نهی کرد، یعنی از بستن عمامه به طوری که چیزی از آن را زیر چانه نیندازند، و گفته است پیامبر از اقتعاط نهی کرد و امر به تلحّی کرد، یعنی اینکه مقداری از عمامه را زیر چانه ببرند و اقتعاط یعنی اینکه چیزی از عمامه را زیر چانه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اساس البلاغه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اقتَعَط العمامه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عمامه را زیر چانه نبرد، و آنگاه روایت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کتاب العین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اقتعطَ بالعمامه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عمامه ببندد و آن را زیر چانه‌اش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به سند صحیح از امام رضا علیه السلام روایت می‌کند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عمامه‌هاست؛ رسول خدا صلی الله علیه و آله عمامه بست و آن را از جلو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مِنْ خَلْفِهِ وَ اعْتَمَّ جَبْرَئِيلُ عليه السلام فَسَدَلَهَا مِنْ بَيْنِ يَدَيْهِ وَ مِنْ خَلْفِهِ‌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 الْمَلَائِكَةِ الْعَمَائِمُ الْبِيضُ الْمُرْسَلَةُ يَوْمَ بَدْرٍ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صلي الله عليه و آله عَلِيّاً عليه السلام بِيَدِهِ فَسَدَلَهَا مِنْ بَيْنِ يَدَيْهِ وَ قَصَّرَهَا مِنْ خَلْفِهِ قَدْرَ أَرْبَعِ أَصَابِعَ ثُمَّ قَالَ أَدْبِرْ فَأَدْبَرَ ثُمَّ قَالَ أَقْبِلْ فَأَقْبَلَ ثُمَّ قَالَ هَكَذَا تِيجَانُ الْمَلَائِكَةِ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الْعِيدُ بَعَثَ الْمَأْمُونُ إِلَي الرِّضَا عليه السلام يَسْأَلُهُ أَنْ يَرْكَبَ وَ يَحْضُرَ الْعِيدَ وَ يُصَلِّيَ وَ يَخْطُبَ فَبَعَثَ إِلَيْهِ الرِّضَا عليه السلام يَسْتَعْفِيهِ فَأَلَحَّ عَلَيْهِ فَقَالَ إِنْ لَمْ تَعْفُنِي خَرَجْتُ كَمَا خَرَجَ رَسُولُ اللَّهِ صلي الله عليه و آله وَ أَمِيرُ الْمُؤْمِنِينَ عليه السلام فَقَالَ لَهُ الْمَأْمُونُ اخْرُجْ كَيْفَ شِئْتَ فَسَاقَ الْحَدِيثَ إِلَي أَنْ قَالَ فَلَمَّا طَلَعَتِ الشَّمْسُ قَامَ عليه السلام فَاغْتَسَلَ فَتَعَمَّمَ بِعِمَامَةٍ بَيْضَاءَ مِنْ قُطْنٍ أَلْقَي طَرَفاً مِنْهَا عَلَي صَدْرِهِ وَ طَرَفاً بَيْنَ كَتِفَيْهِ وَ تَشَمَّرَ إِلَي آخِرِ الْخَبَرِ اختصرنا الحديث‌</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المفيد في الإرشاد بسند صحيح‌</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الطَّبْرِسِيُّ رحمه الله فِي الْمَكَارِمِ عَنْ عَبْدِ اللَّهِ بْنِ سُلَيْمَانَ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w:t>
      </w:r>
    </w:p>
    <w:p>
      <w:pPr>
        <w:pStyle w:val="BookText"/>
        <w:rPr/>
      </w:pPr>
      <w:r>
        <w:rPr>
          <w:rFonts w:ascii="IRNazanin" w:hAnsi="IRNazanin" w:eastAsia="IRNazanin"/>
          <w:color w:val="111111"/>
          <w:sz w:val="28"/>
          <w:sz w:val="28"/>
          <w:szCs w:val="28"/>
          <w:rtl w:val="true"/>
          <w:lang w:bidi="fa-IR"/>
        </w:rPr>
        <w:t>و پشت خودش رها کرد، جبرئیل نیز عمامه گذاشت و آن را از جلو و پشت رها کرد</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فرشته‌ها عمامه سفید بسته و آن را باز گذاشته بودند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دست خود برای علی علیه السلام عمامه گذاشت و آن را از جلو آویزان کرد و از پشت به اندازه چهار انگشت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های فرشتگان هم همینطور است</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و از یاسر خادم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عید شد، مأمون دنبال امام رضا علیه السلام فرستاد و از ایشان خواست تا سوار شود و برای نماز عید حاضر گردد و نماز و خطبه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پیکی به سوی او فرستاد و خواست تا ایشان را از این کار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معاف نمی‌داری من همانطور خارج می‌شوم که رسول خدا صلی الله علیه و آله و امیرمؤمنان علیه السلام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خواستی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ادامه می‌دهد تا اینجا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امام علیه السلام برخاست، غسل کرد، عمامه پنبه‌ای سفیدی پوشید، یک طرف آن را روی سینه و یک طرف را از پشت بین دو کتفش انداخت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روایت را به اختصار آوردیم</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مفید این روایت را به سند صحیح در ارشاد ذکر کرده است</w:t>
      </w:r>
      <w:r>
        <w:rPr>
          <w:rFonts w:eastAsia="IRNazanin" w:cs="IRNazanin"/>
          <w:color w:val="111111"/>
          <w:sz w:val="28"/>
          <w:szCs w:val="28"/>
          <w:rtl w:val="true"/>
          <w:lang w:bidi="fa-IR"/>
        </w:rPr>
        <w:t>.</w:t>
      </w:r>
      <w:r>
        <w:rPr>
          <w:rStyle w:val="FootnoteAnchor"/>
          <w:rtl w:val="true"/>
        </w:rPr>
        <w:footnoteReference w:id="115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رحمه الله در مکارم الاخلاق روایت می‌کند که امام علی </w:t>
      </w:r>
    </w:p>
    <w:p>
      <w:pPr>
        <w:pStyle w:val="BookText"/>
        <w:rPr/>
      </w:pPr>
      <w:r>
        <w:rPr>
          <w:rFonts w:ascii="Amiri" w:hAnsi="Amiri" w:eastAsia="Amiri" w:cs="Amiri"/>
          <w:color w:val="111111"/>
          <w:sz w:val="28"/>
          <w:sz w:val="28"/>
          <w:szCs w:val="28"/>
          <w:rtl w:val="true"/>
          <w:lang w:bidi="ar-SA"/>
        </w:rPr>
        <w:t>ابْنَ الْحُسَيْنِ عليه السلام دَخَلَ الْمَسْجِدَ وَ عَلَيْهِ عِمَامَةٌ سَوْدَاءُ قَدْ أَرْسَلَ طَرَفَيْهَا بَيْنَ كَتِفَيْهِ‌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بن طاوس قدس سره رُوِّينَا عَنْ أَبِي الْعَبَّاسِ أَحْمَدَ بْنِ عُقْدَةَ فِي كِتَابِهِ الَّذِي سَمَّاهُ كِتَابَ الْوَلَايَةِ بِإِسْنَادِهِ إِلَي عَبْدِ اللَّهِ بْنِ بِشْرٍ صَاحِبِ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يَوْمَ غَدِيرِ خُمٍّ إِلَي عَلِيٍّ عليه السلام فَعَمَّمَهُ وَ أَسْدَلَ الْعِمَامَةَ بَيْنَ كَتِفَيْهِ وَ قَالَ هَكَذَا أَيَّدَنِي رَبِّي يَوْمَ حُنَيْنٍ بِالْمَلَائِكَةِ مُعَمَّمِينَ قَدْ أَسْدَلُوا الْعَمَائِمَ وَ ذَلِكَ حَجْزٌ بَيْنَ الْمُسْلِمِينَ وَ الْمُشْرِكِينَ إِلَي آخِرِ الْخَبَرِ</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صلي الله عليه و آله عَلِيّاً يَوْمَ غَدِيرِ خُمٍّ عِمَامَةً سَدَلَهَا بَيْنَ كَتِفَيْهِ وَ قَالَ هَكَذَا أَيَّدَنِي رَبِّي بِالْمَلَائِكَةِ ثُمَّ أَخَذَ بِيَدِهِ فَقَالَ أَيُّهَا النَّاسُ مَنْ كُنْتُ مَوْلَاهُ فَهَذَا عَلِيٌّ مَوْلَاهُ وَالَي اللَّهُ مَنْ وَالاهُ وَ عَادَي اللَّهُ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أقول هذا لفظ ما رويناه أردنا أن نذكره لتعلم وصف العمامة في السفر الذي تخشاه انتهي كلامه رحمه الله‌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لم يتعرض في شي‌ء من تلك الروايات لإدارة العمامة تحت الحنك علي الوجه الذي فهمه أهل عصرنا مع التعرض لتفصيل أحوال العمائم و كيفيتها و قوله صلي الله عليه و آله و ذلك حجز بين المسلمين و المشركين مشيرا إلي السدل في هذا الخبر وقع مكان قوله صلي الله عليه و آله الفرق بين المسلمين و المشركين التلحي بالعمائم و أكثر كلمات اللغويين أيضا لا تأبي عما ذكرنا إذ إدارة رأس العمامة من خلف إلي الصدر إدارة أيضا بل كلام الجزري و الزمخشري حيث قالا إن لا يجعل شيئا منها تحت حنكه فيما ذكرنا أظهر و الظاهر من كلام السيد أيضا أن فهمه موافق لفهمنا لأنه قال أولا الفصل الثاني فيما نذكره من التحنك للعمامة عند تحقق عزمك علي السفر لتسلم من الخطر ثم قال بعد إيراد الروايتين ما قدمنا ذكره فظهر أنه فسر التحنك بما ورد شرحه في الروايتين من إسدال العمامة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الحسین علیه السلام وارد مسجد شد در حالی که عمامه‌ای سیاه پوشیده بود و دو سر آن را بین دو کِتفش رها کرده بود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عُقده 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از عبدالله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 خم نزد علی علیه السلام فرستاد، بر سر او عمامه گذاشت و عمامه را بین دو کتف او رها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پروردگارم مرا در روز حُنین به وسیله فرشتگانی تأیید فرمود که عمامه داشتند و آنها را رها گذاشته بودند، و آن میزان تشخیص مسلمانان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و در حدیث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 خم برای علی عمامه‌ای بست و آن را بین دو کتفش رها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پروردگارم مرا به وسیله فرشتگان تأیید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من مولای اویم این علی نیز مولای اوست، خداوند دوست دارد هر کسی که او را دوست دارد و دشمن دارد هر کسی با او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روایتی است که به ما رسیده و آن را ذکر کردیم تا بدانی در سفری که از آن ترس داری، عمامه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سید</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کدام از این روایت ها با اینکه وضعیت و چگونگی عمامه‌ها مطرح شده، بحثی از گرداندن عمامه در زیر چانه به طوری که امروزی‌ها فهمیده‌اند، نبود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 پیامبر صلی الله علیه و آله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میزان تشخیص مسلمانان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رها کردن عمامه است که به جای این جمله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مسلمانان و مشرکان عمامه بستن زیر 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گفته‌های اهل لغت نیز مخالف آنچه ما ذکر کردیم نیست، زیرا گرداندن سر عمامه از پشت به سمت سینه نیز گرداندن محسوب می‌شود، بلکه کلام جزری و زمخشری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قسمتی از آن را زیر چانه‌اش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چیزی که ما گفتیم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سید بن طاوس نیز این گونه ظاهر است که ایشان هم همانی را فهمیده که ما فهمیدیم، زیرا اولاً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آنچه که از تحنّک برای عمامه هنگام عزم سفر به منظور سلامت از خطرها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ذکر دو روایتی که ما پیشتر آوردیم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شرحی که در دو روایت آمد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ساختن عمامه</w:t>
      </w:r>
      <w:r>
        <w:rPr>
          <w:rFonts w:eastAsia="IRNazanin" w:cs="IRNazanin"/>
          <w:color w:val="111111"/>
          <w:sz w:val="28"/>
          <w:szCs w:val="28"/>
          <w:rtl w:val="true"/>
          <w:lang w:bidi="fa-IR"/>
        </w:rPr>
        <w:t xml:space="preserve">. </w:t>
      </w:r>
      <w:bookmarkStart w:id="1788" w:name="pg13519_133262"/>
    </w:p>
    <w:p>
      <w:pPr>
        <w:pStyle w:val="BookText"/>
        <w:rPr/>
      </w:pPr>
      <w:bookmarkEnd w:id="1788"/>
      <w:r>
        <w:rPr>
          <w:rFonts w:ascii="Amiri" w:hAnsi="Amiri" w:eastAsia="Amiri" w:cs="Amiri"/>
          <w:color w:val="111111"/>
          <w:sz w:val="28"/>
          <w:sz w:val="28"/>
          <w:szCs w:val="28"/>
          <w:rtl w:val="true"/>
          <w:lang w:bidi="ar-SA"/>
        </w:rPr>
        <w:t>وَ رَوَي الْكُلَيْنِيُّ وَ الشَّيْخُ‌</w:t>
      </w:r>
      <w:r>
        <w:rPr>
          <w:rStyle w:val="FootnoteAnchor"/>
          <w:rtl w:val="true"/>
        </w:rPr>
        <w:footnoteReference w:id="1161"/>
      </w:r>
      <w:r>
        <w:rPr>
          <w:rFonts w:ascii="Amiri" w:hAnsi="Amiri" w:eastAsia="Amiri" w:cs="Amiri"/>
          <w:color w:val="111111"/>
          <w:sz w:val="28"/>
          <w:sz w:val="28"/>
          <w:szCs w:val="28"/>
          <w:rtl w:val="true"/>
          <w:lang w:bidi="ar-SA"/>
        </w:rPr>
        <w:t>عَنْ عُثْمَانَ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أَغْسِلُ الْمَوْتَي قَالَ أَ وَ تُحْسِنُ قُلْتُ إِنِّي أَغْسِلُ فَقَالَ إِذَا غَسَلْتَ فَارْفُقْ بِهِ وَ لَا تَغْمِزْهُ وَ لَا تَمَسَّ مَسَامِعَهُ بِكَافُورٍ وَ إِذَا عَمَّمْتَهُ فَلَا تُعَمِّمْهُ عِمَّةَ الْأَعْرَابِيِّ قُلْتُ كَيْفَ أَصْنَعُ قَالَ خُذِ الْعِمَامَةَ مِنْ وَسَطِهَا وَ انْشُرْهَا عَلَي رَأْسِهِ ثُمَّ رُدَّهَا إِلَي خَلْفِهِ وَ اطْرَحْ طَرَفَيْهَا عَلَي صَدْرِهِ و كذا سائر أخبار تعميم الميت ليس في شي‌ء منها غير إسدال طرفي العمامة علي صدره كما عرفت في باب التكفين فلو فعل ذلك في جميع الأوقات أو عند الصلوات لا بقصد الخصوص كان أولي و لو جمع بينهما كان أحوط</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750256_1934241801"/>
      <w:bookmarkStart w:id="1790" w:name="_Toc837"/>
      <w:bookmarkEnd w:id="1789"/>
      <w:r>
        <w:rPr>
          <w:rtl w:val="true"/>
        </w:rPr>
        <w:t>«</w:t>
      </w:r>
      <w:r>
        <w:rPr/>
        <w:t>4</w:t>
      </w:r>
      <w:r>
        <w:rPr>
          <w:rtl w:val="true"/>
        </w:rPr>
        <w:t>»</w:t>
      </w:r>
      <w:bookmarkEnd w:id="1790"/>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عِلَّةِ مَا يُصَلَّي فِيهِ مِنَ الثِّيَابِ فَقَالَ إِنَّ الْإِنْسَانَ إِذَا كَانَ فِي الصَّلَاةِ فَإِنَّ جَسَدَهُ وَ ثِيَابَهُ وَ كُلَّ شَيْ‌ءٍ حَوْلَهُ يُسَبِّحُ‌</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750258_1934241801"/>
      <w:bookmarkStart w:id="1792" w:name="_Toc838"/>
      <w:bookmarkEnd w:id="1791"/>
      <w:r>
        <w:rPr>
          <w:rtl w:val="true"/>
        </w:rPr>
        <w:t>«</w:t>
      </w:r>
      <w:r>
        <w:rPr/>
        <w:t>5</w:t>
      </w:r>
      <w:r>
        <w:rPr>
          <w:rtl w:val="true"/>
        </w:rPr>
        <w:t>»</w:t>
      </w:r>
      <w:bookmarkEnd w:id="1792"/>
    </w:p>
    <w:p>
      <w:pPr>
        <w:pStyle w:val="BookText"/>
        <w:rPr/>
      </w:pPr>
      <w:r>
        <w:rPr>
          <w:rFonts w:ascii="Amiri" w:hAnsi="Amiri" w:eastAsia="Amiri" w:cs="Amiri"/>
          <w:color w:val="111111"/>
          <w:sz w:val="28"/>
          <w:sz w:val="28"/>
          <w:szCs w:val="28"/>
          <w:rtl w:val="true"/>
          <w:lang w:bidi="ar-SA"/>
        </w:rPr>
        <w:t>مَعَانِي الْأَخْبَارِ، مُحَمَّدُ بْنُ هَارُونَ الزَّنْجَانِيُّ عَنْ عَلِيِّ بْنِ عَبْدِ الْعَزِيزِ عَنِ الْقَاسِمِ بْنِ سَلَّامٍ بِأَسَانِيدَ مُتَّصِلَةٍ إِلَي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لِبْسَتَيْنِ اشْتِمَالِ الصَّمَّاءِ وَ أَنْ يَلْتَحِفَ‌</w:t>
      </w:r>
      <w:r>
        <w:rPr>
          <w:rStyle w:val="FootnoteAnchor"/>
          <w:rtl w:val="true"/>
        </w:rPr>
        <w:footnoteReference w:id="1163"/>
      </w:r>
      <w:r>
        <w:rPr>
          <w:rFonts w:ascii="Amiri" w:hAnsi="Amiri" w:eastAsia="Amiri" w:cs="Amiri"/>
          <w:color w:val="111111"/>
          <w:sz w:val="28"/>
          <w:sz w:val="28"/>
          <w:szCs w:val="28"/>
          <w:rtl w:val="true"/>
          <w:lang w:bidi="ar-SA"/>
        </w:rPr>
        <w:t>الرَّجُلُ بِثَوْبٍ لَيْسَ بَيْنَ فَرْجِهِ وَ بَيْنَ السَّمَاءِ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 اشتمال الصماء عند العرب أن يشتمل الرجل بثوبه فيجلل به جسده كله و لا يرفع منه جانبا فيخرج منه يده و أما الفقهاء فإنهم يقولون هو أن يشتمل الرجل بثوب واحد ليس عليه غيره ثم يرفعه من أحد جانبيه فيضعه علي منكبه يبدو منه فرجه، وَ قَالَ الصَّادِقُ عليه السلام</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الْتِحَافُ الصَّمَّاءِ هُوَ أَنْ يُدْخِلَ الرَّجُلُ رِدَاءَهُ تَحْتَ إِبْطِهِ ثُمَّ يَجْعَلَ طَرَفَيْهِ عَلَي مَنْكِبٍ وَاحِدٍ و هذا هو التأويل الصحيح</w:t>
      </w:r>
    </w:p>
    <w:p>
      <w:pPr>
        <w:pStyle w:val="BookText"/>
        <w:rPr/>
      </w:pPr>
      <w:r>
        <w:rPr>
          <w:rFonts w:ascii="IRNazanin" w:hAnsi="IRNazanin" w:eastAsia="IRNazanin"/>
          <w:color w:val="111111"/>
          <w:sz w:val="28"/>
          <w:sz w:val="28"/>
          <w:szCs w:val="28"/>
          <w:rtl w:val="true"/>
          <w:lang w:bidi="fa-IR"/>
        </w:rPr>
        <w:t>کلینی و شیخ</w:t>
      </w:r>
      <w:r>
        <w:rPr>
          <w:rStyle w:val="FootnoteAnchor"/>
          <w:rtl w:val="true"/>
        </w:rPr>
        <w:footnoteReference w:id="1165"/>
      </w:r>
      <w:r>
        <w:rPr>
          <w:rFonts w:ascii="IRNazanin" w:hAnsi="IRNazanin" w:eastAsia="IRNazanin"/>
          <w:color w:val="111111"/>
          <w:sz w:val="28"/>
          <w:sz w:val="28"/>
          <w:szCs w:val="28"/>
          <w:rtl w:val="true"/>
          <w:lang w:bidi="fa-IR"/>
        </w:rPr>
        <w:t>از عثمان نَوّاء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مرده‌شویی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خوب بلدی؟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می‌دهی با مرده مدارا کن، او را فشار نده، در گوش هایش کافور نکش، اگر برایش عمامه گذاشتی، عمامه را مانند بادیه نشین ها مپیچ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ببندم؟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عمامه را روی سرش پهن کن و بعد آن را به پشت سرش برگردان و دو طرف آن را روی سینه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در دیگر روایاتِ عمامه بستن برای مرده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باب تکفین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انداختنِ دو طرف عمامه بر روی سینه چیزی نیامده است، پس وقتی در تمام اوقات به همین صورت ببندد یا در نمازها بدون قصد خصوصیت ببندد بهتر است، و احوط آن است که بین این دو حالت جمع نماید </w:t>
      </w:r>
      <w:r>
        <w:rPr>
          <w:rFonts w:eastAsia="IRNazanin" w:cs="IRNazanin"/>
          <w:color w:val="111111"/>
          <w:sz w:val="28"/>
          <w:szCs w:val="28"/>
          <w:rtl w:val="true"/>
          <w:lang w:bidi="fa-IR"/>
        </w:rPr>
        <w:t>.</w:t>
      </w:r>
    </w:p>
    <w:p>
      <w:pPr>
        <w:pStyle w:val="Heading5"/>
        <w:numPr>
          <w:ilvl w:val="4"/>
          <w:numId w:val="1"/>
        </w:numPr>
        <w:rPr/>
      </w:pPr>
      <w:bookmarkStart w:id="1793" w:name="__RefHeading___Toc750260_1934241801"/>
      <w:bookmarkStart w:id="1794" w:name="_Toc839"/>
      <w:bookmarkEnd w:id="1793"/>
      <w:r>
        <w:rPr>
          <w:rtl w:val="true"/>
        </w:rPr>
        <w:t xml:space="preserve">روایت </w:t>
      </w:r>
      <w:r>
        <w:rPr/>
        <w:t>4</w:t>
      </w:r>
      <w:bookmarkEnd w:id="1794"/>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درباره علت لباس هایی که با آن نماز می خوانند پرسیدند؛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نماز است، بدن، لباس ها و هر چیزی که اطراف اوست تسبیح می‌گویند</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1795" w:name="__RefHeading___Toc750262_1934241801"/>
      <w:bookmarkStart w:id="1796" w:name="_Toc840"/>
      <w:bookmarkEnd w:id="1795"/>
      <w:r>
        <w:rPr>
          <w:rtl w:val="true"/>
        </w:rPr>
        <w:t xml:space="preserve">روایت </w:t>
      </w:r>
      <w:r>
        <w:rPr/>
        <w:t>5</w:t>
      </w:r>
      <w:bookmarkEnd w:id="179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سلّام با سندهای متّصل به پیامبر صلی الله علیه و آله روایت کرده است که ایشان از از دو نوع پوشش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مرد لباسی به دور خود بپیچد که بین عورتش و آسمان حائلی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اشتمال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عرب آن است که مرد لباس خود را طوری به تن کند که تمام بدنش به آن پوشانده شود، و هیچ طرف از آن را نمی تواند بالا ببرد که دستش را از آن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فقهاء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 فقط یک لباس بپوشد و غیر آن چیزی دیگر به تن نداشته باشد، بعد آن را از یک گوشه‌اش بلند کند و بر دوش خود بیندازد و از آن جهت عورتش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به خود پیچیدن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مرد ردایش را زیر بغل خود داخل نماید، بعد دو طرف آن را جمع کند و بر روی یک دوش خود بیندازد، و این تأویل درست می‌باشد </w:t>
      </w:r>
      <w:bookmarkStart w:id="1797" w:name="pg13519_133263"/>
    </w:p>
    <w:p>
      <w:pPr>
        <w:pStyle w:val="BookText"/>
        <w:rPr/>
      </w:pPr>
      <w:bookmarkEnd w:id="1797"/>
      <w:r>
        <w:rPr>
          <w:rFonts w:ascii="IRNazanin" w:hAnsi="IRNazanin" w:eastAsia="IRNazanin"/>
          <w:color w:val="111111"/>
          <w:sz w:val="28"/>
          <w:sz w:val="28"/>
          <w:szCs w:val="28"/>
          <w:rtl w:val="true"/>
          <w:lang w:bidi="fa-IR"/>
        </w:rPr>
        <w:t>دون ما خالفه‌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750264_1934241801"/>
      <w:bookmarkStart w:id="1799" w:name="_Toc841"/>
      <w:bookmarkEnd w:id="1798"/>
      <w:r>
        <w:rPr>
          <w:rtl w:val="true"/>
        </w:rPr>
        <w:t>«</w:t>
      </w:r>
      <w:r>
        <w:rPr/>
        <w:t>6</w:t>
      </w:r>
      <w:r>
        <w:rPr>
          <w:rtl w:val="true"/>
        </w:rPr>
        <w:t>»</w:t>
      </w:r>
      <w:bookmarkEnd w:id="1799"/>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 يَعْقُوبَ بْنِ يَزِيدَ عَنْ حَمَّادٍ عَنْ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الْتِحَافَ الصَّمَّاءِ قَالَ قُلْتُ وَ مَا الصَّمَّاءُ قَالَ أَنْ تُدْخِلَ الثَّوْبَ مِنْ تَحْتِ جَنَاحِكَ فَتَجْعَلَهُ عَلَي مَنْكِبٍ وَاحِدٍ</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750266_1934241801"/>
      <w:bookmarkStart w:id="1801" w:name="_Toc842"/>
      <w:bookmarkEnd w:id="1800"/>
      <w:r>
        <w:rPr>
          <w:rtl w:val="true"/>
        </w:rPr>
        <w:t>«</w:t>
      </w:r>
      <w:r>
        <w:rPr/>
        <w:t>7</w:t>
      </w:r>
      <w:r>
        <w:rPr>
          <w:rtl w:val="true"/>
        </w:rPr>
        <w:t>»</w:t>
      </w:r>
      <w:bookmarkEnd w:id="1801"/>
    </w:p>
    <w:p>
      <w:pPr>
        <w:pStyle w:val="BookText"/>
        <w:rPr/>
      </w:pPr>
      <w:r>
        <w:rPr>
          <w:rFonts w:ascii="Amiri" w:hAnsi="Amiri" w:eastAsia="Amiri" w:cs="Amiri"/>
          <w:color w:val="111111"/>
          <w:sz w:val="28"/>
          <w:sz w:val="28"/>
          <w:szCs w:val="28"/>
          <w:rtl w:val="true"/>
          <w:lang w:bidi="ar-SA"/>
        </w:rPr>
        <w:t>الْعِلَلُ، عَنْ أَبِيهِ عَنْ سَعْدِ بْنِ عَبْدِ اللَّهِ عَنْ أَحْمَدَ بْنِ الْحَسَنِ عَنْ عَمْرِو بْنِ سَعِيدٍ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يَؤُمُّ بِقَوْمٍ يَجُوزُ لَهُ أَنْ يَتَوَشَّحَ قَالَ لَا يُصَلِّي الرَّجُلُ بِقَوْمٍ وَ هُوَ مُتَوَشِّحٌ فَوْقَ ثِيَابِهِ وَ إِنْ كَانَتْ عَلَيْهِ ثِيَابٌ كَثِيرَةٌ لِأَنَّ الْإِمَامَ لَا يَجُوزُ لَهُ الصَّلَاةُ وَ هُوَ مُتَوَشِّحٌ‌</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750268_1934241801"/>
      <w:bookmarkStart w:id="1803" w:name="_Toc843"/>
      <w:bookmarkEnd w:id="1802"/>
      <w:r>
        <w:rPr>
          <w:rtl w:val="true"/>
        </w:rPr>
        <w:t>«</w:t>
      </w:r>
      <w:r>
        <w:rPr/>
        <w:t>8</w:t>
      </w:r>
      <w:r>
        <w:rPr>
          <w:rtl w:val="true"/>
        </w:rPr>
        <w:t>»</w:t>
      </w:r>
      <w:bookmarkEnd w:id="1803"/>
    </w:p>
    <w:p>
      <w:pPr>
        <w:pStyle w:val="BookText"/>
        <w:rPr/>
      </w:pPr>
      <w:r>
        <w:rPr>
          <w:rFonts w:ascii="Amiri" w:hAnsi="Amiri" w:eastAsia="Amiri" w:cs="Amiri"/>
          <w:color w:val="111111"/>
          <w:sz w:val="28"/>
          <w:sz w:val="28"/>
          <w:szCs w:val="28"/>
          <w:rtl w:val="true"/>
          <w:lang w:bidi="ar-SA"/>
        </w:rPr>
        <w:t>وَ مِنْهُ، عَنْ أَبِيهِ عَنْ سَعْدٍ عَنِ الْهَيْثَمِ بْنِ أَبِي مَسْرُوقٍ النَّهْدِيِّ عَنِ ابْنِ مَحْبُوبٍ عَنِ الْهَيْثَمِ بْنِ وَاقِدٍ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التَّوَشُّحُ فَوْقَ الْقَمِيصِ لِأَنَّهُ مِنْ فِعْلِ الْجَبَابِرَةِ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4" w:name="__RefHeading___Toc750270_1934241801"/>
      <w:bookmarkStart w:id="1805" w:name="_Toc844"/>
      <w:bookmarkEnd w:id="1804"/>
      <w:r>
        <w:rPr>
          <w:rtl w:val="true"/>
        </w:rPr>
        <w:t>«</w:t>
      </w:r>
      <w:r>
        <w:rPr/>
        <w:t>9</w:t>
      </w:r>
      <w:r>
        <w:rPr>
          <w:rtl w:val="true"/>
        </w:rPr>
        <w:t>»</w:t>
      </w:r>
      <w:bookmarkEnd w:id="1805"/>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 إِبْرَاهِيمَ بْنِ هَاشِمٍ عَنْ إِسْمَاعِيلَ بْنِ مَرَّارٍ عَنْ يُونُسَ عَنْ جَمَاعَةٍ مِنْ أَصْحَابِهِ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الْعِلَّةُ الَّتِي مِنْ أَجْلِهَا لَا يُصَلِّي الرَّجُلُ وَ هُوَ مُتَوَشِّحٌ فَوْقَ الْقَمِيصِ قَالَ لِعِلَّةِ التَّكَبُّرِ فِي مَوْضِعِ الِاسْتِكَانَةِ وَ الذُّلِ‌</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750272_1934241801"/>
      <w:bookmarkStart w:id="1807" w:name="_Toc845"/>
      <w:bookmarkEnd w:id="1806"/>
      <w:r>
        <w:rPr>
          <w:rtl w:val="true"/>
        </w:rPr>
        <w:t>«</w:t>
      </w:r>
      <w:r>
        <w:rPr/>
        <w:t>10</w:t>
      </w:r>
      <w:r>
        <w:rPr>
          <w:rtl w:val="true"/>
        </w:rPr>
        <w:t>»</w:t>
      </w:r>
      <w:bookmarkEnd w:id="1807"/>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عَنِ الْقَاسِمِ بْنِ يَحْيَي عَنْ جَدِّهِ الْحَسَنِ عَنْ أَبِي بَصِيرٍ وَ مُحَمَّدِ بْنِ مُسْلِمٍ عَنْ أَبِي عَبْدِ اللَّهِ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فِي قَمِيصٍ مُتَوَشِّحاً</w:t>
      </w:r>
    </w:p>
    <w:p>
      <w:pPr>
        <w:pStyle w:val="BookText"/>
        <w:rPr/>
      </w:pPr>
      <w:r>
        <w:rPr>
          <w:rFonts w:ascii="IRNazanin" w:hAnsi="IRNazanin" w:eastAsia="IRNazanin"/>
          <w:color w:val="111111"/>
          <w:sz w:val="28"/>
          <w:sz w:val="28"/>
          <w:szCs w:val="28"/>
          <w:rtl w:val="true"/>
          <w:lang w:bidi="fa-IR"/>
        </w:rPr>
        <w:t>و غیر آن صحیح نیست</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1808" w:name="__RefHeading___Toc750274_1934241801"/>
      <w:bookmarkStart w:id="1809" w:name="_Toc846"/>
      <w:bookmarkEnd w:id="1808"/>
      <w:r>
        <w:rPr>
          <w:rtl w:val="true"/>
        </w:rPr>
        <w:t xml:space="preserve">روایت </w:t>
      </w:r>
      <w:r>
        <w:rPr/>
        <w:t>6</w:t>
      </w:r>
      <w:bookmarkEnd w:id="180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می‌کند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 از پوشیدن لباس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سوی لباس را از زیر بغلت داخل کنی و آن سوی دیگر را بر روی یکی از شانه‌هایت قرار دهی</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1810" w:name="__RefHeading___Toc750276_1934241801"/>
      <w:bookmarkStart w:id="1811" w:name="_Toc847"/>
      <w:bookmarkEnd w:id="1810"/>
      <w:r>
        <w:rPr>
          <w:rtl w:val="true"/>
        </w:rPr>
        <w:t xml:space="preserve">روایت </w:t>
      </w:r>
      <w:r>
        <w:rPr/>
        <w:t>7</w:t>
      </w:r>
      <w:bookmarkEnd w:id="181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امام جماعت قومی شده است، آیا می‌تواند لباس را زیر بغل خود درآورد و بر ران خود بیاویزد؟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جماعت می‌شود نباید روی لباس هایش جامه‌ای را به صورت حمایل به تن کند اگر چه لباس هایش زیاد باشند، زیرا کسی حق ندارد امام جماعت شود در حالی که لباس را زیر بغل خود درآورده و بر ران خود آویخته است؟</w:t>
      </w:r>
      <w:r>
        <w:rPr>
          <w:rFonts w:eastAsia="IRNazanin" w:cs="IRNazanin"/>
          <w:color w:val="111111"/>
          <w:sz w:val="28"/>
          <w:szCs w:val="28"/>
          <w:rtl w:val="true"/>
          <w:lang w:bidi="fa-IR"/>
        </w:rPr>
        <w:t>.</w:t>
      </w:r>
      <w:r>
        <w:rPr>
          <w:rStyle w:val="FootnoteAnchor"/>
          <w:rtl w:val="true"/>
        </w:rPr>
        <w:footnoteReference w:id="1174"/>
      </w:r>
    </w:p>
    <w:p>
      <w:pPr>
        <w:pStyle w:val="Heading5"/>
        <w:numPr>
          <w:ilvl w:val="4"/>
          <w:numId w:val="1"/>
        </w:numPr>
        <w:rPr/>
      </w:pPr>
      <w:bookmarkStart w:id="1812" w:name="__RefHeading___Toc750278_1934241801"/>
      <w:bookmarkStart w:id="1813" w:name="_Toc848"/>
      <w:bookmarkEnd w:id="1812"/>
      <w:r>
        <w:rPr>
          <w:rtl w:val="true"/>
        </w:rPr>
        <w:t xml:space="preserve">روایت </w:t>
      </w:r>
      <w:r>
        <w:rPr/>
        <w:t>8</w:t>
      </w:r>
      <w:bookmarkEnd w:id="181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واقد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پارچه‌ای که بصورت حمایل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پیراهن کراهت دارد، زیرا از جمله کارهای ظالمان است</w:t>
      </w:r>
      <w:r>
        <w:rPr>
          <w:rFonts w:eastAsia="IRNazanin" w:cs="IRNazanin"/>
          <w:color w:val="111111"/>
          <w:sz w:val="28"/>
          <w:szCs w:val="28"/>
          <w:rtl w:val="true"/>
          <w:lang w:bidi="fa-IR"/>
        </w:rPr>
        <w:t>.</w:t>
      </w:r>
      <w:r>
        <w:rPr>
          <w:rStyle w:val="FootnoteAnchor"/>
          <w:rtl w:val="true"/>
        </w:rPr>
        <w:footnoteReference w:id="1175"/>
      </w:r>
    </w:p>
    <w:p>
      <w:pPr>
        <w:pStyle w:val="Heading5"/>
        <w:numPr>
          <w:ilvl w:val="4"/>
          <w:numId w:val="1"/>
        </w:numPr>
        <w:rPr/>
      </w:pPr>
      <w:bookmarkStart w:id="1814" w:name="__RefHeading___Toc750280_1934241801"/>
      <w:bookmarkStart w:id="1815" w:name="_Toc849"/>
      <w:bookmarkEnd w:id="1814"/>
      <w:r>
        <w:rPr>
          <w:rtl w:val="true"/>
        </w:rPr>
        <w:t xml:space="preserve">روایت </w:t>
      </w:r>
      <w:r>
        <w:rPr/>
        <w:t>9</w:t>
      </w:r>
      <w:bookmarkEnd w:id="181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نقل شده که از ایشان درباره علّت منع مَرد از نماز با وِشاح روی پیراهن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تکبّر در جایی که موضع فروتنی و مذلّت است</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1816" w:name="__RefHeading___Toc750282_1934241801"/>
      <w:bookmarkStart w:id="1817" w:name="_Toc850"/>
      <w:bookmarkEnd w:id="1816"/>
      <w:r>
        <w:rPr>
          <w:rtl w:val="true"/>
        </w:rPr>
        <w:t xml:space="preserve">روایت </w:t>
      </w:r>
      <w:r>
        <w:rPr/>
        <w:t>10</w:t>
      </w:r>
      <w:bookmarkEnd w:id="181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بن مسلم از امام صادق و ایشان از پدرانش از امیرمؤمنان علیهم السلام روایت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نباید پیراهنش را به صورت وِشاح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بپوشد و نماز بخواند، </w:t>
      </w:r>
      <w:bookmarkStart w:id="1818" w:name="pg13519_133264"/>
    </w:p>
    <w:p>
      <w:pPr>
        <w:pStyle w:val="BookText"/>
        <w:rPr/>
      </w:pPr>
      <w:bookmarkEnd w:id="1818"/>
      <w:r>
        <w:rPr>
          <w:rFonts w:ascii="Amiri" w:hAnsi="Amiri" w:eastAsia="Amiri" w:cs="Amiri"/>
          <w:color w:val="111111"/>
          <w:sz w:val="28"/>
          <w:sz w:val="28"/>
          <w:szCs w:val="28"/>
          <w:rtl w:val="true"/>
          <w:lang w:bidi="ar-SA"/>
        </w:rPr>
        <w:t>بِهِ فَإِنَّهُ مِنْ أَفْعَالِ قَوْمِ لُوطٍ</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9" w:name="__RefHeading___Toc750284_1934241801"/>
      <w:bookmarkStart w:id="1820" w:name="_Toc851"/>
      <w:bookmarkEnd w:id="1819"/>
      <w:r>
        <w:rPr>
          <w:rtl w:val="true"/>
        </w:rPr>
        <w:t>«</w:t>
      </w:r>
      <w:r>
        <w:rPr/>
        <w:t>11</w:t>
      </w:r>
      <w:r>
        <w:rPr>
          <w:rtl w:val="true"/>
        </w:rPr>
        <w:t>»</w:t>
      </w:r>
      <w:bookmarkEnd w:id="1820"/>
    </w:p>
    <w:p>
      <w:pPr>
        <w:pStyle w:val="BookText"/>
        <w:rPr/>
      </w:pPr>
      <w:r>
        <w:rPr>
          <w:rFonts w:ascii="Amiri" w:hAnsi="Amiri" w:eastAsia="Amiri" w:cs="Amiri"/>
          <w:color w:val="111111"/>
          <w:sz w:val="28"/>
          <w:sz w:val="28"/>
          <w:szCs w:val="28"/>
          <w:rtl w:val="true"/>
          <w:lang w:bidi="ar-SA"/>
        </w:rPr>
        <w:t>الْمَحَاسِنُ، عَنْ أَبِيهِ عَنِ ابْنِ أَبِي عُمَيْرٍ عَنْ عَبْدِ اللَّهِ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عَبْدُ الْمَلِكِ الْقُمِّيُّ فَقَالَ أَصْلَحَكَ اللَّهُ أَشْرَبُ وَ أَنَا قَائِمٌ فَقَالَ إِنْ شِئْتَ قَالَ فَأَشْرَبُ بِنَفَسٍ وَاحِدٍ حَتَّي أَرْوَي قَالَ إِنْ شِئْتَ قَالَ فَأَسْجُدُ وَ يَدِي فِي ثَوْبِي قَالَ إِنْ شِئْتَ ثُمَّ قَالَ أَبُو عَبْدِ اللَّهِ عليه السلام إِنِّي وَ اللَّهِ مَا مِنْ هَذَا وَ شِبْهِهِ أَخَافُ عَلَيْكُمْ‌</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1" w:name="__RefHeading___Toc750286_1934241801"/>
      <w:bookmarkStart w:id="1822" w:name="_Toc852"/>
      <w:bookmarkEnd w:id="1821"/>
      <w:r>
        <w:rPr>
          <w:rtl w:val="true"/>
        </w:rPr>
        <w:t>بيان</w:t>
      </w:r>
      <w:bookmarkEnd w:id="1822"/>
    </w:p>
    <w:p>
      <w:pPr>
        <w:pStyle w:val="BookText"/>
        <w:rPr/>
      </w:pPr>
      <w:r>
        <w:rPr>
          <w:rFonts w:ascii="Amiri" w:hAnsi="Amiri" w:eastAsia="Amiri" w:cs="Amiri"/>
          <w:color w:val="111111"/>
          <w:sz w:val="28"/>
          <w:sz w:val="28"/>
          <w:szCs w:val="28"/>
          <w:rtl w:val="true"/>
          <w:lang w:bidi="ar-SA"/>
        </w:rPr>
        <w:t>يدل علي أنه يجوز للرجل أن يصلي و يده تحت ثوبه قال في المنتهي يجوز للرجل أن يصلي و يداه تحت ثوبه و إن أخرجهما كان أولي لِمَا رَوَاهُ الشَّيْخُ فِي الصَّحِيحِ‌</w:t>
      </w:r>
      <w:r>
        <w:rPr>
          <w:rStyle w:val="FootnoteAnchor"/>
          <w:rtl w:val="true"/>
        </w:rPr>
        <w:footnoteReference w:id="1179"/>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وَ لَا يُخْرِجُ يَدَيْهِ مِنْ ثَوْبِهِ فَقَالَ إِنْ أَخْرَجَ يَدَيْهِ فَحَسَنٌ وَ إِنْ لَمْ يُخْرِجْ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هذا ما رواه الشَّيْخُ عَنْ عَمَّارٍ السَّابَاطِيِ‌</w:t>
      </w:r>
      <w:r>
        <w:rPr>
          <w:rStyle w:val="FootnoteAnchor"/>
          <w:rtl w:val="true"/>
        </w:rPr>
        <w:footnoteReference w:id="118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وَ يُدْخِلُ يَدَيْهِ فِي ثَوْبِهِ قَالَ إِنْ كَانَ ثَوْبٌ آخَرُ إِزَارٌ أَوْ سَرَاوِيلُ فَلَا بَأْسَ وَ إِنْ لَمْ يَكُنْ فَلَا يَجُوزُ ذَلِكَ وَ إِنْ أَدْخَلَ يَداً وَاحِدَةً وَ لَمْ يُدْخِلِ الْأُخْرَي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رواتها ضعيفة و أما ثانيا فلأنها معارضة للأصل المقتضي للجواز و أما ثالثا فلأن قوله لا يجوز يحمل علي الكراهية لاحتماله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الدروس يستحب جعل اليدين بارزتين أو في الكمين لا تحت الثياب</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750288_1934241801"/>
      <w:bookmarkStart w:id="1824" w:name="_Toc853"/>
      <w:bookmarkEnd w:id="1823"/>
      <w:r>
        <w:rPr>
          <w:rtl w:val="true"/>
        </w:rPr>
        <w:t>«</w:t>
      </w:r>
      <w:r>
        <w:rPr/>
        <w:t>12</w:t>
      </w:r>
      <w:r>
        <w:rPr>
          <w:rtl w:val="true"/>
        </w:rPr>
        <w:t>»</w:t>
      </w:r>
      <w:bookmarkEnd w:id="1824"/>
    </w:p>
    <w:p>
      <w:pPr>
        <w:pStyle w:val="BookText"/>
        <w:rPr/>
      </w:pPr>
      <w:r>
        <w:rPr>
          <w:rFonts w:ascii="Amiri" w:hAnsi="Amiri" w:eastAsia="Amiri" w:cs="Amiri"/>
          <w:color w:val="111111"/>
          <w:sz w:val="28"/>
          <w:sz w:val="28"/>
          <w:szCs w:val="28"/>
          <w:rtl w:val="true"/>
          <w:lang w:bidi="ar-SA"/>
        </w:rPr>
        <w:t>كِتَابُ الْمَسَائِلِ، وَ قُرْبُ الْإِسْنَادِ، بِسَنَدَيْهِمَا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يَتَوَشَّحُ بِالثَّوْبِ فَيَقَعُ عَلَي الْأَرْضِ أَوْ يُجَاوِزُهُ</w:t>
      </w:r>
    </w:p>
    <w:p>
      <w:pPr>
        <w:pStyle w:val="BookText"/>
        <w:rPr/>
      </w:pPr>
      <w:r>
        <w:rPr>
          <w:rFonts w:ascii="IRNazanin" w:hAnsi="IRNazanin" w:eastAsia="IRNazanin"/>
          <w:color w:val="111111"/>
          <w:sz w:val="28"/>
          <w:sz w:val="28"/>
          <w:szCs w:val="28"/>
          <w:rtl w:val="true"/>
          <w:lang w:bidi="fa-IR"/>
        </w:rPr>
        <w:t>زیرا این کار از عادات قوم لوط بود</w:t>
      </w:r>
      <w:r>
        <w:rPr>
          <w:rFonts w:eastAsia="IRNazanin" w:cs="IRNazanin"/>
          <w:color w:val="111111"/>
          <w:sz w:val="28"/>
          <w:szCs w:val="28"/>
          <w:rtl w:val="true"/>
          <w:lang w:bidi="fa-IR"/>
        </w:rPr>
        <w:t>.</w:t>
      </w:r>
      <w:r>
        <w:rPr>
          <w:rStyle w:val="FootnoteAnchor"/>
          <w:rtl w:val="true"/>
        </w:rPr>
        <w:footnoteReference w:id="1181"/>
      </w:r>
    </w:p>
    <w:p>
      <w:pPr>
        <w:pStyle w:val="Heading5"/>
        <w:numPr>
          <w:ilvl w:val="4"/>
          <w:numId w:val="1"/>
        </w:numPr>
        <w:rPr/>
      </w:pPr>
      <w:bookmarkStart w:id="1825" w:name="__RefHeading___Toc750290_1934241801"/>
      <w:bookmarkStart w:id="1826" w:name="_Toc854"/>
      <w:bookmarkEnd w:id="1825"/>
      <w:r>
        <w:rPr>
          <w:rtl w:val="true"/>
        </w:rPr>
        <w:t xml:space="preserve">روایت </w:t>
      </w:r>
      <w:r>
        <w:rPr/>
        <w:t>11</w:t>
      </w:r>
      <w:bookmarkEnd w:id="182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عبدالملک قمی خدمت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سلامت بدارد، من ایستاده آب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می‌نوشم تا سیراب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می‌کنم در حالی که دستم داخل لباسم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نگرانی من برای شما به خاطر این چیزها و امثال آن نیست</w:t>
      </w:r>
      <w:r>
        <w:rPr>
          <w:rFonts w:eastAsia="IRNazanin" w:cs="IRNazanin"/>
          <w:color w:val="111111"/>
          <w:sz w:val="28"/>
          <w:szCs w:val="28"/>
          <w:rtl w:val="true"/>
          <w:lang w:bidi="fa-IR"/>
        </w:rPr>
        <w:t>.</w:t>
      </w:r>
      <w:r>
        <w:rPr>
          <w:rStyle w:val="FootnoteAnchor"/>
          <w:rtl w:val="true"/>
        </w:rPr>
        <w:footnoteReference w:id="1182"/>
      </w:r>
    </w:p>
    <w:p>
      <w:pPr>
        <w:pStyle w:val="Heading5"/>
        <w:numPr>
          <w:ilvl w:val="4"/>
          <w:numId w:val="1"/>
        </w:numPr>
        <w:rPr/>
      </w:pPr>
      <w:bookmarkStart w:id="1827" w:name="__RefHeading___Toc750292_1934241801"/>
      <w:bookmarkStart w:id="1828" w:name="_Toc855"/>
      <w:bookmarkEnd w:id="1827"/>
      <w:r>
        <w:rPr>
          <w:rtl w:val="true"/>
        </w:rPr>
        <w:t>توضیح</w:t>
      </w:r>
      <w:bookmarkEnd w:id="1828"/>
    </w:p>
    <w:p>
      <w:pPr>
        <w:pStyle w:val="BookText"/>
        <w:rPr/>
      </w:pPr>
      <w:r>
        <w:rPr>
          <w:rFonts w:ascii="IRNazanin" w:hAnsi="IRNazanin" w:eastAsia="IRNazanin"/>
          <w:color w:val="111111"/>
          <w:sz w:val="28"/>
          <w:sz w:val="28"/>
          <w:szCs w:val="28"/>
          <w:rtl w:val="true"/>
          <w:lang w:bidi="fa-IR"/>
        </w:rPr>
        <w:t>این روایت دلالت دارد که جایز است مرد در نماز دستش را داخل لباس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جایز است که در نماز دستانش داخل لباسش باشد، و اولی آن است که آنها را بیرون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روایت صحیحی‌</w:t>
      </w:r>
      <w:r>
        <w:rPr>
          <w:rStyle w:val="FootnoteAnchor"/>
          <w:rtl w:val="true"/>
        </w:rPr>
        <w:footnoteReference w:id="1183"/>
      </w:r>
      <w:r>
        <w:rPr>
          <w:rFonts w:ascii="IRNazanin" w:hAnsi="IRNazanin" w:eastAsia="IRNazanin"/>
          <w:color w:val="111111"/>
          <w:sz w:val="28"/>
          <w:sz w:val="28"/>
          <w:szCs w:val="28"/>
          <w:rtl w:val="true"/>
          <w:lang w:bidi="fa-IR"/>
        </w:rPr>
        <w:t>که شیخ از محمد بن مسلم از امام باقر علیه السلام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نماز می‌خواند و دستانش را از لباسش بیرون نمی‌گذارد؛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دستانش را بیرون بیاورد خوب است و اگر هم بیرون نیاورد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تعارضی با روایت شیخ از عمّار ساباطی</w:t>
      </w:r>
      <w:r>
        <w:rPr>
          <w:rStyle w:val="FootnoteAnchor"/>
          <w:rtl w:val="true"/>
        </w:rPr>
        <w:footnoteReference w:id="1184"/>
      </w:r>
      <w:r>
        <w:rPr>
          <w:rFonts w:ascii="IRNazanin" w:hAnsi="IRNazanin" w:eastAsia="IRNazanin"/>
          <w:color w:val="111111"/>
          <w:sz w:val="28"/>
          <w:sz w:val="28"/>
          <w:szCs w:val="28"/>
          <w:rtl w:val="true"/>
          <w:lang w:bidi="fa-IR"/>
        </w:rPr>
        <w:t>ندارد که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در نماز دستانش را داخل لباسش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زیر لباس دیگری مانند اِزار یا سراویل بود اشکال ندارد، امّا اگر این گونه نباشد جایز نیست، و اگر یک دستش را داخل کند و دیگری بیرون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روایت دوم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تعارضی باشد، تعارض آن با اصلی است که مقتضیِ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کراهت می‌شود، زیرا احتمال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دو دست را بیرون یا داخل آستین کنند نه در زیر لباس</w:t>
      </w:r>
      <w:r>
        <w:rPr>
          <w:rFonts w:eastAsia="IRNazanin" w:cs="IRNazanin"/>
          <w:color w:val="111111"/>
          <w:sz w:val="28"/>
          <w:szCs w:val="28"/>
          <w:rtl w:val="true"/>
          <w:lang w:bidi="fa-IR"/>
        </w:rPr>
        <w:t>.</w:t>
      </w:r>
    </w:p>
    <w:p>
      <w:pPr>
        <w:pStyle w:val="Heading5"/>
        <w:numPr>
          <w:ilvl w:val="4"/>
          <w:numId w:val="1"/>
        </w:numPr>
        <w:rPr/>
      </w:pPr>
      <w:bookmarkStart w:id="1829" w:name="__RefHeading___Toc750294_1934241801"/>
      <w:bookmarkStart w:id="1830" w:name="_Toc856"/>
      <w:bookmarkEnd w:id="1829"/>
      <w:r>
        <w:rPr>
          <w:rtl w:val="true"/>
        </w:rPr>
        <w:t xml:space="preserve">روایت </w:t>
      </w:r>
      <w:r>
        <w:rPr/>
        <w:t>12</w:t>
      </w:r>
      <w:bookmarkEnd w:id="183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المسائل،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روایت از برادرش امام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مردی سؤال کردم که لباسش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می‌پوشد، و به زمین می‌خورد یا </w:t>
      </w:r>
      <w:bookmarkStart w:id="1831" w:name="pg13519_133265"/>
    </w:p>
    <w:p>
      <w:pPr>
        <w:pStyle w:val="BookText"/>
        <w:rPr/>
      </w:pPr>
      <w:bookmarkEnd w:id="1831"/>
      <w:r>
        <w:rPr>
          <w:rFonts w:ascii="Amiri" w:hAnsi="Amiri" w:eastAsia="Amiri" w:cs="Amiri"/>
          <w:color w:val="111111"/>
          <w:sz w:val="28"/>
          <w:sz w:val="28"/>
          <w:szCs w:val="28"/>
          <w:rtl w:val="true"/>
          <w:lang w:bidi="ar-SA"/>
        </w:rPr>
        <w:t>عَاتِقَهُ أَ يَصْلُحُ قَالَ لَا بَأْسَ‌</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2" w:name="__RefHeading___Toc750296_1934241801"/>
      <w:bookmarkStart w:id="1833" w:name="_Toc857"/>
      <w:bookmarkEnd w:id="1832"/>
      <w:r>
        <w:rPr>
          <w:rtl w:val="true"/>
        </w:rPr>
        <w:t>«</w:t>
      </w:r>
      <w:r>
        <w:rPr/>
        <w:t>13</w:t>
      </w:r>
      <w:r>
        <w:rPr>
          <w:rtl w:val="true"/>
        </w:rPr>
        <w:t>»</w:t>
      </w:r>
      <w:bookmarkEnd w:id="1833"/>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سَدْلَ الثَّوْبِ فِي الصَّلَاةِ فَإِنَّ أَمِيرَ الْمُؤْمِنِينَ عليه السلام خَرَجَ عَلَي قَوْمٍ يُصَلُّونَ قَدْ أَسْدَلُوا أَرْدِيَتَهُمْ فَقَالَ مَا لَكُمْ قَدْ أَسْدَلْتُمْ ثِيَابَكُمْ كَأَنَّكُمْ يَهُودُ قَدْ خَرَجُوا مِنْ فُهْرِهِمْ يَعْنِي مِنْ بِيَعِهِمْ‌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750298_1934241801"/>
      <w:bookmarkStart w:id="1835" w:name="_Toc858"/>
      <w:bookmarkEnd w:id="1834"/>
      <w:r>
        <w:rPr>
          <w:rtl w:val="true"/>
        </w:rPr>
        <w:t>«</w:t>
      </w:r>
      <w:r>
        <w:rPr/>
        <w:t>14</w:t>
      </w:r>
      <w:r>
        <w:rPr>
          <w:rtl w:val="true"/>
        </w:rPr>
        <w:t>»</w:t>
      </w:r>
      <w:bookmarkEnd w:id="1835"/>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الصَّادِقِ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السَّدْلُ عَلَي الْأُزُرِ بِغَيْرِ قَمِيصٍ فَأَمَّا عَلَي الْقَمِيصِ وَ الْجِبَابِ فَلَا بَأْسَ‌</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6" w:name="__RefHeading___Toc750300_1934241801"/>
      <w:bookmarkStart w:id="1837" w:name="_Toc859"/>
      <w:bookmarkEnd w:id="1836"/>
      <w:r>
        <w:rPr>
          <w:rtl w:val="true"/>
        </w:rPr>
        <w:t>تبيين</w:t>
      </w:r>
      <w:r>
        <w:rPr>
          <w:rtl w:val="true"/>
        </w:rPr>
        <w:t xml:space="preserve">: </w:t>
      </w:r>
      <w:r>
        <w:rPr>
          <w:rtl w:val="true"/>
        </w:rPr>
        <w:t>و تفصيل</w:t>
      </w:r>
      <w:bookmarkEnd w:id="1837"/>
    </w:p>
    <w:p>
      <w:pPr>
        <w:pStyle w:val="BookText"/>
        <w:rPr/>
      </w:pPr>
      <w:r>
        <w:rPr>
          <w:rFonts w:ascii="Amiri" w:hAnsi="Amiri" w:eastAsia="Amiri" w:cs="Amiri"/>
          <w:color w:val="111111"/>
          <w:sz w:val="28"/>
          <w:sz w:val="28"/>
          <w:szCs w:val="28"/>
          <w:rtl w:val="true"/>
          <w:lang w:bidi="ar-SA"/>
        </w:rPr>
        <w:t xml:space="preserve">اعلم أن هذه الأخبار تشتمل علي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المنع من اشتمال الصماء و هو أن تجلل جسدك بثوبك نحو شملة الأعراب بأكسيتهم و هو أن يرد الكساء من قبل يمينه علي يده اليسري و عاتقه الأيسر ثم يرده ثانية من خلفه علي يده اليمني و عاتقه الأيمن فيغطيهما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عبيد أن الفقهاء يقولون هو أن يشتمل بثوب واحد ليس عليه غيره ثم يرفعه من أحد جانبيه فيضعه علي منكبه فيبدو منه فرجه فإذا قلت اشتمل فلان الصماء كأنك قلت اشتمل الشملة التي تعرف بهذا الاسم لأن الصماء ضرب من الاشتمال افتعال من الشملة و هو كساء يتغطي به و يتلفف فيه و المنهي عنه هو التجلل بالثوب و إسباله من غير أن يرفع طرفه و منه الحديث نهي عن اشتمال الصماء و هو أن يتجلل الرجل بثوبه و لا يرفع منه جانبا و إنما قيل له صماء لأنه يشد علي يديه و رجليه المنافذ كلها كالصخرة الصماء التي ليس فيها خرق و لا صدع و الفقهاء يقولون هو أن يتغطي بثوب واحد ليس عليه غيره ثم يرفعه من أحد جانبيه فيضعه علي منكبه فتكشف عورته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 بغل می‌اندازد، آیا این کار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1838" w:name="__RefHeading___Toc750302_1934241801"/>
      <w:bookmarkStart w:id="1839" w:name="_Toc860"/>
      <w:bookmarkEnd w:id="1838"/>
      <w:r>
        <w:rPr>
          <w:rtl w:val="true"/>
        </w:rPr>
        <w:t xml:space="preserve">روایت </w:t>
      </w:r>
      <w:r>
        <w:rPr/>
        <w:t>13</w:t>
      </w:r>
      <w:bookmarkEnd w:id="1839"/>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نماز، لباست را رها کنی؛ که امیر مؤمنان علیه السلام به قومی برخورد که رداهایشان را رها کرده بودند، 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لباستان را رها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یهودانی شده‌اید که تازه از معابدشان بیرون آمده‌اند</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1840" w:name="__RefHeading___Toc750304_1934241801"/>
      <w:bookmarkStart w:id="1841" w:name="_Toc861"/>
      <w:bookmarkEnd w:id="1840"/>
      <w:r>
        <w:rPr>
          <w:rtl w:val="true"/>
        </w:rPr>
        <w:t xml:space="preserve">روایت </w:t>
      </w:r>
      <w:r>
        <w:rPr/>
        <w:t>14</w:t>
      </w:r>
      <w:bookmarkEnd w:id="184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از امام صادق علیه السلام و ایشان از پدرش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لباس بر روی اِزار و بدون پیراهن مکروه است، امّا بر روی پیراهن و جُبّه اشکال ندارد</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1842" w:name="__RefHeading___Toc750306_1934241801"/>
      <w:bookmarkStart w:id="1843" w:name="_Toc862"/>
      <w:bookmarkEnd w:id="1842"/>
      <w:r>
        <w:rPr>
          <w:rtl w:val="true"/>
        </w:rPr>
        <w:t>توضیح و تبیین</w:t>
      </w:r>
      <w:bookmarkEnd w:id="1843"/>
    </w:p>
    <w:p>
      <w:pPr>
        <w:pStyle w:val="BookText"/>
        <w:rPr/>
      </w:pPr>
      <w:r>
        <w:rPr>
          <w:rFonts w:ascii="IRNazanin" w:hAnsi="IRNazanin" w:eastAsia="IRNazanin"/>
          <w:color w:val="111111"/>
          <w:sz w:val="28"/>
          <w:sz w:val="28"/>
          <w:szCs w:val="28"/>
          <w:rtl w:val="true"/>
          <w:lang w:bidi="fa-IR"/>
        </w:rPr>
        <w:t>بدان که این روایات چند حکم را دربردارند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صَمّاء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بدنت را با لباست بپوشانی مانند لباس پوشیدن اَعراب، به این صورت که عَبا را از سمت راست روی دست و کتف چپ می‌اندازند، آنگاه آن را از پشت، روی دست و شانه راست می‌آورند و همه آن دو را می‌پوشانند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یعنی اینکه تنها یک لباس بپوشد و لباس دیگری نداشته باشد، آنگاه آن را از یک طرف بالا بیاورد و روی شانه خود بیندازد و آلتش از آن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می‌گویی فلانی اشتمالِ صَمّاء کرده، مثل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عبایی که به این اسم شناخته می شود به دور خود بپیچد، زیرا صَمّاء نوعی از اشتمال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به دور خود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شَمله عبایی است که خود را به آن می‌پوشانند و دور خود می‌پیچند، و آنچه که نهی شده این است که بدن را با لباس به صورت کامل بپوشاند و آن را رها کند و طرفی از آن را بالا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حدیثی که وارد شده در نهی از اشتمال صمّاء، یعنی اینکه مرد لباس بپوشد و یک طرف آن را بالا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صمّاء گویند؛ زیرا تمام راه های بیرونی را بر دست و پای او می بندد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رخنه و شکافی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یعنی اینکه تنها خود را با یک لباس بپوشاند و لباس دیگری نداشته باشد، پس یک طرف آن را بالا ببرد و روی شانه‌اش بیندازد و عورتش نمایان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النووي في شرح صحيح مسلم يكره علي الأول لئلا تعرض له حاجة من دفع بعض الهوام أو غيره فيتعذر عليه أو يعسر و يحرم علي الثاني إن انكشف بعض عورته و إلا يكره و هو بمهملة و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الغريبين من فسره بما قاله أبو عبيد فكراهته للتكشف و إبداء العورة و من فسره تفسير أهل اللغة فإنه كره أن يتزمل به شاملا جسده مخافة أن يدفع منها إلي حالة سادة لنفسه فيهلك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فارس هو أن يلتحف بالثوب ثم يلقي الجانب الأيسر علي الأيمن و قال في المغرب لبسة الصماء هي عند العرب أن يشتمل بثوبه فيجلل جسده كله به و لا يرفع جانبا يخرج منه يده و قيل أن يشتمل بثوب واحد و ليس عليه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الهروي هو أن يتجلل الرجل بثوبه لا يرفع منه جانبا و عن الأصمعي هو أن يشتمل بالثوب حتي يتجلل به جسده لا يرفع منه جانبا فيكون فيه فرجة يخرج منها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مَسْعُودٍ فِي شَرْحِ السُّنَّةِ رُوِيَ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لِأَحَدِكُمْ ثَوْبَانِ فَلْيُصَلِّ فِيهِمَا فَإِنْ لَمْ يَكُنْ إِلَّا ثَوْبٌ فَلْيَتَّزِرْ وَ لَا يَشْتَمِلِ اشْتِمَالَ الْيَهُودِ هو أن يجلل بدنه الثوب و يسدله من غير أن يشيل طرفه فأما اشتمال الصماء الذي جاء في الحديث هو أن يجلل بدنه الثوب ثم يرفع طرفيه علي عاتقيه من أحد جانبيه فيبدو منه فرجه و قد جاء هذا التفسير في الحديث و إليه ذهب الفقهاء و فسر الأصمعي بالأول فقال هو عند العرب أن يشتمل بثوبه فيجلل به جسده كله و لا يرفع جانبا يخرج منه يده و ربما اضطجع علي هذه الحالة كأنه يذهب إلي أنه لا يدري لعله يصيبه شي‌ء يحتاج أن يقيه بيديه و لا يقدر لكونهما في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عَنِ الصَّمَّاءِ اشْتِمَالِ الْيَهُودِ فَجَعَلَهُمَا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الْعَامَّةُ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عَنِ اشْتِمَالِ الصَّمَّاءِ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نووی در شرح صحیح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تعریف اوّل مکروه است، برای اینکه حاجتی مانند دفع حشرات یا غیر آن بر او عارض نگردد و نتواند انجام دهد و یا برایش سخت باشد، و بنا بر تعریف دوم در صورتی که بعض عورتش نمایان شود حرام است وگرنه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صمّاء با صاد و الف 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غریبین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اشتمال صمّاء را به معنایی که ابوعبید گفته تفسیر کند، پس کراهت آن به خاطر کشف عورت است، و هر کس آن را طبق اهل لغت تفسیر کند کراهت اشتمال صماّء به این جهت خواهد بود که چون تمام بدن را می‌پوشاند اگر ناگهان اتفاقی بیفتد نمی‌تواند خود را نجات دهد و در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فارس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این گونه است که لباسی دور خود بپیچد، آنگاه طرف چپ آن را سمت راست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صمّاء در عرب به این صورت است که لباسی را دور خود بپیچد و تمام بدنش را بپوشاند و قسمتی از آن را بالا نبرد که دستش از آن بیرون بیاید، و گفته شده که یعنی پیچیدنِ خود در یک پارچه بدون اینکه اِزاری به 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یعنی اینکه مَرد لباسی دور خود بگیرد و قسمتی از آن را بالا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اصمعی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لباسی به خود بپیچد تا تمام بدنش را بپوشاند و قسمتی از آن را بالا نزند تا رخنه‌ای برای بیرون آمدن دستش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مسعود در شرح السنه از ابن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دو لباس دارد، در هر دوی آنها نماز بخواند، و اگر تنها یک لباس داشت آن را اِزار کند و مانند یهود خود را در آن نپیچد، و اشتمال این گونه است که بدنش را در لباسی بپیچد و پایین آن را بیندازد بدون اینکه یک طرف آن را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اشتمال صمّاءی که در حدیث آمده آن است که بدنش را در لباسی بپیچد آنگاه دو طرف آن را روی شانه هایش بیندازد و در نتیجه عورتش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حدیث آمده و فقها هم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آن را به معنای اول تفسیر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در عرب یعنی اینکه خود را کاملاً در لباسش بپیچد و هیچ طرف آن را بالا ندهد که دستش بیرون بیاید، و چه بسا به همین حالت هم بخوابد، گویی وقتی راه می‌رود نمی‌داند که شاید چیزی به او برخورد کند که نیاز داشته باشد دست خود را سپر قرار دهد و چون دست ها زیر پارچه بسته شده است، نتواند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p>
    <w:p>
      <w:pPr>
        <w:pStyle w:val="BookText"/>
        <w:rPr/>
      </w:pPr>
      <w:r>
        <w:rPr>
          <w:rFonts w:ascii="IRNazanin" w:hAnsi="IRNazanin" w:eastAsia="IRNazanin"/>
          <w:color w:val="111111"/>
          <w:sz w:val="28"/>
          <w:sz w:val="28"/>
          <w:szCs w:val="28"/>
          <w:rtl w:val="true"/>
          <w:lang w:bidi="fa-IR"/>
        </w:rPr>
        <w:t>و روایت شده که پیامبر صلی الله علیه و آله از صمّائی که اشتمال یهود است، نهی فرمود و آن دو را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عامّه از ابوسعید خدری روایت کرده‌اند که پیامبر صلی الله علیه و آله از اشتمال صمّاء نهی فرمود؛ </w:t>
      </w:r>
    </w:p>
    <w:p>
      <w:pPr>
        <w:pStyle w:val="BookText"/>
        <w:rPr/>
      </w:pPr>
      <w:r>
        <w:rPr>
          <w:rFonts w:ascii="Amiri" w:hAnsi="Amiri" w:eastAsia="Amiri" w:cs="Amiri"/>
          <w:color w:val="111111"/>
          <w:sz w:val="28"/>
          <w:sz w:val="28"/>
          <w:szCs w:val="28"/>
          <w:rtl w:val="true"/>
          <w:lang w:bidi="ar-SA"/>
        </w:rPr>
        <w:t>و هو أن يجعل وسط الرداء تحت منكبه الأيمن و يرد طرفه علي الأيسر و عن ابن مسعود قال نهي النبي أن يلبس الرجل ثوبا واحدا يأخذ بجوانبه عن منكبيه يدعي تلك الصماء و عن بعض الشافعية هو أن يلتحف بالثوب ثم يخرج يديه من قبل صدره فتبدو عورته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كلام اللغويين و فقهاء المخالفين في تفسير الصماء و أما فقهاؤنا فقال الشيخ في المبسوط و النهاية هو أن يلتحف بالأزر و يدخل طرفيه تحت يده و يجمعهما علي منكب واحد كفعل اليهود و هو المشهور بين الأصحاب و المراد بالالتحاف ستر المنكبين و قال ابن إدريس في السرائر و يكره السدل في الصلاة كما يفعل اليهود و هو أن يتلفف بالإزار و لا يرفعه علي كتفيه و هذا تفسير أهل اللغة في اشتمال الصماء و هو اختيار السيد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تفسير الفقهاء لاشتمال الصماء الذي هو السدل قالوا هو أن يلتحف بالإزار و يدخل طرفيه من تحت يده و يجعلهما جميعا علي منكب واحد و مقتضي كلامه اتحاد السدل و اشتمال الصماء خلافا للمشهور و المعتمد قول الشيخ و الأكثر موافقا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التوشح فوق القميص و قد ذكر أكثر الأصحاب كراهة الايتزار فوق القميص و قد ورد الأخبار بجوازه و إنما ورد في الأخبار النهي عن التوشح فوق القميص كما مر و هو خلاف الاتزار قال الجوهري و الفيروزآبادي يقال توشح الرجل بثوبه و سيفه إذا تقلد بهما و نقل الجوهري عن بعض أهل اللغة أن التوشح بالثوب هو إدخاله تحت اليد اليمني و إلقاؤه علي المنكب الأيسر كما يفعل المحرم و قال في النهاية فيه أنه كان يتوشح به أي يتغشي به فالأصل فيه من 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 في شرح صحيح مسلم التوشح أن يأخذ طرف ثوب ألقاه علي منكبه الأيمن من تحت يده اليسري و يأخذ طرفه الذي ألقاه علي الأيسر تحت يده اليمني ثم يعقدهما علي صدره مع المخالفة بين طرفيه و الاشتمال بالثوب</w:t>
      </w:r>
    </w:p>
    <w:p>
      <w:pPr>
        <w:pStyle w:val="BookText"/>
        <w:rPr/>
      </w:pPr>
      <w:r>
        <w:rPr>
          <w:rFonts w:ascii="IRNazanin" w:hAnsi="IRNazanin" w:eastAsia="IRNazanin"/>
          <w:color w:val="111111"/>
          <w:sz w:val="28"/>
          <w:sz w:val="28"/>
          <w:szCs w:val="28"/>
          <w:rtl w:val="true"/>
          <w:lang w:bidi="fa-IR"/>
        </w:rPr>
        <w:t>و آن عبارت است از اینکه وسط رداء را زیر کتف راستش کند و یک طرف آن را به سمت چپ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نقل شده که پیامبر صلی الله علیه و آله نهی فرمود از اینکه مرد یک لباس بپوشد و اطراف آن را روی شانه‌اش بیندازد، و این کار را صمّاء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شافعیان نقل شده که اشتمال صمّاء یعنی خود را در لباسی بپیچد، آنگاه دو دستش را از طرف سینه بیرون آورد و عورتش مکشوف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اهل لغت و فقهاء اهل سنت در مورد صمّاء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فقهای ما از جمله شیخ در مبسوط و النهایة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یعنی اینکه خود را در ازاری بپیچد و دو طرف آن را زیر دستش داخل کرده و روی یکی از شانه‌هایش جمع کند، مانند یهود، و مشهور بین اصحاب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خود را می‌پیچد، پوشیدنِ 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در السرائر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در نماز چنانچه یهود انجام می‌دهند کراهت دارد، به این صورت که خود را در اِزاری بپیچد و آن را روی دو کتفش بالا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اهل لغت درباره اشتمال صمّاء است و سید مرتضی هم همین نظر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فقها از اشتمال صمّاء به معنای سَدل این است که خود را در اِزاری بپیچد ودو طرف آن را از زیر دستش داخل کرده و هر دو را روی یکی از شانه‌هایش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اقتضا می‌کند که سَدل و اشتمال صمّاء یکی است، بر خلاف مشهور، و آنچه قابل اعتماد و پذیرش است، کلام شیخ و اکثر می‌باشد که با روایت هم تطابق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توشّح روی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ذکر کرده‌اند که ازار پوشیدن روی پیراهن کراهت دارد، و روایاتی هم در جواز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چنانچه گذشت، نهی از توشّح روی پیراهن وارد شده که بر خلاف ازار پوشیدن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و فیروزآبادی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لباس یا شمشیرش را حمایل کرد گفته می‌شود توشّح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از بعضی اهل لغت نقل کرده است که توشّح یعنی اینکه لباسش را در زیر دست راستش داخل کند و آن را روی شانه چپش بیندازد همانطور که در اِحرام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توشّح یعنی اینکه لباس را روی خود بیندازد، و اصل در آن وشاح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در شرح صحیح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توشّح این است که یک طرف لباس را از زیر دست چپ روی شانه راست بیندازد و آن قسمتی را که روی طرف چپ انداخته زیر دست راست کند، آنگاه هر دو را روی سینه در جهت مخالف گره می‌زند، و اشتمال لباس </w:t>
      </w:r>
    </w:p>
    <w:p>
      <w:pPr>
        <w:pStyle w:val="BookText"/>
        <w:rPr/>
      </w:pPr>
      <w:r>
        <w:rPr>
          <w:rFonts w:ascii="Amiri" w:hAnsi="Amiri" w:eastAsia="Amiri" w:cs="Amiri"/>
          <w:color w:val="111111"/>
          <w:sz w:val="28"/>
          <w:sz w:val="28"/>
          <w:szCs w:val="28"/>
          <w:rtl w:val="true"/>
          <w:lang w:bidi="ar-SA"/>
        </w:rPr>
        <w:t>بمعني التوشح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في المعتبر الوجه أن التوشح فوق القميص مكروه و أما شد المئزر فوقه فليس بمكروه أما مَا رَوَاهُ الشَّيْخُ فِي الْحَسَنِ عَنْ حَمَّادِ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بْنُ عَلِيِّ بْنِ يَقْطِينٍ إِلَي الْعَبْدِ الصَّالِحِ عليه السلام هَلْ يُصَلِّي الرَّجُلُ الصَّلَاةَ وَ عَلَيْهِ إِزَارٌ مُتَوَشِّحٌ بِهِ فَوْقَ الْقَمِيصِ فَكَتَبَ نَعَمْ‌</w:t>
      </w:r>
      <w:r>
        <w:rPr>
          <w:rStyle w:val="FootnoteAnchor"/>
          <w:rtl w:val="true"/>
        </w:rPr>
        <w:footnoteReference w:id="1191"/>
      </w:r>
      <w:r>
        <w:rPr>
          <w:rFonts w:ascii="Amiri" w:hAnsi="Amiri" w:eastAsia="Amiri" w:cs="Amiri"/>
          <w:color w:val="111111"/>
          <w:sz w:val="28"/>
          <w:sz w:val="28"/>
          <w:szCs w:val="28"/>
          <w:rtl w:val="true"/>
          <w:lang w:bidi="ar-SA"/>
        </w:rPr>
        <w:t>فمحمول علي الجواز المطلق و هو 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بعد نقل الأخبار المتعارضة المراد بالأخبار المتقدمة هو أن لا يلتحف الإنسان و يشتمل به كما يلتحف اليهود و ما قدمناه أخيرا هو أن يتوشح بالإزار ليغطي ما قد كشف منه و يستر ما تعري من بدنه و احتج لهذا بما رواه فِي الْمُوَثَّقِ عَنْ سَمَاعَةَ</w:t>
      </w:r>
      <w:r>
        <w:rPr>
          <w:rStyle w:val="FootnoteAnchor"/>
          <w:rtl w:val="true"/>
        </w:rPr>
        <w:footnoteReference w:id="1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بِثَوْبٍ وَاحِدٍ قَالَ لَا يَشْتَمِلُ بِثَوْبٍ وَاحِدٍ فَأَمَّا أَنْ يَتَوَشَّحَ فَيُغَطِّيَ مَنْكِبَيْهِ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في الفقيه‌</w:t>
      </w:r>
      <w:r>
        <w:rPr>
          <w:rStyle w:val="FootnoteAnchor"/>
          <w:rtl w:val="true"/>
        </w:rPr>
        <w:footnoteReference w:id="1193"/>
      </w:r>
      <w:r>
        <w:rPr>
          <w:rFonts w:ascii="Amiri" w:hAnsi="Amiri" w:eastAsia="Amiri" w:cs="Amiri"/>
          <w:color w:val="111111"/>
          <w:sz w:val="28"/>
          <w:sz w:val="28"/>
          <w:szCs w:val="28"/>
          <w:rtl w:val="true"/>
          <w:lang w:bidi="ar-SA"/>
        </w:rPr>
        <w:t>بعد أن روي الكراهة و قد رويت رخصة في التوشح بالإزار فوق القميص عن العبد الصالح و عن أبي الحسن و عن أبي جعفر الثاني عليه السلام و به آخذ و أفتي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المئزر تحت القميص فقد نقل العلامة الإجماع علي عدم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فِي الضَّعِيفِ عَنْ زِيَادِ بْنِ الْمُنْذِرِ</w:t>
      </w:r>
      <w:r>
        <w:rPr>
          <w:rStyle w:val="FootnoteAnchor"/>
          <w:rtl w:val="true"/>
        </w:rPr>
        <w:footnoteReference w:id="1194"/>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حَاضِرٌ عَنِ الرَّجُلِ يَخْرُجُ مِنَ الْحَمَّامِ أَوْ يَغْتَسِلُ فَيَتَوَشَّحُ وَ يَلْبَسُ قَمِيصَهُ فَوْقَ الْإِزَارِ فَيُصَلِّي وَ هُوَ كَذَلِكَ قَالَ هَذَا عَمَلُ قَوْمِ لُوطٍ قَالَ قُلْتُ فَإِنَّهُ يَتَوَشَّحُ فَوْقَ الْقَمِيصِ فَقَالَ هَذَا مِنَ التَّجَبُّرِ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الخبر إشعار بأن المراد بالتوشح الاتزار فيؤيد ما قاله القوم</w:t>
      </w:r>
    </w:p>
    <w:p>
      <w:pPr>
        <w:pStyle w:val="BookText"/>
        <w:rPr/>
      </w:pPr>
      <w:r>
        <w:rPr>
          <w:rFonts w:ascii="IRNazanin" w:hAnsi="IRNazanin" w:eastAsia="IRNazanin"/>
          <w:color w:val="111111"/>
          <w:sz w:val="28"/>
          <w:sz w:val="28"/>
          <w:szCs w:val="28"/>
          <w:rtl w:val="true"/>
          <w:lang w:bidi="fa-IR"/>
        </w:rPr>
        <w:t>همان توشّح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توشّح روی پیراهن کراهت دارد، امّا بستن اِزار روی پیراهن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شیخ از حماد بن عیسی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یقطین به امام کاظم علیه السلام در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در نماز، ازار را به حالت توشّح روی پیراهن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Style w:val="FootnoteAnchor"/>
          <w:rtl w:val="true"/>
        </w:rPr>
        <w:footnoteReference w:id="11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جواز مطلق حمل می‌گردد و منافاتی با کراهت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نقل روایات متعارض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روایات پیشین آن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 خود را در ملحفه نپیچد، و آنچه اخیراً گفتیم همان توشّح به اِزار است تا آنچه که از او آشکار شده و قسمت های باز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کلام روایت موثّقی است که از سماعه</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مردی سؤال کردم که در نماز فقط یک لباس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لباس نباید اشتمال کند، امّا اگر توشّح نماید و دو شانه‌اش را بپوشد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من لایحضر الفقیه</w:t>
      </w:r>
      <w:r>
        <w:rPr>
          <w:rStyle w:val="FootnoteAnchor"/>
          <w:rtl w:val="true"/>
        </w:rPr>
        <w:footnoteReference w:id="1197"/>
      </w:r>
      <w:r>
        <w:rPr>
          <w:rFonts w:ascii="IRNazanin" w:hAnsi="IRNazanin" w:eastAsia="IRNazanin"/>
          <w:color w:val="111111"/>
          <w:sz w:val="28"/>
          <w:sz w:val="28"/>
          <w:szCs w:val="28"/>
          <w:rtl w:val="true"/>
          <w:lang w:bidi="fa-IR"/>
        </w:rPr>
        <w:t>پس از اینکه کراهت را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کاظم، امام رضا و امام جواد علیهم السلام روایت شده که توشّح به اِزار روی پیراهن جایز است، من هم همین را قبول دارم و به آن فتوا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علامه بر عدم کراهت قرار دادنِ ازار در زیر پیراهن نقل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روایت ضعیفی را از زیاد بن منذر</w:t>
      </w:r>
      <w:r>
        <w:rPr>
          <w:rStyle w:val="FootnoteAnchor"/>
          <w:rtl w:val="true"/>
        </w:rPr>
        <w:footnoteReference w:id="1198"/>
      </w:r>
      <w:r>
        <w:rPr>
          <w:rFonts w:ascii="IRNazanin" w:hAnsi="IRNazanin" w:eastAsia="IRNazanin"/>
          <w:color w:val="111111"/>
          <w:sz w:val="28"/>
          <w:sz w:val="28"/>
          <w:szCs w:val="28"/>
          <w:rtl w:val="true"/>
          <w:lang w:bidi="fa-IR"/>
        </w:rPr>
        <w:t>از امام باقر علیه السلام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ایشان حاضر بودم که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حمّام بیرون می‌آید یا غسل می‌کند پس توشّح نموده و پیراهنش را روی اِزار می‌پوشد و به همین صورت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قوم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پیراهن توشّح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تکبر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خبر اشاره شده که مقصود از توشّح، پوشیدنِ ازار است، که گفته‌های قوم را تأیید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لا يعارض هذا ما مر فالأظهر كراهة التوشح فوق القميص إلا لضرورة و عدم كراهة الاتزار مطلقا و قال ابن الجنيد لا بأس أن يتزر فوق القميص إذا كان يصف ما تحته ليستر عورته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 ما ذكرناه من عدم كراهة الاتزار فوق القميص و شد الوسط فوق الثوب مَا رَوَاهُ الْكَرَاجُكِيُّ فِي كَنْزِ الْفَوَائِدِ قَالَ قَالَ أَمِيرُ الْمُؤْمِنِينَ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خَصْلَةً فِي الْمُؤْمِنِ مَنْ لَمْ يَكُنَّ فِيهِ لَمْ يَكْمُلْ إِيمَانُهُ إِنَّ مِنْ أَخْلَاقِ الْمُؤْمِنِ يَا عَلِيُّ الْحَاضِرُونَ لِلصَّلَاةِ وَ الْمُسَارِعُونَ إِلَي الزَّكَاةِ وَ الْمُطْعِمُونَ الْمَسَاكِينَ الْمَاسِحُونَ رَأْسَ الْيَتِيمِ وَ الْمُطَهِّرُونَ أَظْفَارَهُمْ وَ الْمُتَّزِرُونَ عَلَي أَوْسَاطِهِمْ‌</w:t>
      </w:r>
      <w:r>
        <w:rPr>
          <w:rStyle w:val="FootnoteAnchor"/>
          <w:rtl w:val="true"/>
        </w:rPr>
        <w:footnoteReference w:id="1199"/>
      </w:r>
      <w:r>
        <w:rPr>
          <w:rFonts w:ascii="Amiri" w:hAnsi="Amiri" w:eastAsia="Amiri" w:cs="Amiri"/>
          <w:color w:val="111111"/>
          <w:sz w:val="28"/>
          <w:sz w:val="28"/>
          <w:szCs w:val="28"/>
          <w:rtl w:val="true"/>
          <w:lang w:bidi="ar-SA"/>
        </w:rPr>
        <w:t xml:space="preserve">إِلَي قَوْلِهِ رُهْبَانٌ بِاللَّيْلِ أُسُدٌ بِالنَّهَارِ صَائِمُونَ النَّهَارَ قَائِمُونَ اللَّيْلَ الَّذِينَ مَشْيُهُمْ عَلَي الْأَرْضِ 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خُطَاهُمْ إِلَي الْمَسَاجِدِ وَ عَلَي أَثَرِ الْمَقَابِرِ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الرَّجَاءِ مُحَمَّدِ بْنِ طَالِبٍ عَنْ أَبِي الْمُفَضَّلِ مُحَمَّدِ بْنِ عَبْدِ اللَّهِ الشَّيْبَانِيِّ عَنْ عَبْدِ اللَّهِ بْنِ جَعْفَرٍ الْأَزْدِيِّ عَنْ خَالِدِ بْنِ يَزِيدَ بْنِ مُحَمَّدٍ عَنْ أَبِيهِ عَنْ حَنَانِ بْنِ سَدِيرٍ عَنْ أَبِيهِ عَنْ مُحَمَّدِ بْنِ عَلِيٍّ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لِنَوْفٍ الْبِكَالِيِّ هَلْ تَدْرِي مَنْ شِيعَتِي قَالَ لَا وَ اللَّهِ قَالَ شِيعَتِيَ الذُّبُلُ الشِّفَاهِ الْخُمْصُ الْبُطُونِ الَّذِينَ تُعْرَفُ الرَّهْبَانِيَّةُ وَ الرَّبَّانِيَّةُ فِي وُجُوهِهِمْ رُهْبَانٌ بِاللَّيْلِ أُسُدٌ بِالنَّهَارِ الَّذِينَ إِذَا جَنَّهُمُ اللَّيْلُ اتَّزَرُوا عَلَي أَوْسَاطِهِمْ وَ ارْتَدَوْا عَلَي أَطْرَافِهِمْ وَ صَفُّوا عَلَي أَقْدَامِهِمْ وَ افْتَرَشُوا جِبَاهَهُمْ تَجْرِي دُمُوعُهُمْ عَلَي خُدُودِهِمْ يَجْأَرُونَ إِلَي اللَّهِ فِي فَكَاكِ رِقَابِهِمْ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أكثر الأصحاب حكموا بكراهة القباء المشدود في غير الحرب و اعترفوا بأن مستنده غير معلوم و حرمه صاحب الوسيلة و قال المفيد في المقنعة</w:t>
      </w:r>
    </w:p>
    <w:p>
      <w:pPr>
        <w:pStyle w:val="BookText"/>
        <w:rPr/>
      </w:pPr>
      <w:r>
        <w:rPr>
          <w:rFonts w:ascii="IRNazanin" w:hAnsi="IRNazanin" w:eastAsia="IRNazanin"/>
          <w:color w:val="111111"/>
          <w:sz w:val="28"/>
          <w:sz w:val="28"/>
          <w:szCs w:val="28"/>
          <w:rtl w:val="true"/>
          <w:lang w:bidi="fa-IR"/>
        </w:rPr>
        <w:t>امّا این روایت با آنچه که گذشت تعارض ندارد و اظهر آن است که توشّح روی پیراهن بدون ضرورت کراهت دارد و پوشیدنِ ازار مطلقاً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زیر پیراهن عورت شخص پیدا باشد ایراد ندارد که برای سترِ آن روی پیراهن اِزار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عدم کراهت ازار روی پیراهن و بستن آن بر کمر از روی لباس که ذکر نمودیم، روایتی است در کنز الفوائد از امیرمؤمنان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خوی وخصلت در مؤمن است که هر کس نداشته باشد ایمانش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اخلاق مؤمنان آن است که در نماز جماعت حضور می‌یابند، برای پرداخت زکات می‌شتابند، مساکین را اِطعام می‌کنند، بر سر یتیم دست می‌کشند، ناخنهایشان را پاک می‌نمایند، به کمرشان اِزار می‌بندند</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شب و شیران روزند، روزها روزه‌اند و شب ها به عبادت مشغول، روی زمین با خشوع راه می‌روند، و به سوی مساجد و گورستان ها گام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حنّان بن سَدیر از پدرش و او از حضرت محمّد بن علی و ایشان از پدرش و او از جدّش علیهم السلام روایت کرد که علی علیه السلام به نوف بِکالی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شیعه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خشکیده لبان و تهی‌شکمانند، آنان که گوشه‌گیری و اثر ربّانیت خدایی در چهره‌شان نمودار است، راهبان شب و شیران روزند، آنهایی که چون شب تار پنهانشان سازد اِزاری به کمر و ردایی بر دوش افکنند و روی پا بایستند، پیشانی بر خاک می‌نهند و اشک بر گونه‌هایشان روان شود، در پیشگاه خدا برای آزادی از دوزخ می‌نالند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بدان که اکثر اصحاب حکم کرده‌اند که بستن قبا در غیر جنگ مکروه است و اعتراف دارند که سند این حکم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دانست و مفید در المُقنعه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يجوز لأحد أن يصلي و عليه قباء مشدود إلا أن يكون في الحرب فلا يتمكن أن يحله فيجوز ذلك للاضطرار و قال الشيخ في التهذيب بعد نقل هذه العبارة ذكر ذلك علي بن الحسين بن بابويه و سمعناه من الشيوخ مذاكرة و لم أعرف به خبرا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قدس الله روحه في الذكري بعد نقل هذا الكلام من الشيخ قلت قَدْ رَوَي الْعَامَّةُ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أَحَدُكُمْ وَ هُوَ مُحَزَّمٌ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كناية عن شد الوسط و كرهه في المبسوط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رحمه الله الظاهر أنه جعله دليلا علي كراهة القباء المشدود من جهة النص و هو بعيد لكونه علي تقدير تسليمه غير المدعي و نقل في البيان عن الشيخ كراهة شد الوسط و منهم من حمل القباء المشدود علي القباء الذي شدت إزاره و ظاهر الأخبار كراهة حل الأزرار في الصلاة و أنه من عمل قوم لوط و لا وجه لهذا الحكم من أصله و لا مستند له و ما رواه الشهيد خبر عامي لا يصلح مستندا لشي‌ء و الله تعالي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سدل الثوب و حكم الأكثر بكراهته و قال العلامة في التذكرة يكره السدل و هو أن يلقي طرف الرداء من الجانبين و لا يرد أحد طرفيه علي الكتف الأخري و لا يضم طرفيه بيده و قال الشهيد في النفلية هو أن يلتف بالإزار فلا يرفعه علي كتفيه و قال في الذكري بعد نقل كلام التذكرة و قال ابن إدريس باتحاده مع اشتمال الصماء و أنه قول المرتضي كما ذكرنا و جزم ابن الجنيد أيضا بكراهة السدل و نسبه إلي اليهود و للعامة فيه خلاف قال ابن المنذر و لا أعلم فيه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أنه نهي عن السدل في الصلاة هو أن يلتحف بثوبه و يدخل يديه من داخل فيركع و يسجد و هو كذلك و كانت اليهود تفعله فنهوا عنه و هذا مطرد في القميص و غيره من الثياب و قيل هو أن يضع وسط الإزار علي رأسه و يرسل طرفيه عن يمينه و شماله من غير أن يجعلهما علي كتفيه و منه حَدِيثُ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جایز نیست کسی با قبای بسته نماز بخواند مگر در غیر جنگ که نمی‌تواند آن را باز بگذارد، و این کار در حال اضطرار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تهذیب پس از نقل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بابویه آن را نقل کرده و ما نیز در مذاکرات و گفتگوها از شیوخ شنیده‌ایم، و من روایت مستندی درباره آن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ذکری پس از نقل این کلام از شیخ 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روایت کرده‌اند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کدامتان با کمرِ بسته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بستنِ شال به کمر دارد، و در مبسوط آن را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نقل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ایشان از جهت اعتمادی که به نص دارد این روایت را دلیل بر کراهت بستن قبا دانسته که قولی بعید است؛ چون حتی اگر آن را بپذیریم با مدّعای ما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البیان از شیخ کراهتِ بستنِ کمر را نقل کرده است، و برخی از فقها قبای بسته را حمل بر قبایی کرده‌اند که دکمه های آن بسته شده باشد، و ظاهر روایات، کراهت بازگذاردن دکمه‌ها در نماز بوده و آن را عادت قوم لوط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حکم کاملاً بی اصل و پایه است و دلیلی ندارد، و روایتی که شهید نقل کرده از اهل سنت است که برای استناد فایده‌ای ندارد، و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لباس، که اکثر حکم به کراهت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کراهت دارد و آن عبارت است از اینکه پایین رداء را از دو طرف پایین بیندازد و هیچ کدام از دو طرفش را زیر کتف مخالف نبرد و با دستش دو طرف آن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نفلیه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این است که خود را داخل اِزار بپیچد و آن را روی دو کتفش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پس از نقل کلام علامه 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معتقد است که سَدل و اشتمال صمّاء یکی هستند و با هم تفاوت ندارند، و نظر سید مرتضی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نسبت به کراهت سَدل جَزم و یقین یافته و آن را به یهود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مورد آن اختلاف نظر دارند، ابن‌منذر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سَدل حدیثی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از سَدل نهی شده است، و سَدل یعنی اینکه خود را داخل لباسی بپیچد و دستش را داخل آن بگذارد و به همین صورت که دستش داخل است رکوع وسجود کند؛ یهود این کار را می‌کردند و از آن نهی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پیراهن و دیگر لباس ها هم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یعنی اینکه وسط اِزار را روی سر بیندازد و دو طرف آن را از چپ و راست رها کند بدون اینکه روی دو کتفش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ناظر به همین معناست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w:t>
      </w:r>
    </w:p>
    <w:p>
      <w:pPr>
        <w:pStyle w:val="BookText"/>
        <w:rPr/>
      </w:pPr>
      <w:r>
        <w:rPr>
          <w:rFonts w:ascii="Amiri" w:hAnsi="Amiri" w:eastAsia="Amiri" w:cs="Amiri"/>
          <w:color w:val="111111"/>
          <w:sz w:val="28"/>
          <w:sz w:val="28"/>
          <w:szCs w:val="28"/>
          <w:rtl w:val="true"/>
          <w:lang w:bidi="ar-SA"/>
        </w:rPr>
        <w:t>أَنَّهُ رَأَي قَوْماً يُصَلُّونَ قَدْ سَدَلُوا ثِيَابَهُمْ فَقَالَ كَأَنَّهُمُ الْيَهُودُ خَرَجُوا مِنْ فُهْرِهِمْ و قال من فهرهم أي موضع مدارسهم و هي كلمة نبطية أو عبرانية عربت و أصلها بهر بالباء و قال الجوهري فهر اليهود بالضم مدارسهم‌</w:t>
      </w:r>
      <w:r>
        <w:rPr>
          <w:rStyle w:val="FootnoteAnchor"/>
          <w:rtl w:val="true"/>
        </w:rPr>
        <w:footnoteReference w:id="1201"/>
      </w:r>
      <w:r>
        <w:rPr>
          <w:rFonts w:ascii="Amiri" w:hAnsi="Amiri" w:eastAsia="Amiri" w:cs="Amiri"/>
          <w:color w:val="111111"/>
          <w:sz w:val="28"/>
          <w:sz w:val="28"/>
          <w:szCs w:val="28"/>
          <w:rtl w:val="true"/>
          <w:lang w:bidi="ar-SA"/>
        </w:rPr>
        <w:t>و أصلها بهر و هي عبرانية فعربت وَ رَوَي فِي الْمِشْكَاةِ عَنْ أَبِي دَاوُدَ وَ التِّرْمِذِيِّ بِإِسْنَادِهِمَا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نَهَي عَنِ السَّدْلِ فِي الصَّلَاةِ وَ أَنْ يُغَطِّيَ الرَّجُلُ 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الطيبي في شرحه السدل منهي عنه مطلقا لأنه من الخيلاء و في الصلاة أشنع و أقبح قيل خص النهي بالمصلي لأن عادة العرب شد الإزار علي أوساطهم حال التردد فإذا انتهوا إلي المجالس و المساجد أرخوا العقد و أسبلوا الإزار حتي يصيب الأرض فإن ذلك أروح لهم و أسمح لقيامهم و قعودهم فنهوا عنه في الصلاة لأن المصلي يشتغل بضبطه و لا يأمن أن ينفصل عنه فيكون مصليا في الثوب الواحد و هو منهي عنه و ربما يضم إليه جوانب ثوبه فيصدر عنه الحركات المتداركة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السنة السدل هو إرسال الثوب حتي تصيب الأرض و اختلف العلماء فيه فذهب بعضهم إلي كراهية السدل في الصلاة و قال هكذا تصنع اليهود و رخص بعض العلماء في الصلاة قال الخطابي و يشبه أن يكونوا إنما فرقوا بين السدل في الصلاة و خارج الصلاة لأن المصلي في مكان واحد ثابت و غير المصلي يمشي فيه فالسدل في حق الماشي من الخيلاء المنهي عنه و قال أحمد إنما يكره السدل في الصلاة إذا لم يكن عليه إلا ثوب واحد فأما إذا سدل علي القميص فلا بأس و من لم يجوز علي الإطلاق احتج بما روي عن ابن مسعود من أسبل إزاره في صلاته خيلاء فليس من الله في حل و لا حرام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يبعد أن يكون الذي نهي عنه أمير المؤمنين عليه السلام هو أن يضع وسط الرداء علي رأسه و يرسل طرفيه فإنه أشبه بفعل اليهود و لما رواه الصَّدُوقُ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عليه السلام عَنِ الرَّجُلِ يُصَلِّي وَ يُرْسِلُ جَانِبَيْ ثَوْبِهِ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قومی را دید که نماز می‌خواندند و لباس هایشان را سَدل کرده بودند،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یهود شده‌اید که از مدارس و معابدشان بیرون آمده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معبد و مدرسه یهود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که کلمه‌ای نبطی یا عبری است که عربی شده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 یهود مدارس آنهاست</w:t>
      </w:r>
      <w:r>
        <w:rPr>
          <w:rStyle w:val="FootnoteAnchor"/>
          <w:rtl w:val="true"/>
        </w:rPr>
        <w:footnoteReference w:id="1202"/>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کلمه‌ای عبری می‌باشد که معرّب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مشکاة از ابوداود و ترمذی که با ذکر سند از ابوهریره نقل کرده‌اند که رسول خدا صلی الله علیه و آله از سَدل در نماز و اینکه مَرد دهان خود را بپوشاند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شرح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از سَدل نهی شده زیرا نشانه تکبّر می‌باشد و تکبّر در نماز زشت‌تر و قبیح‌تر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نهی از آن مخصوص نماز است، زیرا عادت عرب بر این است که در حال تردّد کمرشان را ازار می‌بندند و وقتی به مجالس و مساجد می‌رسند آن را باز نموده و پایینِ اِزار را شُل می‌کنند و می‌اندازند تا به زمین برخورد می‌کند، زیرا این موجب راحتی و برای نشست و برخاست آسان‌تر است، لذا در نماز از این کار نهی شده‌اند زیرا نمازگزار در نماز مشغول جمع و جور کردن آن می‌شود و خیالش درگیر این است که مبادا از بدنش بیفتد و فقط یک لباس در نماز برایش بماند که از خواندن نماز با یک لباس هم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حین نماز برای نگه داشتن اطراف لباس حرکاتی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السنّه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یعنی رها کردن لباس تا اینکه با زمین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مورد حکم سَدل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به کراهت آن در نماز هستند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یهود است، و برخی علما آن را در نماز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تفاوت میان سَدل در نماز و خارج نماز احتمالاً به این دلیل است که نمازگزار در یک مکان ثابت می‌ایستد، امّا غیر نمازگزار در حرکت است، پس سَدل برای غیر نمازگزار نشانه تکبّر خواهد بود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فقط یک لباس دارد سَدل کراهت دارد، امّا اگر روی پیراهن سَدل کرد ایراد ندارد، و فقهایی که مطلقاً آن را جایز ندانسته‌اند، دلیلشان روایت ابن مسعود است که هر کس از روی تکبّر در نماز لباسش را باز بگذارد، از حلال و حرام خدا بهره‌ای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حالتی که امیرمؤمنان از آن نهی فرموده قراردادن وسط رداء روی سر و رها کردن دوطرف آن باشد که شبیه تر به شیوه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روایت صدوق از ابن بُکَیر که از امام صادق علیه السلام درباره مردی سؤال کرد که در نماز دوطرف لباسش را رها و باز می‌گذارد؛ فرمود</w:t>
      </w:r>
      <w:r>
        <w:rPr>
          <w:rFonts w:eastAsia="IRNazanin" w:cs="IRNazanin"/>
          <w:color w:val="111111"/>
          <w:sz w:val="28"/>
          <w:szCs w:val="28"/>
          <w:rtl w:val="true"/>
          <w:lang w:bidi="fa-IR"/>
        </w:rPr>
        <w:t xml:space="preserve">: </w:t>
      </w:r>
      <w:bookmarkStart w:id="1844" w:name="pg13519_133272"/>
    </w:p>
    <w:p>
      <w:pPr>
        <w:pStyle w:val="BookText"/>
        <w:rPr/>
      </w:pPr>
      <w:bookmarkEnd w:id="1844"/>
      <w:r>
        <w:rPr>
          <w:rFonts w:ascii="Amiri" w:hAnsi="Amiri" w:eastAsia="Amiri" w:cs="Amiri"/>
          <w:color w:val="111111"/>
          <w:sz w:val="28"/>
          <w:sz w:val="28"/>
          <w:szCs w:val="28"/>
          <w:rtl w:val="true"/>
          <w:lang w:bidi="ar-SA"/>
        </w:rPr>
        <w:t>لَا بَأْسَ‌</w:t>
      </w:r>
      <w:r>
        <w:rPr>
          <w:rStyle w:val="FootnoteAnchor"/>
          <w:rtl w:val="true"/>
        </w:rPr>
        <w:footnoteReference w:id="1203"/>
      </w:r>
      <w:r>
        <w:rPr>
          <w:rFonts w:ascii="Amiri" w:hAnsi="Amiri" w:eastAsia="Amiri" w:cs="Amiri"/>
          <w:color w:val="111111"/>
          <w:sz w:val="28"/>
          <w:sz w:val="28"/>
          <w:szCs w:val="28"/>
          <w:rtl w:val="true"/>
          <w:lang w:bidi="ar-SA"/>
        </w:rPr>
        <w:t>و يمكن أن يكون إرسال طرفي الرداء مطلقا مكروها كما أن جمعهما علي اليسار أيضا مكروه و إنما المستحب جمع طرفيه علي اليمين و لا ينافي لا بأس الكراهة و الأحوط ذلك تبعا للمشهور و قد مرت الأخبار و الكلام فيه</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750308_1934241801"/>
      <w:bookmarkStart w:id="1846" w:name="_Toc863"/>
      <w:bookmarkEnd w:id="1845"/>
      <w:r>
        <w:rPr>
          <w:rtl w:val="true"/>
        </w:rPr>
        <w:t>«</w:t>
      </w:r>
      <w:r>
        <w:rPr/>
        <w:t>15</w:t>
      </w:r>
      <w:r>
        <w:rPr>
          <w:rtl w:val="true"/>
        </w:rPr>
        <w:t>»</w:t>
      </w:r>
      <w:bookmarkEnd w:id="1846"/>
    </w:p>
    <w:p>
      <w:pPr>
        <w:pStyle w:val="BookText"/>
        <w:rPr/>
      </w:pPr>
      <w:r>
        <w:rPr>
          <w:rFonts w:ascii="Amiri" w:hAnsi="Amiri" w:eastAsia="Amiri" w:cs="Amiri"/>
          <w:color w:val="111111"/>
          <w:sz w:val="28"/>
          <w:sz w:val="28"/>
          <w:szCs w:val="28"/>
          <w:rtl w:val="true"/>
          <w:lang w:bidi="ar-SA"/>
        </w:rPr>
        <w:t>دَعَائِمُ الْإِسْلَامِ، رُوِّينَا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رَأَي الْحُسَيْنَ بْنَ عَلِيٍّ عليه السلام وَ هُوَ يُصَلِّي فِي ثَوْبٍ وَاحِدٍ وَ حَدَّثَهُ أَنَّهُ رَأَي رَسُولَ اللَّهِ صلي الله عليه و آله يُصَلِّي فِي ثَوْبٍ وَاحِدٍ</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قَالَ وَ صَلَّي بِنَا جَابِرُ بْنُ عَبْدِ اللَّهِ فِي بَيْتِهِ فِي ثَوْبٍ وَاحِدٍ وَ إِنَّ إِلَي جَانِبِهِ مِشْجَباً</w:t>
      </w:r>
      <w:r>
        <w:rPr>
          <w:rStyle w:val="FootnoteAnchor"/>
          <w:rtl w:val="true"/>
        </w:rPr>
        <w:footnoteReference w:id="1205"/>
      </w:r>
      <w:r>
        <w:rPr>
          <w:rFonts w:ascii="Amiri" w:hAnsi="Amiri" w:eastAsia="Amiri" w:cs="Amiri"/>
          <w:color w:val="111111"/>
          <w:sz w:val="28"/>
          <w:sz w:val="28"/>
          <w:szCs w:val="28"/>
          <w:rtl w:val="true"/>
          <w:lang w:bidi="ar-SA"/>
        </w:rPr>
        <w:t>عَلَيْهِ ثِيَابٌ لَوْ شَاءَ أَنْ يَتَنَاوَلَ مِنْهَا مَا يَلْبَسُهُ لَفَعَلَ وَ أَخْبَرَ أَنَّهُ رَأَي رَسُولَ اللَّهِ صلي الله عليه و آله يُصَلِّي فِي ثَوْبٍ وَاحِدٍ</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أَبِي رِضْوَانُ اللَّهِ عَلَيْهِ فِي ثَوْبٍ وَاحِدٍ قَدْ تَوَشَّحَ بِهِ‌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فِي الثَّوْبِ الْوَاحِدِ الْوَاسِعِ‌</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وَ قِيلَ لِأَبِي جَعْفَرٍ عليه السلام إِنَّ الْمُغِيرَةَ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فِي ثَوْبٍ وَاحِدٍ إِلَّا وَ عَلَيْهِ مَعَهُ إِزَارٌ فَإِنْ لَمْ يَجِدْ شَدَّ فِي وَسَطِهِ عِقَالًا فَقَالَ أَبُو جَعْفَرٍ عليه السلام هَذَا فِعْلُ الْيَهُودِ</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الْقَمِيصِ الْوَاحِدِ الْكَثِيفِ إِذَا أَزَّرَهُ عَلَيْهِ‌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وَ أَبِي عَبْدِ اللَّهِ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الْإِزَارِ</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و ممکن است بازگذاشتن دو طرف رداء به طور مطلق مکروه باشد، چنانچه جمع دو طرف آن به طرف چپ نیز مکروه است، و تنها جمع کردن دو طرف آن در طرف راست استحباب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کراهت ندارد و احوط هم همان است به تبعیت از مشهور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در مورد آن گذشت</w:t>
      </w:r>
      <w:r>
        <w:rPr>
          <w:rFonts w:eastAsia="IRNazanin" w:cs="IRNazanin"/>
          <w:color w:val="111111"/>
          <w:sz w:val="28"/>
          <w:szCs w:val="28"/>
          <w:rtl w:val="true"/>
          <w:lang w:bidi="fa-IR"/>
        </w:rPr>
        <w:t>.</w:t>
      </w:r>
    </w:p>
    <w:p>
      <w:pPr>
        <w:pStyle w:val="Heading5"/>
        <w:numPr>
          <w:ilvl w:val="4"/>
          <w:numId w:val="1"/>
        </w:numPr>
        <w:rPr/>
      </w:pPr>
      <w:bookmarkStart w:id="1847" w:name="__RefHeading___Toc750310_1934241801"/>
      <w:bookmarkStart w:id="1848" w:name="_Toc864"/>
      <w:bookmarkEnd w:id="1847"/>
      <w:r>
        <w:rPr>
          <w:rtl w:val="true"/>
        </w:rPr>
        <w:t xml:space="preserve">روایت </w:t>
      </w:r>
      <w:r>
        <w:rPr/>
        <w:t>15</w:t>
      </w:r>
      <w:bookmarkEnd w:id="1848"/>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دیده بود که حسین بن علی علیه السلام در حالی که فقط یک لباس به تن دارد نماز می‌خواند، و آن حضرت برای وی روایت کرد که رسول خدا صلی الله علیه و آله را دیده که تنها با یک لباس نماز می‌خواند</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جابر بن عبدالله نماز را به او اقتدا کردیم و او فقط یک لباس به تن داشت در حالی که کنارش چوب لباسی قرار داشت که به آن لباس آویزان بود و اگر می‌خواست می‌توانست یکی از آنها را بردارد و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 که رسول خدا صلی الله علیه و آله را دید که ایشان تنها با یک لباس نماز می‌خواند</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اقتدا کردیم در حالی که ایشان تنها یک لباس به تن داشت و توشّح نموده بود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ایشان تنها با یک لباس گشاد نماز خواند</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به امام باقر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در یک لباس تنها نماز بخواند مگر اینکه اِزاری هم داشته باشد، و اگر آن را هم نداشت باید عِقالی به کمر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یهود است</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و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یک پیراهنی ضخیم، به شرطی که دکمه های آن را ببندد اشکال ندارد</w:t>
      </w:r>
      <w:r>
        <w:rPr>
          <w:rFonts w:eastAsia="IRNazanin" w:cs="IRNazanin"/>
          <w:color w:val="111111"/>
          <w:sz w:val="28"/>
          <w:szCs w:val="28"/>
          <w:rtl w:val="true"/>
          <w:lang w:bidi="fa-IR"/>
        </w:rPr>
        <w:t>.</w:t>
      </w:r>
      <w:r>
        <w:rPr>
          <w:rStyle w:val="FootnoteAnchor"/>
          <w:rtl w:val="true"/>
        </w:rPr>
        <w:footnoteReference w:id="121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و امام صادق علیهما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با اِزار و </w:t>
      </w:r>
    </w:p>
    <w:p>
      <w:pPr>
        <w:pStyle w:val="BookText"/>
        <w:rPr/>
      </w:pPr>
      <w:r>
        <w:rPr>
          <w:rFonts w:ascii="Amiri" w:hAnsi="Amiri" w:eastAsia="Amiri" w:cs="Amiri"/>
          <w:color w:val="111111"/>
          <w:sz w:val="28"/>
          <w:sz w:val="28"/>
          <w:szCs w:val="28"/>
          <w:rtl w:val="true"/>
          <w:lang w:bidi="ar-SA"/>
        </w:rPr>
        <w:t>أَوْ فِي السَّرَاوِيلِ إِذَا رَمَي الْمُصَلِّي عَلَي كَتِفَيْهِ شَيْئاً وَ لَوْ مِثْلَ جَنَاحَيِ الْخُطَّافِ‌</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رُوِّينَا عَنْ عَلِيٍّ عليه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أَبْقَي عَلَي ثَوْبِهِ أَنْ يَلْبَسَهُ فِي صَلَاتِهِ فَلَيْسَ لِلَّهِ اكْتِسَاؤُهُ‌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يُصَلِّي فِي الْبُرْنُسِ‌</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الْبُرْنُسُ كَالرِّدَاءِ</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عَلَي قَوْمٍ فِي الْمَسْجِدِ قَدْ أَسْدَلُوا أَرْدِيَتَهُمْ وَ هُمْ قِيَامٌ يُصَلُّونَ فَقَالَ مَا لَكُمْ أَسْدَلْتُمْ أَرْدِيَتَكُمْ كَأَنَّكُمْ يَهُودُ فِي بِيعَتِهِمْ إِيَّاكُمْ وَ السَّدْلَ‌</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 السدل أن يجعل الرجل حاشية الرداء من وسطه علي رأسه أو علي عاتقه و يضم طرفيه علي صدره و يرسله إرسالا إلي الأرض‌</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فِي السَّيْفِ فَقَالَ السَّيْفُ فِي الصَّلَاةِ كَالرِّدَاءِ</w:t>
      </w:r>
      <w:r>
        <w:rPr>
          <w:rStyle w:val="FootnoteAnchor"/>
          <w:rtl w:val="true"/>
        </w:rPr>
        <w:footnoteReference w:id="1225"/>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 شلوار در صورتی که نمازگزار چیزی مانند دو بال پرستو روی دو دوشش بیندازد اشکال ندارد</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از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لباسش را نگه دارد که آن را در نماز بپوشد، پوشیدن آن برای خدا نیست</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و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بارانی یا کلاه دنباله دار که ناسکان و عابدان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بُرنُس مانند رداء است</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و از علی علیه السلام روایت شده که در مسجد قومی را دید که رداهایشان را سَدل کرده و به نماز ایستاده‌اند؛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رداهایتان را سَدل کرده‌اید؟ مانند یهودان در معابدشان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نکنید</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این است که مَرد حاشیه ردایش را از وسط آن روی سر یا شانه‌اش بیندازد و دو طرف آن را روی سینه جمع و آن را به سمت زمین رها کند</w:t>
      </w:r>
      <w:r>
        <w:rPr>
          <w:rFonts w:eastAsia="IRNazanin" w:cs="IRNazanin"/>
          <w:color w:val="111111"/>
          <w:sz w:val="28"/>
          <w:szCs w:val="28"/>
          <w:rtl w:val="true"/>
          <w:lang w:bidi="fa-IR"/>
        </w:rPr>
        <w:t>.</w:t>
      </w:r>
      <w:r>
        <w:rPr>
          <w:rStyle w:val="FootnoteAnchor"/>
          <w:rtl w:val="true"/>
        </w:rPr>
        <w:footnoteReference w:id="123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از امام صادق علیه السلام در باره نماز با شمشیر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نماز مانند رداء است</w:t>
      </w:r>
      <w:r>
        <w:rPr>
          <w:rFonts w:eastAsia="IRNazanin" w:cs="IRNazanin"/>
          <w:color w:val="111111"/>
          <w:sz w:val="28"/>
          <w:szCs w:val="28"/>
          <w:rtl w:val="true"/>
          <w:lang w:bidi="fa-IR"/>
        </w:rPr>
        <w:t>.</w:t>
      </w:r>
      <w:r>
        <w:rPr>
          <w:rStyle w:val="FootnoteAnchor"/>
          <w:rtl w:val="true"/>
        </w:rPr>
        <w:footnoteReference w:id="1233"/>
      </w:r>
      <w:bookmarkStart w:id="1849" w:name="pg13519_133274"/>
    </w:p>
    <w:p>
      <w:pPr>
        <w:pStyle w:val="Heading3"/>
        <w:numPr>
          <w:ilvl w:val="2"/>
          <w:numId w:val="1"/>
        </w:numPr>
        <w:rPr/>
      </w:pPr>
      <w:bookmarkStart w:id="1850" w:name="__RefHeading___Toc750312_1934241801"/>
      <w:bookmarkStart w:id="1851" w:name="_Toc865"/>
      <w:bookmarkEnd w:id="1849"/>
      <w:bookmarkEnd w:id="1850"/>
      <w:r>
        <w:rPr>
          <w:rtl w:val="true"/>
        </w:rPr>
        <w:t xml:space="preserve">باب </w:t>
      </w:r>
      <w:r>
        <w:rPr/>
        <w:t>3</w:t>
      </w:r>
      <w:r>
        <w:rPr>
          <w:rtl w:val="true"/>
        </w:rPr>
        <w:t xml:space="preserve"> </w:t>
      </w:r>
      <w:r>
        <w:rPr>
          <w:rtl w:val="true"/>
        </w:rPr>
        <w:t>صلاة العراة</w:t>
      </w:r>
      <w:bookmarkEnd w:id="1851"/>
    </w:p>
    <w:p>
      <w:pPr>
        <w:pStyle w:val="Heading4"/>
        <w:numPr>
          <w:ilvl w:val="3"/>
          <w:numId w:val="1"/>
        </w:numPr>
        <w:rPr/>
      </w:pPr>
      <w:bookmarkStart w:id="1852" w:name="__RefHeading___Toc750314_1934241801"/>
      <w:bookmarkStart w:id="1853" w:name="_Toc866"/>
      <w:bookmarkEnd w:id="1852"/>
      <w:r>
        <w:rPr>
          <w:rtl w:val="true"/>
        </w:rPr>
        <w:t>روايات</w:t>
      </w:r>
      <w:bookmarkEnd w:id="1853"/>
    </w:p>
    <w:p>
      <w:pPr>
        <w:pStyle w:val="Heading5"/>
        <w:numPr>
          <w:ilvl w:val="4"/>
          <w:numId w:val="1"/>
        </w:numPr>
        <w:rPr/>
      </w:pPr>
      <w:bookmarkStart w:id="1854" w:name="__RefHeading___Toc750316_1934241801"/>
      <w:bookmarkStart w:id="1855" w:name="_Toc867"/>
      <w:bookmarkEnd w:id="1854"/>
      <w:r>
        <w:rPr>
          <w:rtl w:val="true"/>
        </w:rPr>
        <w:t>«</w:t>
      </w:r>
      <w:r>
        <w:rPr/>
        <w:t>1</w:t>
      </w:r>
      <w:r>
        <w:rPr>
          <w:rtl w:val="true"/>
        </w:rPr>
        <w:t>»</w:t>
      </w:r>
      <w:bookmarkEnd w:id="1855"/>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الْعُرْيَانِ إِنْ رَآهُ النَّاسُ صَلَّي قَاعِداً وَ إِنْ لَمْ يَرَهُ النَّاسُ صَلَّي قَائِماً</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750318_1934241801"/>
      <w:bookmarkStart w:id="1857" w:name="_Toc868"/>
      <w:bookmarkEnd w:id="1856"/>
      <w:r>
        <w:rPr>
          <w:rtl w:val="true"/>
        </w:rPr>
        <w:t>«</w:t>
      </w:r>
      <w:r>
        <w:rPr/>
        <w:t>2</w:t>
      </w:r>
      <w:r>
        <w:rPr>
          <w:rtl w:val="true"/>
        </w:rPr>
        <w:t>»</w:t>
      </w:r>
      <w:bookmarkEnd w:id="1857"/>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غَرِقَتْ ثِيَابُهُ فَلَا يَنْبَغِي لَهُ أَنْ يُصَلِّيَ حَتَّي يَخَافَ ذَهَابَ الْوَقْتِ يَبْتَغِي ثِيَاباً فَإِنْ لَمْ يَجِدْ صَلَّي عُرْيَاناً جَالِساً يُومِي إِيمَاءً وَ يَجْعَلُ سُجُودَهُ أَخْفَضَ مِنْ رُكُوعِهِ فَإِنْ كَانُوا جَمَاعَةً تَبَاعَدُوا فِي الْمَجَالِسِ ثُمَّ صَلَّوْا كَذَلِكَ فُرَادَي‌</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8" w:name="__RefHeading___Toc750320_1934241801"/>
      <w:bookmarkStart w:id="1859" w:name="_Toc869"/>
      <w:bookmarkEnd w:id="1858"/>
      <w:r>
        <w:rPr>
          <w:rtl w:val="true"/>
        </w:rPr>
        <w:t>«</w:t>
      </w:r>
      <w:r>
        <w:rPr/>
        <w:t>3</w:t>
      </w:r>
      <w:r>
        <w:rPr>
          <w:rtl w:val="true"/>
        </w:rPr>
        <w:t>»</w:t>
      </w:r>
      <w:bookmarkEnd w:id="1859"/>
    </w:p>
    <w:p>
      <w:pPr>
        <w:pStyle w:val="BookText"/>
        <w:rPr/>
      </w:pPr>
      <w:r>
        <w:rPr>
          <w:rFonts w:ascii="Amiri" w:hAnsi="Amiri" w:eastAsia="Amiri" w:cs="Amiri"/>
          <w:color w:val="111111"/>
          <w:sz w:val="28"/>
          <w:sz w:val="28"/>
          <w:szCs w:val="28"/>
          <w:rtl w:val="true"/>
          <w:lang w:bidi="ar-SA"/>
        </w:rPr>
        <w:t>الْمَحَاسِنُ، عَنْ أَبِيهِ عَنِ ابْنِ أَبِي عُمَيْرٍ عَنْ مُحَمَّدِ بْنِ أَبِي حَمْزَةَ عَنْ عَبْدِ اللَّهِ بْنِ مُسْكَانَ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عُرْيَانٍ لَيْسَ مَعَهُ ثَوْبٌ قَالَ إِذَا كَانَ حَيْثُ لَا يَرَاهُ أَحَدٌ فَلْيُصَلِّ قَائِماً</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0" w:name="__RefHeading___Toc750322_1934241801"/>
      <w:bookmarkStart w:id="1861" w:name="_Toc870"/>
      <w:bookmarkEnd w:id="1860"/>
      <w:r>
        <w:rPr>
          <w:rtl w:val="true"/>
        </w:rPr>
        <w:t>«</w:t>
      </w:r>
      <w:r>
        <w:rPr/>
        <w:t>4</w:t>
      </w:r>
      <w:r>
        <w:rPr>
          <w:rtl w:val="true"/>
        </w:rPr>
        <w:t>»</w:t>
      </w:r>
      <w:bookmarkEnd w:id="1861"/>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قُطِعَ عَلَيْهِ أَوْ غَرِقَ مَتَاعُهُ فَبَقِيَ عُرْيَاناً وَ حَضَرَتِ الصَّلَاةُ كَيْفَ يُصَلِّي قَالَ إِنْ أَصَابَ حَشِيشاً يَسْتُرُ بِهِ عَوْرَتَهُ أَتَمَّ صَلَاتَهُ بِرُكُوعٍ وَ سُجُودٍ وَ إِنْ لَمْ يُصِبْ شَيْئاً يَسْتُرُ بِهِ عَوْرَتَهُ أَوْمَأَ وَ هُوَ قَائِمٌ‌</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لا بد من التنبيه عليها لفهم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 يدل الأخير علي جواز ستر العورة بالحشيش و التقييد بالضرورة و عدم الثياب إنما وقع في كلام السائل و اختلف الأصحاب في ذلك فذهب الأكثر</w:t>
      </w:r>
    </w:p>
    <w:p>
      <w:pPr>
        <w:pStyle w:val="Heading3"/>
        <w:numPr>
          <w:ilvl w:val="2"/>
          <w:numId w:val="1"/>
        </w:numPr>
        <w:rPr/>
      </w:pPr>
      <w:bookmarkStart w:id="1862" w:name="__RefHeading___Toc750324_1934241801"/>
      <w:bookmarkStart w:id="1863" w:name="_Toc871"/>
      <w:bookmarkEnd w:id="1862"/>
      <w:r>
        <w:rPr>
          <w:rtl w:val="true"/>
        </w:rPr>
        <w:t xml:space="preserve">باب سوم </w:t>
      </w:r>
      <w:r>
        <w:rPr>
          <w:rtl w:val="true"/>
        </w:rPr>
        <w:t xml:space="preserve">: </w:t>
      </w:r>
      <w:r>
        <w:rPr>
          <w:rtl w:val="true"/>
        </w:rPr>
        <w:t>نماز برهنگان</w:t>
      </w:r>
      <w:bookmarkEnd w:id="1863"/>
    </w:p>
    <w:p>
      <w:pPr>
        <w:pStyle w:val="Heading4"/>
        <w:numPr>
          <w:ilvl w:val="3"/>
          <w:numId w:val="1"/>
        </w:numPr>
        <w:rPr/>
      </w:pPr>
      <w:bookmarkStart w:id="1864" w:name="__RefHeading___Toc750326_1934241801"/>
      <w:bookmarkStart w:id="1865" w:name="_Toc872"/>
      <w:bookmarkEnd w:id="1864"/>
      <w:r>
        <w:rPr>
          <w:rtl w:val="true"/>
        </w:rPr>
        <w:t>روایات</w:t>
      </w:r>
      <w:bookmarkEnd w:id="1865"/>
    </w:p>
    <w:p>
      <w:pPr>
        <w:pStyle w:val="Heading5"/>
        <w:numPr>
          <w:ilvl w:val="4"/>
          <w:numId w:val="1"/>
        </w:numPr>
        <w:rPr/>
      </w:pPr>
      <w:bookmarkStart w:id="1866" w:name="__RefHeading___Toc750328_1934241801"/>
      <w:bookmarkStart w:id="1867" w:name="_Toc873"/>
      <w:bookmarkEnd w:id="1866"/>
      <w:r>
        <w:rPr>
          <w:rtl w:val="true"/>
        </w:rPr>
        <w:t xml:space="preserve">روایت </w:t>
      </w:r>
      <w:r>
        <w:rPr/>
        <w:t>1</w:t>
      </w:r>
      <w:bookmarkEnd w:id="1867"/>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حضرت موسی بن جعفر از پدرانش علیهم السلام روایت می‌کند که علی علیه السلام درباره برهنه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او را می‌بینند نشسته نماز بخواند، و اگر او را نمی‌بینند ایستاده بخواند</w:t>
      </w:r>
      <w:r>
        <w:rPr>
          <w:rFonts w:eastAsia="IRNazanin" w:cs="IRNazanin"/>
          <w:color w:val="111111"/>
          <w:sz w:val="28"/>
          <w:szCs w:val="28"/>
          <w:rtl w:val="true"/>
          <w:lang w:bidi="fa-IR"/>
        </w:rPr>
        <w:t>.</w:t>
      </w:r>
      <w:r>
        <w:rPr>
          <w:rStyle w:val="FootnoteAnchor"/>
          <w:rtl w:val="true"/>
        </w:rPr>
        <w:footnoteReference w:id="1238"/>
      </w:r>
    </w:p>
    <w:p>
      <w:pPr>
        <w:pStyle w:val="Heading5"/>
        <w:numPr>
          <w:ilvl w:val="4"/>
          <w:numId w:val="1"/>
        </w:numPr>
        <w:rPr/>
      </w:pPr>
      <w:bookmarkStart w:id="1868" w:name="__RefHeading___Toc750330_1934241801"/>
      <w:bookmarkStart w:id="1869" w:name="_Toc874"/>
      <w:bookmarkEnd w:id="1868"/>
      <w:r>
        <w:rPr>
          <w:rtl w:val="true"/>
        </w:rPr>
        <w:t xml:space="preserve">روایت </w:t>
      </w:r>
      <w:r>
        <w:rPr/>
        <w:t>2</w:t>
      </w:r>
      <w:bookmarkEnd w:id="186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از پدرش علیهما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لباسش را آب بُرده سزاوار نیست نماز بخواند تا وقتی که از فوت وقت بترسد و باید دنبال لباس بگردد، پس اگر لباس نیافت نشسته و با اشاره نماز بخواند و اشاره به سجودش را پایین‌تر از رکوع قرار دهد، و اگر گروهی برهنه بودند دور از هم می‌نشینند و همان گونه هر کدام فُرادا نمازشان را می‌خوانند</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1870" w:name="__RefHeading___Toc750332_1934241801"/>
      <w:bookmarkStart w:id="1871" w:name="_Toc875"/>
      <w:bookmarkEnd w:id="1870"/>
      <w:r>
        <w:rPr>
          <w:rtl w:val="true"/>
        </w:rPr>
        <w:t xml:space="preserve">روایت </w:t>
      </w:r>
      <w:r>
        <w:rPr/>
        <w:t>3</w:t>
      </w:r>
      <w:bookmarkEnd w:id="187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از امام باقر علیه السلام روایت می‌کند که ایشان درباره مردی که برهنه است و لباسی با خود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گونه‌ای است که کسی او را نمی‌بیند ایستاده نماز بخواند</w:t>
      </w:r>
      <w:r>
        <w:rPr>
          <w:rFonts w:eastAsia="IRNazanin" w:cs="IRNazanin"/>
          <w:color w:val="111111"/>
          <w:sz w:val="28"/>
          <w:szCs w:val="28"/>
          <w:rtl w:val="true"/>
          <w:lang w:bidi="fa-IR"/>
        </w:rPr>
        <w:t>.</w:t>
      </w:r>
      <w:r>
        <w:rPr>
          <w:rStyle w:val="FootnoteAnchor"/>
          <w:rtl w:val="true"/>
        </w:rPr>
        <w:footnoteReference w:id="1240"/>
      </w:r>
    </w:p>
    <w:p>
      <w:pPr>
        <w:pStyle w:val="Heading5"/>
        <w:numPr>
          <w:ilvl w:val="4"/>
          <w:numId w:val="1"/>
        </w:numPr>
        <w:rPr/>
      </w:pPr>
      <w:bookmarkStart w:id="1872" w:name="__RefHeading___Toc750334_1934241801"/>
      <w:bookmarkStart w:id="1873" w:name="_Toc876"/>
      <w:bookmarkEnd w:id="1872"/>
      <w:r>
        <w:rPr>
          <w:rtl w:val="true"/>
        </w:rPr>
        <w:t xml:space="preserve">روایت </w:t>
      </w:r>
      <w:r>
        <w:rPr/>
        <w:t>4</w:t>
      </w:r>
      <w:bookmarkEnd w:id="1873"/>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مردی سؤال کردم که گرفتار راهزنان شده یا اموالش را آب برده، پس برهنه مانده و وقت نماز هم رسیده است، چگونه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گیاه به دست آورد عورتش را با آن بپوشاند و رکوع و سجودش را به طور کامل انجام دهد، و اگر چیزی برای سَتر عورت نیافت ایستاده و با اشاره نماز بخواند</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نکاتی که برای فهم روایات لازم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آخر دلالت بر ستر عورت با گیاه و تقیید به حال ضرورت دارد، و فقدان لباس جزء کلام 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آن اختلاف نظر دارند، اکثر </w:t>
      </w:r>
    </w:p>
    <w:p>
      <w:pPr>
        <w:pStyle w:val="BookText"/>
        <w:rPr/>
      </w:pPr>
      <w:r>
        <w:rPr>
          <w:rFonts w:ascii="Amiri" w:hAnsi="Amiri" w:eastAsia="Amiri" w:cs="Amiri"/>
          <w:color w:val="111111"/>
          <w:sz w:val="28"/>
          <w:sz w:val="28"/>
          <w:szCs w:val="28"/>
          <w:rtl w:val="true"/>
          <w:lang w:bidi="ar-SA"/>
        </w:rPr>
        <w:t>منهم الشيخ و ابن إدريس و الفاضلان و الشهيد في البيان أنه مخير بين الثوب و الورق و الحشيش و الطين و ليس شي‌ء منها مقيدا بحال الضرورة</w:t>
      </w:r>
      <w:r>
        <w:rPr>
          <w:rStyle w:val="FootnoteAnchor"/>
          <w:rtl w:val="true"/>
        </w:rPr>
        <w:footnoteReference w:id="1242"/>
      </w:r>
      <w:r>
        <w:rPr>
          <w:rFonts w:ascii="Amiri" w:hAnsi="Amiri" w:eastAsia="Amiri" w:cs="Amiri"/>
          <w:color w:val="111111"/>
          <w:sz w:val="28"/>
          <w:sz w:val="28"/>
          <w:szCs w:val="28"/>
          <w:rtl w:val="true"/>
          <w:lang w:bidi="ar-SA"/>
        </w:rPr>
        <w:t>و ذهب الشهيد في الذكري إلي التخيير بين الثلاثة الأول فإن تعذر فبالطين و في الدروس إلي أنه يجب الستر بالثوب فإن تعذر فبالحشيش أو الورق فإن تعذر فبالطين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قوية الإشكال إذ المتبادر من الستر ما كان بالثياب و الغرض من الستر و هو عدم كشف العورة حاصل في غيرها و قد يقال بالتخيير في الستر بين الثياب و غيرها في غير حال الصلاة لعدم انتهاض الأدلة علي أكثر من ذلك و أما في حال الصلاة فيجب تقديم ما عدا الطين عليه تمسكان بما دل علي الانتقال إلي الإيماء من غير اعتبار الطين و لا يخلو من قوة و إن أمكن أن يقال قوله عليه السلام و إن لم يصب شيئا يستر به عورته يشمل الطين فيمكن أن يكون ذكر الحشيش أولا علي المثال و الاحتياط رعاية الترتيب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الظاهر من هذا الخبر وجوب الإيماء قائما مطلقا كما ذهب إليه ابن إدريس رحمه الله و خبر أبي البختري دل علي الصلاة جالسا موميا مطلقا كما ذهب إليه المرتضي رضي الله عنه و خبر النوادر و المحاسن يدلان علي ما ذهب إليه الأكثر من أنه مع أمن المطلع يصلي قائما و مع عدمه جالسا و به يجمع بين الأخبار المختلفة أيضا و لذا مال إليه الأكثر و رواية المحاسن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رواها الشَّيْخُ‌</w:t>
      </w:r>
      <w:r>
        <w:rPr>
          <w:rStyle w:val="FootnoteAnchor"/>
          <w:rtl w:val="true"/>
        </w:rPr>
        <w:footnoteReference w:id="1243"/>
      </w:r>
      <w:r>
        <w:rPr>
          <w:rFonts w:ascii="Amiri" w:hAnsi="Amiri" w:eastAsia="Amiri" w:cs="Amiri"/>
          <w:color w:val="111111"/>
          <w:sz w:val="28"/>
          <w:sz w:val="28"/>
          <w:szCs w:val="28"/>
          <w:rtl w:val="true"/>
          <w:lang w:bidi="ar-SA"/>
        </w:rPr>
        <w:t>عَنْ مُحَمَّدِ بْنِ عَلِيِّ بْنِ مَحْبُوبٍ عَنْ يَعْقُوبَ بْنِ يَزِيدَ عَنِ ابْنِ أَبِي عُمَيْرٍ عَنِ ابْنِ مُسْكَانَ عَنْ بَعْضِ أَصْحَابِهِ عَنْ أَبِي عَبْدِ اللَّهِ عليه السلام فِي الرَّجُلِ يَخْرُجُ عُرْيَاناً فَتُدْرِكُهُ الصَّلَاةُ قَالَ يُصَلِّي عُرْيَاناً قَائِماً إِنْ لَمْ يَرَهُ أَحَدٌ فَإِنْ رَآهُ أَحَدٌ</w:t>
      </w:r>
    </w:p>
    <w:p>
      <w:pPr>
        <w:pStyle w:val="BookText"/>
        <w:rPr/>
      </w:pPr>
      <w:r>
        <w:rPr>
          <w:rFonts w:ascii="IRNazanin" w:hAnsi="IRNazanin" w:eastAsia="IRNazanin"/>
          <w:color w:val="111111"/>
          <w:sz w:val="28"/>
          <w:sz w:val="28"/>
          <w:szCs w:val="28"/>
          <w:rtl w:val="true"/>
          <w:lang w:bidi="fa-IR"/>
        </w:rPr>
        <w:t xml:space="preserve">آنها از جمله شیخ، ابن‌ادریس،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بیان بر این عقیده‌اند که شخص برهنه مخیّر است بین لباس و برگ و گیاه و گِل و هیچ کدام از اینها را مقیّد به حال ضرورت نمی‌دانند، امّا شهید در ذکری قائل به تخییر بین سه مورد اوّل شده و گفته اگر هیچ کدام از آنها فراهم نشد، می‌تواند با گِل خود را بپوشاند، و در دروس نظرش این گونه است که واجب است با لباس ستر کند و اگر نتوانست با گیاه خشک یا برگ و اگر اینها هم برایش فراهم نگردید با گِل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مسئله محکم و قوی است، زیرا آنچه از ستر متبادر می‌گردد آن است که با لباس باشد و غرض از 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کشف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غیر لباس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علت عدم قیام ادلّه به بیش از این حد، برای ستر در غیر نماز قائل به تخییر بین لباس و غیر آن شده‌اند، امّا در حال نماز واجب است که دیگر ساتِرها را بر گِل مقدّم بدارد، و این به خاطر تمسّک به روایتی است که دلالت بر انتقال به ایماء دارد بدون اینکه از گِل نام ببرد، و خالی از قوّت هم نیست، اگرچه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نیافت که عورتش را به آن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گِل هم می‌شود، پس ممکن است ذکر گیاه در اول، بر سبیل مثال باشد، و البته احتیاط در این است که ترتیب در همه موارد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این روایت، وجوب اشاره در حال قیام به طور مطلق است، ابن‌ادریس رحمه الله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ابوالبختری دلالت داشت که برهنه مطلقاً باید نشسته و با اشاره نماز بخواند، که سید مرتضی رحمه الله به همین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نوادر و المحاسن بر قول اکثر دلالت دارند، یعنی در صورتی که دیگری او را نبیند، ایستاده نماز بخواند و در غیر این صورت نشسته بخواند، و با این نظر بین روایات مختلف جمع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اکثر فقها به این نظر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المحاسن صحیحه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w:t>
      </w:r>
      <w:r>
        <w:rPr>
          <w:rStyle w:val="FootnoteAnchor"/>
          <w:rtl w:val="true"/>
        </w:rPr>
        <w:footnoteReference w:id="1244"/>
      </w:r>
      <w:r>
        <w:rPr>
          <w:rFonts w:ascii="IRNazanin" w:hAnsi="IRNazanin" w:eastAsia="IRNazanin"/>
          <w:color w:val="111111"/>
          <w:sz w:val="28"/>
          <w:sz w:val="28"/>
          <w:szCs w:val="28"/>
          <w:rtl w:val="true"/>
          <w:lang w:bidi="fa-IR"/>
        </w:rPr>
        <w:t>آن را به صورت مُرسَل از عبدالله بن مسکان از بعض اصحابش از امام صادق علیه السلام آورده است که ایشان درباره مردی که برهنه بیرون می‌رود و وقت نماز فرا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او را نمی‌بیند برهنه و ایستاده نماز بخواند و اگر او را می‌بینند </w:t>
      </w:r>
    </w:p>
    <w:p>
      <w:pPr>
        <w:pStyle w:val="BookText"/>
        <w:rPr/>
      </w:pPr>
      <w:r>
        <w:rPr>
          <w:rFonts w:ascii="Amiri" w:hAnsi="Amiri" w:eastAsia="Amiri" w:cs="Amiri"/>
          <w:color w:val="111111"/>
          <w:sz w:val="28"/>
          <w:sz w:val="28"/>
          <w:szCs w:val="28"/>
          <w:rtl w:val="true"/>
          <w:lang w:bidi="ar-SA"/>
        </w:rPr>
        <w:t>صَلَّي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مرسل لكن الإرسال بعد ابن مسكان و هو ممن أجمعت العصابة علي تصحيح ما يصح عنه و يمكن أن يكونا خبرين لكن رواية ابن مسكان عن الباقر عليه السلام أيضا</w:t>
      </w:r>
      <w:r>
        <w:rPr>
          <w:rStyle w:val="FootnoteAnchor"/>
          <w:rtl w:val="true"/>
        </w:rPr>
        <w:footnoteReference w:id="1245"/>
      </w:r>
      <w:r>
        <w:rPr>
          <w:rFonts w:ascii="Amiri" w:hAnsi="Amiri" w:eastAsia="Amiri" w:cs="Amiri"/>
          <w:color w:val="111111"/>
          <w:sz w:val="28"/>
          <w:sz w:val="28"/>
          <w:szCs w:val="28"/>
          <w:rtl w:val="true"/>
          <w:lang w:bidi="ar-SA"/>
        </w:rPr>
        <w:t>غريب و لعل فيه أيضا إرسالا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أخبار التفصيل معتبرة فحمل أخبار التفصيل المطلقة عليها حسن و يمكن الجمع بين الأخبار بالحمل علي التخيير أيضا كما مال إليه المحقق في المعتبر استضعافا للرواية المفصلة فيمكن حمل أخبار التفصيل علي الفضيلة و الاستحباب و علي أي حال العمل بالمشهور أولي فإنه لا ينافي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الروايتين أنه يصلي قائما إذا لم يكن رآه في حال الدخول في الصلاة و إن أمكن ورود أحد بعد الدخول فيها لكن القوم فهموا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صرح الشيخ في النهاية بجواز صلاة العاري مع سعة الوقت و قال المرتضي و سلار يجب أن يؤخر رجاء لحصول السترة و مال في المعتبر إلي وجوب التأخير مع ظن تحصيل الستر و عدمه بدونه و قربه في الذكري و السيد في المدارك و خبر أبي البختري يدل علي الثاني لكنه قاصر عن إفادة الوجوب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المستفاد من كلام الأصحاب و الأخبار لا سيما الخبر الأخير أن الإيماء في حالتي القيام و الجلوس علي وجه واحد فيجعلها من قيام مع القيام و من جلوس مع الجلوس و حكي الشهيد في الذكري عن شيخه السيد عميد الدين أنه كان يقوي جلوس القائم ليومي للسجود جالسا استنادا إلي كونه حينئذ أقرب إلي هيئة الساجد فيدخل تحت فأتوا به ما استطعتم و هو ضعيف لأن الوجوب</w:t>
      </w:r>
    </w:p>
    <w:p>
      <w:pPr>
        <w:pStyle w:val="BookText"/>
        <w:rPr/>
      </w:pPr>
      <w:r>
        <w:rPr>
          <w:rFonts w:ascii="IRNazanin" w:hAnsi="IRNazanin" w:eastAsia="IRNazanin"/>
          <w:color w:val="111111"/>
          <w:sz w:val="28"/>
          <w:sz w:val="28"/>
          <w:szCs w:val="28"/>
          <w:rtl w:val="true"/>
          <w:lang w:bidi="fa-IR"/>
        </w:rPr>
        <w:t>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اِرسال آن پس از ابن مسکان است و او از کسانی می‌باشد که قوم بر تصحیح روایات او اجماع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دو روایت باشد، امّا روایت کردنِ ابن مسکان از امام باقر علیه السلام نیز عجیب است</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و چه بسا در آن هم اِرسال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اینکه روایات تفصیل معتبره هستند، پس حمل روایات تفصیل مطلق بر آنها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بین روایات به این صورت جمع کرد که آنها را بر تخییر نیز حمل کنیم؛ همان طور که محقق در معتبر نیز به دلیل ضعیف دانستن روایت تفصیل 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روایات تفصیل را حمل بر فضیلت و استحباب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عمل به مشهور اولی است و منافاتی با تخییر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ظاهر از دو روایت این است که اگر در حال شروع نماز کسی او را نمی‌بیند ایستاده نماز بخواند حتی اگر امکان دارد پس از شروع نماز کسی او را ببیند، امّا همان طور که ما ذکر کرده‌ایم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النهایة تصریح کرده که در سعه وقت نماز خواندنِ برهنه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سلاّر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امید یافتن ساتر، نماز را به تأخیر اندازد، و در معتبر به وجوب تأخیر با ظنّ تحصیل ساتر و عدم وجوب بدون ظن مایل گردیده، و در ذکری و سیّد در مدارک این نظر را قریب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ابوالبختری بر نظر دوم دلالت دارد امّا هم از جهت سند و هم از جهت متن از افاده وجوب قاصر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اصحاب و روایات بخصوص روایت آخر استفاده می‌شود که اشاره در حال ایستاده و نشسته به یک صورت است، و چه در حال ایستاده و چه در حال نشسته همان اشاره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ذکری از شیخ خود سیّد عمیدالدین حکایت کرده که ایشان نشستنِ قائم برای اشاره به سجود را قَوی دانسته و دلیلش این بوده که بالاخره به هیئت و حال سجده نزدیک‌تر است، پس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به ما استطعتم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داشتنِ مشکل، تا هر مقدار که می‌توانید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قول ضعیفی است، زیرا وجوب در </w:t>
      </w:r>
    </w:p>
    <w:p>
      <w:pPr>
        <w:pStyle w:val="BookText"/>
        <w:rPr/>
      </w:pPr>
      <w:r>
        <w:rPr>
          <w:rFonts w:ascii="Amiri" w:hAnsi="Amiri" w:eastAsia="Amiri" w:cs="Amiri"/>
          <w:color w:val="111111"/>
          <w:sz w:val="28"/>
          <w:sz w:val="28"/>
          <w:szCs w:val="28"/>
          <w:rtl w:val="true"/>
          <w:lang w:bidi="ar-SA"/>
        </w:rPr>
        <w:t>حينئذ انتقل إلي الإيماء فلا معني للتكليف بالإتيان بالممكن من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الإيماء بالرأس للتصريح به في رواية زرارة</w:t>
      </w:r>
      <w:r>
        <w:rPr>
          <w:rStyle w:val="FootnoteAnchor"/>
          <w:rtl w:val="true"/>
        </w:rPr>
        <w:footnoteReference w:id="1247"/>
      </w:r>
      <w:r>
        <w:rPr>
          <w:rFonts w:ascii="Amiri" w:hAnsi="Amiri" w:eastAsia="Amiri" w:cs="Amiri"/>
          <w:color w:val="111111"/>
          <w:sz w:val="28"/>
          <w:sz w:val="28"/>
          <w:szCs w:val="28"/>
          <w:rtl w:val="true"/>
          <w:lang w:bidi="ar-SA"/>
        </w:rPr>
        <w:t>و هو الظاهر من رواية أبي البختري كما لا يخفي فإن تعذر فبالعينين و أوجب الشهيد في الذكري الانحناء فيهما بحسب الممكن بحيث لا تبدو معه العورة و أن يجعل السجود أخفض محافظة علي الفرق بينه و بين الركوع و احتمل وجوب وضع اليدين و الركبتين و إبهامي الرجلين في السجود علي الكيفية المعتبرة فيه و قال في المدارك و كل ذلك تقييد للنص من غير دليل نعم لا يبعد وجوب رفع شي‌ء يسجد عليه لقوله عليه السلام في صحيحة عبد الرحمن‌</w:t>
      </w:r>
      <w:r>
        <w:rPr>
          <w:rStyle w:val="FootnoteAnchor"/>
          <w:rtl w:val="true"/>
        </w:rPr>
        <w:footnoteReference w:id="1248"/>
      </w:r>
      <w:r>
        <w:rPr>
          <w:rFonts w:ascii="Amiri" w:hAnsi="Amiri" w:eastAsia="Amiri" w:cs="Amiri"/>
          <w:color w:val="111111"/>
          <w:sz w:val="28"/>
          <w:sz w:val="28"/>
          <w:szCs w:val="28"/>
          <w:rtl w:val="true"/>
          <w:lang w:bidi="ar-SA"/>
        </w:rPr>
        <w:t>الواردة في صلاة المريض و يضع وجهه في الفريضة علي ما أمكنه من شي‌ء انتهي و خبر أبي البختري يدل علي الأخفضية و الأحوط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ما ورد في خبر أبي البختري من النهي عن الجماعة لعله محمول علي التقية بقرينة الراوي قال في الذكري يستحب للعراة الصلاة جماعة رجالا كانوا أو نساء إجماعا لعموم شرعية الجماعة و أفضليتها و منع بعض العامة من الجماعة إلا في الظلمة حذر كشف العورة و سترها ساقط لأنا نتكلم علي تقدير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دل عليه خَبَرُ إِسْحَاقَ بْنِ عَمَّارٍ</w:t>
      </w:r>
      <w:r>
        <w:rPr>
          <w:rStyle w:val="FootnoteAnchor"/>
          <w:rtl w:val="true"/>
        </w:rPr>
        <w:footnoteReference w:id="1249"/>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قُطِعَ عَلَيْهِمُ الطَّرِيقُ وَ أُخِذَتْ ثِيَابُهُمْ فَبَقُوا عُرَاةً وَ حَضَرَتِ الصَّلَاةُ كَيْفَ يَصْنَعُونَ فَقَالَ يَتَقَدَّمُهُمْ إِمَامُهُمْ فَيَجْلِسُ وَ يَجْلِسُونَ خَلْفَهُ فَيُومِئُ الْإِمَامُ بِالرُّكُوعِ وَ السُّجُودِ وَ يَرْكَعُونَ وَ يَسْجُدُونَ خَلْفَهُ عَلَي وُجُوهِهِمْ و بها عمل الشيخ في النهاية و قال المرتضي و المفيد يومي الجميع كالصلاة فرادي و هو اختيار ابن إدريس مدعيا</w:t>
      </w:r>
    </w:p>
    <w:p>
      <w:pPr>
        <w:pStyle w:val="BookText"/>
        <w:rPr/>
      </w:pPr>
      <w:r>
        <w:rPr>
          <w:rFonts w:ascii="IRNazanin" w:hAnsi="IRNazanin" w:eastAsia="IRNazanin"/>
          <w:color w:val="111111"/>
          <w:sz w:val="28"/>
          <w:sz w:val="28"/>
          <w:szCs w:val="28"/>
          <w:rtl w:val="true"/>
          <w:lang w:bidi="fa-IR"/>
        </w:rPr>
        <w:t>این صورت به اشاره منتقل شده و دیگر تکلیف به آوردنِ حدّ امکان از سجود بی‌معنا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 است، به خاطر تصریحی که در روایت زراره</w:t>
      </w:r>
      <w:r>
        <w:rPr>
          <w:rStyle w:val="FootnoteAnchor"/>
          <w:rtl w:val="true"/>
        </w:rPr>
        <w:footnoteReference w:id="1250"/>
      </w:r>
      <w:r>
        <w:rPr>
          <w:rFonts w:ascii="IRNazanin" w:hAnsi="IRNazanin" w:eastAsia="IRNazanin"/>
          <w:color w:val="111111"/>
          <w:sz w:val="28"/>
          <w:sz w:val="28"/>
          <w:szCs w:val="28"/>
          <w:rtl w:val="true"/>
          <w:lang w:bidi="fa-IR"/>
        </w:rPr>
        <w:t>نسبت به آن آمده، و ظاهر روایت ابوالبختری هم همین است چنانچه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اشاره به سر برایش ممکن نبود با چشم ها اشاره می‌کند، و شهید در ذکری برای اشاره به رکوع و سجود، خَم شدن تاحدّ امکان را واجب دانسته به طوری که موجب کشف عورت نباشد و می‌گوید انحنا برای سجود باید نسبت به رکوع بیشتر باشد، زیرا باید تفاوت میان رکوع و سجود را مراعات کرد، و به طور احتمالی قراردادن دو دست، زانوها و شست‌های 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به همان گونه‌ای که در سجودِ عادی انجام می‌دهند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تقییدِ بدون دلیلِ نص است، بله بعید نیست که برداشتن چیزی که روی آن سجده کند واجب باشد، به دلیل قول امام علیه السلام در صحیحه عبدالرحمن</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که در مورد نماز مریض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واجب صورتش را بر هر چیزی که امکان داشت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ابوالبختری دلالت بر این دارد که اشاره به سجده باید پایین تر از حد رکوع باشد، و احوط هم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نهیِ از جماعت که در روایت ابوالبختری وارد شده، به قرینه راوی، حمل بر تقیه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برهنگان نماز جماعت مستحب است، چه مرد باشند و چه زن، به دلیل اجماع بر عمومِ شرعیتِ جماعت و افضل بودن آن؛ و برخی از اهل سنت برای جلوگیری از کشف عورت جماعت را جز در تاریکی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ستر عورت ساقط است، زیرا بحث ما بنابر فرضی است که ستر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مدلولِ روایت اسحاق بن عمار</w:t>
      </w:r>
      <w:r>
        <w:rPr>
          <w:rStyle w:val="FootnoteAnchor"/>
          <w:rtl w:val="true"/>
        </w:rPr>
        <w:footnoteReference w:id="1252"/>
      </w:r>
      <w:r>
        <w:rPr>
          <w:rFonts w:ascii="IRNazanin" w:hAnsi="IRNazanin" w:eastAsia="IRNazanin"/>
          <w:color w:val="111111"/>
          <w:sz w:val="28"/>
          <w:sz w:val="28"/>
          <w:szCs w:val="28"/>
          <w:rtl w:val="true"/>
          <w:lang w:bidi="fa-IR"/>
        </w:rPr>
        <w:t>از امام صادق علیه السلام که گروهی گرفتار راهزنان گردیده و لباس هایشان ربوده شده و برهنه مانده‌اند، حال وقت نماز رسیده است، چگونه نماز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امامشان در جلو قرار می‌گیرد و می‌نشیند، آنها هم پشت سرش می‌نشینند، پس امام برای رکوع و سجود اشاره می‌کند و آنها نیز به همین صورت رکوع و سجود را با اشاره صورت انجام می‌دهند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در النهایة به آن عمل کرده و سید مرتضی و شیخ مفید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آنها فرادی و با اشاره نماز می‌خوانند؛ ابن ادریس نیز همین قول را برگزیده و مدّعی است که فقها بر آن </w:t>
      </w:r>
    </w:p>
    <w:p>
      <w:pPr>
        <w:pStyle w:val="BookText"/>
        <w:rPr/>
      </w:pPr>
      <w:r>
        <w:rPr>
          <w:rFonts w:ascii="Amiri" w:hAnsi="Amiri" w:eastAsia="Amiri" w:cs="Amiri"/>
          <w:color w:val="111111"/>
          <w:sz w:val="28"/>
          <w:sz w:val="28"/>
          <w:szCs w:val="28"/>
          <w:rtl w:val="true"/>
          <w:lang w:bidi="ar-SA"/>
        </w:rPr>
        <w:t>للإجماع و في المعتبر رجح مضمون الرواية لجودة سندها و يشكل بأن فيه تفرقة بين المنفرد و الجامع و قد نهي المنفرد عن الركوع و السجود كما تقدم لئلا تبدو العورة وَ قَدْ رَوَي عَبْدُ اللَّهِ بْنُ سِنَانٍ‌</w:t>
      </w:r>
      <w:r>
        <w:rPr>
          <w:rStyle w:val="FootnoteAnchor"/>
          <w:rtl w:val="true"/>
        </w:rPr>
        <w:footnoteReference w:id="1253"/>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الْإِمَامُ بِرُكْبَتَيْهِ وَ يُصَلِّي بِهِمْ جُلُوساً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يلزم من العمل برواية إسحاق أحد أمرين إما اختصاص المأمومين بهذا الحكم و إما وجوب الركوع و السجود علي كل عار إذا أمن المطلع و الأمر الثاني لا سبيل إليه و الأمر الأول بعيد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تأويل خبر إسحاق بما يوافق سائر الأخبار لكنه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قال في المعتبر لو وجد وحلا أو ماء راكدا بحيث لو نزله ستر عورته لم يجب نزوله لأن فيه ضررا و مشقة و هو كذلك مع مخالفته لظواهر الأخبار و لو أمكن العاري ولوج حفيرة و الصلاة فيها قائما بالركوع و السجود قيل يجب لمرسلة أَيُّوبَ بْنِ نُوحٍ‌</w:t>
      </w:r>
      <w:r>
        <w:rPr>
          <w:rStyle w:val="FootnoteAnchor"/>
          <w:rtl w:val="true"/>
        </w:rPr>
        <w:footnoteReference w:id="1254"/>
      </w:r>
      <w:r>
        <w:rPr>
          <w:rFonts w:ascii="Amiri" w:hAnsi="Amiri" w:eastAsia="Amiri" w:cs="Amiri"/>
          <w:color w:val="111111"/>
          <w:sz w:val="28"/>
          <w:sz w:val="28"/>
          <w:szCs w:val="28"/>
          <w:rtl w:val="true"/>
          <w:lang w:bidi="ar-SA"/>
        </w:rPr>
        <w:t>عَنْ بَعْضِ أَصْحَابِهِ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 الَّذِي لَيْسَ لَهُ ثَوْبٌ إِذَا وَجَدَ حَفِيرَةً دَخَلَهَا فَسَجَدَ فِيهَا وَ رَكَعَ وَ قِيلَ لَا استضعافا للرواية و التفاتا إلي عدم انصراف لفظ الساتر إليها و المسألة لا تخلو من إشكال لكنها قليلة الجدوي لقلة الحاجة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معتبر مضمون روایت را به دلیلِ قوّت سندِ آن ترجیح داده و اشکال می‌کند که بین نماز فرادی و جماعت فرق است، و شخصی را که می‌خواهد نماز فرادی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رکوع و سجود منع کرده تا عورتش مکشوف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سنان</w:t>
      </w:r>
      <w:r>
        <w:rPr>
          <w:rStyle w:val="FootnoteAnchor"/>
          <w:rtl w:val="true"/>
        </w:rPr>
        <w:footnoteReference w:id="1255"/>
      </w:r>
      <w:r>
        <w:rPr>
          <w:rFonts w:ascii="IRNazanin" w:hAnsi="IRNazanin" w:eastAsia="IRNazanin"/>
          <w:color w:val="111111"/>
          <w:sz w:val="28"/>
          <w:sz w:val="28"/>
          <w:szCs w:val="28"/>
          <w:rtl w:val="true"/>
          <w:lang w:bidi="fa-IR"/>
        </w:rPr>
        <w:t>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زانو جلو می‌رود و همگی به جماعت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را مطلق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از عمل به روایت اسحاق یکی از دو حالت زیر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اختصاص مأموم ها به این حکم، و یا وجوب رکوع و سجود بر هر برهنه‌ای که از دیده نشدن عورتش اطمینان دارد؛ حالت دوم که امکان ندارد و حالت اوّل هم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می‌توان روایت اسحاق بن عمّار را در راستای دیگر روایات و موافق با آنها تأویل کرد، امّا بسیار بعید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برهنه گِل نرم یا آب راکدی یافت به طوری که با داخل شدن در آن عورتش پوشیده می‌شود واجب نیست داخل آن گردد، زیرا این کار موجب ضرر و مشقّت خواهد بود، به علاوه این کار با ظواهر روایات هم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چاله‌ای را یافت که می‌توانست در آن نمازش را ایستاده همراه با رکوع و سجود کامل بخواند، گفته شده که واجب است این کار را بکند؛ به دلیل مُرسله ایّوب بن نوح</w:t>
      </w:r>
      <w:r>
        <w:rPr>
          <w:rStyle w:val="FootnoteAnchor"/>
          <w:rtl w:val="true"/>
        </w:rPr>
        <w:footnoteReference w:id="1256"/>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برهنه‌ای که لباس ندارد اگر چاله‌ای یافت وارد آن شود و در آن رکوع و سجده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که واجب نیست، زیرا روایت ضعیف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چنین معنایی انصراف ندارد، و مسئله خالی از اشکال نیست، اما بحث درباره آن فایده چندانی ندارد، زیرا مورد آن کم پیش می‌آید </w:t>
      </w:r>
      <w:r>
        <w:rPr>
          <w:rFonts w:eastAsia="IRNazanin" w:cs="IRNazanin"/>
          <w:color w:val="111111"/>
          <w:sz w:val="28"/>
          <w:szCs w:val="28"/>
          <w:rtl w:val="true"/>
          <w:lang w:bidi="fa-IR"/>
        </w:rPr>
        <w:t xml:space="preserve">. </w:t>
      </w:r>
      <w:bookmarkStart w:id="1874" w:name="pg13519_133279"/>
    </w:p>
    <w:p>
      <w:pPr>
        <w:pStyle w:val="Heading3"/>
        <w:numPr>
          <w:ilvl w:val="2"/>
          <w:numId w:val="1"/>
        </w:numPr>
        <w:rPr/>
      </w:pPr>
      <w:bookmarkStart w:id="1875" w:name="__RefHeading___Toc750336_1934241801"/>
      <w:bookmarkStart w:id="1876" w:name="_Toc877"/>
      <w:bookmarkEnd w:id="1874"/>
      <w:bookmarkEnd w:id="1875"/>
      <w:r>
        <w:rPr>
          <w:rtl w:val="true"/>
        </w:rPr>
        <w:t xml:space="preserve">باب </w:t>
      </w:r>
      <w:r>
        <w:rPr/>
        <w:t>4</w:t>
      </w:r>
      <w:r>
        <w:rPr>
          <w:rtl w:val="true"/>
        </w:rPr>
        <w:t xml:space="preserve"> </w:t>
      </w:r>
      <w:r>
        <w:rPr>
          <w:rtl w:val="true"/>
        </w:rPr>
        <w:t>ما تجوز الصلاة فيه من الأوبار و الأشعار و الجلود و ما لا تجوز</w:t>
      </w:r>
      <w:bookmarkEnd w:id="1876"/>
    </w:p>
    <w:p>
      <w:pPr>
        <w:pStyle w:val="Heading4"/>
        <w:numPr>
          <w:ilvl w:val="3"/>
          <w:numId w:val="1"/>
        </w:numPr>
        <w:rPr/>
      </w:pPr>
      <w:bookmarkStart w:id="1877" w:name="__RefHeading___Toc750338_1934241801"/>
      <w:bookmarkStart w:id="1878" w:name="_Toc878"/>
      <w:bookmarkEnd w:id="1877"/>
      <w:r>
        <w:rPr>
          <w:rtl w:val="true"/>
        </w:rPr>
        <w:t>روايات</w:t>
      </w:r>
      <w:bookmarkEnd w:id="1878"/>
    </w:p>
    <w:p>
      <w:pPr>
        <w:pStyle w:val="Heading5"/>
        <w:numPr>
          <w:ilvl w:val="4"/>
          <w:numId w:val="1"/>
        </w:numPr>
        <w:rPr/>
      </w:pPr>
      <w:bookmarkStart w:id="1879" w:name="__RefHeading___Toc750340_1934241801"/>
      <w:bookmarkStart w:id="1880" w:name="_Toc879"/>
      <w:bookmarkEnd w:id="1879"/>
      <w:r>
        <w:rPr>
          <w:rtl w:val="true"/>
        </w:rPr>
        <w:t>«</w:t>
      </w:r>
      <w:r>
        <w:rPr/>
        <w:t>1</w:t>
      </w:r>
      <w:r>
        <w:rPr>
          <w:rtl w:val="true"/>
        </w:rPr>
        <w:t>»</w:t>
      </w:r>
      <w:bookmarkEnd w:id="1880"/>
    </w:p>
    <w:p>
      <w:pPr>
        <w:pStyle w:val="BookText"/>
        <w:rPr/>
      </w:pPr>
      <w:r>
        <w:rPr>
          <w:rFonts w:ascii="Amiri" w:hAnsi="Amiri" w:eastAsia="Amiri" w:cs="Amiri"/>
          <w:color w:val="111111"/>
          <w:sz w:val="28"/>
          <w:sz w:val="28"/>
          <w:szCs w:val="28"/>
          <w:rtl w:val="true"/>
          <w:lang w:bidi="ar-SA"/>
        </w:rPr>
        <w:t>الْعِلَلُ، عَنْ مُحَمَّدِ بْنِ عَلِيٍّ مَاجِيلَوَيْهِ عَنْ مُحَمَّدِ بْنِ يَحْيَي الْعَطَّارِ عَنْ مُحَمَّدِ بْنِ أَحْمَدَ بْنِ يَحْيَي الْأَشْعَرِيِّ عَنْ أَحْمَدَ بْنِ مُحَمَّدٍ السَّيَّارِيِّ عَنْ أَبِي يَزِيدَ الْقَسْمِيِّ وَ قَسْمٌ حَيٌّ مِنَ الْيَمَنِ بِالْبَصْرَةِ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جُلُودِ الدَّارِشِ الَّذِي يُتَّخَذُ مِنْهَا الْخِفَافُ قَالَ فَقَالَ لَا تُصَلَّي فِيهَا فَإِنَّهَا تُدْبَغُ بِخُرْءِ الْكِلَابِ‌</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1" w:name="__RefHeading___Toc750342_1934241801"/>
      <w:bookmarkStart w:id="1882" w:name="_Toc880"/>
      <w:bookmarkEnd w:id="1881"/>
      <w:r>
        <w:rPr>
          <w:rtl w:val="true"/>
        </w:rPr>
        <w:t>بيان</w:t>
      </w:r>
      <w:bookmarkEnd w:id="1882"/>
    </w:p>
    <w:p>
      <w:pPr>
        <w:pStyle w:val="BookText"/>
        <w:rPr/>
      </w:pPr>
      <w:r>
        <w:rPr>
          <w:rFonts w:ascii="Amiri" w:hAnsi="Amiri" w:eastAsia="Amiri" w:cs="Amiri"/>
          <w:color w:val="111111"/>
          <w:sz w:val="28"/>
          <w:sz w:val="28"/>
          <w:szCs w:val="28"/>
          <w:rtl w:val="true"/>
          <w:lang w:bidi="ar-SA"/>
        </w:rPr>
        <w:t>قال في القاموس الدارش جلد معروف أسود كأنه فارسي قوله عليه السلام فإنها تدبغ لعلهم لم يكونوا يغسلونها بعد الدباغ أو بعد الغسل أيضا كان تبقي فيها أجزاء صغار أو الحكم محمول علي الاستحباب احتياطا لاحتمال أن يبقي فيها شي‌ء منه و لعل عدم أمره عليه السلام بالغسل أيضا لذلك أو لأجل اللون بناء علي أن الملون بالنجس أو بالمتنجس لا يطهر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المنتهي يجوز استعمال الطاهر في الدباغ كالشث و القرظ و العفص و قشر الرمان و غيرها و القائلون بتوقف الطهارة علي الدباغ من أصحابنا و الجمهور اتفقوا علي حصول الطهارة بهذه الأشياء أما الأشياء النجسة فلا يجوز استعمالها في الدباغ و هل تطهر أم لا أما عندنا فإن الطهارة حصلت بالتذكية و إن كان ملاقاة النجس موجبة لتنجيس المحل و يطهر بالغسل و أما القائلون بتوقف الطهارة علي الدباغ فقد ذهب بعضهم إلي عدم الطهارة ذكره ابن الجنيد و بعض الجمهور لأنها طهارة من نجاسة فلا تحصل بالنجس كالاستجمار و الغسل و ينبغي أن يكون ما يدبغ به منشفا للرطوبة مزيلا للخبث و قد روي عن الرضا عليه السلام عدم جواز الصلاة في الجلود المدبوغة بخرء الكلاب و الرواية ضعيفة و مع تسليمها</w:t>
      </w:r>
    </w:p>
    <w:p>
      <w:pPr>
        <w:pStyle w:val="Heading3"/>
        <w:numPr>
          <w:ilvl w:val="2"/>
          <w:numId w:val="1"/>
        </w:numPr>
        <w:rPr/>
      </w:pPr>
      <w:bookmarkStart w:id="1883" w:name="__RefHeading___Toc750344_1934241801"/>
      <w:bookmarkStart w:id="1884" w:name="_Toc881"/>
      <w:bookmarkEnd w:id="1883"/>
      <w:r>
        <w:rPr>
          <w:rtl w:val="true"/>
        </w:rPr>
        <w:t xml:space="preserve">باب چهارم </w:t>
      </w:r>
      <w:r>
        <w:rPr>
          <w:rtl w:val="true"/>
        </w:rPr>
        <w:t xml:space="preserve">: </w:t>
      </w:r>
      <w:r>
        <w:rPr>
          <w:rtl w:val="true"/>
        </w:rPr>
        <w:t>در باره آنچه نماز در آن جایز است مانند کُرک، مو و پوست، و آنچه نماز در آن جایز نیست</w:t>
      </w:r>
      <w:bookmarkEnd w:id="1884"/>
    </w:p>
    <w:p>
      <w:pPr>
        <w:pStyle w:val="Heading4"/>
        <w:numPr>
          <w:ilvl w:val="3"/>
          <w:numId w:val="1"/>
        </w:numPr>
        <w:rPr/>
      </w:pPr>
      <w:bookmarkStart w:id="1885" w:name="__RefHeading___Toc750346_1934241801"/>
      <w:bookmarkStart w:id="1886" w:name="_Toc882"/>
      <w:bookmarkEnd w:id="1885"/>
      <w:r>
        <w:rPr>
          <w:rtl w:val="true"/>
        </w:rPr>
        <w:t>روایات</w:t>
      </w:r>
      <w:bookmarkEnd w:id="1886"/>
    </w:p>
    <w:p>
      <w:pPr>
        <w:pStyle w:val="Heading5"/>
        <w:numPr>
          <w:ilvl w:val="4"/>
          <w:numId w:val="1"/>
        </w:numPr>
        <w:rPr/>
      </w:pPr>
      <w:bookmarkStart w:id="1887" w:name="__RefHeading___Toc750348_1934241801"/>
      <w:bookmarkStart w:id="1888" w:name="_Toc883"/>
      <w:bookmarkEnd w:id="1887"/>
      <w:r>
        <w:rPr>
          <w:rtl w:val="true"/>
        </w:rPr>
        <w:t xml:space="preserve">روایت </w:t>
      </w:r>
      <w:r>
        <w:rPr/>
        <w:t>1</w:t>
      </w:r>
      <w:bookmarkEnd w:id="188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ابویزید قَسْمی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یکی از قبیله‌های یمنی ساکن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رضا علیه السلام درباره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کفش هایی می‌سازند سؤال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آن نماز خواند چون آن را با مدفوع سگ دبّاغی می‌کنند</w:t>
      </w:r>
      <w:r>
        <w:rPr>
          <w:rFonts w:eastAsia="IRNazanin" w:cs="IRNazanin"/>
          <w:color w:val="111111"/>
          <w:sz w:val="28"/>
          <w:szCs w:val="28"/>
          <w:rtl w:val="true"/>
          <w:lang w:bidi="fa-IR"/>
        </w:rPr>
        <w:t>.</w:t>
      </w:r>
      <w:r>
        <w:rPr>
          <w:rStyle w:val="FootnoteAnchor"/>
          <w:rtl w:val="true"/>
        </w:rPr>
        <w:footnoteReference w:id="1258"/>
      </w:r>
    </w:p>
    <w:p>
      <w:pPr>
        <w:pStyle w:val="Heading5"/>
        <w:numPr>
          <w:ilvl w:val="4"/>
          <w:numId w:val="1"/>
        </w:numPr>
        <w:rPr/>
      </w:pPr>
      <w:bookmarkStart w:id="1889" w:name="__RefHeading___Toc750350_1934241801"/>
      <w:bookmarkStart w:id="1890" w:name="_Toc884"/>
      <w:bookmarkEnd w:id="1889"/>
      <w:r>
        <w:rPr>
          <w:rtl w:val="true"/>
        </w:rPr>
        <w:t>توضیح</w:t>
      </w:r>
      <w:bookmarkEnd w:id="1890"/>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سیاه و معروف و گویا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این روست که آنها پوست را بعد از دباغی نمی‌شستند و یا بعد از شستن هنوز اجزای کوچکی از مدفوع سگ روی آن مانده بوده؛ و یا اینکه حکم احتیاطاً حمل بر استحباب می‌شود، زیرا احتمال دارد که چیزی از آن مدفوع در آن بقی مانده باشد؛ و چه بسا امر نکردنِ امام علیه السلام به شستن آن نیز به همین دلیل باشد، و یا شاید به خاطر رنگ آن بوده، زیرا چیزی که با نجس یا متنجّس رنگ گرفته باشد با شستن طاهر نمی‌گردد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مواد طاهر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برای دباغی جایز است، و از فقهای شیعه و سنّی کسانی که گفته‌اند طهارتِ پوست منوط به دباغی آن است همگی بر حصول طهارت با مواد ذکر شده اتفاق دارند، امّا استفاده از چیزهای نجس در دباغی جایز نیست، و آیا پوست پس از دباغی با اشیاء نجس طاهر می‌شود یا نه؟ ما می‌گوییم طهارت از همان اوّل با ذبح شرعی حاصل شده است گرچه ملاقات با نجاست موجب نجس شدن محل گردیده که با شستن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می‌گویند طهارت مشروط به دباغی است، بعضی بر این عقیده‌اند که با وضع مذکور طاهر نیست، که ابن جنید و برخی از اهل سنت بر این رأیند، زیرا طهارت از نجاست است، پس طهارت با نجس حاصل نمی‌شود مثل دود دادن یا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چیزی که با آن دباغی می‌کنند رطوبت‌گیر و ازاله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در پوست های دباغی شده با مدفوع سگ نباید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ضعیف است و به فرض قبول آن، </w:t>
      </w:r>
      <w:bookmarkStart w:id="1891" w:name="pg13519_133280"/>
    </w:p>
    <w:p>
      <w:pPr>
        <w:pStyle w:val="BookText"/>
        <w:rPr/>
      </w:pPr>
      <w:bookmarkEnd w:id="1891"/>
      <w:r>
        <w:rPr>
          <w:rFonts w:ascii="Amiri" w:hAnsi="Amiri" w:eastAsia="Amiri" w:cs="Amiri"/>
          <w:color w:val="111111"/>
          <w:sz w:val="28"/>
          <w:sz w:val="28"/>
          <w:szCs w:val="28"/>
          <w:rtl w:val="true"/>
          <w:lang w:bidi="ar-SA"/>
        </w:rPr>
        <w:t>تحمل علي المنع من الصلاة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الأصح وقوع الذكاة علي الطاهرة في حال الحياة كالسباع لعموم إِلَّا ما ذَكَّيْتُمْ‌</w:t>
      </w:r>
      <w:r>
        <w:rPr>
          <w:rStyle w:val="FootnoteAnchor"/>
          <w:rtl w:val="true"/>
        </w:rPr>
        <w:footnoteReference w:id="1259"/>
      </w:r>
      <w:r>
        <w:rPr>
          <w:rFonts w:ascii="Amiri" w:hAnsi="Amiri" w:eastAsia="Amiri" w:cs="Amiri"/>
          <w:color w:val="111111"/>
          <w:sz w:val="28"/>
          <w:sz w:val="28"/>
          <w:szCs w:val="28"/>
          <w:rtl w:val="true"/>
          <w:lang w:bidi="ar-SA"/>
        </w:rPr>
        <w:t>و قول الصادق عليه السلام لا تصل فيما لا يؤكل لحمه ذكاه الذبح أو لم يذكه فيطهر بالذكاة و المشهور تحريم استعماله حتي يدبغ و الفاضلان جعلاه مستحبا لطهارته و إلا لكان ميتة فلا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الدبغ بالطاهر كالقرظ و هو ورق السلم و الشث بالشين و الثاء المثلثتين و هو نبت طيب الريح مر الطعم يدبغ به قاله الجوهري و قيل بالباء الموحدة و هو شبه الزاج و الأصل فيهما ما روي من قول النبي صلي الله عليه و آله أ ليس في الشث و القرظ ما يطهره و لا يجوز بالنجس فلا يطهر عند ابن الجنيد و الأجود أنه يكفي فيما يحتاج إلي الدبغ و لكن لا يستعمل إلا بعد طهارته لقول الرضا عليه السلام في جلود الدارش بالراء المهملة و الشين المعجمة لا تصل فيها فإنها تدبغ بخرء الكلاب</w:t>
      </w:r>
      <w:r>
        <w:rPr>
          <w:rFonts w:eastAsia="Amiri" w:cs="Amiri" w:ascii="Amiri" w:hAnsi="Amiri"/>
          <w:color w:val="111111"/>
          <w:sz w:val="28"/>
          <w:szCs w:val="28"/>
          <w:rtl w:val="true"/>
          <w:lang w:bidi="ar-SA"/>
        </w:rPr>
        <w:t>.</w:t>
      </w:r>
    </w:p>
    <w:p>
      <w:pPr>
        <w:pStyle w:val="Heading5"/>
        <w:numPr>
          <w:ilvl w:val="4"/>
          <w:numId w:val="1"/>
        </w:numPr>
        <w:rPr/>
      </w:pPr>
      <w:bookmarkStart w:id="1892" w:name="__RefHeading___Toc750352_1934241801"/>
      <w:bookmarkStart w:id="1893" w:name="_Toc885"/>
      <w:bookmarkEnd w:id="1892"/>
      <w:r>
        <w:rPr>
          <w:rtl w:val="true"/>
        </w:rPr>
        <w:t>«</w:t>
      </w:r>
      <w:r>
        <w:rPr/>
        <w:t>2</w:t>
      </w:r>
      <w:r>
        <w:rPr>
          <w:rtl w:val="true"/>
        </w:rPr>
        <w:t>»</w:t>
      </w:r>
      <w:bookmarkEnd w:id="1893"/>
    </w:p>
    <w:p>
      <w:pPr>
        <w:pStyle w:val="BookText"/>
        <w:rPr/>
      </w:pPr>
      <w:r>
        <w:rPr>
          <w:rFonts w:ascii="Amiri" w:hAnsi="Amiri" w:eastAsia="Amiri" w:cs="Amiri"/>
          <w:color w:val="111111"/>
          <w:sz w:val="28"/>
          <w:sz w:val="28"/>
          <w:szCs w:val="28"/>
          <w:rtl w:val="true"/>
          <w:lang w:bidi="ar-SA"/>
        </w:rPr>
        <w:t>الْعِلَلُ، عَنْ أَبِيهِ عَنْ عَلِيِّ بْنِ إِبْرَاهِيمَ عَنْ أَبِيهِ عَنْ صَفْوَانَ بْنِ يَحْيَي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عِنْدَهُ عَنْ جُلُودِ الْخَزِّ فَقَالَ لَيْسَ بِهِ بَأْسٌ فَقُلْتُ جُعِلْتُ فِدَاكَ إِنَّهَا عِلَاجِي وَ إِنَّمَا هِيَ كِلَابٌ تَخْرُجُ مِنَ الْمَاءِ فَقَالَ إِذَا خَرَجَتْ تَعِيشُ خَارِجاً مِنَ الْمَاءِ قُلْتُ لَا قَالَ لَيْسَ بِهِ بَأْسٌ‌</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4" w:name="__RefHeading___Toc750354_1934241801"/>
      <w:bookmarkStart w:id="1895" w:name="_Toc886"/>
      <w:bookmarkEnd w:id="1894"/>
      <w:r>
        <w:rPr>
          <w:rtl w:val="true"/>
        </w:rPr>
        <w:t>«</w:t>
      </w:r>
      <w:r>
        <w:rPr/>
        <w:t>3</w:t>
      </w:r>
      <w:r>
        <w:rPr>
          <w:rtl w:val="true"/>
        </w:rPr>
        <w:t>»</w:t>
      </w:r>
      <w:bookmarkEnd w:id="1895"/>
    </w:p>
    <w:p>
      <w:pPr>
        <w:pStyle w:val="BookText"/>
        <w:rPr/>
      </w:pPr>
      <w:r>
        <w:rPr>
          <w:rFonts w:ascii="Amiri" w:hAnsi="Amiri" w:eastAsia="Amiri" w:cs="Amiri"/>
          <w:color w:val="111111"/>
          <w:sz w:val="28"/>
          <w:sz w:val="28"/>
          <w:szCs w:val="28"/>
          <w:rtl w:val="true"/>
          <w:lang w:bidi="ar-SA"/>
        </w:rPr>
        <w:t>وَ مِنْهُ، عَنْ أَبِيهِ عَنْ مُحَمَّدِ بْنِ يَحْيَي الْعَطَّارِ وَ أَحْمَدَ بْنِ إِدْرِيسَ مَعاً عَنْ أَحْمَدَ بْنِ مُحَمَّدِ بْنِ عِيسَي وَ مُحَمَّدِ بْنِ عِيسَي الْيَقْطِينِيِّ مَعاً عَنْ أَيُّوبَ بْنِ نُوحٍ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الْخَزِّ الْخَالِصِ لَيْسَ بِهِ بَأْسٌ وَ أَمَّا الَّذِي يُخْلَطُ فِيهِ الْأَرَانِبُ أَوْ غَيْرُهَا مِمَّا يُشْبِهُ هَذَا فَلَا تُصَلِّ فِيهِ‌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بر این می‌شود که پیش از شستن، نماز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آن است که حیوان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ذبح شرعی در حال حیات پاک می‌شود، مانند درندگان، به خاطر 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حیوان حرام گوشت نماز نخوان، خواه ذبح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پوست حیوان حرام گوشتِ غیر نجس با ذبح پاک می‌شود، و مشهور حرمت استفاده از آن تا پیش از دباغی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را برای آن به دلیل طهارتش مستحب می‌دانند، و اگر ذبح نشده باشد میته است و هیچگاه طاهر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دباغی باید با مواد طاهر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بَرگ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گیاهی خوشبو و تلخ است و با آن دباغی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 چیزی شبیه 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دو ماده از سخن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شث و قرظ آن را طاهر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با نجس جایز نیست و از نظر ابن‌جنید طاهر نمی‌شود، و بهتر آن است که گفته شود در آنچه نیاز به دباغی دارد کفایت می‌کند، اما پس از طهارت آن دیگر استعمال نمی‌شود، زیرا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که با مدفوع سگ دباغی می‌شود</w:t>
      </w:r>
      <w:r>
        <w:rPr>
          <w:rFonts w:eastAsia="IRNazanin" w:cs="IRNazanin"/>
          <w:color w:val="111111"/>
          <w:sz w:val="28"/>
          <w:szCs w:val="28"/>
          <w:rtl w:val="true"/>
          <w:lang w:bidi="fa-IR"/>
        </w:rPr>
        <w:t>.</w:t>
      </w:r>
    </w:p>
    <w:p>
      <w:pPr>
        <w:pStyle w:val="Heading5"/>
        <w:numPr>
          <w:ilvl w:val="4"/>
          <w:numId w:val="1"/>
        </w:numPr>
        <w:rPr/>
      </w:pPr>
      <w:bookmarkStart w:id="1896" w:name="__RefHeading___Toc750356_1934241801"/>
      <w:bookmarkStart w:id="1897" w:name="_Toc887"/>
      <w:bookmarkEnd w:id="1896"/>
      <w:r>
        <w:rPr>
          <w:rtl w:val="true"/>
        </w:rPr>
        <w:t xml:space="preserve">روایت </w:t>
      </w:r>
      <w:r>
        <w:rPr/>
        <w:t>2</w:t>
      </w:r>
      <w:bookmarkEnd w:id="189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مردی از ایشان درباره پوست خَز سؤال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دباغی می‌کنند و خَز، سگی است که از آب بیرون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آب بیرون می‌آید یعنی می‌تواند خارج از آب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w:t>
      </w:r>
      <w:r>
        <w:rPr>
          <w:rFonts w:eastAsia="IRNazanin" w:cs="IRNazanin"/>
          <w:color w:val="111111"/>
          <w:sz w:val="28"/>
          <w:szCs w:val="28"/>
          <w:rtl w:val="true"/>
          <w:lang w:bidi="fa-IR"/>
        </w:rPr>
        <w:t>.</w:t>
      </w:r>
      <w:r>
        <w:rPr>
          <w:rStyle w:val="FootnoteAnchor"/>
          <w:rtl w:val="true"/>
        </w:rPr>
        <w:footnoteReference w:id="1263"/>
      </w:r>
    </w:p>
    <w:p>
      <w:pPr>
        <w:pStyle w:val="Heading5"/>
        <w:numPr>
          <w:ilvl w:val="4"/>
          <w:numId w:val="1"/>
        </w:numPr>
        <w:rPr/>
      </w:pPr>
      <w:bookmarkStart w:id="1898" w:name="__RefHeading___Toc750358_1934241801"/>
      <w:bookmarkStart w:id="1899" w:name="_Toc888"/>
      <w:bookmarkEnd w:id="1898"/>
      <w:r>
        <w:rPr>
          <w:rtl w:val="true"/>
        </w:rPr>
        <w:t xml:space="preserve">روایت </w:t>
      </w:r>
      <w:r>
        <w:rPr/>
        <w:t>3</w:t>
      </w:r>
      <w:bookmarkEnd w:id="189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خَزّ خالص اشکال ندارد، امّا اگر از خرگوش یا دیگر حیوان مشابه، چیزی با آن مخلوط شده بود، در آن نماز نخوان</w:t>
      </w:r>
      <w:r>
        <w:rPr>
          <w:rFonts w:eastAsia="IRNazanin" w:cs="IRNazanin"/>
          <w:color w:val="111111"/>
          <w:sz w:val="28"/>
          <w:szCs w:val="28"/>
          <w:rtl w:val="true"/>
          <w:lang w:bidi="fa-IR"/>
        </w:rPr>
        <w:t>.</w:t>
      </w:r>
      <w:r>
        <w:rPr>
          <w:rStyle w:val="FootnoteAnchor"/>
          <w:rtl w:val="true"/>
        </w:rPr>
        <w:footnoteReference w:id="1264"/>
      </w:r>
      <w:bookmarkStart w:id="1900" w:name="pg13519_133281"/>
    </w:p>
    <w:p>
      <w:pPr>
        <w:pStyle w:val="Heading5"/>
        <w:numPr>
          <w:ilvl w:val="4"/>
          <w:numId w:val="1"/>
        </w:numPr>
        <w:rPr/>
      </w:pPr>
      <w:bookmarkStart w:id="1901" w:name="__RefHeading___Toc750360_1934241801"/>
      <w:bookmarkStart w:id="1902" w:name="_Toc889"/>
      <w:bookmarkEnd w:id="1900"/>
      <w:bookmarkEnd w:id="1901"/>
      <w:r>
        <w:rPr>
          <w:rtl w:val="true"/>
        </w:rPr>
        <w:t>تبيين</w:t>
      </w:r>
      <w:bookmarkEnd w:id="1902"/>
    </w:p>
    <w:p>
      <w:pPr>
        <w:pStyle w:val="BookText"/>
        <w:rPr/>
      </w:pPr>
      <w:r>
        <w:rPr>
          <w:rFonts w:ascii="Amiri" w:hAnsi="Amiri" w:eastAsia="Amiri" w:cs="Amiri"/>
          <w:color w:val="111111"/>
          <w:sz w:val="28"/>
          <w:sz w:val="28"/>
          <w:szCs w:val="28"/>
          <w:rtl w:val="true"/>
          <w:lang w:bidi="ar-SA"/>
        </w:rPr>
        <w:t>جواز الصلاة في وبر الخالص متفق عليه بين الأصحاب و نقل إجماعهم عليه جماعة و المشهور بين المتأخرين أن حكم الجلد حكم الوبر و منعه ابن إدريس و نفي عنه الخلاف و تبعه العلامة في المنتهي و المسألة لا تخلو من إشكال و إن كان الجواز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للأصحاب اختلافا في حقيقة الخز فقيل إنه دابة بحرية ذات أربع تصاد من الماء و تموت بفقده وَ قَدْ رَوَاهُ الشَّيْخُ وَ الْكُلَيْنِيُّ عَنْ عَلِيِّ بْنِ مُحَمَّدٍ عَنْ عَبْدِ اللَّهِ بْنِ إِسْحَاقَ الْعَلَوِيِّ عَنِ الْحَسَنِ بْنِ عَلِيٍّ عَنْ مُحَمَّدِ بْنِ سُلَيْمَانَ الدَّيْلَمِيِّ عَنْ قَرِيبٍ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 مِنَ الْخَزَّازِينَ فَقَالَ لَهُ جُعِلْتُ فِدَاكَ مَا تَقُولُ فِي الصَّلَاةِ فِي الْخَزِّ فَقَالَ لَا بَأْسَ بِالصَّلَاةِ فِيهِ فَقَالَ لَهُ الرَّجُلُ جُعِلْتُ فِدَاكَ إِنَّهُ مَيِّتٌ وَ هُوَ عِلَاجِي وَ أَنَا أَعْرِفُهُ فَقَالَ لَهُ أَبُو عَبْدِ اللَّهِ عليه السلام أَنَا أَعْرَفُ بِهِ مِنْكَ فَقَالَ لَهُ الرَّجُلُ إِنَّهُ عِلَاجِي وَ لَيْسَ أَحَدٌ أَعْرَفَ بِهِ مِنِّي فَتَبَسَّمَ أَبُو عَبْدِ اللَّهِ عليه السلام ثُمَّ قَالَ أَ تَقُولُ إِنَّهُ دَابَّةٌ تَخْرُجُ مِنَ الْمَاءِ أَوْ تُصَادُ مِنَ الْمَاءِ فَتَخْرُجُ فَإِذَا فُقِدَ الْمَاءُ مَاتَ فَقَالَ الرَّجُلُ صَدَقْتَ جُعِلْتُ فِدَاكَ هَكَذَا هُوَ فَقَالَ لَهُ أَبُو عَبْدِ اللَّهِ عليه السلام فَإِنَّكَ تَقُولُ إِنَّهُ دَابَّةٌ تَمْشِي عَلَي أَرْبَعٍ وَ لَيْسَ هُوَ فِي حَدِّ الْحِيتَانِ فَتَكُونَ ذَكَاتُهُ خُرُوجَهُ مِنَ الْمَاءِ فَقَالَ الرَّجُلُ إِي وَ اللَّهِ هَكَذَا أَقُولُ فَقَالَ لَهُ أَبُو عَبْدِ اللَّهِ عليه السلام فَإِنَّ اللَّهَ تَبَارَكَ وَ تَعَالَي أَحَلَّهُ وَ جَعَلَ ذَكَاتَهُ مَوْتَهُ كَمَا أَحَلَّ الْحِيتَانَ وَ جَعَلَ ذَكَاتَهَا مَوْتَهَا</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المعتبر عندي في هذه الرواية توقف لضعف محمد بن سليمان و مخالفتها لما اتفقوا عليه من أنه لا يؤكل من حيوان البحر إلا السمك و لا من السمك إلا ما له فلس و حدثني جماعة من التجار أنها القندس و لم أتحققه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 مضمونها مشهور بين الأصحاب فلا يضر ضعف الطريق و الحكم بحله جاز أن يسند إلي حل استعماله في الصلاة و إن لم يذك</w:t>
      </w:r>
    </w:p>
    <w:p>
      <w:pPr>
        <w:pStyle w:val="Heading5"/>
        <w:numPr>
          <w:ilvl w:val="4"/>
          <w:numId w:val="1"/>
        </w:numPr>
        <w:rPr/>
      </w:pPr>
      <w:bookmarkStart w:id="1903" w:name="__RefHeading___Toc750362_1934241801"/>
      <w:bookmarkStart w:id="1904" w:name="_Toc890"/>
      <w:bookmarkEnd w:id="1903"/>
      <w:r>
        <w:rPr>
          <w:rtl w:val="true"/>
        </w:rPr>
        <w:t>توضیح</w:t>
      </w:r>
      <w:bookmarkEnd w:id="1904"/>
    </w:p>
    <w:p>
      <w:pPr>
        <w:pStyle w:val="BookText"/>
        <w:rPr/>
      </w:pPr>
      <w:r>
        <w:rPr>
          <w:rFonts w:ascii="IRNazanin" w:hAnsi="IRNazanin" w:eastAsia="IRNazanin"/>
          <w:color w:val="111111"/>
          <w:sz w:val="28"/>
          <w:sz w:val="28"/>
          <w:szCs w:val="28"/>
          <w:rtl w:val="true"/>
          <w:lang w:bidi="fa-IR"/>
        </w:rPr>
        <w:t>جواز نماز در کُرک خز خالص مورد اتّفاقِ اصحاب است و جماعتی اجماعِ اصحاب را بر آن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متأخرین آن است که حکم پوست هم مثل کُرک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این را قبول ندارد و مقبول نبودن آن را مورد اتفاق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نیز مثل او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خالی از اشکال نیست هرچند اقوی جواز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خَز واقعاً چیست، اصحاب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خَز جانوری دریایی و چهارپاست که از آب صید می‌شود و با نبودنِ آب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کلینی از ابن ابی یعفور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خَزّاز وارد شد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نظر شما درباره نماز در خَز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خَزّ میته است و باید دبّاغی شود و من از وضع آن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بهتر از تو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دبّاغی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بهتر از من آن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 خَز جانوری است که از آب بیرون می‌آید یا آن را از آب صید می‌کنند و وقتی از آب بیرون آمد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گفتی فدایت گردم،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 خَز حیوانی است چهارپا و در حدّ ماهی نیست؛ بنابراین پاک شدنش به خروج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نظر من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آن را حلال کرده و پاک شدنش را مرگِ آن قرار داده است، همان طور که حلال شدن ماهی را در مرگش قرار داده است</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در معتبر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این روایت توقّف دارم، زیرا محمد بن سلیمان در سند این روایت ضعیف است و خود روایت هم با آنچه که همه بر آن توافق دارند و می‌گویند تنها حیوان دریایی حلال گوشت، ماهی پولک‌دار است، مخالف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تجار برای من نقل کردند که خَز همان سگ آبی است، و من در مورد این سخن تحقیق نکرده‌ام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روایت بین اصحاب مشهور است پس ضعف سند آن ضرری نمی‌رساند، و می‌توان حکم به حلّیت خَز را مستند به حلیت استعمال آن در نماز کرد حتی اگر ذبح نگردد، </w:t>
      </w:r>
    </w:p>
    <w:p>
      <w:pPr>
        <w:pStyle w:val="BookText"/>
        <w:rPr/>
      </w:pPr>
      <w:r>
        <w:rPr>
          <w:rFonts w:ascii="Amiri" w:hAnsi="Amiri" w:eastAsia="Amiri" w:cs="Amiri"/>
          <w:color w:val="111111"/>
          <w:sz w:val="28"/>
          <w:sz w:val="28"/>
          <w:szCs w:val="28"/>
          <w:rtl w:val="true"/>
          <w:lang w:bidi="ar-SA"/>
        </w:rPr>
        <w:t>كما أحل الحيتان بخروجها من الماء حية فهو تشبيه للحل بالحل لا في جنس الحلال ثم قال الشهيد رحمه الله و لعله ما يسمي في زماننا بمصر وبر السمك و هو مشهور هناك و من الناس من يزعم أنه كلب الماء و علي هذا يشكل ذكاته بدون الذبح لأن الظاهر أنه ذو نفس سائلة انتهي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جواز الصلاة في الجلد المشهور في هذا الزمان بالخز و شعره و وبره إشكالا للشك في أنه هل هو الخز المحكوم عليه بالجواز في عصر الأئمة أم لا بل الظاهر أنه غيره لأنه يظهر من الأخبار أنه مثل السمك يموت بخروجه من الماء و ذكاته إخراجه منه و المعروف بين التجار أن الخز المعروف الآن دابة تعيش في البر و لا تموت بالخروج من الماء إلا أن يقال إنهما صنفان بري و بحري و كلاهما يجوز الصلاة فيه و هو بعيد و يشكل التمسك بعدم النقل و اتصال العرف من زماننا إلي زمانهم عليهم السلام إذ اتصال العرف غير معلوم إذ وقع الخلاف في حقيقته في أعصار علمائنا السالفين أيضا رضوان الله عليهم و كون أصل عدم النقل في مثل ذلك حجة في محل المنع فالاحتياط في عدم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الاتفاق علي الجواز إنما هو في الخز الخالص عن الامتزاج بوبر الأرانب و الثعالب و أما الممتزج بشي‌ء منهما فالمشهور بين الأصحاب عدم جواز الصلاة فيه قال في المنتهي و عليه فتوي علمائنا و قال فيه أيضا و كثير من أصحابنا ادعوا الإجماع هاهنا وَ رُوِيَ عَنْ دَاوُدَ الصَّرْمِيِ‌</w:t>
      </w:r>
      <w:r>
        <w:rPr>
          <w:rStyle w:val="FootnoteAnchor"/>
          <w:rtl w:val="true"/>
        </w:rPr>
        <w:footnoteReference w:id="1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الْخَزِّ يُغَشُّ بِوَبَرِ الْأَرَانِبِ فَكَتَبَ يَجُوزُ ذَلِكَ و قال الصدوق رحمه الله في الفقيه‌</w:t>
      </w:r>
      <w:r>
        <w:rPr>
          <w:rStyle w:val="FootnoteAnchor"/>
          <w:rtl w:val="true"/>
        </w:rPr>
        <w:footnoteReference w:id="1268"/>
      </w:r>
      <w:r>
        <w:rPr>
          <w:rFonts w:ascii="Amiri" w:hAnsi="Amiri" w:eastAsia="Amiri" w:cs="Amiri"/>
          <w:color w:val="111111"/>
          <w:sz w:val="28"/>
          <w:sz w:val="28"/>
          <w:szCs w:val="28"/>
          <w:rtl w:val="true"/>
          <w:lang w:bidi="ar-SA"/>
        </w:rPr>
        <w:t>بعد إيراد هذه الرواية و هذه رخصة الآخذ بها مأجور و رادها مأثوم و الأصل ما ذكره أبي رحمه الله في رسالته إلي و صل في الخز ما لم يكن مغشوشا بوبر الأرانب انتهي و الأظهر حمله علي التقية و سيأتي بعض القول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ماهی به صِرف خروج به طور زنده از آب، حلال می‌شود، پس در اینجا یک حُکم حلال به حُکم حلال دیگر تشبیه شده نه در جنس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مرحوم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خَز همان است که امروزه در مصر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در آنجا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گمان می‌کنند که خَز همان سگ آبی است، که در این صورت پاک شدن آن بدون ذبح محل اشکال است، زیرا ظاهر آن است که خون جهنده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جواز نماز با پوست حیوانی که امروزه آن را خَز می‌نامند و با مو و کُرک آن اشکال است، زیرا شک داریم در اینکه آیا این همان خَزی است که حکم به جواز آن در عصر ائمه وارد شده یا نه، بلکه ظاهر آن است که متفاوت با آن می‌باشد، زیرا از روایات ظاهر می‌شود که خَز مثل ماهی است و با خروج از آب می‌میرد و پاک شدنش با خروج از آب است، و بین بازرگانان مشهور است که خَز معروفِ امروزی جانوری است که در خشکی زندگی می‌کند و با خروج از آب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دو گونه خشکی و آبزی دارد، و نماز در هر دوی آنها صحیح است، که قولی بعید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عدم نقل و اتصال عُرفِ زمان ما به زمان ائمه علیهم السلام مشکل است زیرا اتّصال این عُرف معلوم نیست، زیرا در حقیقتِ خَز در دوران علمای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بوده است، و اَصلِ عدمِ نقل در چنین موردی خودش حجّت و در محلّ منع و نهی است، بنابراین احتیاط در نماز نخواندن در خَز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اتّفاق بر جواز فقط در مورد خَز خالصی که با کُرک خرگوش و روباه مخلوط نشده باشد، است امّا اگر مخلوط شده بود مشهور بین اصحاب عدم جواز نماز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فقهای ما در اینجا ادّعای اجماع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داوود صَرمی</w:t>
      </w:r>
      <w:r>
        <w:rPr>
          <w:rStyle w:val="FootnoteAnchor"/>
          <w:rtl w:val="true"/>
        </w:rPr>
        <w:footnoteReference w:id="1269"/>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نماز در خَزی سؤال کردم که با کُرک خرگوش مخلوط شده است؛ ایشان در جواب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در فقیه</w:t>
      </w:r>
      <w:r>
        <w:rPr>
          <w:rStyle w:val="FootnoteAnchor"/>
          <w:rtl w:val="true"/>
        </w:rPr>
        <w:footnoteReference w:id="1270"/>
      </w:r>
      <w:r>
        <w:rPr>
          <w:rFonts w:ascii="IRNazanin" w:hAnsi="IRNazanin" w:eastAsia="IRNazanin"/>
          <w:color w:val="111111"/>
          <w:sz w:val="28"/>
          <w:sz w:val="28"/>
          <w:szCs w:val="28"/>
          <w:rtl w:val="true"/>
          <w:lang w:bidi="fa-IR"/>
        </w:rPr>
        <w:t>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رخصتی است که هر کس به آن عمل کند مأجور و هر کس آن را رد نماید گناهکار است، و اصل همانی است که پدرم رحمه الله در نامه‌ای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خَز مخلوط با کُرک خرگوش نبود با آن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حمل روایت بر تقیه است، که مقداری در مورد آن بحث خواهیم کرد</w:t>
      </w:r>
      <w:r>
        <w:rPr>
          <w:rFonts w:eastAsia="IRNazanin" w:cs="IRNazanin"/>
          <w:color w:val="111111"/>
          <w:sz w:val="28"/>
          <w:szCs w:val="28"/>
          <w:rtl w:val="true"/>
          <w:lang w:bidi="fa-IR"/>
        </w:rPr>
        <w:t xml:space="preserve">. </w:t>
      </w:r>
      <w:bookmarkStart w:id="1905" w:name="pg13519_133283"/>
    </w:p>
    <w:p>
      <w:pPr>
        <w:pStyle w:val="Heading5"/>
        <w:numPr>
          <w:ilvl w:val="4"/>
          <w:numId w:val="1"/>
        </w:numPr>
        <w:rPr/>
      </w:pPr>
      <w:bookmarkStart w:id="1906" w:name="__RefHeading___Toc750364_1934241801"/>
      <w:bookmarkStart w:id="1907" w:name="_Toc891"/>
      <w:bookmarkEnd w:id="1905"/>
      <w:bookmarkEnd w:id="1906"/>
      <w:r>
        <w:rPr>
          <w:rtl w:val="true"/>
        </w:rPr>
        <w:t>«</w:t>
      </w:r>
      <w:r>
        <w:rPr/>
        <w:t>4</w:t>
      </w:r>
      <w:r>
        <w:rPr>
          <w:rtl w:val="true"/>
        </w:rPr>
        <w:t>»</w:t>
      </w:r>
      <w:bookmarkEnd w:id="1907"/>
    </w:p>
    <w:p>
      <w:pPr>
        <w:pStyle w:val="BookText"/>
        <w:rPr/>
      </w:pPr>
      <w:r>
        <w:rPr>
          <w:rFonts w:ascii="Amiri" w:hAnsi="Amiri" w:eastAsia="Amiri" w:cs="Amiri"/>
          <w:color w:val="111111"/>
          <w:sz w:val="28"/>
          <w:sz w:val="28"/>
          <w:szCs w:val="28"/>
          <w:rtl w:val="true"/>
          <w:lang w:bidi="ar-SA"/>
        </w:rPr>
        <w:t>الْعِلَلُ، عَنْ عَلِيِّ بْنِ أَحْمَدَ عَنْ مُحَمَّدِ بْنِ عَبْدِ اللَّهِ عَنْ مُحَمَّدِ بْنِ إِسْمَاعِيلَ الْبَرْمَكِيِّ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شَعْرِ وَ وَبَرِ مَا لَا يُؤْكَلُ لَحْمُهُ لِأَنَّ أَكْثَرَهَا 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يعني أكثر الأشياء التي لا يؤكل لحمها مسوخ‌</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750366_1934241801"/>
      <w:bookmarkStart w:id="1909" w:name="_Toc892"/>
      <w:bookmarkEnd w:id="1908"/>
      <w:r>
        <w:rPr>
          <w:rtl w:val="true"/>
        </w:rPr>
        <w:t>«</w:t>
      </w:r>
      <w:r>
        <w:rPr/>
        <w:t>5</w:t>
      </w:r>
      <w:r>
        <w:rPr>
          <w:rtl w:val="true"/>
        </w:rPr>
        <w:t>»</w:t>
      </w:r>
      <w:bookmarkEnd w:id="1909"/>
    </w:p>
    <w:p>
      <w:pPr>
        <w:pStyle w:val="BookText"/>
        <w:rPr/>
      </w:pPr>
      <w:r>
        <w:rPr>
          <w:rFonts w:ascii="Amiri" w:hAnsi="Amiri" w:eastAsia="Amiri" w:cs="Amiri"/>
          <w:color w:val="111111"/>
          <w:sz w:val="28"/>
          <w:sz w:val="28"/>
          <w:szCs w:val="28"/>
          <w:rtl w:val="true"/>
          <w:lang w:bidi="ar-SA"/>
        </w:rPr>
        <w:t>وَ مِنْهُ، عَنْ أَبِيهِ عَنْ سَعْدِ بْنِ عَبْدِ اللَّهِ عَنْ أَيُّوبَ بْنِ نُوحٍ عَنِ الْحَسَنِ بْنِ عَلِيٍّ الْوَشَّاءِ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يَكْرَهُ الصَّلَاةَ فِي وَبَرِ كُلِّ شَيْ‌ءٍ لَا يُؤْكَلُ لَحْمُهُ‌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0" w:name="__RefHeading___Toc750368_1934241801"/>
      <w:bookmarkStart w:id="1911" w:name="_Toc893"/>
      <w:bookmarkEnd w:id="1910"/>
      <w:r>
        <w:rPr>
          <w:rtl w:val="true"/>
        </w:rPr>
        <w:t>إيضاح</w:t>
      </w:r>
      <w:bookmarkEnd w:id="1911"/>
    </w:p>
    <w:p>
      <w:pPr>
        <w:pStyle w:val="BookText"/>
        <w:rPr/>
      </w:pPr>
      <w:r>
        <w:rPr>
          <w:rFonts w:ascii="Amiri" w:hAnsi="Amiri" w:eastAsia="Amiri" w:cs="Amiri"/>
          <w:color w:val="111111"/>
          <w:sz w:val="28"/>
          <w:sz w:val="28"/>
          <w:szCs w:val="28"/>
          <w:rtl w:val="true"/>
          <w:lang w:bidi="ar-SA"/>
        </w:rPr>
        <w:t xml:space="preserve">عدم جواز الصلاة في جلد ما لا يؤكل لحمه و شعره و وبره و صوفه في غير المواضع المستثناة إجماعي و نقل الإجماع عليه جماعة و اختلف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الصلاة في قلنسوة أو تكة متخذتين من جلد غير المأكول أو وبره فالمشهور بين الأصحاب المنع و المستفاد من كلام الشيخ في التهذيب الجواز في المتخذتين من الجلد و كذا ذهب الشيخ في النهاية و المحقق في المعتبر إلي الكراهة في المتخذتين من وبر الأرانب لأخبار حملها علي التقية أظهر من حمل معارضها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قال في التذكرة لو مزج صوف ما لا يؤكل لحمه و ما يؤكل لحمه و نسج منهما ثوب لم تصح الصلاة فيه تغليبا للحرمة علي إشكال ينشأ من إباحة المنسوج من الكتان و الحرير و من كونه غير متخذ من مأكول اللحم و كذا لو أخذ قطعا و خيطت و لم يبلغ كل واحد منها ما يستر العورة و المنع أظهر كما لا يخفي علي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قطع الشهيدان و جماعة باختصاص المنع بالملابس فلو كانت غيرها كالشعرات الملقاة علي الثوب لم يمنع الصلاة فيه و ذهب الأكثر إلي عموم المنع و هو أحوط بل أظهر إلا في أجزاء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اختلفوا فيما لو شك في كون الصوف و الوبر من مأكول اللحم</w:t>
      </w:r>
    </w:p>
    <w:p>
      <w:pPr>
        <w:pStyle w:val="Heading5"/>
        <w:numPr>
          <w:ilvl w:val="4"/>
          <w:numId w:val="1"/>
        </w:numPr>
        <w:rPr/>
      </w:pPr>
      <w:bookmarkStart w:id="1912" w:name="__RefHeading___Toc750370_1934241801"/>
      <w:bookmarkStart w:id="1913" w:name="_Toc894"/>
      <w:bookmarkEnd w:id="1912"/>
      <w:r>
        <w:rPr>
          <w:rtl w:val="true"/>
        </w:rPr>
        <w:t xml:space="preserve">روایت </w:t>
      </w:r>
      <w:r>
        <w:rPr/>
        <w:t>4</w:t>
      </w:r>
      <w:bookmarkEnd w:id="191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مو و کُرکِ حیوان حرام گوشت جایز نیست، زیرا بیشتر آنها مسخ شده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بیشتر چیزهای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گوشت مسخ شده هستند</w:t>
      </w:r>
      <w:r>
        <w:rPr>
          <w:rFonts w:eastAsia="IRNazanin" w:cs="IRNazanin"/>
          <w:color w:val="111111"/>
          <w:sz w:val="28"/>
          <w:szCs w:val="28"/>
          <w:rtl w:val="true"/>
          <w:lang w:bidi="fa-IR"/>
        </w:rPr>
        <w:t>.</w:t>
      </w:r>
      <w:r>
        <w:rPr>
          <w:rStyle w:val="FootnoteAnchor"/>
          <w:rtl w:val="true"/>
        </w:rPr>
        <w:footnoteReference w:id="1273"/>
      </w:r>
    </w:p>
    <w:p>
      <w:pPr>
        <w:pStyle w:val="Heading5"/>
        <w:numPr>
          <w:ilvl w:val="4"/>
          <w:numId w:val="1"/>
        </w:numPr>
        <w:rPr/>
      </w:pPr>
      <w:bookmarkStart w:id="1914" w:name="__RefHeading___Toc750372_1934241801"/>
      <w:bookmarkStart w:id="1915" w:name="_Toc895"/>
      <w:bookmarkEnd w:id="1914"/>
      <w:r>
        <w:rPr>
          <w:rtl w:val="true"/>
        </w:rPr>
        <w:t xml:space="preserve">روایت </w:t>
      </w:r>
      <w:r>
        <w:rPr/>
        <w:t>5</w:t>
      </w:r>
      <w:bookmarkEnd w:id="1915"/>
    </w:p>
    <w:p>
      <w:pPr>
        <w:pStyle w:val="BookText"/>
        <w:rPr/>
      </w:pPr>
      <w:r>
        <w:rPr>
          <w:rFonts w:ascii="IRNazanin" w:hAnsi="IRNazanin" w:eastAsia="IRNazanin"/>
          <w:color w:val="111111"/>
          <w:sz w:val="28"/>
          <w:sz w:val="28"/>
          <w:szCs w:val="28"/>
          <w:rtl w:val="true"/>
          <w:lang w:bidi="fa-IR"/>
        </w:rPr>
        <w:t>حسن بن علی وشّاء بدون ذکر راویان روایت می‌کند که امام صادق علیه السلام از نمازخواندن در کُرکِ هر حیوانِ حرام گوشت کراهت داشت</w:t>
      </w:r>
      <w:r>
        <w:rPr>
          <w:rFonts w:eastAsia="IRNazanin" w:cs="IRNazanin"/>
          <w:color w:val="111111"/>
          <w:sz w:val="28"/>
          <w:szCs w:val="28"/>
          <w:rtl w:val="true"/>
          <w:lang w:bidi="fa-IR"/>
        </w:rPr>
        <w:t>.</w:t>
      </w:r>
      <w:r>
        <w:rPr>
          <w:rStyle w:val="FootnoteAnchor"/>
          <w:rtl w:val="true"/>
        </w:rPr>
        <w:footnoteReference w:id="1274"/>
      </w:r>
    </w:p>
    <w:p>
      <w:pPr>
        <w:pStyle w:val="Heading5"/>
        <w:numPr>
          <w:ilvl w:val="4"/>
          <w:numId w:val="1"/>
        </w:numPr>
        <w:rPr/>
      </w:pPr>
      <w:bookmarkStart w:id="1916" w:name="__RefHeading___Toc750374_1934241801"/>
      <w:bookmarkStart w:id="1917" w:name="_Toc896"/>
      <w:bookmarkEnd w:id="1916"/>
      <w:r>
        <w:rPr>
          <w:rtl w:val="true"/>
        </w:rPr>
        <w:t>توضیح</w:t>
      </w:r>
      <w:bookmarkEnd w:id="1917"/>
    </w:p>
    <w:p>
      <w:pPr>
        <w:pStyle w:val="BookText"/>
        <w:rPr/>
      </w:pPr>
      <w:r>
        <w:rPr>
          <w:rFonts w:ascii="IRNazanin" w:hAnsi="IRNazanin" w:eastAsia="IRNazanin"/>
          <w:color w:val="111111"/>
          <w:sz w:val="28"/>
          <w:sz w:val="28"/>
          <w:szCs w:val="28"/>
          <w:rtl w:val="true"/>
          <w:lang w:bidi="fa-IR"/>
        </w:rPr>
        <w:t>عدم جواز نماز در پوست و مو و کُرک و پشم حیوان حرام گوشت در غیر مواضع استثنا شده موردِ اجماع است، و گروهی از علما بر آن نقل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چند مورد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کلاه یا بند شلواری که از پوست یا کُرک حیوان حرام 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فقهای شیعه منع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در تهذیب استفاده می‌شود که اگر از پوست آن حیوانات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در النهایة و محقق در معتبر قائل به کراهت نماز در کلاه یا بند شلوارِ ساخته شده از کُرک خرگوش هستند، به دلیل روایاتی که حمل آنها بر تقیه اظهر است از حمل معارض آنها بر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پشم حیوان حرام گوشت با پشم حیوان حلال گوشت مخلوط گردیده و از آن لباسی بافته شده است نماز در آن صحیح نمی‌باشد به دلیل غلبه داشتن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اشکالی وجود دارد و منشأ آن یکی اباحه لباسی است که از کتان و حریر بافته شده و دیگری اینکه از حیوان حلال گوشت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تکه‌هایی جمع و به هم دوخته شد و هر کدام از آنها به حدی نبود که به تنهایی عورت را بپوشاند، منع اظهر می‌باشد چنانچه بر اهل تدبّر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و دوم و جماعتی به اختصاص منع به لباس ها به طور قطعی فتوا داده‌اند، پس اگر غیر لباس باشد مانند موهایی که روی لباس افتاده، نماز در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قائل به عموم منع هستند که احوط بلکه اظهر هم همان است مگر در اجزای بدن انسان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باشد در اینکه پشم و کُرک از حیوان حلال گوشت است یا نه، فقها اختلاف نظر دارند، </w:t>
      </w:r>
      <w:bookmarkStart w:id="1918" w:name="pg13519_133284"/>
    </w:p>
    <w:p>
      <w:pPr>
        <w:pStyle w:val="BookText"/>
        <w:rPr/>
      </w:pPr>
      <w:bookmarkEnd w:id="1918"/>
      <w:r>
        <w:rPr>
          <w:rFonts w:ascii="Amiri" w:hAnsi="Amiri" w:eastAsia="Amiri" w:cs="Amiri"/>
          <w:color w:val="111111"/>
          <w:sz w:val="28"/>
          <w:sz w:val="28"/>
          <w:szCs w:val="28"/>
          <w:rtl w:val="true"/>
          <w:lang w:bidi="ar-SA"/>
        </w:rPr>
        <w:t>فقال في المنتهي بالمنع و لعل الجواز أقوي لا سيما إذا أخذ من مسلم أخبر بكونه مأخوذا من مأكول اللحم</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750376_1934241801"/>
      <w:bookmarkStart w:id="1920" w:name="_Toc897"/>
      <w:bookmarkEnd w:id="1919"/>
      <w:r>
        <w:rPr>
          <w:rtl w:val="true"/>
        </w:rPr>
        <w:t>«</w:t>
      </w:r>
      <w:r>
        <w:rPr/>
        <w:t>6</w:t>
      </w:r>
      <w:r>
        <w:rPr>
          <w:rtl w:val="true"/>
        </w:rPr>
        <w:t>»</w:t>
      </w:r>
      <w:bookmarkEnd w:id="1920"/>
    </w:p>
    <w:p>
      <w:pPr>
        <w:pStyle w:val="BookText"/>
        <w:rPr/>
      </w:pPr>
      <w:r>
        <w:rPr>
          <w:rFonts w:ascii="Amiri" w:hAnsi="Amiri" w:eastAsia="Amiri" w:cs="Amiri"/>
          <w:color w:val="111111"/>
          <w:sz w:val="28"/>
          <w:sz w:val="28"/>
          <w:szCs w:val="28"/>
          <w:rtl w:val="true"/>
          <w:lang w:bidi="ar-SA"/>
        </w:rPr>
        <w:t>الْعَيَّاشِيُّ، عَنْ مُحَمَّدِ بْنِ الْفُضَيْلِ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خُذُوا زِينَتَكُمْ عِنْدَ كُلِّ مَسْجِدٍ</w:t>
      </w:r>
      <w:r>
        <w:rPr>
          <w:rStyle w:val="FootnoteAnchor"/>
          <w:rtl w:val="true"/>
        </w:rPr>
        <w:footnoteReference w:id="1275"/>
      </w:r>
      <w:r>
        <w:rPr>
          <w:rFonts w:ascii="Amiri" w:hAnsi="Amiri" w:eastAsia="Amiri" w:cs="Amiri"/>
          <w:color w:val="111111"/>
          <w:sz w:val="28"/>
          <w:sz w:val="28"/>
          <w:szCs w:val="28"/>
          <w:rtl w:val="true"/>
          <w:lang w:bidi="ar-SA"/>
        </w:rPr>
        <w:t>قَالَ هِيَ الثِّيَابُ‌</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750378_1934241801"/>
      <w:bookmarkStart w:id="1922" w:name="_Toc898"/>
      <w:bookmarkEnd w:id="1921"/>
      <w:r>
        <w:rPr>
          <w:rtl w:val="true"/>
        </w:rPr>
        <w:t>«</w:t>
      </w:r>
      <w:r>
        <w:rPr/>
        <w:t>7</w:t>
      </w:r>
      <w:r>
        <w:rPr>
          <w:rtl w:val="true"/>
        </w:rPr>
        <w:t>»</w:t>
      </w:r>
      <w:bookmarkEnd w:id="1922"/>
    </w:p>
    <w:p>
      <w:pPr>
        <w:pStyle w:val="BookText"/>
        <w:rPr/>
      </w:pPr>
      <w:r>
        <w:rPr>
          <w:rFonts w:ascii="Amiri" w:hAnsi="Amiri" w:eastAsia="Amiri" w:cs="Amiri"/>
          <w:color w:val="111111"/>
          <w:sz w:val="28"/>
          <w:sz w:val="28"/>
          <w:szCs w:val="28"/>
          <w:rtl w:val="true"/>
          <w:lang w:bidi="ar-SA"/>
        </w:rPr>
        <w:t>مَجَالِسُ ابْنِ الشَّيْخِ، عَنْ أَبِيهِ عَنِ الْحَفَّارِ عَنْ إِسْمَاعِيلَ بْنِ عَلِيٍّ أَخِي دِعْبِلٍ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خَلَعَ عَلَي دِعْبِلٍ قَمِيصاً مِنْ خَزٍّ وَ قَالَ لَهُ احْتَفِظْ بِهَذَا الْقَمِيصِ فَقَدْ صَلَّيْتُ فِيهِ أَلْفَ لَيْلَةٍ كُلَّ لَيْلَةٍ أَلْفَ رَكْعَةٍ وَ خَتَمْتُ فِيهِ الْقُرْآنَ أَلْفَ خَتْمَةٍ الْخَبَرَ</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3" w:name="__RefHeading___Toc750380_1934241801"/>
      <w:bookmarkStart w:id="1924" w:name="_Toc899"/>
      <w:bookmarkEnd w:id="1923"/>
      <w:r>
        <w:rPr>
          <w:rtl w:val="true"/>
        </w:rPr>
        <w:t>«</w:t>
      </w:r>
      <w:r>
        <w:rPr/>
        <w:t>8</w:t>
      </w:r>
      <w:r>
        <w:rPr>
          <w:rtl w:val="true"/>
        </w:rPr>
        <w:t>»</w:t>
      </w:r>
      <w:bookmarkEnd w:id="1924"/>
    </w:p>
    <w:p>
      <w:pPr>
        <w:pStyle w:val="BookText"/>
        <w:rPr/>
      </w:pPr>
      <w:r>
        <w:rPr>
          <w:rFonts w:ascii="Amiri" w:hAnsi="Amiri" w:eastAsia="Amiri" w:cs="Amiri"/>
          <w:color w:val="111111"/>
          <w:sz w:val="28"/>
          <w:sz w:val="28"/>
          <w:szCs w:val="28"/>
          <w:rtl w:val="true"/>
          <w:lang w:bidi="ar-SA"/>
        </w:rPr>
        <w:t>عَوَالِي اللَّآلِي،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لَبِسَ ثِيَابَ الْخَزِّ وَ 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عَلَيْهِ جُبَّةُ خَزٍّ بِسَبْعِ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عليه السلام لَبِسَ الْخَزَّ فَوْقَ الصُّوفِ فَقَالَ لَهُ بَعْضُ جَهَلَةِ الصُّوفِيَّةِ لَمَّا رَأَي عَلَيْهِ ثِيَابَ الْخَزِّ كَيْفَ تَزْعُمُ أَنَّكَ مِنْ أَهْلِ الزُّهْدِ وَ أَنْتَ عَلَي مَا نَرَاهُ مِنَ التَّنَعُّمِ بِلِبَاسِ الْخَزِّ فَكَشَفَ عليه السلام عَمَّا تَحْتَهُ فَرَأَوْا تَحْتَهُ ثِيَابَ الصُّوفِ فَقَالَ هَذَا لِلَّهِ وَ هَذَا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الْبَاقِرُ عليه السلام عَنْ جِلْدِ الْمَيْتَةِ أَ يُلْبَسُ فِي الصَّلَاةِ فَقَالَ لَا وَ لَوْ دُبِغَ سَبْعِينَ دَبْغَةً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5" w:name="__RefHeading___Toc750382_1934241801"/>
      <w:bookmarkStart w:id="1926" w:name="_Toc900"/>
      <w:bookmarkEnd w:id="1925"/>
      <w:r>
        <w:rPr>
          <w:rtl w:val="true"/>
        </w:rPr>
        <w:t>«</w:t>
      </w:r>
      <w:r>
        <w:rPr/>
        <w:t>9</w:t>
      </w:r>
      <w:r>
        <w:rPr>
          <w:rtl w:val="true"/>
        </w:rPr>
        <w:t>»</w:t>
      </w:r>
      <w:bookmarkEnd w:id="1926"/>
    </w:p>
    <w:p>
      <w:pPr>
        <w:pStyle w:val="BookText"/>
        <w:rPr/>
      </w:pPr>
      <w:r>
        <w:rPr>
          <w:rFonts w:ascii="Amiri" w:hAnsi="Amiri" w:eastAsia="Amiri" w:cs="Amiri"/>
          <w:color w:val="111111"/>
          <w:sz w:val="28"/>
          <w:sz w:val="28"/>
          <w:szCs w:val="28"/>
          <w:rtl w:val="true"/>
          <w:lang w:bidi="ar-SA"/>
        </w:rPr>
        <w:t>كِتَابُ الْمَسَائِلِ، لِعَلِيِّ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 ظَهْرَ سِنَّوْرٍ هَلْ يَصْلُحُ لَهُ أَنْ يُصَلِّيَ قَبْلَ أَنْ يَغْسِلَ يَدَهُ قَالَ لَا بَأْسَ‌</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750384_1934241801"/>
      <w:bookmarkStart w:id="1928" w:name="_Toc901"/>
      <w:bookmarkEnd w:id="1927"/>
      <w:r>
        <w:rPr>
          <w:rtl w:val="true"/>
        </w:rPr>
        <w:t>بيان</w:t>
      </w:r>
      <w:bookmarkEnd w:id="1928"/>
    </w:p>
    <w:p>
      <w:pPr>
        <w:pStyle w:val="BookText"/>
        <w:rPr/>
      </w:pPr>
      <w:r>
        <w:rPr>
          <w:rFonts w:ascii="Amiri" w:hAnsi="Amiri" w:eastAsia="Amiri" w:cs="Amiri"/>
          <w:color w:val="111111"/>
          <w:sz w:val="28"/>
          <w:sz w:val="28"/>
          <w:szCs w:val="28"/>
          <w:rtl w:val="true"/>
          <w:lang w:bidi="ar-SA"/>
        </w:rPr>
        <w:t>لا يمكن الاستدلال به علي جواز الصلاة في الشعرات مما لا يؤكل لحمه</w:t>
      </w:r>
    </w:p>
    <w:p>
      <w:pPr>
        <w:pStyle w:val="BookText"/>
        <w:rPr/>
      </w:pPr>
      <w:r>
        <w:rPr>
          <w:rFonts w:ascii="IRNazanin" w:hAnsi="IRNazanin" w:eastAsia="IRNazanin"/>
          <w:color w:val="111111"/>
          <w:sz w:val="28"/>
          <w:sz w:val="28"/>
          <w:szCs w:val="28"/>
          <w:rtl w:val="true"/>
          <w:lang w:bidi="fa-IR"/>
        </w:rPr>
        <w:t>در منتهی آن را ممنوع دانست، و چه بسا جواز اقوی باشد به خصوص وقتی که از مسلمانی دریافت شده باشد که بگوید پشم از حیوان حلال گوشت است</w:t>
      </w:r>
      <w:r>
        <w:rPr>
          <w:rFonts w:eastAsia="IRNazanin" w:cs="IRNazanin"/>
          <w:color w:val="111111"/>
          <w:sz w:val="28"/>
          <w:szCs w:val="28"/>
          <w:rtl w:val="true"/>
          <w:lang w:bidi="fa-IR"/>
        </w:rPr>
        <w:t>.</w:t>
      </w:r>
    </w:p>
    <w:p>
      <w:pPr>
        <w:pStyle w:val="Heading5"/>
        <w:numPr>
          <w:ilvl w:val="4"/>
          <w:numId w:val="1"/>
        </w:numPr>
        <w:rPr/>
      </w:pPr>
      <w:bookmarkStart w:id="1929" w:name="__RefHeading___Toc750386_1934241801"/>
      <w:bookmarkStart w:id="1930" w:name="_Toc902"/>
      <w:bookmarkEnd w:id="1929"/>
      <w:r>
        <w:rPr>
          <w:rtl w:val="true"/>
        </w:rPr>
        <w:t xml:space="preserve">روایت </w:t>
      </w:r>
      <w:r>
        <w:rPr/>
        <w:t>6</w:t>
      </w:r>
      <w:bookmarkEnd w:id="1930"/>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فضیل از امام رضا علیه السلام روایت کرده که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زینت در این آیه، لباس است</w:t>
      </w:r>
      <w:r>
        <w:rPr>
          <w:rFonts w:eastAsia="IRNazanin" w:cs="IRNazanin"/>
          <w:color w:val="111111"/>
          <w:sz w:val="28"/>
          <w:szCs w:val="28"/>
          <w:rtl w:val="true"/>
          <w:lang w:bidi="fa-IR"/>
        </w:rPr>
        <w:t>.</w:t>
      </w:r>
      <w:r>
        <w:rPr>
          <w:rStyle w:val="FootnoteAnchor"/>
          <w:rtl w:val="true"/>
        </w:rPr>
        <w:footnoteReference w:id="1281"/>
      </w:r>
    </w:p>
    <w:p>
      <w:pPr>
        <w:pStyle w:val="Heading5"/>
        <w:numPr>
          <w:ilvl w:val="4"/>
          <w:numId w:val="1"/>
        </w:numPr>
        <w:rPr/>
      </w:pPr>
      <w:bookmarkStart w:id="1931" w:name="__RefHeading___Toc750388_1934241801"/>
      <w:bookmarkStart w:id="1932" w:name="_Toc903"/>
      <w:bookmarkEnd w:id="1931"/>
      <w:r>
        <w:rPr>
          <w:rtl w:val="true"/>
        </w:rPr>
        <w:t xml:space="preserve">روایت </w:t>
      </w:r>
      <w:r>
        <w:rPr/>
        <w:t>7</w:t>
      </w:r>
      <w:bookmarkEnd w:id="1932"/>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 برادرِ دعبل از امام رضا علیه السلام روایت کرد که ایشان یک پیراهنی خَز را به دعبل خلعت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نگه دار که من هزار شب و هر شبی هزار رکعت در آن نماز خوانده‌ام و هزار ختم قرآن با آن نموده‌ام</w:t>
      </w:r>
      <w:r>
        <w:rPr>
          <w:rFonts w:eastAsia="IRNazanin" w:cs="IRNazanin"/>
          <w:color w:val="111111"/>
          <w:sz w:val="28"/>
          <w:szCs w:val="28"/>
          <w:rtl w:val="true"/>
          <w:lang w:bidi="fa-IR"/>
        </w:rPr>
        <w:t>...</w:t>
      </w:r>
      <w:r>
        <w:rPr>
          <w:rStyle w:val="FootnoteAnchor"/>
          <w:rtl w:val="true"/>
        </w:rPr>
        <w:footnoteReference w:id="1282"/>
      </w:r>
    </w:p>
    <w:p>
      <w:pPr>
        <w:pStyle w:val="Heading5"/>
        <w:numPr>
          <w:ilvl w:val="4"/>
          <w:numId w:val="1"/>
        </w:numPr>
        <w:rPr/>
      </w:pPr>
      <w:bookmarkStart w:id="1933" w:name="__RefHeading___Toc750390_1934241801"/>
      <w:bookmarkStart w:id="1934" w:name="_Toc904"/>
      <w:bookmarkEnd w:id="1933"/>
      <w:r>
        <w:rPr>
          <w:rtl w:val="true"/>
        </w:rPr>
        <w:t xml:space="preserve">روایت </w:t>
      </w:r>
      <w:r>
        <w:rPr/>
        <w:t>8</w:t>
      </w:r>
      <w:bookmarkEnd w:id="1934"/>
    </w:p>
    <w:p>
      <w:pPr>
        <w:pStyle w:val="BookText"/>
        <w:rPr/>
      </w:pPr>
      <w:r>
        <w:rPr>
          <w:rFonts w:ascii="IRNazanin" w:hAnsi="IRNazanin" w:eastAsia="IRNazanin"/>
          <w:color w:val="111111"/>
          <w:sz w:val="28"/>
          <w:sz w:val="28"/>
          <w:szCs w:val="28"/>
          <w:rtl w:val="true"/>
          <w:lang w:bidi="fa-IR"/>
        </w:rPr>
        <w:t>غوالی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صادق علیه السلام لباس خَز به تن کرد و در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 حضرت علیه السلام جبّه‌ای خز بر تن داشت که هفتصد درهم قیمتِ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رضا علیه السلام لباس خزی روی پشم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صوفیان جاهل وقتی دیدند آن حضرت لباس خَز پوشیده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گمان می‌کنی از اهل زهد هستی در حالی که تو را به وضعی می‌بینیم که به لباس خَز تنعّم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زیر آن را به آنها نشان داد و دیدند که زیر خَز پشم پوشیده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خداست و این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پوست حیوان مُرده سؤال شد که آیا برای نماز می‌توان آن را پوشید؟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اگر هفتاد مرتبه دبّاغی شود</w:t>
      </w:r>
      <w:r>
        <w:rPr>
          <w:rFonts w:eastAsia="IRNazanin" w:cs="IRNazanin"/>
          <w:color w:val="111111"/>
          <w:sz w:val="28"/>
          <w:szCs w:val="28"/>
          <w:rtl w:val="true"/>
          <w:lang w:bidi="fa-IR"/>
        </w:rPr>
        <w:t>.</w:t>
      </w:r>
      <w:r>
        <w:rPr>
          <w:rStyle w:val="FootnoteAnchor"/>
          <w:rtl w:val="true"/>
        </w:rPr>
        <w:footnoteReference w:id="1283"/>
      </w:r>
    </w:p>
    <w:p>
      <w:pPr>
        <w:pStyle w:val="Heading5"/>
        <w:numPr>
          <w:ilvl w:val="4"/>
          <w:numId w:val="1"/>
        </w:numPr>
        <w:rPr/>
      </w:pPr>
      <w:bookmarkStart w:id="1935" w:name="__RefHeading___Toc750392_1934241801"/>
      <w:bookmarkStart w:id="1936" w:name="_Toc905"/>
      <w:bookmarkEnd w:id="1935"/>
      <w:r>
        <w:rPr>
          <w:rtl w:val="true"/>
        </w:rPr>
        <w:t xml:space="preserve">روایت </w:t>
      </w:r>
      <w:r>
        <w:rPr/>
        <w:t>9</w:t>
      </w:r>
      <w:bookmarkEnd w:id="1936"/>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روایت می‌کند که از برادرش حضرت موسی بن جعفر علیه السلام درباره مردی سؤال کرد که به پُشت گربه‌ای دست کشیده است، آیا می‌تواند پیش از شُستن دستش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284"/>
      </w:r>
    </w:p>
    <w:p>
      <w:pPr>
        <w:pStyle w:val="Heading5"/>
        <w:numPr>
          <w:ilvl w:val="4"/>
          <w:numId w:val="1"/>
        </w:numPr>
        <w:rPr/>
      </w:pPr>
      <w:bookmarkStart w:id="1937" w:name="__RefHeading___Toc750394_1934241801"/>
      <w:bookmarkStart w:id="1938" w:name="_Toc906"/>
      <w:bookmarkEnd w:id="1937"/>
      <w:r>
        <w:rPr>
          <w:rtl w:val="true"/>
        </w:rPr>
        <w:t>توضیح</w:t>
      </w:r>
      <w:bookmarkEnd w:id="193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 به این روایت برای جواز نماز در موی حیوان حرام گوشت استدلال کرد، </w:t>
      </w:r>
      <w:bookmarkStart w:id="1939" w:name="pg13519_133285"/>
    </w:p>
    <w:p>
      <w:pPr>
        <w:pStyle w:val="BookText"/>
        <w:rPr/>
      </w:pPr>
      <w:bookmarkEnd w:id="1939"/>
      <w:r>
        <w:rPr>
          <w:rFonts w:ascii="Amiri" w:hAnsi="Amiri" w:eastAsia="Amiri" w:cs="Amiri"/>
          <w:color w:val="111111"/>
          <w:sz w:val="28"/>
          <w:sz w:val="28"/>
          <w:szCs w:val="28"/>
          <w:rtl w:val="true"/>
          <w:lang w:bidi="ar-SA"/>
        </w:rPr>
        <w:t>إذ لعل التجويز لعدم العلم بلصوق شي‌ء منها باليد بل هو أظهر</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750396_1934241801"/>
      <w:bookmarkStart w:id="1941" w:name="_Toc907"/>
      <w:bookmarkEnd w:id="1940"/>
      <w:r>
        <w:rPr>
          <w:rtl w:val="true"/>
        </w:rPr>
        <w:t>«</w:t>
      </w:r>
      <w:r>
        <w:rPr/>
        <w:t>10</w:t>
      </w:r>
      <w:r>
        <w:rPr>
          <w:rtl w:val="true"/>
        </w:rPr>
        <w:t>»</w:t>
      </w:r>
      <w:bookmarkEnd w:id="1941"/>
    </w:p>
    <w:p>
      <w:pPr>
        <w:pStyle w:val="BookText"/>
        <w:rPr/>
      </w:pPr>
      <w:r>
        <w:rPr>
          <w:rFonts w:ascii="Amiri" w:hAnsi="Amiri" w:eastAsia="Amiri" w:cs="Amiri"/>
          <w:color w:val="111111"/>
          <w:sz w:val="28"/>
          <w:sz w:val="28"/>
          <w:szCs w:val="28"/>
          <w:rtl w:val="true"/>
          <w:lang w:bidi="ar-SA"/>
        </w:rPr>
        <w:t>قُرْبُ الْإِسْنَادِ، بِإِسْنَادِهِ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وَ مَعَهُ دَبَّةٌ مِنْ جِلْدِ الْحِمَارِ وَ عَلَيْهِ نَعْلٌ مِنْ جِلْدِ الْحِمَارِ وَ هُوَ يُصَلِّي هَلْ تُجْزِيهِ صَلَاتُهُ أَوْ عَلَيْهِ إِعَادَةٌ قَالَ لَا يَصْلُحُ لَهُ أَنْ يُصَلِّيَ وَ هِيَ مَعَهُ إِلَّا أَنْ يَتَخَوَّفَ عَلَيْهَا ذَهَابَهَا فَلَا بَأْسَ أَنْ يُصَلِّيَ وَ هِيَ مَعَهُ‌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2" w:name="__RefHeading___Toc750398_1934241801"/>
      <w:bookmarkStart w:id="1943" w:name="_Toc908"/>
      <w:bookmarkEnd w:id="1942"/>
      <w:r>
        <w:rPr>
          <w:rtl w:val="true"/>
        </w:rPr>
        <w:t>بيان</w:t>
      </w:r>
      <w:bookmarkEnd w:id="1943"/>
    </w:p>
    <w:p>
      <w:pPr>
        <w:pStyle w:val="BookText"/>
        <w:rPr/>
      </w:pPr>
      <w:r>
        <w:rPr>
          <w:rFonts w:ascii="Amiri" w:hAnsi="Amiri" w:eastAsia="Amiri" w:cs="Amiri"/>
          <w:color w:val="111111"/>
          <w:sz w:val="28"/>
          <w:sz w:val="28"/>
          <w:szCs w:val="28"/>
          <w:rtl w:val="true"/>
          <w:lang w:bidi="ar-SA"/>
        </w:rPr>
        <w:t>يدل علي كراهة الصلاة فيما يظن اتخاذه من الميتة و التجويز مع خوف الذهاب و التعبير عن المنع بلا يصلح يدلان علي الكراهية مع أنه ورد في الرواية ما علمت أنه ميتة فلا تصل فيه</w:t>
      </w:r>
      <w:r>
        <w:rPr>
          <w:rFonts w:eastAsia="Amiri" w:cs="Amiri" w:ascii="Amiri" w:hAnsi="Amiri"/>
          <w:color w:val="111111"/>
          <w:sz w:val="28"/>
          <w:szCs w:val="28"/>
          <w:rtl w:val="true"/>
          <w:lang w:bidi="ar-SA"/>
        </w:rPr>
        <w:t>.</w:t>
      </w:r>
    </w:p>
    <w:p>
      <w:pPr>
        <w:pStyle w:val="Heading5"/>
        <w:numPr>
          <w:ilvl w:val="4"/>
          <w:numId w:val="1"/>
        </w:numPr>
        <w:rPr/>
      </w:pPr>
      <w:bookmarkStart w:id="1944" w:name="__RefHeading___Toc750400_1934241801"/>
      <w:bookmarkStart w:id="1945" w:name="_Toc909"/>
      <w:bookmarkEnd w:id="1944"/>
      <w:r>
        <w:rPr>
          <w:rtl w:val="true"/>
        </w:rPr>
        <w:t>«</w:t>
      </w:r>
      <w:r>
        <w:rPr/>
        <w:t>11</w:t>
      </w:r>
      <w:r>
        <w:rPr>
          <w:rtl w:val="true"/>
        </w:rPr>
        <w:t>»</w:t>
      </w:r>
      <w:bookmarkEnd w:id="1945"/>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مُحَمَّدُ بْنُ عَبْدِ اللَّهِ بْنِ جَعْفَرٍ الْحِمْيَرِيُّ إِلَي النَّاحِيَةِ الْمُقَدَّسَةِ وَ رُوِيَ عَنْ صَاحِبِ الْعَسْكَرِ عليه السلام أَنَّهُ سُئِلَ عَنِ الصَّلَاةِ فِي الْخَزِّ الَّذِي يُغَشُّ بِوَبَرِ الْأَرَانِبِ فَوَقَّعَ يَجُوزُ وَ رُوِيَ عَنْهُ أَيْضاً أَنَّهُ لَا يَجُوزُ فَأَيُّ الْأَمْرَيْنِ نَعْمَلُ بِهِ فَأَجَابَ عليه السلام إِنَّمَا حُرِّمَ فِي هَذِهِ الْأَوْبَارِ وَ الْجُلُودِ فَأَمَّا الْأَوْبَارُ وَحْدَهَا فَحَلَالٌ‌</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سُئِلَ بَعْضُ الْعُلَمَاءِ عَنْ مَعْنَي قَوْلِ الصَّادِقِ عليه السلام لَا يُصَلَّي فِي الثَّعْلَبِ وَ لَا الثَّوْبِ الَّذِي يَلِيهِ فَقَالَ إِنَّمَا عَنَي الْجُلُودَ دُونَ غَيْرِهِ‌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6" w:name="__RefHeading___Toc750402_1934241801"/>
      <w:bookmarkStart w:id="1947" w:name="_Toc910"/>
      <w:bookmarkEnd w:id="1946"/>
      <w:r>
        <w:rPr>
          <w:rtl w:val="true"/>
        </w:rPr>
        <w:t>بيان</w:t>
      </w:r>
      <w:bookmarkEnd w:id="1947"/>
    </w:p>
    <w:p>
      <w:pPr>
        <w:pStyle w:val="BookText"/>
        <w:rPr/>
      </w:pPr>
      <w:r>
        <w:rPr>
          <w:rFonts w:ascii="Amiri" w:hAnsi="Amiri" w:eastAsia="Amiri" w:cs="Amiri"/>
          <w:color w:val="111111"/>
          <w:sz w:val="28"/>
          <w:sz w:val="28"/>
          <w:szCs w:val="28"/>
          <w:rtl w:val="true"/>
          <w:lang w:bidi="ar-SA"/>
        </w:rPr>
        <w:t>ما ذكر في الخبر من الفرق بين الجلد و الوبر خلاف ما يعهد في كلام الأصحاب و ذكروا اتفاق الأصحاب علي عدم جواز الصلاة في جلد ما لا يؤكل لحمه و شعره و وبره عدا ما استثني مما سيذكر و أما وبر الأرانب و الثعالب و جلودهما فالروايات فيها مختلفة و المشهور عدم جواز الصلاة فيها قال في المعتبر اعلم أن المشهور في فتوي الأصحاب المنع مما عدا السنجاب و وبر الخز و العمل به احتياط في الدين ثم روي صحيحتي الحلبي و علي بن يقطين‌</w:t>
      </w:r>
      <w:r>
        <w:rPr>
          <w:rStyle w:val="FootnoteAnchor"/>
          <w:rtl w:val="true"/>
        </w:rPr>
        <w:footnoteReference w:id="1288"/>
      </w:r>
      <w:r>
        <w:rPr>
          <w:rFonts w:ascii="Amiri" w:hAnsi="Amiri" w:eastAsia="Amiri" w:cs="Amiri"/>
          <w:color w:val="111111"/>
          <w:sz w:val="28"/>
          <w:sz w:val="28"/>
          <w:szCs w:val="28"/>
          <w:rtl w:val="true"/>
          <w:lang w:bidi="ar-SA"/>
        </w:rPr>
        <w:t>الدالتين علي الجواز</w:t>
      </w:r>
    </w:p>
    <w:p>
      <w:pPr>
        <w:pStyle w:val="BookText"/>
        <w:rPr/>
      </w:pPr>
      <w:r>
        <w:rPr>
          <w:rFonts w:ascii="IRNazanin" w:hAnsi="IRNazanin" w:eastAsia="IRNazanin"/>
          <w:color w:val="111111"/>
          <w:sz w:val="28"/>
          <w:sz w:val="28"/>
          <w:szCs w:val="28"/>
          <w:rtl w:val="true"/>
          <w:lang w:bidi="fa-IR"/>
        </w:rPr>
        <w:t>زیرا چه بسا و بلکه اظهر آن است که تجویز نماز در روایت به خاطر عدم علم به چسبیدنِ موی گربه به دست باشد</w:t>
      </w:r>
      <w:r>
        <w:rPr>
          <w:rFonts w:eastAsia="IRNazanin" w:cs="IRNazanin"/>
          <w:color w:val="111111"/>
          <w:sz w:val="28"/>
          <w:szCs w:val="28"/>
          <w:rtl w:val="true"/>
          <w:lang w:bidi="fa-IR"/>
        </w:rPr>
        <w:t>.</w:t>
      </w:r>
    </w:p>
    <w:p>
      <w:pPr>
        <w:pStyle w:val="Heading5"/>
        <w:numPr>
          <w:ilvl w:val="4"/>
          <w:numId w:val="1"/>
        </w:numPr>
        <w:rPr/>
      </w:pPr>
      <w:bookmarkStart w:id="1948" w:name="__RefHeading___Toc750404_1934241801"/>
      <w:bookmarkStart w:id="1949" w:name="_Toc911"/>
      <w:bookmarkEnd w:id="1948"/>
      <w:r>
        <w:rPr>
          <w:rtl w:val="true"/>
        </w:rPr>
        <w:t xml:space="preserve">روایت </w:t>
      </w:r>
      <w:r>
        <w:rPr/>
        <w:t>10</w:t>
      </w:r>
      <w:bookmarkEnd w:id="194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حضرت موسی بن جعفر علیه السلام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مردی سؤال کردم که در حال نماز ظرفی از پوست الاغ و کفشی از پوست الاغ با خود داشت، آیا نمازش صحیح است یا باید اعاده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با آن نماز بخواند مگر اینکه ترسِ از دست دادنِ آنها را داشته باشد که در این صورت نماز خواندن با آنها اشکال ندارد</w:t>
      </w:r>
      <w:r>
        <w:rPr>
          <w:rFonts w:eastAsia="IRNazanin" w:cs="IRNazanin"/>
          <w:color w:val="111111"/>
          <w:sz w:val="28"/>
          <w:szCs w:val="28"/>
          <w:rtl w:val="true"/>
          <w:lang w:bidi="fa-IR"/>
        </w:rPr>
        <w:t>.</w:t>
      </w:r>
      <w:r>
        <w:rPr>
          <w:rStyle w:val="FootnoteAnchor"/>
          <w:rtl w:val="true"/>
        </w:rPr>
        <w:footnoteReference w:id="1289"/>
      </w:r>
    </w:p>
    <w:p>
      <w:pPr>
        <w:pStyle w:val="Heading5"/>
        <w:numPr>
          <w:ilvl w:val="4"/>
          <w:numId w:val="1"/>
        </w:numPr>
        <w:rPr/>
      </w:pPr>
      <w:bookmarkStart w:id="1950" w:name="__RefHeading___Toc750406_1934241801"/>
      <w:bookmarkStart w:id="1951" w:name="_Toc912"/>
      <w:bookmarkEnd w:id="1950"/>
      <w:r>
        <w:rPr>
          <w:rtl w:val="true"/>
        </w:rPr>
        <w:t>توضیح</w:t>
      </w:r>
      <w:bookmarkEnd w:id="1951"/>
    </w:p>
    <w:p>
      <w:pPr>
        <w:pStyle w:val="BookText"/>
        <w:rPr/>
      </w:pPr>
      <w:r>
        <w:rPr>
          <w:rFonts w:ascii="IRNazanin" w:hAnsi="IRNazanin" w:eastAsia="IRNazanin"/>
          <w:color w:val="111111"/>
          <w:sz w:val="28"/>
          <w:sz w:val="28"/>
          <w:szCs w:val="28"/>
          <w:rtl w:val="true"/>
          <w:lang w:bidi="fa-IR"/>
        </w:rPr>
        <w:t xml:space="preserve">این روایت دلالت بر کراهت نماز در چیزی دارد که گمان می شود از مردار گرفته شده باشد، و تجویز آن در صورت وجودِ ترس از دست رفتن و تعبیر از منع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کراهت دارد، با اینکه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یقین داشتی از مردار است نماز نخوان</w:t>
      </w:r>
      <w:r>
        <w:rPr>
          <w:rFonts w:eastAsia="IRNazanin" w:cs="IRNazanin"/>
          <w:color w:val="111111"/>
          <w:sz w:val="28"/>
          <w:szCs w:val="28"/>
          <w:rtl w:val="true"/>
          <w:lang w:bidi="fa-IR"/>
        </w:rPr>
        <w:t>.</w:t>
      </w:r>
    </w:p>
    <w:p>
      <w:pPr>
        <w:pStyle w:val="Heading5"/>
        <w:numPr>
          <w:ilvl w:val="4"/>
          <w:numId w:val="1"/>
        </w:numPr>
        <w:rPr/>
      </w:pPr>
      <w:bookmarkStart w:id="1952" w:name="__RefHeading___Toc750408_1934241801"/>
      <w:bookmarkStart w:id="1953" w:name="_Toc913"/>
      <w:bookmarkEnd w:id="1952"/>
      <w:r>
        <w:rPr>
          <w:rtl w:val="true"/>
        </w:rPr>
        <w:t xml:space="preserve">روایت </w:t>
      </w:r>
      <w:r>
        <w:rPr/>
        <w:t>11</w:t>
      </w:r>
      <w:bookmarkEnd w:id="1953"/>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نامه‌هایی که محمد بن عبدالله بن جعفر حِمیَری برای حضرت صاحب الزمان علیه السلام نگاشت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شده که از ایشان درباره نماز با خَزِّ مخلوط با کُرک خرگوش سؤال کردند و امام توقیع فرمودند که جایز است، و باز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به کدام عمل کنیم؟ امام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مخلوطِ کُرک و پوست است، امّا کُرک به تنهایی حلال می‌باشد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از برخی از علماء درباره معنای کلام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روباه و لباسی که از آن آمده نماز نباید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پوست آن است نه چیز دیگر</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1954" w:name="__RefHeading___Toc750410_1934241801"/>
      <w:bookmarkStart w:id="1955" w:name="_Toc914"/>
      <w:bookmarkEnd w:id="1954"/>
      <w:r>
        <w:rPr>
          <w:rtl w:val="true"/>
        </w:rPr>
        <w:t>توضیح</w:t>
      </w:r>
      <w:bookmarkEnd w:id="195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که میان پوست و کُرک در روایت آمده، بر خلاف چیزی است که در کلام فقهای شیعه مرسوم است، و آورده‌اند که ایشان بر عدم جواز نماز در پوست و مو و کُرک حیوان حرام گوشت اتّفاق دارند مگر موارد استثنا شده که ذکر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در مورد کُرک و پوست خرگوش و روباه مختلف است و مشهور عدم جواز نماز در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مشهور در فتوای اصحاب منع از غیر سنجاب و کُرک خَز است و عمل به آن احتیاط در 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روایتِ صحیح حلبی و علی بن یقطین</w:t>
      </w:r>
      <w:r>
        <w:rPr>
          <w:rStyle w:val="FootnoteAnchor"/>
          <w:rtl w:val="true"/>
        </w:rPr>
        <w:footnoteReference w:id="1292"/>
      </w:r>
      <w:r>
        <w:rPr>
          <w:rFonts w:ascii="IRNazanin" w:hAnsi="IRNazanin" w:eastAsia="IRNazanin"/>
          <w:color w:val="111111"/>
          <w:sz w:val="28"/>
          <w:sz w:val="28"/>
          <w:szCs w:val="28"/>
          <w:rtl w:val="true"/>
          <w:lang w:bidi="fa-IR"/>
        </w:rPr>
        <w:t xml:space="preserve">را که بر جواز دلالت دارند آورده و </w:t>
      </w:r>
      <w:bookmarkStart w:id="1956" w:name="pg13519_133286"/>
    </w:p>
    <w:p>
      <w:pPr>
        <w:pStyle w:val="BookText"/>
        <w:rPr/>
      </w:pPr>
      <w:bookmarkEnd w:id="1956"/>
      <w:r>
        <w:rPr>
          <w:rFonts w:ascii="Amiri" w:hAnsi="Amiri" w:eastAsia="Amiri" w:cs="Amiri"/>
          <w:color w:val="111111"/>
          <w:sz w:val="28"/>
          <w:sz w:val="28"/>
          <w:szCs w:val="28"/>
          <w:rtl w:val="true"/>
          <w:lang w:bidi="ar-SA"/>
        </w:rPr>
        <w:t>و قال طريق هذين الخبرين أقوي من تلك الطرق و لو عمل بهما عامل جاز و علي الأولي عمل الظاهرين من الأصحاب منضما إلي الاحتياط للعبادة و كلامه رحمه الله في غاية المتانة و الاحتياط لا يترك في مثله مع ظهور احتمال التقية في أخبار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الثوب الذي يليه قال الشيخ في النهاية لا يجوز الصلاة في الثوب الذي تحت وبر الثعالب و الأرانب و لا الذي فوقه و نحوه قال في المبسوط و قال الصدوق و إياك أن تصلي في الثعلب لا في الثوب الذي يليه من تحته و فوقه و ذهب ابن إدريس و جمهور المتأخرين إلي الجواز و لعله أقوي و إن كان الأحوط الترك لورود صحيحة علي بن مهزيار بالمنع‌</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عَلِيِّ بْنِ إِبْرَاهِيمَ عَنْ أَبِيهِ عَنْ صَفْوَانَ بْنِ يَحْيَي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عِنْدَهُ عَنْ جُلُودِ الْخَزِّ فَقَالَ لَيْسَ بِهِ بَأْسٌ فَقُلْتُ جُعِلْتُ فِدَاكَ إِنَّهَا عِلَاجِي وَ إِنَّمَا هِيَ كِلَابٌ تَخْرُجُ مِنَ الْمَاءِ فَقَالَ إِذَا خَرَجَتْ تَعِيشُ خَارِجاً مِنَ الْمَاءِ قُلْتُ لَا قَالَ لَيْسَ بِهِ بَأْسٌ‌</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مُحَمَّدِ بْنِ يَحْيَي الْعَطَّارِ وَ أَحْمَدَ بْنِ إِدْرِيسَ مَعاً عَنْ أَحْمَدَ بْنِ مُحَمَّدِ بْنِ عِيسَي وَ مُحَمَّدِ بْنِ عِيسَي الْيَقْطِينِيِّ مَعاً عَنْ أَيُّوبَ بْنِ نُوحٍ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الْخَزِّ الْخَالِصِ لَا بَأْسَ بِهِ وَ أَمَّا الَّذِي يُخْلَطُ فِيهِ الْأَرَانِبُ أَوْ غَيْرُهَا مِمَّا يُشْبِهُ هَذَا فَلَا تُصَلِّ فِيهِ‌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750412_1934241801"/>
      <w:bookmarkStart w:id="1958" w:name="_Toc915"/>
      <w:bookmarkEnd w:id="1957"/>
      <w:r>
        <w:rPr>
          <w:rtl w:val="true"/>
        </w:rPr>
        <w:t>«</w:t>
      </w:r>
      <w:r>
        <w:rPr/>
        <w:t>12</w:t>
      </w:r>
      <w:r>
        <w:rPr>
          <w:rtl w:val="true"/>
        </w:rPr>
        <w:t>»</w:t>
      </w:r>
      <w:bookmarkEnd w:id="1958"/>
    </w:p>
    <w:p>
      <w:pPr>
        <w:pStyle w:val="BookText"/>
        <w:rPr/>
      </w:pPr>
      <w:r>
        <w:rPr>
          <w:rFonts w:ascii="Amiri" w:hAnsi="Amiri" w:eastAsia="Amiri" w:cs="Amiri"/>
          <w:color w:val="111111"/>
          <w:sz w:val="28"/>
          <w:sz w:val="28"/>
          <w:szCs w:val="28"/>
          <w:rtl w:val="true"/>
          <w:lang w:bidi="ar-SA"/>
        </w:rPr>
        <w:t>تُحَفُ الْعُقُولِ،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يَجُوزُ مِنَ اللِّبَاسِ فَكُلُّ مَا أَنْبَتَتِ الْأَرْضُ فَلَا بَأْسَ بِلُبْسِهِ وَ الصَّلَاةِ فِيهِ وَ كُلُّ شَيْ‌ءٍ يَحِلُّ لَحْمُهُ فَلَا بَأْسَ بِلُبْسِ جِلْدِهِ الذَّكِيِّ مِنْهُ وَ شَعْرِهِ وَ وَبَرِهِ وَ إِنْ كَانَ الصُّوفُ وَ الشَّعْرُ وَ الرِّيشُ وَ الْوَبَرُ مِنَ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این دو روایت از آن طرق، قوی‌تر است و اگر عمل کننده ای به آنها عمل کند جایز است و بنا بر روایت اول عمل اصحابی که به ظاهر عمل کرده اند به احتیاط در عبادت ملحق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المعتبر بسیار متین است و در چنین مواردی احتیاط نباید ترک شود، البته در روایاتِ جواز احتمال تقیه نیز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لباسی که بعد از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شیخ در النهایة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لباسی که زیر یا روی آن کُرک روباه و خرگوش است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نیز مانند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روباه و لباسی که در زیر یا روی آن مشتقاتی از روباه است نماز بخوانی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ابن‌ادریس و جمهور متأخران قائل به جواز هستند و چه بسا اقوی هم همین باشد، اگرچه به دلیل منع موجود در صحیحه علی بن مهزیار احوط ترک آن است</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مردی از ایشان درباره پوستِ خَزّ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از پوست هایی است که باید دبّاغی شود و خَز همان سگی است که از آب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بیرون بیاید زنده می‌ماند؟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علل الشرائع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خَزّ خالص اشکال ندارد، امّا اگر با خرگوش و دیگر چیزهای شبیه به آن مخلوط شده باشد در آن نماز نخوان</w:t>
      </w:r>
      <w:r>
        <w:rPr>
          <w:rFonts w:eastAsia="IRNazanin" w:cs="IRNazanin"/>
          <w:color w:val="111111"/>
          <w:sz w:val="28"/>
          <w:szCs w:val="28"/>
          <w:rtl w:val="true"/>
          <w:lang w:bidi="fa-IR"/>
        </w:rPr>
        <w:t>.</w:t>
      </w:r>
    </w:p>
    <w:p>
      <w:pPr>
        <w:pStyle w:val="Heading5"/>
        <w:numPr>
          <w:ilvl w:val="4"/>
          <w:numId w:val="1"/>
        </w:numPr>
        <w:rPr/>
      </w:pPr>
      <w:bookmarkStart w:id="1959" w:name="__RefHeading___Toc750414_1934241801"/>
      <w:bookmarkStart w:id="1960" w:name="_Toc916"/>
      <w:bookmarkEnd w:id="1959"/>
      <w:r>
        <w:rPr>
          <w:rtl w:val="true"/>
        </w:rPr>
        <w:t xml:space="preserve">روایت </w:t>
      </w:r>
      <w:r>
        <w:rPr/>
        <w:t>12</w:t>
      </w:r>
      <w:bookmarkEnd w:id="196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که از روییدنی‌های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پوشیدن و نماز خواندن در آن اشکال ندارد، و پوشیدنِ پوست و پشم و مو و کُرک هر حیوان حلال گوشت که ذبح شرعی شده باشد اشکال ندارد، و اگر پشم، مو، پَر و کُرک از </w:t>
      </w:r>
      <w:bookmarkStart w:id="1961" w:name="pg13519_133287"/>
    </w:p>
    <w:p>
      <w:pPr>
        <w:pStyle w:val="BookText"/>
        <w:rPr/>
      </w:pPr>
      <w:bookmarkEnd w:id="1961"/>
      <w:r>
        <w:rPr>
          <w:rFonts w:ascii="Amiri" w:hAnsi="Amiri" w:eastAsia="Amiri" w:cs="Amiri"/>
          <w:color w:val="111111"/>
          <w:sz w:val="28"/>
          <w:sz w:val="28"/>
          <w:szCs w:val="28"/>
          <w:rtl w:val="true"/>
          <w:lang w:bidi="ar-SA"/>
        </w:rPr>
        <w:t>الْمَيْتَةِ وَ غَيْرِ الْمَيْتَةِ ذَكِيّاً فَلَا بَأْسَ بِلُبْسِ ذَلِكَ وَ الصَّلَاةِ فِيهِ‌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2" w:name="__RefHeading___Toc750416_1934241801"/>
      <w:bookmarkStart w:id="1963" w:name="_Toc917"/>
      <w:bookmarkEnd w:id="1962"/>
      <w:r>
        <w:rPr>
          <w:rtl w:val="true"/>
        </w:rPr>
        <w:t>«</w:t>
      </w:r>
      <w:r>
        <w:rPr/>
        <w:t>13</w:t>
      </w:r>
      <w:r>
        <w:rPr>
          <w:rtl w:val="true"/>
        </w:rPr>
        <w:t>»</w:t>
      </w:r>
      <w:bookmarkEnd w:id="1963"/>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شَعْرٍ وَ وَبَرٍ مِنْ كُلِّ مَا أُكِلَ لَحْمُهُ وَ الصُّوفِ مِنْهُ وَ لَا تَجُوزُ الصَّلَاةُ فِي سِنْجَابٍ وَ سَمُّورٍ وَ فَنَكٍ فَإِذَا أَرَدْتَ الصَّلَاةَ فَانْزِعْ عَنْكَ وَ قَدْ أَرْوِي فِيهِ رُخْصَةً وَ إِيَّاكَ أَنْ تُصَلِّيَ فِي الثَّعَالِبِ وَ لَا فِي ثَوْبٍ تَحْتَهُ جِلْدُ ثَعَالِبَ وَ صَلِّ فِي الْخَزِّ إِذَا لَمْ يَكُنْ مَغْشُوشاً بِوَبَرِ الْأَرَانِبِ وَ لَا تُصَلِّ فِي جِلْدِ الْمَيْتَةِ عَلَي كُلِّ حَالٍ‌</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4" w:name="__RefHeading___Toc750418_1934241801"/>
      <w:bookmarkStart w:id="1965" w:name="_Toc918"/>
      <w:bookmarkEnd w:id="1964"/>
      <w:r>
        <w:rPr>
          <w:rtl w:val="true"/>
        </w:rPr>
        <w:t>بيان</w:t>
      </w:r>
      <w:bookmarkEnd w:id="1965"/>
    </w:p>
    <w:p>
      <w:pPr>
        <w:pStyle w:val="BookText"/>
        <w:rPr/>
      </w:pPr>
      <w:r>
        <w:rPr>
          <w:rFonts w:ascii="Amiri" w:hAnsi="Amiri" w:eastAsia="Amiri" w:cs="Amiri"/>
          <w:color w:val="111111"/>
          <w:sz w:val="28"/>
          <w:sz w:val="28"/>
          <w:szCs w:val="28"/>
          <w:rtl w:val="true"/>
          <w:lang w:bidi="ar-SA"/>
        </w:rPr>
        <w:t>اعلم أن الأصحاب اختلفوا في الصلاة في جلد السنجاب و وبره فذهب الشيخ في المبسوط و أكثر المتأخرين إلي الجواز حتي قال في المبسوط فأما السنجاب و الحواصل فلا خلاف في أنه تجوز الصلاة فيهما و نسبه في المنتهي إلي الأكثر و ذهب الشيخ في الخلاف و موضع من النهاية إلي المنع و اختاره ابن البراج و ابن إدريس و هو ظاهر ابن الجنيد و المرتضي و أبو الصلاح و ظاهر ابن زهرة نقل الإجماع عليه و اختاره في المختلف و نسبه الشهيد الثاني إلي الأكثر و ذهب ابن حمزة إلي الكراهة و ذكر الصدوق في الفقيه عبارة الفقه عن رسالة أبيه إليه إلي و قد روي فيه 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فيه مختلفة و الجمع بينها إما بحمل أخبار المنع علي الكراهة أو بحمل أخبار الجواز علي التقية و لعل الأول أرجح إذ مذهب العامة جواز الصلاة في جلود ما لا يؤكل لحمه مطلقا و أخبار الجواز مشتملة علي المنع من غيره و إن كان الاحتياط في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 القول بالجواز إنما يجوز الصلاة فيه مع تذكيته لأنه ذو نفس قال في الذكري و قد اشتهر بين التجار و المسافرين أنه غير مذكي و لا عبرة بذلك حملا لتصرف المسلمين علي ما هو الأغلب نعم لو علم ذلك حرم استعماله و هو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مُردار و غیرمردارِ تذکیه شده باشد، پوشیدنِ آن و نماز خواندن با آن اشکال ندارد</w:t>
      </w:r>
      <w:r>
        <w:rPr>
          <w:rFonts w:eastAsia="IRNazanin" w:cs="IRNazanin"/>
          <w:color w:val="111111"/>
          <w:sz w:val="28"/>
          <w:szCs w:val="28"/>
          <w:rtl w:val="true"/>
          <w:lang w:bidi="fa-IR"/>
        </w:rPr>
        <w:t>.</w:t>
      </w:r>
      <w:r>
        <w:rPr>
          <w:rStyle w:val="FootnoteAnchor"/>
          <w:rtl w:val="true"/>
        </w:rPr>
        <w:footnoteReference w:id="1299"/>
      </w:r>
    </w:p>
    <w:p>
      <w:pPr>
        <w:pStyle w:val="Heading5"/>
        <w:numPr>
          <w:ilvl w:val="4"/>
          <w:numId w:val="1"/>
        </w:numPr>
        <w:rPr/>
      </w:pPr>
      <w:bookmarkStart w:id="1966" w:name="__RefHeading___Toc750420_1934241801"/>
      <w:bookmarkStart w:id="1967" w:name="_Toc919"/>
      <w:bookmarkEnd w:id="1966"/>
      <w:r>
        <w:rPr>
          <w:rtl w:val="true"/>
        </w:rPr>
        <w:t xml:space="preserve">روایت </w:t>
      </w:r>
      <w:r>
        <w:rPr/>
        <w:t>13</w:t>
      </w:r>
      <w:bookmarkEnd w:id="196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مو، کُرک و پشم هر حیوان حلال گوشت اشکال ندارد، و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سنجاب، سمور و فَنَک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شبیه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اگر خواستی نماز بخوانی آنها را از بدنت خارج کن، و من گاهی در مورد آن جواز را نقل می‌کنم و بپرهیز از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یا لباسی که زیر آن پوست روباه است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 اگر مخلوط با کُرک خرگوش نباشد نماز بخوان، و در هر حالی در پوست مُردار نماز نخوان</w:t>
      </w:r>
      <w:r>
        <w:rPr>
          <w:rFonts w:eastAsia="IRNazanin" w:cs="IRNazanin"/>
          <w:color w:val="111111"/>
          <w:sz w:val="28"/>
          <w:szCs w:val="28"/>
          <w:rtl w:val="true"/>
          <w:lang w:bidi="fa-IR"/>
        </w:rPr>
        <w:t>.</w:t>
      </w:r>
      <w:r>
        <w:rPr>
          <w:rStyle w:val="FootnoteAnchor"/>
          <w:rtl w:val="true"/>
        </w:rPr>
        <w:footnoteReference w:id="1300"/>
      </w:r>
    </w:p>
    <w:p>
      <w:pPr>
        <w:pStyle w:val="Heading5"/>
        <w:numPr>
          <w:ilvl w:val="4"/>
          <w:numId w:val="1"/>
        </w:numPr>
        <w:rPr/>
      </w:pPr>
      <w:bookmarkStart w:id="1968" w:name="__RefHeading___Toc750422_1934241801"/>
      <w:bookmarkStart w:id="1969" w:name="_Toc920"/>
      <w:bookmarkEnd w:id="1968"/>
      <w:r>
        <w:rPr>
          <w:rtl w:val="true"/>
        </w:rPr>
        <w:t>توضیح</w:t>
      </w:r>
      <w:bookmarkEnd w:id="1969"/>
    </w:p>
    <w:p>
      <w:pPr>
        <w:pStyle w:val="BookText"/>
        <w:rPr/>
      </w:pPr>
      <w:r>
        <w:rPr>
          <w:rFonts w:ascii="IRNazanin" w:hAnsi="IRNazanin" w:eastAsia="IRNazanin"/>
          <w:color w:val="111111"/>
          <w:sz w:val="28"/>
          <w:sz w:val="28"/>
          <w:szCs w:val="28"/>
          <w:rtl w:val="true"/>
          <w:lang w:bidi="fa-IR"/>
        </w:rPr>
        <w:t>بدان که اصحاب درمورد نماز در پوست و کُرک سنجاب اختلاف نظر دارند؛ شیخ در مبسوط و اکثر متأخّران قائل به جواز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در سنجاب و حواصل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آن را به اکثر فقها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و جایی از النهایة قائل به منع است، و ابن براج و ابن ادریس و ظاهر کلام ابن جنید، سید مرتضی و ابوالصلاح این است که منع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ابن‌زهره نقل اجماع بر آن است، المختلف آن را برگزیده و شهید ثانی آن را به اکثر علما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ابن‌حمزه قائل به کراهت شده و صدوق در کتاب الفقیه عبارت فقه الرضا را به نقل از رساله پدرش خطاب به وی تا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را در آن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 آن مختلفند و جمع بین آنها به این صورت است که روایاتِ منع را حمل بر کراهت، و یا روایات جواز را حمل بر تقیه کنیم که احتمالاً حمل اول رجحان دارد، زیرا عامّه معتقد به جواز نماز در پوست حیوان حرام گوشت به طور مطلق هستند، و روایات جواز مشتمل بر منع از غیر آن می‌باشد، اگرچه احتیاط در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قول به جواز، تنها در صورتی نماز با آن جایز است که ذبح شرعی شود، زیرا خون جهنده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بازرگانان و مسافران مشهور است که آن ذبح شرعی نشده و این شهرت معتبر نیست، زیرا تصرّف مسلمانان بر آنچه غالب تر است حمل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یقین داشت که ذبح شرعی نشده، استفاده از آن حرام می‌باشد، و خیلی هم خوب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مشهور در مورد </w:t>
      </w:r>
      <w:bookmarkStart w:id="1970" w:name="pg13519_133288"/>
    </w:p>
    <w:p>
      <w:pPr>
        <w:pStyle w:val="BookText"/>
        <w:rPr/>
      </w:pPr>
      <w:bookmarkEnd w:id="1970"/>
      <w:r>
        <w:rPr>
          <w:rFonts w:ascii="Amiri" w:hAnsi="Amiri" w:eastAsia="Amiri" w:cs="Amiri"/>
          <w:color w:val="111111"/>
          <w:sz w:val="28"/>
          <w:sz w:val="28"/>
          <w:szCs w:val="28"/>
          <w:rtl w:val="true"/>
          <w:lang w:bidi="ar-SA"/>
        </w:rPr>
        <w:t>و أما السمور و الفنك فالمشهور فيهما المنع و ذهب الصدوق في المقنع إلي الجواز و قال المحقق في المعتبر بعد نقل خبرين يدلان علي الجواز لو عمل بهما عامل جاز و الأظهر حمل أخبار الجواز علي التقية و قال في القاموس الفنك بالتحريك دابة فروتها أطيب أنواع الفراء و أشرحها و أعدلها صالح لجميع الأمزجة المعتدلة و قال في حياة الحيوان الفنك كعسل دويبة يؤخذ منها الفرو و قال ابن البيطار و إنه أطيب من جميع الفراء يجلب كثيرا من بلاد الصقالبة و قال في المصباح المنير قيل نوع من جراء الثعلب الرومي و لهذا قال الأزهري و غيره هو معرب و حكي لي بعض المسافرين أنه يطلق علي فرخ بن آوي في بلاد الترك انتهي و بالجملة لا نعرفه في تلك البلاد علي التعيين</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750424_1934241801"/>
      <w:bookmarkStart w:id="1972" w:name="_Toc921"/>
      <w:bookmarkEnd w:id="1971"/>
      <w:r>
        <w:rPr>
          <w:rtl w:val="true"/>
        </w:rPr>
        <w:t>«</w:t>
      </w:r>
      <w:r>
        <w:rPr/>
        <w:t>14</w:t>
      </w:r>
      <w:r>
        <w:rPr>
          <w:rtl w:val="true"/>
        </w:rPr>
        <w:t>»</w:t>
      </w:r>
      <w:bookmarkEnd w:id="1972"/>
    </w:p>
    <w:p>
      <w:pPr>
        <w:pStyle w:val="BookText"/>
        <w:rPr/>
      </w:pPr>
      <w:r>
        <w:rPr>
          <w:rFonts w:ascii="Amiri" w:hAnsi="Amiri" w:eastAsia="Amiri" w:cs="Amiri"/>
          <w:color w:val="111111"/>
          <w:sz w:val="28"/>
          <w:sz w:val="28"/>
          <w:szCs w:val="28"/>
          <w:rtl w:val="true"/>
          <w:lang w:bidi="ar-SA"/>
        </w:rPr>
        <w:t>الْمَحَاسِنُ، عَنْ عَلِيِّ بْنِ أَسْبَاطٍ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رُكُوبِ جُلُودِ السِّبَاعِ قَالَ لَا بَأْسَ مَا لَمْ يُسْجَدْ عَلَيْهَا</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جُلُودِ السِّبَاعِ فَقَالَ ارْكَبُوا وَ لَا تَلْبَسُوا شَيْئاً مِنْهَا تُصَلُّونَ فِيهِ‌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3" w:name="__RefHeading___Toc750426_1934241801"/>
      <w:bookmarkStart w:id="1974" w:name="_Toc922"/>
      <w:bookmarkEnd w:id="1973"/>
      <w:r>
        <w:rPr>
          <w:rtl w:val="true"/>
        </w:rPr>
        <w:t>«</w:t>
      </w:r>
      <w:r>
        <w:rPr/>
        <w:t>15</w:t>
      </w:r>
      <w:r>
        <w:rPr>
          <w:rtl w:val="true"/>
        </w:rPr>
        <w:t>»</w:t>
      </w:r>
      <w:bookmarkEnd w:id="1974"/>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 أَكْلُ لَحْمِهِ فَلَا بَأْسَ بِلُبْسِ جِلْدِهِ الذَّكِيِّ وَ صُوفِهِ وَ شَعْرِهِ وَ وَبَرِهِ وَ رِيشِهِ وَ عِظَامِهِ وَ إِنْ كَانَ الصُّوفُ وَ الشَّعْرُ وَ الْوَبَرُ وَ الرِّيشُ مِنَ الْمَيْتَةِ وَ غَيْرِ الْمَيْتَةِ بَعْدَ أَنْ يَكُونَ مِمَّا حَلَّلَ اللَّهُ تَعَالَي أَكْلَهُ فَلَا بَأْسَ بِهِ وَ كَذَلِكَ الْجِلْدُ فَإِنَّ دِبَاغَتَهُ طَهَارَتُهُ وَ قَدْ يَجُوزُ الصَّلَاةُ فِيمَا لَمْ تُنْبِتْهُ الْأَرْضُ وَ لَمْ يَحِلَّ أَكْلُهُ مِثْلَ السِّنْجَابِ وَ الْفَنَكِ وَ السَّمُّورِ وَ الْحَوَاصِلِ إِذَا كَانَ مِمَّا لَا يَجُوزُ فِي مِثْلِهِ وَحْدَهُ الصَّلَاةُ مِثْلَ الْقَلَنْسُوَةِ مِنَ الْحَرِيرِ وَ التِّكَّةِ مِنَ الْإِبْرِيشَمِ وَ الجَوْرَبِ وَ الْخَفْتَانِ وَ أَلْوَانِ رَجَاجِيلِكَ يَجُوزُ لَكَ الصَّلَاةُ فِيهِ‌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750428_1934241801"/>
      <w:bookmarkStart w:id="1976" w:name="_Toc923"/>
      <w:bookmarkEnd w:id="1975"/>
      <w:r>
        <w:rPr>
          <w:rtl w:val="true"/>
        </w:rPr>
        <w:t>بيان</w:t>
      </w:r>
      <w:bookmarkEnd w:id="1976"/>
    </w:p>
    <w:p>
      <w:pPr>
        <w:pStyle w:val="BookText"/>
        <w:rPr/>
      </w:pPr>
      <w:r>
        <w:rPr>
          <w:rFonts w:ascii="Amiri" w:hAnsi="Amiri" w:eastAsia="Amiri" w:cs="Amiri"/>
          <w:color w:val="111111"/>
          <w:sz w:val="28"/>
          <w:sz w:val="28"/>
          <w:szCs w:val="28"/>
          <w:rtl w:val="true"/>
          <w:lang w:bidi="ar-SA"/>
        </w:rPr>
        <w:t>قوله عليه السلام و كذلك الجلد يدل علي جواز استعمال جلد الميتة</w:t>
      </w:r>
    </w:p>
    <w:p>
      <w:pPr>
        <w:pStyle w:val="BookText"/>
        <w:rPr/>
      </w:pPr>
      <w:r>
        <w:rPr>
          <w:rFonts w:ascii="IRNazanin" w:hAnsi="IRNazanin" w:eastAsia="IRNazanin"/>
          <w:color w:val="111111"/>
          <w:sz w:val="28"/>
          <w:sz w:val="28"/>
          <w:szCs w:val="28"/>
          <w:rtl w:val="true"/>
          <w:lang w:bidi="fa-IR"/>
        </w:rPr>
        <w:t>سمور و فَنک،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المقنع قائل به جواز شده و محقق در معتبر پس از نقل دو روایت که بر جواز دلالت دارند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دو روایت جایز است، و اظهر حملِ روایات جواز بر تقیه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 حیوانی است که پوستش بهترین، انعطاف‌پذیر‌ترین و خوش حالت‌ترین انواع پوست می‌باشد و با تمامی مزاج های معتدل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حیاة الحیوان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 بر وزن عَسل حیوان کوچکی است که از پوست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ابن‌بیطار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 از تمام پوست ها بهتر است و بسیار از بلاد صقالبة آن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فَنک گونه‌ای از توله های روباه رومی است، و از این رو ازهری و دیگران آن را معرّب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مسافران برای من نقل کردند که فَنَک در بلات تُرک به بچه شغال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ما دقیقاً نمی‌دانیم فنَک در آن بلاد به چه حیوانی اطلاق می‌شود</w:t>
      </w:r>
      <w:r>
        <w:rPr>
          <w:rFonts w:eastAsia="IRNazanin" w:cs="IRNazanin"/>
          <w:color w:val="111111"/>
          <w:sz w:val="28"/>
          <w:szCs w:val="28"/>
          <w:rtl w:val="true"/>
          <w:lang w:bidi="fa-IR"/>
        </w:rPr>
        <w:t>.</w:t>
      </w:r>
    </w:p>
    <w:p>
      <w:pPr>
        <w:pStyle w:val="Heading5"/>
        <w:numPr>
          <w:ilvl w:val="4"/>
          <w:numId w:val="1"/>
        </w:numPr>
        <w:rPr/>
      </w:pPr>
      <w:bookmarkStart w:id="1977" w:name="__RefHeading___Toc750430_1934241801"/>
      <w:bookmarkStart w:id="1978" w:name="_Toc924"/>
      <w:bookmarkEnd w:id="1977"/>
      <w:r>
        <w:rPr>
          <w:rtl w:val="true"/>
        </w:rPr>
        <w:t xml:space="preserve">روایت </w:t>
      </w:r>
      <w:r>
        <w:rPr/>
        <w:t>14</w:t>
      </w:r>
      <w:bookmarkEnd w:id="197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سوار شدن بر پوست درندگان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بر آن سجده نکنی اشکال ندارد</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در المحاسن از سماعه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پوست درندگان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شوید اما برای نماز آنها را نپوشید</w:t>
      </w:r>
      <w:r>
        <w:rPr>
          <w:rFonts w:eastAsia="IRNazanin" w:cs="IRNazanin"/>
          <w:color w:val="111111"/>
          <w:sz w:val="28"/>
          <w:szCs w:val="28"/>
          <w:rtl w:val="true"/>
          <w:lang w:bidi="fa-IR"/>
        </w:rPr>
        <w:t>.</w:t>
      </w:r>
      <w:r>
        <w:rPr>
          <w:rStyle w:val="FootnoteAnchor"/>
          <w:rtl w:val="true"/>
        </w:rPr>
        <w:footnoteReference w:id="1305"/>
      </w:r>
    </w:p>
    <w:p>
      <w:pPr>
        <w:pStyle w:val="Heading5"/>
        <w:numPr>
          <w:ilvl w:val="4"/>
          <w:numId w:val="1"/>
        </w:numPr>
        <w:rPr/>
      </w:pPr>
      <w:bookmarkStart w:id="1979" w:name="__RefHeading___Toc750432_1934241801"/>
      <w:bookmarkStart w:id="1980" w:name="_Toc925"/>
      <w:bookmarkEnd w:id="1979"/>
      <w:r>
        <w:rPr>
          <w:rtl w:val="true"/>
        </w:rPr>
        <w:t xml:space="preserve">روایت </w:t>
      </w:r>
      <w:r>
        <w:rPr/>
        <w:t>15</w:t>
      </w:r>
      <w:bookmarkEnd w:id="198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 حلال گوشتی که ذبح شرعی شود، پوشیدنِ پوست، پشم، مو، کُرک، پَر و استخوان های آن جایز است، و اگر پشم، مو، کُرک و پَر از مُردار بود یا غیرمُرداری بود که خداوند خوردن آن را حلال کرده،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نیز اینچنین است و با دبّاغی طاهر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نماز در آنچه از زمین نروییده و حلال گوشت هم نیست جایز می‌باشد، مانند سنجاب، فنَک، سمور و حَواصل،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بود که به تنهایی نمی‌شد آن را در نماز پوشید، مانند کلاه حریر، بند شلوار ابریشمی، جوراب، کفش و انواع چیزهایی که به پا می‌کنند نماز خواندن با آن جایز است</w:t>
      </w:r>
      <w:r>
        <w:rPr>
          <w:rFonts w:eastAsia="IRNazanin" w:cs="IRNazanin"/>
          <w:color w:val="111111"/>
          <w:sz w:val="28"/>
          <w:szCs w:val="28"/>
          <w:rtl w:val="true"/>
          <w:lang w:bidi="fa-IR"/>
        </w:rPr>
        <w:t>.</w:t>
      </w:r>
      <w:r>
        <w:rPr>
          <w:rStyle w:val="FootnoteAnchor"/>
          <w:rtl w:val="true"/>
        </w:rPr>
        <w:footnoteReference w:id="1306"/>
      </w:r>
    </w:p>
    <w:p>
      <w:pPr>
        <w:pStyle w:val="Heading5"/>
        <w:numPr>
          <w:ilvl w:val="4"/>
          <w:numId w:val="1"/>
        </w:numPr>
        <w:rPr/>
      </w:pPr>
      <w:bookmarkStart w:id="1981" w:name="__RefHeading___Toc750434_1934241801"/>
      <w:bookmarkStart w:id="1982" w:name="_Toc926"/>
      <w:bookmarkEnd w:id="1981"/>
      <w:r>
        <w:rPr>
          <w:rtl w:val="true"/>
        </w:rPr>
        <w:t>توضیح</w:t>
      </w:r>
      <w:bookmarkEnd w:id="198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جواز استفاده از پوست مُردار </w:t>
      </w:r>
      <w:bookmarkStart w:id="1983" w:name="pg13519_133289"/>
    </w:p>
    <w:p>
      <w:pPr>
        <w:pStyle w:val="BookText"/>
        <w:rPr/>
      </w:pPr>
      <w:bookmarkEnd w:id="1983"/>
      <w:r>
        <w:rPr>
          <w:rFonts w:ascii="Amiri" w:hAnsi="Amiri" w:eastAsia="Amiri" w:cs="Amiri"/>
          <w:color w:val="111111"/>
          <w:sz w:val="28"/>
          <w:sz w:val="28"/>
          <w:szCs w:val="28"/>
          <w:rtl w:val="true"/>
          <w:lang w:bidi="ar-SA"/>
        </w:rPr>
        <w:t>بعد الدباغ و يمكن حمله علي غير الميتة و يكون الدباغ محمولا علي الاستحباب علي المشهور و علي الوجوب علي مذهب الشيخ و المرتضي و يدل علي جواز الصلاة فيما لا تتم الصلاة فيه من جلد غير المأكول و صوفه و شعره و وبره و قد مر الكلام فيه و يمكن تخصيص الحكم بخصوص هذه الجلود و يكون وجه جمع بين الأخبار و لعل المراد بالرجاجيل أنواع ما يلبس في الرجل و لعله من المولدات</w:t>
      </w:r>
      <w:r>
        <w:rPr>
          <w:rFonts w:eastAsia="Amiri" w:cs="Amiri" w:ascii="Amiri" w:hAnsi="Amiri"/>
          <w:color w:val="111111"/>
          <w:sz w:val="28"/>
          <w:szCs w:val="28"/>
          <w:rtl w:val="true"/>
          <w:lang w:bidi="ar-SA"/>
        </w:rPr>
        <w:t>.</w:t>
      </w:r>
    </w:p>
    <w:p>
      <w:pPr>
        <w:pStyle w:val="Heading5"/>
        <w:numPr>
          <w:ilvl w:val="4"/>
          <w:numId w:val="1"/>
        </w:numPr>
        <w:rPr/>
      </w:pPr>
      <w:bookmarkStart w:id="1984" w:name="__RefHeading___Toc750436_1934241801"/>
      <w:bookmarkStart w:id="1985" w:name="_Toc927"/>
      <w:bookmarkEnd w:id="1984"/>
      <w:r>
        <w:rPr>
          <w:rtl w:val="true"/>
        </w:rPr>
        <w:t>«</w:t>
      </w:r>
      <w:r>
        <w:rPr/>
        <w:t>16</w:t>
      </w:r>
      <w:r>
        <w:rPr>
          <w:rtl w:val="true"/>
        </w:rPr>
        <w:t>»</w:t>
      </w:r>
      <w:bookmarkEnd w:id="1985"/>
    </w:p>
    <w:p>
      <w:pPr>
        <w:pStyle w:val="BookText"/>
        <w:rPr/>
      </w:pPr>
      <w:r>
        <w:rPr>
          <w:rFonts w:ascii="Amiri" w:hAnsi="Amiri" w:eastAsia="Amiri" w:cs="Amiri"/>
          <w:color w:val="111111"/>
          <w:sz w:val="28"/>
          <w:sz w:val="28"/>
          <w:szCs w:val="28"/>
          <w:rtl w:val="true"/>
          <w:lang w:bidi="ar-SA"/>
        </w:rPr>
        <w:t>الْخَرَائِجُ، 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بَغْدَادَ فِي مَالٍ لِأَبِي الْحَسَنِ الْخَضِرِ بْنِ مُحَمَّدٍ لِأُوصِلَهُ وَ أَمَرَنِي أَنْ أَدْفَعَهُ إِلَي أَبِي جَعْفَرٍ مُحَمَّدِ بْنِ عُثْمَانَ الْعَمْرِيِّ وَ أَمَرَنِي أَنْ لَا أَدْفَعَهُ إِلَي غَيْرِهِ وَ أَمَرَنِي أَنْ أَسْأَلَ الدُّعَاءَ لِلْعِلَّةِ الَّتِي هُوَ فِيهَا وَ أَسْأَلَهُ عَنِ الْوَبَرِ يَحِلُّ لُبْسُهُ فَدَخَلْتُ بَغْدَادَ وَ صِرْتُ إِلَي الْعَمْرِيِّ فَأَبَي أَنْ يَأْخُذَ الْمَالَ وَ قَالَ صِرْ إِلَي أَبِي جَعْفَرٍ مُحَمَّدِ بْنِ أَحْمَدَ وَ ادْفَعْ إِلَيْهِ فَإِنَّهُ أَمَرَهُ بِأَنْ يَأْخُذَهُ وَ قَدْ خَرَجَ الَّذِي طَلَبْتَ فَجِئْتُ إِلَي أَبِي جَعْفَرٍ فَأَوْصَلْتُهُ إِلَيْهِ فَأَخْرَجَ إِلَيَّ رُقْعَةً فِيهَا بِسْمِ اللَّهِ الرَّحْمنِ الرَّحِيمِ سَأَلْتَ الدُّعَاءَ عَنِ الْعِلَّةِ الَّتِي تَجِدُهَا وَهَبَ اللَّهُ لَكَ الْعَافِيَةَ وَ دَفَعَ عَنْكَ الْآفَاتِ وَ صَرَفَ عَنْكَ بَعْضَ مَا تَجِدُهُ مِنَ الْحَرَارَةِ وَ عَافَاكَ وَ صَحَّ جِسْمُكَ وَ سَأَلْتَ مَا يَحِلُّ أَنْ يُصَلَّي فِيهِ مِنَ الْوَبْرِ وَ السَّمُّورِ وَ السِّنْجَابِ وَ الْفَنَكِ وَ الدَّلَقِ وَ الْحَوَاصِلِ فَأَمَّا السَّمُّورُ وَ الثَّعَالِبُ فَحَرَامٌ عَلَيْكَ وَ عَلَي غَيْرِكَ الصَّلَاةُ فِيهِ وَ يَحِلُّ لَكَ جُلُودُ الْمَأْكُولِ مِنَ اللَّحْمِ إِذَا لَمْ يَكُنْ فِيهِ غَيْرُهُ وَ إِنْ يَكُنْ لَكَ مَا تُصَلِّي فِيهِ فَالْحَوَاصِلُ جَائِزٌ لَكَ أَنْ تُصَلِّيَ فِيهِ وَ الْفِرَاءُ مَتَاعُ الْغَنَمِ مَا لَمْ يُذْبَحْ بِإِرْمِنِيَةَ يَذْبَحُهُ النَّصَارَي عَلَي الصَّلِيبِ فَجَائِزٌ لَكَ أَنْ تَلْبَسَهُ إِذَا ذَبَحَهُ أَخٌ لَكَ أَوْ مُخَالِفٌ تَثِقُ بِهِ‌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750438_1934241801"/>
      <w:bookmarkStart w:id="1987" w:name="_Toc928"/>
      <w:bookmarkEnd w:id="1986"/>
      <w:r>
        <w:rPr>
          <w:rtl w:val="true"/>
        </w:rPr>
        <w:t>بيان</w:t>
      </w:r>
      <w:bookmarkEnd w:id="1987"/>
    </w:p>
    <w:p>
      <w:pPr>
        <w:pStyle w:val="BookText"/>
        <w:rPr/>
      </w:pPr>
      <w:r>
        <w:rPr>
          <w:rFonts w:ascii="Amiri" w:hAnsi="Amiri" w:eastAsia="Amiri" w:cs="Amiri"/>
          <w:color w:val="111111"/>
          <w:sz w:val="28"/>
          <w:sz w:val="28"/>
          <w:szCs w:val="28"/>
          <w:rtl w:val="true"/>
          <w:lang w:bidi="ar-SA"/>
        </w:rPr>
        <w:t>يدل علي جواز الصلاة في الحواصل في حال الضرورة و يمكن حمل القيد علي الاستحباب و قد عرفت أن ظاهر الشيخ دعوي الإجماع علي جواز الصلاة فيها و المشهور عدم الجواز قال في الذكري قال الشيخ في المبسوط لا خلاف في جواز الصلاة في السنجاب و الحواصل و قيدها ابن حمزة و بعضهم بالخوارزمية</w:t>
      </w:r>
    </w:p>
    <w:p>
      <w:pPr>
        <w:pStyle w:val="BookText"/>
        <w:rPr/>
      </w:pPr>
      <w:r>
        <w:rPr>
          <w:rFonts w:ascii="IRNazanin" w:hAnsi="IRNazanin" w:eastAsia="IRNazanin"/>
          <w:color w:val="111111"/>
          <w:sz w:val="28"/>
          <w:sz w:val="28"/>
          <w:szCs w:val="28"/>
          <w:rtl w:val="true"/>
          <w:lang w:bidi="fa-IR"/>
        </w:rPr>
        <w:t>پس از دباغی دارد، و می‌توان آن را حمل بر غیر مُردار کرد، و دبّاغی بنا به نظر مشهور حمل بر استحباب می‌گردد، امّا به نظر شیخ و سید مرتضی بر وجوب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جواز نماز در چیزی دارد که نماز در آن صحیح نیست یعنی پوست، پشم، مو و کُرک حیوان حرام گوشت، که در مورد آن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حکم را به خصوص این گونه پوست ها تخصیص زد که وجه جمعی بین روایات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به پا می‌کنند، و شاید از کلمات مولَّد باشد</w:t>
      </w:r>
      <w:r>
        <w:rPr>
          <w:rFonts w:eastAsia="IRNazanin" w:cs="IRNazanin"/>
          <w:color w:val="111111"/>
          <w:sz w:val="28"/>
          <w:szCs w:val="28"/>
          <w:rtl w:val="true"/>
          <w:lang w:bidi="fa-IR"/>
        </w:rPr>
        <w:t>.</w:t>
      </w:r>
    </w:p>
    <w:p>
      <w:pPr>
        <w:pStyle w:val="Heading5"/>
        <w:numPr>
          <w:ilvl w:val="4"/>
          <w:numId w:val="1"/>
        </w:numPr>
        <w:rPr/>
      </w:pPr>
      <w:bookmarkStart w:id="1988" w:name="__RefHeading___Toc750440_1934241801"/>
      <w:bookmarkStart w:id="1989" w:name="_Toc929"/>
      <w:bookmarkEnd w:id="1988"/>
      <w:r>
        <w:rPr>
          <w:rtl w:val="true"/>
        </w:rPr>
        <w:t xml:space="preserve">روایت </w:t>
      </w:r>
      <w:r>
        <w:rPr/>
        <w:t>16</w:t>
      </w:r>
      <w:bookmarkEnd w:id="1989"/>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روح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خضر بن محمد مالی به من داد تا به بغداد برسانم و مرا امر کرد که آن را به ابوجعفر محمد بن عثمان عَمری بدهم، و امر کرد به غیر او ندهم، و از او طلب دعا برای شفای بیماریش کنم و بپرسم که آیا پوشیدنِ کُرک حلال است؟ پس من وارد بغداد شدم و نزد عَمری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نگرفت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ابوجعفر محمد بن احمد برو و مال را به او بده که او مأمور به دریافت آن است و آنچه که درخواست کردی روا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ابوجعفر آمدم و مال را به او دادم، او نوشته‌ای بیرون آورد که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خواسته بودی برای بیماریت دعا کنیم، خداوند عافیت را به تو عطا فرمود و بیماری را از تو دفع کرد و حرارتی را که درخود احساس می‌کردی از تو برطرف نمود، و تو را عافیت بخشید و بدنت سالم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سؤالت در مورد اینکه از کُرک، سمور، سنجاب، فنَک، دلَق و حواصل با کدام از اینها می‌توان نماز خواند؟ پاسخ این است که بر تو و غیر تو نماز خواندن با سمور و روباه حرام است، و پوست حیوانات حلال گوشت حلال است در صورتی که با غیر آن مخلوط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داشتی که در آن نماز بخوانی، پس جایز است که در حواصل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پوست، متاعِ گوسفند است و اگر در ارمنستان و توسط نصرانیان برای صلیب ذبح نشده باشد، چنانچه یکی از برادران تو یا یکی از اهل سنت که به او اطمینان داری آن را ذبح کرده باشد، جایز است</w:t>
      </w:r>
      <w:r>
        <w:rPr>
          <w:rFonts w:eastAsia="IRNazanin" w:cs="IRNazanin"/>
          <w:color w:val="111111"/>
          <w:sz w:val="28"/>
          <w:szCs w:val="28"/>
          <w:rtl w:val="true"/>
          <w:lang w:bidi="fa-IR"/>
        </w:rPr>
        <w:t>.</w:t>
      </w:r>
      <w:r>
        <w:rPr>
          <w:rStyle w:val="FootnoteAnchor"/>
          <w:rtl w:val="true"/>
        </w:rPr>
        <w:footnoteReference w:id="1308"/>
      </w:r>
    </w:p>
    <w:p>
      <w:pPr>
        <w:pStyle w:val="Heading5"/>
        <w:numPr>
          <w:ilvl w:val="4"/>
          <w:numId w:val="1"/>
        </w:numPr>
        <w:rPr/>
      </w:pPr>
      <w:bookmarkStart w:id="1990" w:name="__RefHeading___Toc750442_1934241801"/>
      <w:bookmarkStart w:id="1991" w:name="_Toc930"/>
      <w:bookmarkEnd w:id="1990"/>
      <w:r>
        <w:rPr>
          <w:rtl w:val="true"/>
        </w:rPr>
        <w:t>توضیح</w:t>
      </w:r>
      <w:bookmarkEnd w:id="1991"/>
    </w:p>
    <w:p>
      <w:pPr>
        <w:pStyle w:val="BookText"/>
        <w:rPr/>
      </w:pPr>
      <w:r>
        <w:rPr>
          <w:rFonts w:ascii="IRNazanin" w:hAnsi="IRNazanin" w:eastAsia="IRNazanin"/>
          <w:color w:val="111111"/>
          <w:sz w:val="28"/>
          <w:sz w:val="28"/>
          <w:szCs w:val="28"/>
          <w:rtl w:val="true"/>
          <w:lang w:bidi="fa-IR"/>
        </w:rPr>
        <w:t xml:space="preserve">این روایت بر جواز نماز در حواصل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ضرورت دلالت دارد، و می‌توان قید موجود در آن را بر استحباب حمل کرد، و دانستی که ظاهر کلام شیخ ادّعای اجماع بر جواز نماز در آن است، و مشهور عدم جواز بود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در جواز نماز در سنجاب و حواصل نیست، و ابن حمزه و جماعتی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کرده‌اند </w:t>
      </w:r>
      <w:bookmarkStart w:id="1992" w:name="pg13519_133290"/>
    </w:p>
    <w:p>
      <w:pPr>
        <w:pStyle w:val="BookText"/>
        <w:rPr/>
      </w:pPr>
      <w:bookmarkEnd w:id="1992"/>
      <w:r>
        <w:rPr>
          <w:rFonts w:ascii="Amiri" w:hAnsi="Amiri" w:eastAsia="Amiri" w:cs="Amiri"/>
          <w:color w:val="111111"/>
          <w:sz w:val="28"/>
          <w:sz w:val="28"/>
          <w:szCs w:val="28"/>
          <w:rtl w:val="true"/>
          <w:lang w:bidi="ar-SA"/>
        </w:rPr>
        <w:t>تبعا لما ذكره في التهذيب‌</w:t>
      </w:r>
      <w:r>
        <w:rPr>
          <w:rStyle w:val="FootnoteAnchor"/>
          <w:rtl w:val="true"/>
        </w:rPr>
        <w:footnoteReference w:id="1309"/>
      </w:r>
      <w:r>
        <w:rPr>
          <w:rFonts w:ascii="Amiri" w:hAnsi="Amiri" w:eastAsia="Amiri" w:cs="Amiri"/>
          <w:color w:val="111111"/>
          <w:sz w:val="28"/>
          <w:sz w:val="28"/>
          <w:szCs w:val="28"/>
          <w:rtl w:val="true"/>
          <w:lang w:bidi="ar-SA"/>
        </w:rPr>
        <w:t>عن بشير بن بشار قال سألته عن الصلاة في الفنك و السنجاب إلي قوله صل في السنجاب و الحواصل الخوارزمية و منع منه في النهاية و هو ظاهر الأكثر انتهي و قال في الدروس و في الحواصل الخوارزمية رواية بالجواز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حياة الحيوان الحوصل جمعه حواصل و هو طير كبير له حوصلة عظيمة يتخذ منها الفروة و قال ابن البيطار و هذا الطائر يكون بمصر كثيرا و يعرف بالبجع و هو جمل الماء و هو صنفان أبيض و أسود و الأسود منه كريه الرائحة لا يكاد يستعمل و الأجود أبيضه و حرارته قليلة و رطوبته كثيرة و هو قليل البقاء</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750444_1934241801"/>
      <w:bookmarkStart w:id="1994" w:name="_Toc931"/>
      <w:bookmarkEnd w:id="1993"/>
      <w:r>
        <w:rPr>
          <w:rtl w:val="true"/>
        </w:rPr>
        <w:t>«</w:t>
      </w:r>
      <w:r>
        <w:rPr/>
        <w:t>17</w:t>
      </w:r>
      <w:r>
        <w:rPr>
          <w:rtl w:val="true"/>
        </w:rPr>
        <w:t>»</w:t>
      </w:r>
      <w:bookmarkEnd w:id="1994"/>
    </w:p>
    <w:p>
      <w:pPr>
        <w:pStyle w:val="BookText"/>
        <w:rPr/>
      </w:pPr>
      <w:r>
        <w:rPr>
          <w:rFonts w:ascii="Amiri" w:hAnsi="Amiri" w:eastAsia="Amiri" w:cs="Amiri"/>
          <w:color w:val="111111"/>
          <w:sz w:val="28"/>
          <w:sz w:val="28"/>
          <w:szCs w:val="28"/>
          <w:rtl w:val="true"/>
          <w:lang w:bidi="ar-SA"/>
        </w:rPr>
        <w:t>السَّرَائِرُ، مِنْ كِتَابِ الْمَسَائِلِ بِرِوَايَةِ الْحِمْيَرِيِّ وَ ابْنِ عَيَّاشٍ عَنْ دَاوُدَ الصَّرْمِيِّ عَنْ بَشِيرِ بْنِ بَشَّارٍ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الصَّلَاةِ فِي الْفَنَكِ وَ الْفِرَاءِ وَ السَّمُّورِ وَ السِّنْجَابِ وَ الْحَوَاصِلِ الَّتِي تُصْطَادُ بِبِلَادِ الشِّرْكِ أَوْ بِلَادِ الْإِسْلَامِ يُصَلَّي فِيهَا بِغَيْرِ تَقِيَّةٍ قَالَ يُصَلَّي فِي السِّنْجَابِ وَ الْحَوَاصِلِ الْخُوارَزْمِيَّةِ وَ لَا تُصَلِّ فِي الثَّعَالِبِ وَ السَّمُّورِ</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5" w:name="__RefHeading___Toc750446_1934241801"/>
      <w:bookmarkStart w:id="1996" w:name="_Toc932"/>
      <w:bookmarkEnd w:id="1995"/>
      <w:r>
        <w:rPr>
          <w:rtl w:val="true"/>
        </w:rPr>
        <w:t>«</w:t>
      </w:r>
      <w:r>
        <w:rPr/>
        <w:t>18</w:t>
      </w:r>
      <w:r>
        <w:rPr>
          <w:rtl w:val="true"/>
        </w:rPr>
        <w:t>»</w:t>
      </w:r>
      <w:bookmarkEnd w:id="1996"/>
    </w:p>
    <w:p>
      <w:pPr>
        <w:pStyle w:val="BookText"/>
        <w:rPr/>
      </w:pPr>
      <w:r>
        <w:rPr>
          <w:rFonts w:ascii="Amiri" w:hAnsi="Amiri" w:eastAsia="Amiri" w:cs="Amiri"/>
          <w:color w:val="111111"/>
          <w:sz w:val="28"/>
          <w:sz w:val="28"/>
          <w:szCs w:val="28"/>
          <w:rtl w:val="true"/>
          <w:lang w:bidi="ar-SA"/>
        </w:rPr>
        <w:t>وَ مِنْهُ، مِنْ كِتَابِ الْمَسَائِلِ بِرِوَايَةِ ابْنِ عَيَّاشٍ وَ الْحِمْيَرِيِّ مِنْ مَسَائِلِ مُحَمَّدِ بْنِ عَلِيِّ بْنِ عِيسَي حَدَّثَنَا مُحَمَّدُ بْنُ أَحْمَدَ بْنِ مُحَمَّدِ بْنِ زِيَادٍ وَ مُوسَي بْنُ مُحَمَّدٍ عَنْ مُحَمَّدِ بْنِ عَلِيِّ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الشَّيْخِ أَعَزَّهُ اللَّهُ وَ أَيَّدَهُ أَسْأَلُهُ عَنِ الصَّلَاةِ فِي الْوَبْرِ أَيُّ أَصْنَافِهِ أَصْلَحُ فَأَجَابَ لَا أُحِبُّ الصَّلَاةَ فِي شَيْ‌ءٍ مِنْهُ قَالَ فَرَدَدْتُ الْجَوَابَ إِنَّا مَعَ قَوْمٍ فِي تَقِيَّةٍ وَ بِلَادُنَا بِلَادٌ لَا يُمْكِنُ أَحَدٌ أَنْ يُسَافِرَ مِنْهَا بِلَا وَبَرٍ وَ لَا يَأْمَنُ عَلَي نَفْسِهِ إِنْ هُوَ نَزَعَ وَبَرَهُ وَ لَيْسَ يُمْكِنُ النَّاسَ كُلَّهُمْ مَا يُمْكِنُ الْأَئِمَّةَ فَمَا الَّذِي تَرَي أَنْ نَعْمَلَ بِهِ فِي هَذَا الْبَابِ قَالَ فَرَجَعَ الْجَوَابُ إِلَيَّ تَلْبَسُ الْفَنَكَ وَ السَّمُّورَ</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پیروی از روایتی در تهذیب</w:t>
      </w:r>
      <w:r>
        <w:rPr>
          <w:rStyle w:val="FootnoteAnchor"/>
          <w:rtl w:val="true"/>
        </w:rPr>
        <w:footnoteReference w:id="1312"/>
      </w:r>
      <w:r>
        <w:rPr>
          <w:rFonts w:ascii="IRNazanin" w:hAnsi="IRNazanin" w:eastAsia="IRNazanin"/>
          <w:color w:val="111111"/>
          <w:sz w:val="28"/>
          <w:sz w:val="28"/>
          <w:szCs w:val="28"/>
          <w:rtl w:val="true"/>
          <w:lang w:bidi="fa-IR"/>
        </w:rPr>
        <w:t>که از بشیر بن بشار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حضرت در مورد نماز در فنَک و سنجاب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سنجاب و حواصل خوارزمی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از آن منع کرده و ظاهر کلام اکثر فقها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جواز نماز در حواصل خوارزمی روایتی وارد شده که کسی به آن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حیاة الحیوان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 جمع آن حواصل است پرنده بزرگی است که چینه‌دان بزرگی دارد، و از پوست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مصر زیاد و به بجع معروف است که همان شتر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سیاه، سیاه آن بدبو است و زیاد استفاده نمی‌شود، و سفیدش بهتر است، حرارتش پایین، رطوبتش بالا و طول زندگیش کم است</w:t>
      </w:r>
      <w:r>
        <w:rPr>
          <w:rFonts w:eastAsia="IRNazanin" w:cs="IRNazanin"/>
          <w:color w:val="111111"/>
          <w:sz w:val="28"/>
          <w:szCs w:val="28"/>
          <w:rtl w:val="true"/>
          <w:lang w:bidi="fa-IR"/>
        </w:rPr>
        <w:t>.</w:t>
      </w:r>
    </w:p>
    <w:p>
      <w:pPr>
        <w:pStyle w:val="Heading5"/>
        <w:numPr>
          <w:ilvl w:val="4"/>
          <w:numId w:val="1"/>
        </w:numPr>
        <w:rPr/>
      </w:pPr>
      <w:bookmarkStart w:id="1997" w:name="__RefHeading___Toc750448_1934241801"/>
      <w:bookmarkStart w:id="1998" w:name="_Toc933"/>
      <w:bookmarkEnd w:id="1997"/>
      <w:r>
        <w:rPr>
          <w:rtl w:val="true"/>
        </w:rPr>
        <w:t xml:space="preserve">روایت </w:t>
      </w:r>
      <w:r>
        <w:rPr/>
        <w:t>17</w:t>
      </w:r>
      <w:bookmarkEnd w:id="1998"/>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بشّار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درباره نماز در فنَک، پوست، سمور، سنجاب و حواصل پرسیدم که در بلاد مشرکان یا بلاد مسلمانان صید می‌شود، آیا بدون تقیّه می‌توان در آنها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سنجاب و حواصل خوارزمی می‌توان نماز خواند، و در روباه و سمور نماز نخواند</w:t>
      </w:r>
      <w:r>
        <w:rPr>
          <w:rFonts w:eastAsia="IRNazanin" w:cs="IRNazanin"/>
          <w:color w:val="111111"/>
          <w:sz w:val="28"/>
          <w:szCs w:val="28"/>
          <w:rtl w:val="true"/>
          <w:lang w:bidi="fa-IR"/>
        </w:rPr>
        <w:t>.</w:t>
      </w:r>
      <w:r>
        <w:rPr>
          <w:rStyle w:val="FootnoteAnchor"/>
          <w:rtl w:val="true"/>
        </w:rPr>
        <w:footnoteReference w:id="1313"/>
      </w:r>
    </w:p>
    <w:p>
      <w:pPr>
        <w:pStyle w:val="Heading5"/>
        <w:numPr>
          <w:ilvl w:val="4"/>
          <w:numId w:val="1"/>
        </w:numPr>
        <w:rPr/>
      </w:pPr>
      <w:bookmarkStart w:id="1999" w:name="__RefHeading___Toc750450_1934241801"/>
      <w:bookmarkStart w:id="2000" w:name="_Toc934"/>
      <w:bookmarkEnd w:id="1999"/>
      <w:r>
        <w:rPr>
          <w:rtl w:val="true"/>
        </w:rPr>
        <w:t xml:space="preserve">روایت </w:t>
      </w:r>
      <w:r>
        <w:rPr/>
        <w:t>18</w:t>
      </w:r>
      <w:bookmarkEnd w:id="200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عزیز بدارد و تأیید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از اینکه در کدام نوع کُرک می‌توان نماز خواند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در چیزی از آن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قومی زندگی می‌کنیم که باید تقیه را رعایت نماییم و بلاد ما به گونه‌ای است که برای کسی امکان ندارد بدون کُرک مسافرت کند و اگر کُرک را از تن خود بیرون آورد بر جانش ایمن نیست، و آنچه برای ائمه امکان دارد برای همه مردم ممکن نیست، پس نظر شما در این مورد چیست و ما چه بکنیم؟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به من دادند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 و سمور را بپوش</w:t>
      </w:r>
      <w:r>
        <w:rPr>
          <w:rFonts w:eastAsia="IRNazanin" w:cs="IRNazanin"/>
          <w:color w:val="111111"/>
          <w:sz w:val="28"/>
          <w:szCs w:val="28"/>
          <w:rtl w:val="true"/>
          <w:lang w:bidi="fa-IR"/>
        </w:rPr>
        <w:t>.</w:t>
      </w:r>
      <w:r>
        <w:rPr>
          <w:rStyle w:val="FootnoteAnchor"/>
          <w:rtl w:val="true"/>
        </w:rPr>
        <w:footnoteReference w:id="1314"/>
      </w:r>
      <w:bookmarkStart w:id="2001" w:name="pg13519_133291"/>
    </w:p>
    <w:p>
      <w:pPr>
        <w:pStyle w:val="Heading5"/>
        <w:numPr>
          <w:ilvl w:val="4"/>
          <w:numId w:val="1"/>
        </w:numPr>
        <w:rPr/>
      </w:pPr>
      <w:bookmarkStart w:id="2002" w:name="__RefHeading___Toc750452_1934241801"/>
      <w:bookmarkStart w:id="2003" w:name="_Toc935"/>
      <w:bookmarkEnd w:id="2001"/>
      <w:bookmarkEnd w:id="2002"/>
      <w:r>
        <w:rPr>
          <w:rtl w:val="true"/>
        </w:rPr>
        <w:t>بيان</w:t>
      </w:r>
      <w:bookmarkEnd w:id="2003"/>
    </w:p>
    <w:p>
      <w:pPr>
        <w:pStyle w:val="BookText"/>
        <w:rPr/>
      </w:pPr>
      <w:r>
        <w:rPr>
          <w:rFonts w:ascii="Amiri" w:hAnsi="Amiri" w:eastAsia="Amiri" w:cs="Amiri"/>
          <w:color w:val="111111"/>
          <w:sz w:val="28"/>
          <w:sz w:val="28"/>
          <w:szCs w:val="28"/>
          <w:rtl w:val="true"/>
          <w:lang w:bidi="ar-SA"/>
        </w:rPr>
        <w:t>الشيخ هو الهادي عليه السلام و يدل علي أن الفنك و السمور أولي من غيرهما عند الضرورة و التقية و هذا أيضا وجه جمع بين الأخبار</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750454_1934241801"/>
      <w:bookmarkStart w:id="2005" w:name="_Toc936"/>
      <w:bookmarkEnd w:id="2004"/>
      <w:r>
        <w:rPr>
          <w:rtl w:val="true"/>
        </w:rPr>
        <w:t>«</w:t>
      </w:r>
      <w:r>
        <w:rPr/>
        <w:t>19</w:t>
      </w:r>
      <w:r>
        <w:rPr>
          <w:rtl w:val="true"/>
        </w:rPr>
        <w:t>»</w:t>
      </w:r>
      <w:bookmarkEnd w:id="2005"/>
    </w:p>
    <w:p>
      <w:pPr>
        <w:pStyle w:val="BookText"/>
        <w:rPr/>
      </w:pPr>
      <w:r>
        <w:rPr>
          <w:rFonts w:ascii="Amiri" w:hAnsi="Amiri" w:eastAsia="Amiri" w:cs="Amiri"/>
          <w:color w:val="111111"/>
          <w:sz w:val="28"/>
          <w:sz w:val="28"/>
          <w:szCs w:val="28"/>
          <w:rtl w:val="true"/>
          <w:lang w:bidi="ar-SA"/>
        </w:rPr>
        <w:t>مَكَارِمُ الْأَخْلَاقِ،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وَ هُوَ مُعْتَلٌّ هُوَ فِي قُبَّةٍ وَ قَبَاءٍ عَلَيْهِ غِشَاءٌ مَذَارِيٌّ وَ قُدَّامَهُ مِخْضَبَةٌ هُيِّئَ فِيهَا رَيْحَانٌ مَخْرُوطٌ وَ عَلَيْهِ جُبَّةُ خَزٍّ لَيْسَ بِالثَّخِينَةِ وَ لَا بِالرَّقِيقَةِ وَ عَلَيْهِ لِحَافُ ثَعَالِبَ مُظَهَّرٌ يَمْنَةً فَقُلْتُ لَهُ جُعِلْتُ فِدَاكَ مَا تَقُولُ فِي الثَّعَالِبِ قَالَ هُوَ ذَا عَلَيَ‌</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6" w:name="__RefHeading___Toc750456_1934241801"/>
      <w:bookmarkStart w:id="2007" w:name="_Toc937"/>
      <w:bookmarkEnd w:id="2006"/>
      <w:r>
        <w:rPr>
          <w:rtl w:val="true"/>
        </w:rPr>
        <w:t>بيان</w:t>
      </w:r>
      <w:bookmarkEnd w:id="2007"/>
    </w:p>
    <w:p>
      <w:pPr>
        <w:pStyle w:val="BookText"/>
        <w:rPr/>
      </w:pPr>
      <w:r>
        <w:rPr>
          <w:rFonts w:ascii="Amiri" w:hAnsi="Amiri" w:eastAsia="Amiri" w:cs="Amiri"/>
          <w:color w:val="111111"/>
          <w:sz w:val="28"/>
          <w:sz w:val="28"/>
          <w:szCs w:val="28"/>
          <w:rtl w:val="true"/>
          <w:lang w:bidi="ar-SA"/>
        </w:rPr>
        <w:t>في القاموس المذار بلد بين واسط و البصرة انتهي و يدل علي جواز استعمال جلود الثعالب في غير الصلاة</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750458_1934241801"/>
      <w:bookmarkStart w:id="2009" w:name="_Toc938"/>
      <w:bookmarkEnd w:id="2008"/>
      <w:r>
        <w:rPr>
          <w:rtl w:val="true"/>
        </w:rPr>
        <w:t>«</w:t>
      </w:r>
      <w:r>
        <w:rPr/>
        <w:t>20</w:t>
      </w:r>
      <w:r>
        <w:rPr>
          <w:rtl w:val="true"/>
        </w:rPr>
        <w:t>»</w:t>
      </w:r>
      <w:bookmarkEnd w:id="2009"/>
    </w:p>
    <w:p>
      <w:pPr>
        <w:pStyle w:val="BookText"/>
        <w:rPr/>
      </w:pPr>
      <w:r>
        <w:rPr>
          <w:rFonts w:ascii="Amiri" w:hAnsi="Amiri" w:eastAsia="Amiri" w:cs="Amiri"/>
          <w:color w:val="111111"/>
          <w:sz w:val="28"/>
          <w:sz w:val="28"/>
          <w:szCs w:val="28"/>
          <w:rtl w:val="true"/>
          <w:lang w:bidi="ar-SA"/>
        </w:rPr>
        <w:t>الْمَكَارِمُ، عَنْ سَمَاعَةَ بْنِ مِهْرَانَ عَنْ أَبِي عَبْدِ اللَّهِ عليه السلام أَوْ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لُحُومِ السِّبَاعِ وَ جُلُودِهَا قَالَ أَمَّا لُحُومُ السِّبَاعِ وَ السِّبَاعِ مِنَ الطَّيْرِ فَإِنَّا نَكْرَهُهُ وَ أَمَّا الْجُلُودُ فَارْكَبُوا فِيهَا وَ لَا تَلْبَسُوا مِنْهَا شَيْئاً تُصَلُّونَ فِيهِ‌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لِأَبِي جُبَّةُ فَرْوٍ مِنَ الْعِرَاقِ فَكَانَ إِذَا أَرَادَ أَنْ يُصَلِّيَ نَزَعَهَا فَطَرَحَهَا</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مِنْ دِبَاغِ الْيَمَنِ فَصَلِّ فِيهِ وَ لَا تَسْأَلْ عَنْهُ‌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0" w:name="__RefHeading___Toc750460_1934241801"/>
      <w:bookmarkStart w:id="2011" w:name="_Toc939"/>
      <w:bookmarkEnd w:id="2010"/>
      <w:r>
        <w:rPr>
          <w:rtl w:val="true"/>
        </w:rPr>
        <w:t>بيان</w:t>
      </w:r>
      <w:bookmarkEnd w:id="2011"/>
    </w:p>
    <w:p>
      <w:pPr>
        <w:pStyle w:val="BookText"/>
        <w:rPr/>
      </w:pPr>
      <w:r>
        <w:rPr>
          <w:rFonts w:ascii="Amiri" w:hAnsi="Amiri" w:eastAsia="Amiri" w:cs="Amiri"/>
          <w:color w:val="111111"/>
          <w:sz w:val="28"/>
          <w:sz w:val="28"/>
          <w:szCs w:val="28"/>
          <w:rtl w:val="true"/>
          <w:lang w:bidi="ar-SA"/>
        </w:rPr>
        <w:t>الخبر الأول يدل علي أن السباع قابلة للتذكية و لا يجوز الصلاة في جلودها و الثاني علي نزع ما جلب من الجلود من العراق عند الصلاة و لعله محمول علي الاستحباب لأنهم كانوا يستحلون الميتة بالدباغ أو كانوا يدبغون بخرء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و لو وجد في يد مستحل بالدبغ ففيه صور ثلاث الأول أن يخبر بأنه ميتة فليجتنب لاعتضاده بالأصل من عدم الذكاة الثاني أن يخبر بأنه مذكي فالأقرب القبول و يمكن المنع و الثالث أن يسكت ففيه وجهان</w:t>
      </w:r>
      <w:r>
        <w:rPr>
          <w:rFonts w:eastAsia="Amiri" w:cs="Amiri" w:ascii="Amiri" w:hAnsi="Amiri"/>
          <w:color w:val="111111"/>
          <w:sz w:val="28"/>
          <w:szCs w:val="28"/>
          <w:rtl w:val="true"/>
          <w:lang w:bidi="ar-SA"/>
        </w:rPr>
        <w:t>.</w:t>
      </w:r>
    </w:p>
    <w:p>
      <w:pPr>
        <w:pStyle w:val="Heading5"/>
        <w:numPr>
          <w:ilvl w:val="4"/>
          <w:numId w:val="1"/>
        </w:numPr>
        <w:rPr/>
      </w:pPr>
      <w:bookmarkStart w:id="2012" w:name="__RefHeading___Toc750462_1934241801"/>
      <w:bookmarkStart w:id="2013" w:name="_Toc940"/>
      <w:bookmarkEnd w:id="2012"/>
      <w:r>
        <w:rPr>
          <w:rtl w:val="true"/>
        </w:rPr>
        <w:t>توضیح</w:t>
      </w:r>
      <w:bookmarkEnd w:id="2013"/>
    </w:p>
    <w:p>
      <w:pPr>
        <w:pStyle w:val="BookText"/>
        <w:rPr/>
      </w:pPr>
      <w:r>
        <w:rPr>
          <w:rFonts w:ascii="IRNazanin" w:hAnsi="IRNazanin" w:eastAsia="IRNazanin"/>
          <w:color w:val="111111"/>
          <w:sz w:val="28"/>
          <w:sz w:val="28"/>
          <w:szCs w:val="28"/>
          <w:rtl w:val="true"/>
          <w:lang w:bidi="fa-IR"/>
        </w:rPr>
        <w:t>مقصود از شیخ حضرت امام هادی علیه السلام هستند، و این روایت دلالت دارد که فنَک و سمور هنگام ضرورت و تقیه نسبت به دیگر چیزها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وجه جمع بین روایات هم می‌تواند باشد</w:t>
      </w:r>
      <w:r>
        <w:rPr>
          <w:rFonts w:eastAsia="IRNazanin" w:cs="IRNazanin"/>
          <w:color w:val="111111"/>
          <w:sz w:val="28"/>
          <w:szCs w:val="28"/>
          <w:rtl w:val="true"/>
          <w:lang w:bidi="fa-IR"/>
        </w:rPr>
        <w:t>.</w:t>
      </w:r>
    </w:p>
    <w:p>
      <w:pPr>
        <w:pStyle w:val="Heading5"/>
        <w:numPr>
          <w:ilvl w:val="4"/>
          <w:numId w:val="1"/>
        </w:numPr>
        <w:rPr/>
      </w:pPr>
      <w:bookmarkStart w:id="2014" w:name="__RefHeading___Toc750464_1934241801"/>
      <w:bookmarkStart w:id="2015" w:name="_Toc941"/>
      <w:bookmarkEnd w:id="2014"/>
      <w:r>
        <w:rPr>
          <w:rtl w:val="true"/>
        </w:rPr>
        <w:t xml:space="preserve">روایت </w:t>
      </w:r>
      <w:r>
        <w:rPr/>
        <w:t>19</w:t>
      </w:r>
      <w:bookmarkEnd w:id="201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در حالی که ایشان بیمار بود و عرقچین و قبایی که رویه مَذاری بر آن بود به تن داشت و ظرف خضابی در مقابلش قرار داشت که در آن برگ های کنده شده ریحان بود و جبّه‌ای از خَز پوشیده بود که ضخامت نداشت و نازک هم نبود، لحافی از روباه روی ایشان بود که پشت  و رو شده و طرف راست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نظرتان درباره روباه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روی من است از روباه می‌باشد</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2016" w:name="__RefHeading___Toc750466_1934241801"/>
      <w:bookmarkStart w:id="2017" w:name="_Toc942"/>
      <w:bookmarkEnd w:id="2016"/>
      <w:r>
        <w:rPr>
          <w:rtl w:val="true"/>
        </w:rPr>
        <w:t>توضیح</w:t>
      </w:r>
      <w:bookmarkEnd w:id="2017"/>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مذار شهری است بین واسط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جواز استفاده از پوست روباه در غیر نماز دلالت دارد</w:t>
      </w:r>
      <w:r>
        <w:rPr>
          <w:rFonts w:eastAsia="IRNazanin" w:cs="IRNazanin"/>
          <w:color w:val="111111"/>
          <w:sz w:val="28"/>
          <w:szCs w:val="28"/>
          <w:rtl w:val="true"/>
          <w:lang w:bidi="fa-IR"/>
        </w:rPr>
        <w:t>.</w:t>
      </w:r>
    </w:p>
    <w:p>
      <w:pPr>
        <w:pStyle w:val="Heading5"/>
        <w:numPr>
          <w:ilvl w:val="4"/>
          <w:numId w:val="1"/>
        </w:numPr>
        <w:rPr/>
      </w:pPr>
      <w:bookmarkStart w:id="2018" w:name="__RefHeading___Toc750468_1934241801"/>
      <w:bookmarkStart w:id="2019" w:name="_Toc943"/>
      <w:bookmarkEnd w:id="2018"/>
      <w:r>
        <w:rPr>
          <w:rtl w:val="true"/>
        </w:rPr>
        <w:t xml:space="preserve">روایت </w:t>
      </w:r>
      <w:r>
        <w:rPr/>
        <w:t>20</w:t>
      </w:r>
      <w:bookmarkEnd w:id="201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از امام صادق علیه السلام یا امام کاظم علیه السلام روایت می‌کند که از ایشان درباره گوشت و پوست درندگان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گوشت درندگان و پرندگان وحشی پس ما از آن اکراه داریم، امّا بر پوست آنها سوار شوید ولی در آن نماز نخوانید</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عبدالله بن سنان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جُبّه‌ای از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برای پدرم هدیه آوردند، که ایشان هر وقت می‌خواست نماز بخواند آن را بیرون می‌آورد و کنار می‌گذاشت</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عبدالله بن سنان از آن حضرت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پوست های دباغی شده یمن برایت آمد در آن نماز بخوان و درمورد آن سؤال نکن</w:t>
      </w:r>
      <w:r>
        <w:rPr>
          <w:rFonts w:eastAsia="IRNazanin" w:cs="IRNazanin"/>
          <w:color w:val="111111"/>
          <w:sz w:val="28"/>
          <w:szCs w:val="28"/>
          <w:rtl w:val="true"/>
          <w:lang w:bidi="fa-IR"/>
        </w:rPr>
        <w:t>.</w:t>
      </w:r>
      <w:r>
        <w:rPr>
          <w:rStyle w:val="FootnoteAnchor"/>
          <w:rtl w:val="true"/>
        </w:rPr>
        <w:footnoteReference w:id="1322"/>
      </w:r>
    </w:p>
    <w:p>
      <w:pPr>
        <w:pStyle w:val="Heading5"/>
        <w:numPr>
          <w:ilvl w:val="4"/>
          <w:numId w:val="1"/>
        </w:numPr>
        <w:rPr/>
      </w:pPr>
      <w:bookmarkStart w:id="2020" w:name="__RefHeading___Toc750470_1934241801"/>
      <w:bookmarkStart w:id="2021" w:name="_Toc944"/>
      <w:bookmarkEnd w:id="2020"/>
      <w:r>
        <w:rPr>
          <w:rtl w:val="true"/>
        </w:rPr>
        <w:t>توضیح</w:t>
      </w:r>
      <w:bookmarkEnd w:id="2021"/>
    </w:p>
    <w:p>
      <w:pPr>
        <w:pStyle w:val="BookText"/>
        <w:rPr/>
      </w:pPr>
      <w:r>
        <w:rPr>
          <w:rFonts w:ascii="IRNazanin" w:hAnsi="IRNazanin" w:eastAsia="IRNazanin"/>
          <w:color w:val="111111"/>
          <w:sz w:val="28"/>
          <w:sz w:val="28"/>
          <w:szCs w:val="28"/>
          <w:rtl w:val="true"/>
          <w:lang w:bidi="fa-IR"/>
        </w:rPr>
        <w:t>روایت اول دلالت بر این دارد که درندگان قابل ذبح شرعی هستند و نماز در پوست آنها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روایت دوم این است که هنگام نماز باید پوست هایی را که از عراق آمده‌اند از تن درآورد، و احتمالاً حمل بر استحباب می‌شود، زیرا چه بسا اهل عراق پوستِ دباغی شده مردار را حلال می‌دانسته و یا آن را با مدفوع سگ دباغی می‌کرده‌اند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پوستی در دست کسی بود که پوست مردار را به واسطه دباغی حلال می‌شمارد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صورت این است که خود آن شخص بگوید که پوست از مردار است، که در این حالت باید از آن اجتناب کرد، زیرا اصل عدمِ ذکاة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تقویت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آن است که خود شخص بگوید پوست از حیوانِ ذبح شده است، پس در این صورت اَقرب قبول قول اوست، ولی قابل منع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این است که دارنده پوست چیزی نگوید که در این صورت از دو وجه خالی نیست</w:t>
      </w:r>
      <w:r>
        <w:rPr>
          <w:rFonts w:eastAsia="IRNazanin" w:cs="IRNazanin"/>
          <w:color w:val="111111"/>
          <w:sz w:val="28"/>
          <w:szCs w:val="28"/>
          <w:rtl w:val="true"/>
          <w:lang w:bidi="fa-IR"/>
        </w:rPr>
        <w:t xml:space="preserve">. </w:t>
      </w:r>
      <w:bookmarkStart w:id="2022" w:name="pg13519_133292"/>
    </w:p>
    <w:p>
      <w:pPr>
        <w:pStyle w:val="BookText"/>
        <w:rPr/>
      </w:pPr>
      <w:bookmarkEnd w:id="2022"/>
      <w:r>
        <w:rPr>
          <w:rFonts w:ascii="Amiri" w:hAnsi="Amiri" w:eastAsia="Amiri" w:cs="Amiri"/>
          <w:color w:val="111111"/>
          <w:sz w:val="28"/>
          <w:sz w:val="28"/>
          <w:szCs w:val="28"/>
          <w:rtl w:val="true"/>
          <w:lang w:bidi="ar-SA"/>
        </w:rPr>
        <w:t>وَ قَدْ رَوَي الشَّيْخُ فِي التَّهْذِيبِ‌</w:t>
      </w:r>
      <w:r>
        <w:rPr>
          <w:rStyle w:val="FootnoteAnchor"/>
          <w:rtl w:val="true"/>
        </w:rPr>
        <w:footnoteReference w:id="1323"/>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رَجُلًا صَرِداً فَلَا يُدْفِئُهُ فِرَاءُ الْحِجَازِ لِأَنَّ دِبَاغَهَا بِالْقَرَظِ فَكَانَ يَبْعَثُ إِلَي الْعِرَاقِ فَيُؤْتَي مِمَّا قِبَلَكُمْ بِالْفَرْوِ فَيَلْبَسُهُ فَإِذَا حَضَرَتِ الصَّلَاةُ أَلْقَاهُ وَ أَلْقَي الْقَمِيصَ الَّذِي يَلِيهِ وَ كَانَ يُسْأَلُ عَنْ ذَلِكَ فَيَقُولُ إِنَّ أَهْلَ الْعِرَاقِ يَسْتَحِلُّونَ لِبَاسَ الْجُلُودِ الْمَيْتَةِ وَ يَزْعُمُونَ أَنَّ دِبَاغَهُ ذَكَاتُهُ قلت الصرد بفتح الصاد و كسر الراء من يجد البرد سريعا يقال صرد الرجل يصرد صردا فهو صرد و مصراد و في هذا دلالة علي جواز لبسه في غير الصلاة و يمكن حمله علي ما لم يعلم كونه ميتة و يكون فعل الإمام احتياطا للدين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الكلام في حكم ما يؤخذ من سوق المسلمين في كتاب الطهارة و تخصيص دباغ اليمن في الخبر الثالث لعله يؤيد الوجه الثاني و إن أمكن حمله علي الأول أيضا بأن يكونوا لم يستحلوا الميتة بالدباغ</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750472_1934241801"/>
      <w:bookmarkStart w:id="2024" w:name="_Toc945"/>
      <w:bookmarkEnd w:id="2023"/>
      <w:r>
        <w:rPr>
          <w:rtl w:val="true"/>
        </w:rPr>
        <w:t>«</w:t>
      </w:r>
      <w:r>
        <w:rPr/>
        <w:t>21</w:t>
      </w:r>
      <w:r>
        <w:rPr>
          <w:rtl w:val="true"/>
        </w:rPr>
        <w:t>»</w:t>
      </w:r>
      <w:bookmarkEnd w:id="2024"/>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جُلُودِ الثَّعَالِبِ وَ السِّنْجَابِ وَ السَّمُّورِ فَقَالَ قَدْ رَأَيْتُ السِّنْجَابَ عَلَي أَبِي وَ نَهَانِي عَنِ الثَّعَالِبِ وَ السَّمُّورِ</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5" w:name="__RefHeading___Toc750474_1934241801"/>
      <w:bookmarkStart w:id="2026" w:name="_Toc946"/>
      <w:bookmarkEnd w:id="2025"/>
      <w:r>
        <w:rPr>
          <w:rtl w:val="true"/>
        </w:rPr>
        <w:t>«</w:t>
      </w:r>
      <w:r>
        <w:rPr/>
        <w:t>22</w:t>
      </w:r>
      <w:r>
        <w:rPr>
          <w:rtl w:val="true"/>
        </w:rPr>
        <w:t>»</w:t>
      </w:r>
      <w:bookmarkEnd w:id="2026"/>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قَالَ وَ لَا يُصَلَّي فِي جُلُودِ الْمَيْتَةِ وَ لَا جُلُودِ السِّبَاعِ‌</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7" w:name="__RefHeading___Toc750476_1934241801"/>
      <w:bookmarkStart w:id="2028" w:name="_Toc947"/>
      <w:bookmarkEnd w:id="2027"/>
      <w:r>
        <w:rPr>
          <w:rtl w:val="true"/>
        </w:rPr>
        <w:t>«</w:t>
      </w:r>
      <w:r>
        <w:rPr/>
        <w:t>23</w:t>
      </w:r>
      <w:r>
        <w:rPr>
          <w:rtl w:val="true"/>
        </w:rPr>
        <w:t>»</w:t>
      </w:r>
      <w:bookmarkEnd w:id="2028"/>
    </w:p>
    <w:p>
      <w:pPr>
        <w:pStyle w:val="BookText"/>
        <w:rPr/>
      </w:pPr>
      <w:r>
        <w:rPr>
          <w:rFonts w:ascii="Amiri" w:hAnsi="Amiri" w:eastAsia="Amiri" w:cs="Amiri"/>
          <w:color w:val="111111"/>
          <w:sz w:val="28"/>
          <w:sz w:val="28"/>
          <w:szCs w:val="28"/>
          <w:rtl w:val="true"/>
          <w:lang w:bidi="ar-SA"/>
        </w:rPr>
        <w:t>مَجْمَعُ الْبَيَانِ، نَقْلًا عَنِ الْعَيَّاشِيِّ بِإِسْنَادِهِ عَنْ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عَلَيَّ قَبَاءُ خَزٍّ وَ بِطَانَتُهُ خَزٌّ وَ طَيْلَسَانُ خَزٍّ مُرْتَفِعٌ فَقُلْتُ إِنَّ عَلَيَّ ثَوْباً أَكْرَهُ لُبْسَهُ فَقَالَ وَ مَا هُوَ قُلْتُ طَيْلَسَانِي هَذَا قَالَ وَ مَا بَالُ الطَّيْلَسَانِ قُلْتُ هُوَ خَزٌّ قَالَ وَ مَا بَالُ الْخَزِّ قُلْتُ سَدَاهُ إِبْرِيسَمٌ قَالَ وَ مَا بَالُ الْإِبْرِيسَمِ قَالَ لَا يُكْرَهُ أَنْ يَكُونَ سَدَا الثَّوْبِ إِبْرِيسَمٌ الْحَدِيثَ‌</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التهذیب</w:t>
      </w:r>
      <w:r>
        <w:rPr>
          <w:rStyle w:val="FootnoteAnchor"/>
          <w:rtl w:val="true"/>
        </w:rPr>
        <w:footnoteReference w:id="1327"/>
      </w:r>
      <w:r>
        <w:rPr>
          <w:rFonts w:ascii="IRNazanin" w:hAnsi="IRNazanin" w:eastAsia="IRNazanin"/>
          <w:color w:val="111111"/>
          <w:sz w:val="28"/>
          <w:sz w:val="28"/>
          <w:szCs w:val="28"/>
          <w:rtl w:val="true"/>
          <w:lang w:bidi="fa-IR"/>
        </w:rPr>
        <w:t>از ابوبصیر و او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علیه السلام سرمایی بود و پوست های حجاز ایشان را گرم نمی‌کرد، زیرا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می‌کردند، پس کسی را می فرستاد تا از عراق از آنچه پیش از شما بوده برایش پوستین بیاورند و آن را می‌پوشید، اما وقت نماز که می‌رسید آن پوستین و پیراهنی را که زیرش می‌پوشید از تن خود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دلیل کارش را سؤال می‌کردند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لباسی را که با پوست مُردار درست شده حلال می‌دانند و گمان می‌کنند که دباغی آن را پاک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زود سرما را احساس می‌کند، در استعمال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صرد الرجل یصرد صردا فهو صرد و مصراد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جواز پوشیدن پوستین در غیر نماز دلالت دارد، و می‌توان آن را حمل بر زمانی کرد که یقین به مُردار بودن آن نداشته است و فعل امام از روی احتیاط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 مورد حکم آنچه از بازار مسلمانان گرفته می‌شود در کتاب طهارت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تخصیص دباغی‌های یمن در روایت سوم، وجه دوم را تأیید می‌نماید، اگرچه حمل آن بر وجه اول نیز ممکن است، به این که بگوییم آنها مُردار را به واسطه دباغی حلال نمی‌دانسته‌اند</w:t>
      </w:r>
      <w:r>
        <w:rPr>
          <w:rFonts w:eastAsia="IRNazanin" w:cs="IRNazanin"/>
          <w:color w:val="111111"/>
          <w:sz w:val="28"/>
          <w:szCs w:val="28"/>
          <w:rtl w:val="true"/>
          <w:lang w:bidi="fa-IR"/>
        </w:rPr>
        <w:t>.</w:t>
      </w:r>
    </w:p>
    <w:p>
      <w:pPr>
        <w:pStyle w:val="Heading5"/>
        <w:numPr>
          <w:ilvl w:val="4"/>
          <w:numId w:val="1"/>
        </w:numPr>
        <w:rPr/>
      </w:pPr>
      <w:bookmarkStart w:id="2029" w:name="__RefHeading___Toc750478_1934241801"/>
      <w:bookmarkStart w:id="2030" w:name="_Toc948"/>
      <w:bookmarkEnd w:id="2029"/>
      <w:r>
        <w:rPr>
          <w:rtl w:val="true"/>
        </w:rPr>
        <w:t xml:space="preserve">روایت </w:t>
      </w:r>
      <w:r>
        <w:rPr/>
        <w:t>21</w:t>
      </w:r>
      <w:bookmarkEnd w:id="203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پوست روباه، سنجاب و سمور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سنجاب را به تن پدرم دیدم و او مرا از پوست روباه و سمور نهی کرد</w:t>
      </w:r>
      <w:r>
        <w:rPr>
          <w:rFonts w:eastAsia="IRNazanin" w:cs="IRNazanin"/>
          <w:color w:val="111111"/>
          <w:sz w:val="28"/>
          <w:szCs w:val="28"/>
          <w:rtl w:val="true"/>
          <w:lang w:bidi="fa-IR"/>
        </w:rPr>
        <w:t>.</w:t>
      </w:r>
      <w:r>
        <w:rPr>
          <w:rStyle w:val="FootnoteAnchor"/>
          <w:rtl w:val="true"/>
        </w:rPr>
        <w:footnoteReference w:id="1328"/>
      </w:r>
    </w:p>
    <w:p>
      <w:pPr>
        <w:pStyle w:val="Heading5"/>
        <w:numPr>
          <w:ilvl w:val="4"/>
          <w:numId w:val="1"/>
        </w:numPr>
        <w:rPr/>
      </w:pPr>
      <w:bookmarkStart w:id="2031" w:name="__RefHeading___Toc750480_1934241801"/>
      <w:bookmarkStart w:id="2032" w:name="_Toc949"/>
      <w:bookmarkEnd w:id="2031"/>
      <w:r>
        <w:rPr>
          <w:rtl w:val="true"/>
        </w:rPr>
        <w:t xml:space="preserve">روایت </w:t>
      </w:r>
      <w:r>
        <w:rPr/>
        <w:t>22</w:t>
      </w:r>
      <w:bookmarkEnd w:id="203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امام رضا علیه السلام به مأمون نوشت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مُردار و پوست درندگان نباید نماز خواند</w:t>
      </w:r>
      <w:r>
        <w:rPr>
          <w:rFonts w:eastAsia="IRNazanin" w:cs="IRNazanin"/>
          <w:color w:val="111111"/>
          <w:sz w:val="28"/>
          <w:szCs w:val="28"/>
          <w:rtl w:val="true"/>
          <w:lang w:bidi="fa-IR"/>
        </w:rPr>
        <w:t>.</w:t>
      </w:r>
      <w:r>
        <w:rPr>
          <w:rStyle w:val="FootnoteAnchor"/>
          <w:rtl w:val="true"/>
        </w:rPr>
        <w:footnoteReference w:id="1329"/>
      </w:r>
    </w:p>
    <w:p>
      <w:pPr>
        <w:pStyle w:val="Heading5"/>
        <w:numPr>
          <w:ilvl w:val="4"/>
          <w:numId w:val="1"/>
        </w:numPr>
        <w:rPr/>
      </w:pPr>
      <w:bookmarkStart w:id="2033" w:name="__RefHeading___Toc750482_1934241801"/>
      <w:bookmarkStart w:id="2034" w:name="_Toc950"/>
      <w:bookmarkEnd w:id="2033"/>
      <w:r>
        <w:rPr>
          <w:rtl w:val="true"/>
        </w:rPr>
        <w:t xml:space="preserve">روایت </w:t>
      </w:r>
      <w:r>
        <w:rPr/>
        <w:t>23</w:t>
      </w:r>
      <w:bookmarkEnd w:id="203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قبایی از خَزّ که آسترِ آن نیز خَز بود و نیز طیلسان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بافتنی که دوخت در آن به کار نرفته و تمام بدن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از خز به تن داشتم و خدمت امام صادق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لباسی به تن کرده‌ام که از پوشیدنِ آن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پوشیده‌ای؟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چه ایرادی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چه ایرادی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 آن از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چه اشکالی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تارهای لباس از ابریشم باشد</w:t>
      </w:r>
      <w:r>
        <w:rPr>
          <w:rFonts w:eastAsia="IRNazanin" w:cs="IRNazanin"/>
          <w:color w:val="111111"/>
          <w:sz w:val="28"/>
          <w:szCs w:val="28"/>
          <w:rtl w:val="true"/>
          <w:lang w:bidi="fa-IR"/>
        </w:rPr>
        <w:t>...</w:t>
      </w:r>
      <w:r>
        <w:rPr>
          <w:rStyle w:val="FootnoteAnchor"/>
          <w:rtl w:val="true"/>
        </w:rPr>
        <w:footnoteReference w:id="1330"/>
      </w:r>
      <w:bookmarkStart w:id="2035" w:name="pg13519_133293"/>
    </w:p>
    <w:p>
      <w:pPr>
        <w:pStyle w:val="Heading5"/>
        <w:numPr>
          <w:ilvl w:val="4"/>
          <w:numId w:val="1"/>
        </w:numPr>
        <w:rPr/>
      </w:pPr>
      <w:bookmarkStart w:id="2036" w:name="__RefHeading___Toc750484_1934241801"/>
      <w:bookmarkStart w:id="2037" w:name="_Toc951"/>
      <w:bookmarkEnd w:id="2035"/>
      <w:bookmarkEnd w:id="2036"/>
      <w:r>
        <w:rPr>
          <w:rtl w:val="true"/>
        </w:rPr>
        <w:t>«</w:t>
      </w:r>
      <w:r>
        <w:rPr/>
        <w:t>24</w:t>
      </w:r>
      <w:r>
        <w:rPr>
          <w:rtl w:val="true"/>
        </w:rPr>
        <w:t>»</w:t>
      </w:r>
      <w:bookmarkEnd w:id="2037"/>
    </w:p>
    <w:p>
      <w:pPr>
        <w:pStyle w:val="BookText"/>
        <w:rPr/>
      </w:pPr>
      <w:r>
        <w:rPr>
          <w:rFonts w:ascii="Amiri" w:hAnsi="Amiri" w:eastAsia="Amiri" w:cs="Amiri"/>
          <w:color w:val="111111"/>
          <w:sz w:val="28"/>
          <w:sz w:val="28"/>
          <w:szCs w:val="28"/>
          <w:rtl w:val="true"/>
          <w:lang w:bidi="ar-SA"/>
        </w:rPr>
        <w:t>قُرْبُ الْإِسْنَادِ، عَنْ أَحْمَدَ بْنِ مُحَمَّدِ بْنِ عِيسَي عَنْ أَحْمَدَ بْنِ مُحَمَّدِ بْنِ أَبِي نَصْرٍ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عليهما السلام كَانَ يَلْبَسُ الْجُبَّةَ الْخَزَّ بِخَمْسِمِائَةِ دِرْهَمٍ وَ الْمِطْرَفَ الْخَزَّ بِخَمْسِينَ دِينَاراً فَيَشْتُو فِيهِ فَإِذَا خَرَجَ الشِّتَاءُ بَاعَهُ وَ تَصَدَّقَ بِثَمَنِهِ‌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8" w:name="__RefHeading___Toc750486_1934241801"/>
      <w:bookmarkStart w:id="2039" w:name="_Toc952"/>
      <w:bookmarkEnd w:id="2038"/>
      <w:r>
        <w:rPr>
          <w:rtl w:val="true"/>
        </w:rPr>
        <w:t>«</w:t>
      </w:r>
      <w:r>
        <w:rPr/>
        <w:t>25</w:t>
      </w:r>
      <w:r>
        <w:rPr>
          <w:rtl w:val="true"/>
        </w:rPr>
        <w:t>»</w:t>
      </w:r>
      <w:bookmarkEnd w:id="2039"/>
    </w:p>
    <w:p>
      <w:pPr>
        <w:pStyle w:val="BookText"/>
        <w:rPr/>
      </w:pPr>
      <w:r>
        <w:rPr>
          <w:rFonts w:ascii="Amiri" w:hAnsi="Amiri" w:eastAsia="Amiri" w:cs="Amiri"/>
          <w:color w:val="111111"/>
          <w:sz w:val="28"/>
          <w:sz w:val="28"/>
          <w:szCs w:val="28"/>
          <w:rtl w:val="true"/>
          <w:lang w:bidi="ar-SA"/>
        </w:rPr>
        <w:t>تَفْسِيرُ الْعَيَّاشِيِّ، عَنْ أَحْمَدَ بْنِ مُحَمَّدٍ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يَلْبَسُ الثَّوْبَ بِخَمْسِمِائَةٍ الْحَدِيثَ‌</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0" w:name="__RefHeading___Toc750488_1934241801"/>
      <w:bookmarkStart w:id="2041" w:name="_Toc953"/>
      <w:bookmarkEnd w:id="2040"/>
      <w:r>
        <w:rPr>
          <w:rtl w:val="true"/>
        </w:rPr>
        <w:t>بيان</w:t>
      </w:r>
      <w:bookmarkEnd w:id="2041"/>
    </w:p>
    <w:p>
      <w:pPr>
        <w:pStyle w:val="BookText"/>
        <w:rPr/>
      </w:pPr>
      <w:r>
        <w:rPr>
          <w:rFonts w:ascii="Amiri" w:hAnsi="Amiri" w:eastAsia="Amiri" w:cs="Amiri"/>
          <w:color w:val="111111"/>
          <w:sz w:val="28"/>
          <w:sz w:val="28"/>
          <w:szCs w:val="28"/>
          <w:rtl w:val="true"/>
          <w:lang w:bidi="ar-SA"/>
        </w:rPr>
        <w:t>يدل علي استحباب الصدقة بثوب عبد الله فيه قال في الذكري يستحب الصدقة بثمن الثوب الذي يصلي فيه لو باعه تأسيا بزين العابدين عليه السلام فِيمَا رَوَاهُ الشَّيْخُ‌</w:t>
      </w:r>
      <w:r>
        <w:rPr>
          <w:rStyle w:val="FootnoteAnchor"/>
          <w:rtl w:val="true"/>
        </w:rPr>
        <w:footnoteReference w:id="1333"/>
      </w:r>
      <w:r>
        <w:rPr>
          <w:rFonts w:ascii="Amiri" w:hAnsi="Amiri" w:eastAsia="Amiri" w:cs="Amiri"/>
          <w:color w:val="111111"/>
          <w:sz w:val="28"/>
          <w:sz w:val="28"/>
          <w:szCs w:val="28"/>
          <w:rtl w:val="true"/>
          <w:lang w:bidi="ar-SA"/>
        </w:rPr>
        <w:t>عَنِ الْحَلَبِيِّ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يَلْبَسُ الْكِسَاءَ الْخَزَّ فِي الشِّتَاءِ فَإِذَا جَاءَ الصَّيْفُ بَاعَهُ وَ تَصَدَّقَ بِثَمَنِهِ وَ يَقُولُ إِنِّي لَأَسْتَحْيِي مِنْ رَبِّي أَنْ آكُلَ ثَمَنَ ثَوْبٍ عَبَدْتُ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1334"/>
      </w:r>
      <w:r>
        <w:rPr>
          <w:rFonts w:ascii="Amiri" w:hAnsi="Amiri" w:eastAsia="Amiri" w:cs="Amiri"/>
          <w:color w:val="111111"/>
          <w:sz w:val="28"/>
          <w:sz w:val="28"/>
          <w:szCs w:val="28"/>
          <w:rtl w:val="true"/>
          <w:lang w:bidi="ar-SA"/>
        </w:rPr>
        <w:t>، عَنْ مُحَمَّدِ بْنِ عِيسَي عَنْ حَفْصِ بْنِ مُحَمَّدٍ مُؤَذِّنِ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فِي الرَّوْضَةِ وَ عَلَيْهِ جُبَّةُ خَزٍّ سَفَرْجَلِيَّةٌ</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2" w:name="__RefHeading___Toc750490_1934241801"/>
      <w:bookmarkStart w:id="2043" w:name="_Toc954"/>
      <w:bookmarkEnd w:id="2042"/>
      <w:r>
        <w:rPr>
          <w:rtl w:val="true"/>
        </w:rPr>
        <w:t>«</w:t>
      </w:r>
      <w:r>
        <w:rPr/>
        <w:t>26</w:t>
      </w:r>
      <w:r>
        <w:rPr>
          <w:rtl w:val="true"/>
        </w:rPr>
        <w:t>»</w:t>
      </w:r>
      <w:bookmarkEnd w:id="2043"/>
    </w:p>
    <w:p>
      <w:pPr>
        <w:pStyle w:val="BookText"/>
        <w:rPr/>
      </w:pPr>
      <w:r>
        <w:rPr>
          <w:rFonts w:ascii="Amiri" w:hAnsi="Amiri" w:eastAsia="Amiri" w:cs="Amiri"/>
          <w:color w:val="111111"/>
          <w:sz w:val="28"/>
          <w:sz w:val="28"/>
          <w:szCs w:val="28"/>
          <w:rtl w:val="true"/>
          <w:lang w:bidi="ar-SA"/>
        </w:rPr>
        <w:t>مَجْمَعُ الْبَيَانِ، قَالَ رَوَي الْعَيَّاشِيُّ بِإِسْنَادِهِ عَنِ الْحُسَيْنِ بْنِ زَيْدٍ عَنْ عُمَرَ بْنِ عَلِيٍّ عَنْ أَبِيهِ زَيْنِ الْعَابِدِينَ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يَشْتَرِي كِسَاءَ الْخَزِّ بِخَمْسِينَ دِينَاراً فَإِذَا أَصَافَ تَصَدَّقَ بِهِ وَ لَا يَرَي بِذَلِكَ بَأْساً وَ يَقُولُ مَنْ حَرَّمَ زِينَةَ اللَّهِ الْآيَةَ</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4" w:name="__RefHeading___Toc750492_1934241801"/>
      <w:bookmarkStart w:id="2045" w:name="_Toc955"/>
      <w:bookmarkEnd w:id="2044"/>
      <w:r>
        <w:rPr>
          <w:rtl w:val="true"/>
        </w:rPr>
        <w:t>أقول</w:t>
      </w:r>
      <w:bookmarkEnd w:id="2045"/>
    </w:p>
    <w:p>
      <w:pPr>
        <w:pStyle w:val="BookText"/>
        <w:rPr/>
      </w:pPr>
      <w:r>
        <w:rPr>
          <w:rFonts w:ascii="Amiri" w:hAnsi="Amiri" w:eastAsia="Amiri" w:cs="Amiri"/>
          <w:color w:val="111111"/>
          <w:sz w:val="28"/>
          <w:sz w:val="28"/>
          <w:szCs w:val="28"/>
          <w:rtl w:val="true"/>
          <w:lang w:bidi="ar-SA"/>
        </w:rPr>
        <w:t>و قد أخرجنا تلك الأخبارَ من تفسير العياشي في أبواب اللباس من</w:t>
      </w:r>
    </w:p>
    <w:p>
      <w:pPr>
        <w:pStyle w:val="Heading5"/>
        <w:numPr>
          <w:ilvl w:val="4"/>
          <w:numId w:val="1"/>
        </w:numPr>
        <w:rPr/>
      </w:pPr>
      <w:bookmarkStart w:id="2046" w:name="__RefHeading___Toc750494_1934241801"/>
      <w:bookmarkStart w:id="2047" w:name="_Toc956"/>
      <w:bookmarkEnd w:id="2046"/>
      <w:r>
        <w:rPr>
          <w:rtl w:val="true"/>
        </w:rPr>
        <w:t xml:space="preserve">روایت </w:t>
      </w:r>
      <w:r>
        <w:rPr/>
        <w:t>24</w:t>
      </w:r>
      <w:bookmarkEnd w:id="204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ابی‌نصر از امام رضا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جُبّه‌ای از خَز می‌پوشید که پانصد درهم ارزش داشت، و ردایی از خز به ارزش پنجاه دینار می‌پوشید و زمستان را با آن گذراند، وقتی زمستان تمام شد آن را فروخت و پولش را صدقه داد</w:t>
      </w:r>
      <w:r>
        <w:rPr>
          <w:rFonts w:eastAsia="IRNazanin" w:cs="IRNazanin"/>
          <w:color w:val="111111"/>
          <w:sz w:val="28"/>
          <w:szCs w:val="28"/>
          <w:rtl w:val="true"/>
          <w:lang w:bidi="fa-IR"/>
        </w:rPr>
        <w:t>.</w:t>
      </w:r>
      <w:r>
        <w:rPr>
          <w:rStyle w:val="FootnoteAnchor"/>
          <w:rtl w:val="true"/>
        </w:rPr>
        <w:footnoteReference w:id="1337"/>
      </w:r>
    </w:p>
    <w:p>
      <w:pPr>
        <w:pStyle w:val="Heading5"/>
        <w:numPr>
          <w:ilvl w:val="4"/>
          <w:numId w:val="1"/>
        </w:numPr>
        <w:rPr/>
      </w:pPr>
      <w:bookmarkStart w:id="2048" w:name="__RefHeading___Toc750496_1934241801"/>
      <w:bookmarkStart w:id="2049" w:name="_Toc957"/>
      <w:bookmarkEnd w:id="2048"/>
      <w:r>
        <w:rPr>
          <w:rtl w:val="true"/>
        </w:rPr>
        <w:t xml:space="preserve">روایت </w:t>
      </w:r>
      <w:r>
        <w:rPr/>
        <w:t>25</w:t>
      </w:r>
      <w:bookmarkEnd w:id="204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حضرت ابوالحسن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لباسی می‌پوشید به ارزش پانصد</w:t>
      </w:r>
      <w:r>
        <w:rPr>
          <w:rFonts w:eastAsia="IRNazanin" w:cs="IRNazanin"/>
          <w:color w:val="111111"/>
          <w:sz w:val="28"/>
          <w:szCs w:val="28"/>
          <w:rtl w:val="true"/>
          <w:lang w:bidi="fa-IR"/>
        </w:rPr>
        <w:t>...</w:t>
      </w:r>
      <w:r>
        <w:rPr>
          <w:rStyle w:val="FootnoteAnchor"/>
          <w:rtl w:val="true"/>
        </w:rPr>
        <w:footnoteReference w:id="1338"/>
      </w:r>
    </w:p>
    <w:p>
      <w:pPr>
        <w:pStyle w:val="Heading5"/>
        <w:numPr>
          <w:ilvl w:val="4"/>
          <w:numId w:val="1"/>
        </w:numPr>
        <w:rPr/>
      </w:pPr>
      <w:bookmarkStart w:id="2050" w:name="__RefHeading___Toc750498_1934241801"/>
      <w:bookmarkStart w:id="2051" w:name="_Toc958"/>
      <w:bookmarkEnd w:id="2050"/>
      <w:r>
        <w:rPr>
          <w:rtl w:val="true"/>
        </w:rPr>
        <w:t>توضیح</w:t>
      </w:r>
      <w:bookmarkEnd w:id="2051"/>
    </w:p>
    <w:p>
      <w:pPr>
        <w:pStyle w:val="BookText"/>
        <w:rPr/>
      </w:pPr>
      <w:r>
        <w:rPr>
          <w:rFonts w:ascii="IRNazanin" w:hAnsi="IRNazanin" w:eastAsia="IRNazanin"/>
          <w:color w:val="111111"/>
          <w:sz w:val="28"/>
          <w:sz w:val="28"/>
          <w:szCs w:val="28"/>
          <w:rtl w:val="true"/>
          <w:lang w:bidi="fa-IR"/>
        </w:rPr>
        <w:t>این روایت دلالت دارد که مستحب است لباسی را که در آن عبادتِ خدا شده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اگر لباسی را فروخت که در آن نماز می‌خواند، به تأسّی از امام زین العابدین علیه السلام ثمَنش 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شیخ</w:t>
      </w:r>
      <w:r>
        <w:rPr>
          <w:rStyle w:val="FootnoteAnchor"/>
          <w:rtl w:val="true"/>
        </w:rPr>
        <w:footnoteReference w:id="1339"/>
      </w:r>
      <w:r>
        <w:rPr>
          <w:rFonts w:ascii="IRNazanin" w:hAnsi="IRNazanin" w:eastAsia="IRNazanin"/>
          <w:color w:val="111111"/>
          <w:sz w:val="28"/>
          <w:sz w:val="28"/>
          <w:szCs w:val="28"/>
          <w:rtl w:val="true"/>
          <w:lang w:bidi="fa-IR"/>
        </w:rPr>
        <w:t>از حلبی این است که روایت کرده امام علی بن الحسین علیه السلام در زمستان عبای خَزّ می‌پوشید و چون تابستان می‌شد آن را می‌فروخت و ثمَنش را صدقه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حیا می‌کنم که ثمَن لباسی را که در آن او را عبادت کرده‌ام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حفص بن محمّد که مؤذّن علی بن یقطین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روضه پیامبر دیدم که جُبّه‌ای از خز به رنگ بِه بر تن داشت</w:t>
      </w:r>
      <w:r>
        <w:rPr>
          <w:rFonts w:eastAsia="IRNazanin" w:cs="IRNazanin"/>
          <w:color w:val="111111"/>
          <w:sz w:val="28"/>
          <w:szCs w:val="28"/>
          <w:rtl w:val="true"/>
          <w:lang w:bidi="fa-IR"/>
        </w:rPr>
        <w:t>.</w:t>
      </w:r>
      <w:r>
        <w:rPr>
          <w:rStyle w:val="FootnoteAnchor"/>
          <w:rtl w:val="true"/>
        </w:rPr>
        <w:footnoteReference w:id="1341"/>
      </w:r>
    </w:p>
    <w:p>
      <w:pPr>
        <w:pStyle w:val="Heading5"/>
        <w:numPr>
          <w:ilvl w:val="4"/>
          <w:numId w:val="1"/>
        </w:numPr>
        <w:rPr/>
      </w:pPr>
      <w:bookmarkStart w:id="2052" w:name="__RefHeading___Toc750500_1934241801"/>
      <w:bookmarkStart w:id="2053" w:name="_Toc959"/>
      <w:bookmarkEnd w:id="2052"/>
      <w:r>
        <w:rPr>
          <w:rtl w:val="true"/>
        </w:rPr>
        <w:t xml:space="preserve">روایت </w:t>
      </w:r>
      <w:r>
        <w:rPr/>
        <w:t>26</w:t>
      </w:r>
      <w:bookmarkEnd w:id="2053"/>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از پدرش علی بن الحسین علیه السلام روایت می‌کند که ایشان عبای خز به قیمت پنجاه دینار می‌خرید و وقتی تابستان می‌آمد آن را می‌فروخت و در این کار اشکالی نمی‌دید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 زِینَةَ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 را می‌خواند</w:t>
      </w:r>
      <w:r>
        <w:rPr>
          <w:rFonts w:eastAsia="IRNazanin" w:cs="IRNazanin"/>
          <w:color w:val="111111"/>
          <w:sz w:val="28"/>
          <w:szCs w:val="28"/>
          <w:rtl w:val="true"/>
          <w:lang w:bidi="fa-IR"/>
        </w:rPr>
        <w:t>.</w:t>
      </w:r>
      <w:r>
        <w:rPr>
          <w:rStyle w:val="FootnoteAnchor"/>
          <w:rtl w:val="true"/>
        </w:rPr>
        <w:footnoteReference w:id="1342"/>
      </w:r>
    </w:p>
    <w:p>
      <w:pPr>
        <w:pStyle w:val="Heading5"/>
        <w:numPr>
          <w:ilvl w:val="4"/>
          <w:numId w:val="1"/>
        </w:numPr>
        <w:rPr/>
      </w:pPr>
      <w:bookmarkStart w:id="2054" w:name="__RefHeading___Toc750502_1934241801"/>
      <w:bookmarkStart w:id="2055" w:name="_Toc960"/>
      <w:bookmarkEnd w:id="2054"/>
      <w:r>
        <w:rPr>
          <w:rtl w:val="true"/>
        </w:rPr>
        <w:t>می گویم</w:t>
      </w:r>
      <w:bookmarkEnd w:id="205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 روایات را از تفسیر عیاشی در باب لباس از </w:t>
      </w:r>
      <w:bookmarkStart w:id="2056" w:name="pg13519_133294"/>
    </w:p>
    <w:p>
      <w:pPr>
        <w:pStyle w:val="BookText"/>
        <w:rPr/>
      </w:pPr>
      <w:bookmarkEnd w:id="2056"/>
      <w:r>
        <w:rPr>
          <w:rFonts w:ascii="Amiri" w:hAnsi="Amiri" w:eastAsia="Amiri" w:cs="Amiri"/>
          <w:color w:val="111111"/>
          <w:sz w:val="28"/>
          <w:sz w:val="28"/>
          <w:szCs w:val="28"/>
          <w:rtl w:val="true"/>
          <w:lang w:bidi="ar-SA"/>
        </w:rPr>
        <w:t>كتاب المناهي و السنن‌</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7" w:name="__RefHeading___Toc750504_1934241801"/>
      <w:bookmarkStart w:id="2058" w:name="_Toc961"/>
      <w:bookmarkEnd w:id="2057"/>
      <w:r>
        <w:rPr>
          <w:rtl w:val="true"/>
        </w:rPr>
        <w:t>«</w:t>
      </w:r>
      <w:r>
        <w:rPr/>
        <w:t>27</w:t>
      </w:r>
      <w:r>
        <w:rPr>
          <w:rtl w:val="true"/>
        </w:rPr>
        <w:t>»</w:t>
      </w:r>
      <w:bookmarkEnd w:id="2058"/>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يَلْبَسُ فِرَاءَ الثَّعَالِبِ وَ السَّنَانِيرِ قَالَ لَا بَأْسَ وَ لَا يُصَلِّي فِيهِ‌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9" w:name="__RefHeading___Toc750506_1934241801"/>
      <w:bookmarkStart w:id="2060" w:name="_Toc962"/>
      <w:bookmarkEnd w:id="2059"/>
      <w:r>
        <w:rPr>
          <w:rtl w:val="true"/>
        </w:rPr>
        <w:t>«</w:t>
      </w:r>
      <w:r>
        <w:rPr/>
        <w:t>28</w:t>
      </w:r>
      <w:r>
        <w:rPr>
          <w:rtl w:val="true"/>
        </w:rPr>
        <w:t>»</w:t>
      </w:r>
      <w:bookmarkEnd w:id="2060"/>
    </w:p>
    <w:p>
      <w:pPr>
        <w:pStyle w:val="BookText"/>
        <w:rPr/>
      </w:pPr>
      <w:r>
        <w:rPr>
          <w:rFonts w:ascii="Amiri" w:hAnsi="Amiri" w:eastAsia="Amiri" w:cs="Amiri"/>
          <w:color w:val="111111"/>
          <w:sz w:val="28"/>
          <w:sz w:val="28"/>
          <w:szCs w:val="28"/>
          <w:rtl w:val="true"/>
          <w:lang w:bidi="ar-SA"/>
        </w:rPr>
        <w:t>مَكَارِمُ الْأَخْلَاقِ،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يَنْفَصِمُ سِنُّهُ أَ يَصْلُحُ لَهُ أَنْ يَشُدَّهَا بِالذَّهَبِ وَ إِنْ سَقَطَتْ أَ يَصْلُحُ أَنْ يَجْعَلَ مَكَانَهَا سِنَّ شَاةٍ قَالَ نَعَمْ إِنْ شَاءَ لَيَشُدُّهَا بَعْدَ أَنْ تَكُونَ ذَكِيَّةً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وَ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 أَنَا حَاضِرٌ عَنِ الرَّجُلِ يَسْقُطُ سِنُّهُ فَأَخَذَ سِنَّ إِنْسَانٍ مَيِّتٍ فَيَجْعَلُهُ مَكَانَهُ قَالَ لَا بَأْسَ‌</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1" w:name="__RefHeading___Toc750508_1934241801"/>
      <w:bookmarkStart w:id="2062" w:name="_Toc963"/>
      <w:bookmarkEnd w:id="2061"/>
      <w:r>
        <w:rPr>
          <w:rtl w:val="true"/>
        </w:rPr>
        <w:t>بيان</w:t>
      </w:r>
      <w:bookmarkEnd w:id="2062"/>
    </w:p>
    <w:p>
      <w:pPr>
        <w:pStyle w:val="BookText"/>
        <w:rPr/>
      </w:pPr>
      <w:r>
        <w:rPr>
          <w:rFonts w:ascii="Amiri" w:hAnsi="Amiri" w:eastAsia="Amiri" w:cs="Amiri"/>
          <w:color w:val="111111"/>
          <w:sz w:val="28"/>
          <w:sz w:val="28"/>
          <w:szCs w:val="28"/>
          <w:rtl w:val="true"/>
          <w:lang w:bidi="ar-SA"/>
        </w:rPr>
        <w:t>يدل الخبر الأول علي جواز شد الأسنان بالذهب و هو موافق للأصل و تحريم مطلق التزين بالذهب غير ثابت و قال العلامة في المنتهي لا بأس باتخاذ الفضة اليسيرة كالحلية للسيف و القصعة و السلسلة التي شعب بها الإناء و أنف الذهب و ما يربط به أسنانه لما رواه الجمهور في قدح رسول الله صلي الله عليه و آله و الخاصة في مرآة موسي عليه السلام و روي الجمهور أن عرفجة بن سعيد أصيب أنفه يوم الكلاب فاتخذ أنفا من ورق فأنتن عليه فأمره النبي صلي الله عليه و آله أن يتخذ أنفا من ذهب و للحاجة إلي ذلك و اتخاذ ذلك جائز مع الحاجة و بدونها خلافا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 لو اتخذ أنفا من ذهب أو فضة أو سنا أو أنملة لم يحرم لحديث عرفجة و لو اتخذ إصبعا أو يدا فللشافعية قولان الجواز قياسا علي الأنف و السن و التحريم لأنه زينة محضة إذ لا منفعة 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 فظاهر الأصحاب اتفاقهم علي كونه مما لم تحل فيه الحياة و</w:t>
      </w:r>
    </w:p>
    <w:p>
      <w:pPr>
        <w:pStyle w:val="BookText"/>
        <w:rPr/>
      </w:pPr>
      <w:r>
        <w:rPr>
          <w:rFonts w:ascii="IRNazanin" w:hAnsi="IRNazanin" w:eastAsia="IRNazanin"/>
          <w:color w:val="111111"/>
          <w:sz w:val="28"/>
          <w:sz w:val="28"/>
          <w:szCs w:val="28"/>
          <w:rtl w:val="true"/>
          <w:lang w:bidi="fa-IR"/>
        </w:rPr>
        <w:t>کتاب المناهی و السنن ذکر کردیم</w:t>
      </w:r>
      <w:r>
        <w:rPr>
          <w:rFonts w:eastAsia="IRNazanin" w:cs="IRNazanin"/>
          <w:color w:val="111111"/>
          <w:sz w:val="28"/>
          <w:szCs w:val="28"/>
          <w:rtl w:val="true"/>
          <w:lang w:bidi="fa-IR"/>
        </w:rPr>
        <w:t>.</w:t>
      </w:r>
      <w:r>
        <w:rPr>
          <w:rStyle w:val="FootnoteAnchor"/>
          <w:rtl w:val="true"/>
        </w:rPr>
        <w:footnoteReference w:id="1348"/>
      </w:r>
    </w:p>
    <w:p>
      <w:pPr>
        <w:pStyle w:val="Heading5"/>
        <w:numPr>
          <w:ilvl w:val="4"/>
          <w:numId w:val="1"/>
        </w:numPr>
        <w:rPr/>
      </w:pPr>
      <w:bookmarkStart w:id="2063" w:name="__RefHeading___Toc750510_1934241801"/>
      <w:bookmarkStart w:id="2064" w:name="_Toc964"/>
      <w:bookmarkEnd w:id="2063"/>
      <w:r>
        <w:rPr>
          <w:rtl w:val="true"/>
        </w:rPr>
        <w:t xml:space="preserve">روایت </w:t>
      </w:r>
      <w:r>
        <w:rPr/>
        <w:t>27</w:t>
      </w:r>
      <w:bookmarkEnd w:id="2064"/>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پوست روباه و گربه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در آن نماز نخواند</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2065" w:name="__RefHeading___Toc750512_1934241801"/>
      <w:bookmarkStart w:id="2066" w:name="_Toc965"/>
      <w:bookmarkEnd w:id="2065"/>
      <w:r>
        <w:rPr>
          <w:rtl w:val="true"/>
        </w:rPr>
        <w:t xml:space="preserve">روایت </w:t>
      </w:r>
      <w:r>
        <w:rPr/>
        <w:t>28</w:t>
      </w:r>
      <w:bookmarkEnd w:id="206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دندانش شکسته شده است، آیا می‌تواند آن را با طلا محکم کند؟ و اگر دندان افتاد آیا می‌تواند به جای آن دندان گوسفند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خواست می‌تواند، ولی در صورتی که ذبح شرعی شده باشد</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و از حلبی به روایت از امام صادق علیه السلام مثل آن وارد شده است</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زراره از امام صادق علیه السلام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حضور من از آن حضرت درباره مردی سؤال کرد که دندانش افتاده و دندان انسان مرده‌ای را جای آن قرار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352"/>
      </w:r>
    </w:p>
    <w:p>
      <w:pPr>
        <w:pStyle w:val="Heading5"/>
        <w:numPr>
          <w:ilvl w:val="4"/>
          <w:numId w:val="1"/>
        </w:numPr>
        <w:rPr/>
      </w:pPr>
      <w:bookmarkStart w:id="2067" w:name="__RefHeading___Toc750514_1934241801"/>
      <w:bookmarkStart w:id="2068" w:name="_Toc966"/>
      <w:bookmarkEnd w:id="2067"/>
      <w:r>
        <w:rPr>
          <w:rtl w:val="true"/>
        </w:rPr>
        <w:t>توضیح</w:t>
      </w:r>
      <w:bookmarkEnd w:id="2068"/>
    </w:p>
    <w:p>
      <w:pPr>
        <w:pStyle w:val="BookText"/>
        <w:rPr/>
      </w:pPr>
      <w:r>
        <w:rPr>
          <w:rFonts w:ascii="IRNazanin" w:hAnsi="IRNazanin" w:eastAsia="IRNazanin"/>
          <w:color w:val="111111"/>
          <w:sz w:val="28"/>
          <w:sz w:val="28"/>
          <w:szCs w:val="28"/>
          <w:rtl w:val="true"/>
          <w:lang w:bidi="fa-IR"/>
        </w:rPr>
        <w:t>روایت اول بر جواز محکم کردن دندان با طلا دلالت دارد که موافق با اصل هم هست و تحریم مطلقِ زینت کردن با طلا ثابت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مقدار اندکی نقره برای زینت شمشیر و کاسه و زنجیری که با آن، ظرف و اطراف طلا را مزین کنند و آنچه که با آن دندانه هایش را ببندند، اشکال ندارد، به دلیل روایتی که جمهور درباره پیاله رسول خدا صلی الله علیه و آله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آینه حضرت موسی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می‌کنند که بینی عرفجة بن سعد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 او یک بینی از برگ برای خود گذاشت، ولی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امر کرد یک بینی از طلا برای خود بگذارد، زیرا به آن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 باشد یا نباشدچنین کاری جایز است؛ البته برخی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طلا و نقره برای خود، بینی یا دندان یا بند انگشت بگذارد به دلیل حدیث عرفجه،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انگشت کامل یا یک دست برای خود بگذارد، علمای شافعی دو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جواز به دلیل قیاس آن با بینی و دندان، و دوم حرمت زیرا زینت محض است و منفعتی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دندان، ظاهر کلام اصحاب آن است که همگی اتفاق دارند باید از چیز بی‌روح و بی‌جان ساخته شود، </w:t>
      </w:r>
      <w:bookmarkStart w:id="2069" w:name="pg13519_133295"/>
    </w:p>
    <w:p>
      <w:pPr>
        <w:pStyle w:val="BookText"/>
        <w:rPr/>
      </w:pPr>
      <w:bookmarkEnd w:id="2069"/>
      <w:r>
        <w:rPr>
          <w:rFonts w:ascii="Amiri" w:hAnsi="Amiri" w:eastAsia="Amiri" w:cs="Amiri"/>
          <w:color w:val="111111"/>
          <w:sz w:val="28"/>
          <w:sz w:val="28"/>
          <w:szCs w:val="28"/>
          <w:rtl w:val="true"/>
          <w:lang w:bidi="ar-SA"/>
        </w:rPr>
        <w:t>يجوز استعماله من الميتة و ظاهر الخبر توقف جواز الاستعمال علي التذكية و يمكن حمله علي الاستحباب أو علي أن المراد بها الطهارة أو عدم كونه مخلوطا بلحم و إن كان الأحوط اعتبارها إذ الأخبار الدالة علي كونه مما لا تحله الحياة و كونه مستثني من الميتة لا يخلو من ضعف و من الأطباء من يعده عصبا لا عظما لطريان الوجع عليه مع معارضته هذه الأخبار و صحة بعضها و عدم تحقق الإجماع علي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 الإنسان فهو إما محمول علي ما إذا سقط في حال حياته و قلنا بعدم وجوب دفنه معه و حملنا الخبر به علي الاستحباب أو علي ما إذا سقط بعد تفرق الأعضاء و لم نقل بوجوب دفن الأعضاء حينئذ أو علي سن طاهر ممن لم يجب دفنه كالمخالفين علي القول بطهارتهم و عدم وجوب دفنهم أو علي سن الكافر علي مذهب السيد حيث يقول بطهارة ما لا تحله الحياة من نجس العين و علي التقادير يدل علي أن المنع من الصلاة في أجزاء ما لا يؤكل لحمه مخصوص بغير الإنسان بل هو من النصوص أظهر قال العلامة في التذكرة لو جبر عظمه بعظم طاهر العين جاز لأن الموت لا ينجس عظمه و لا شعره و لو جبره بعظم آدمي فإشكال ينشأ من وجوب دفنه و طهارته وَ رِوَايَةِ زُرَارَةَ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يَسْقُطُ سِنُّهُ فَيَأْخُذُ سَنَّ مَيِّتٍ مَكَانَهُ قَالَ لَا بَأْسَ و قال في الذكري ليس له إثبات سن نجسة مكان سنه و يجوز الطاهرة و لو كان سن آدمي أو جبر بعظم آدمي أمكن الجواز لطهارته و لتجويز الصادق عليه السلام أخذ سن الميت لمن سقطت سنه و رد سنه الساقطة أولي بالجواز لطهارتها عندنا و يمكن المنع في العظم لوجوب دفنه و إن أوجبنا دفن السن توجه المنع أيضا و قال الفيروزآبادي فصمه يفصمه كسره فانفصم و تفصم</w:t>
      </w:r>
      <w:r>
        <w:rPr>
          <w:rFonts w:eastAsia="Amiri" w:cs="Amiri" w:ascii="Amiri" w:hAnsi="Amiri"/>
          <w:color w:val="111111"/>
          <w:sz w:val="28"/>
          <w:szCs w:val="28"/>
          <w:rtl w:val="true"/>
          <w:lang w:bidi="ar-SA"/>
        </w:rPr>
        <w:t>.</w:t>
      </w:r>
    </w:p>
    <w:p>
      <w:pPr>
        <w:pStyle w:val="Heading5"/>
        <w:numPr>
          <w:ilvl w:val="4"/>
          <w:numId w:val="1"/>
        </w:numPr>
        <w:rPr/>
      </w:pPr>
      <w:bookmarkStart w:id="2070" w:name="__RefHeading___Toc750516_1934241801"/>
      <w:bookmarkStart w:id="2071" w:name="_Toc967"/>
      <w:bookmarkEnd w:id="2070"/>
      <w:r>
        <w:rPr>
          <w:rtl w:val="true"/>
        </w:rPr>
        <w:t>«</w:t>
      </w:r>
      <w:r>
        <w:rPr/>
        <w:t>29</w:t>
      </w:r>
      <w:r>
        <w:rPr>
          <w:rtl w:val="true"/>
        </w:rPr>
        <w:t>»</w:t>
      </w:r>
      <w:bookmarkEnd w:id="2071"/>
    </w:p>
    <w:p>
      <w:pPr>
        <w:pStyle w:val="BookText"/>
        <w:rPr/>
      </w:pPr>
      <w:r>
        <w:rPr>
          <w:rFonts w:ascii="Amiri" w:hAnsi="Amiri" w:eastAsia="Amiri" w:cs="Amiri"/>
          <w:color w:val="111111"/>
          <w:sz w:val="28"/>
          <w:sz w:val="28"/>
          <w:szCs w:val="28"/>
          <w:rtl w:val="true"/>
          <w:lang w:bidi="ar-SA"/>
        </w:rPr>
        <w:t>الْمَحَاسِنُ،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الثَّنِيَّةِ تَنْفَصِمُ وَ تَسْقُطُ أَ يَصْلُحُ أَنْ يَجْعَلَ مَكَانَهَا سِنَّ شَاةٍ فَقَالَ إِنْ شَاءَ فَلْيَضَعْ مَكَانَهَا سِنّاً بَعْدَ أَنْ تَكُونَ ذَكِيَّةً</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2" w:name="__RefHeading___Toc750518_1934241801"/>
      <w:bookmarkStart w:id="2073" w:name="_Toc968"/>
      <w:bookmarkEnd w:id="2072"/>
      <w:r>
        <w:rPr>
          <w:rtl w:val="true"/>
        </w:rPr>
        <w:t>بيان</w:t>
      </w:r>
      <w:bookmarkEnd w:id="2073"/>
    </w:p>
    <w:p>
      <w:pPr>
        <w:pStyle w:val="BookText"/>
        <w:rPr/>
      </w:pPr>
      <w:r>
        <w:rPr>
          <w:rFonts w:ascii="Amiri" w:hAnsi="Amiri" w:eastAsia="Amiri" w:cs="Amiri"/>
          <w:color w:val="111111"/>
          <w:sz w:val="28"/>
          <w:sz w:val="28"/>
          <w:szCs w:val="28"/>
          <w:rtl w:val="true"/>
          <w:lang w:bidi="ar-SA"/>
        </w:rPr>
        <w:t>يحتمل هذا الخبر زائدا علي ما مر أن يكون المراد بالسن مطلق السن</w:t>
      </w:r>
    </w:p>
    <w:p>
      <w:pPr>
        <w:pStyle w:val="BookText"/>
        <w:rPr/>
      </w:pPr>
      <w:r>
        <w:rPr>
          <w:rFonts w:ascii="IRNazanin" w:hAnsi="IRNazanin" w:eastAsia="IRNazanin"/>
          <w:color w:val="111111"/>
          <w:sz w:val="28"/>
          <w:sz w:val="28"/>
          <w:szCs w:val="28"/>
          <w:rtl w:val="true"/>
          <w:lang w:bidi="fa-IR"/>
        </w:rPr>
        <w:t>و جایز است که از مُردار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آن است که جواز استعمال متوقّف بر تذکیه است، و می‌توان آن را حمل بر استحباب و یا بر این حمل کرد که مقصود از تذکیه، طهارت یا مخلوط نبودن با گوشت می‌باشد، اگرچه احوط معتبر بودنِ تذکیه است، زیرا روایاتی که دلالت دارند دندان از عضو بی‌جان و از مردار بودن مستثنی باشد خالی از ضعف نیست، و بعضی از پزشکان، دندان را جزء عصب می‌دانند نه جزء استخوان، زیرا در آن درد احساس می‌شود، به علاوه اینکه با این روایات هم تعارض دارد، در حالی که برخی از این روایات صحیحه هستند و اجماعی بر خلاف آنها محقّق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دندان انسان، یا حمل بر وقتی می‌شود که صاحب آن زنده است و دندانش افتاده و گفتیم که واجب نیست آن را با خودش دفن کنند، و روایت را هم حمل بر استحباب یا بر وقتی حمل کردیم که اعضای بدنش متفرق شده باشد، و در آن صورت هم قائل به وجوب دفن اعضا نشدیم، و یا حمل بر دندان طاهر از کسی می‌گردد که دفنش واجب نیست، مانند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آنها را طاهر بدانیم امّا دفنشان را واجب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دندان کافر حمل شود، بنا به نظر سید که می‌گوید اعضای بی‌روح از نجس‌العین طاهرند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 هر تقدیر این روایت دلالت دارد بر اینکه منع از نماز در اجزای موجود حرام گوشت مخصوص به غیر انسان است، بلکه این مطلب از نصوص،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استخوان خود را با استخوان طاهر العین شکسته‌بندی کرد جایز است، زیرا مرگ باعث نجس شدن استخوان و موی آن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استخوان انسان شکسته‌بندی نمود مشکل است و منشأ اشکال وجوب دفن و طهارت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زراره از امام صادق علیه السلام که ایشان درباره مردی که دندانش افتاده و دندان انسان مرده‌ای را جای آن می‌گذارد،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یک دندان نجس را به جای دندان خودش بگذارد امّا دندان طاهر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دندان یا استخوانِ شکسته‌بندی از انسان بود امکان دارد که جایز باشد، به دلیل طهارت آن و نیز به دلیل تجویزِ گذاشتنِ دندانِ میّت برای کسی که دندانش افتاده توسط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برگرداندنِ خودِ دندانِ افتاده اولی به جواز است، به دلیل طهارت آن، و امکان منع در استخوان به دلیل وجوب دفن آن هست، و اگر دفن دندان را نیز واجب بدانیم منع در آن نیز موجّه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فصمه یفصمه یعنی آن را شکست، پس انفصم و تفصّم یعنی شکسته شد</w:t>
      </w:r>
      <w:r>
        <w:rPr>
          <w:rFonts w:eastAsia="IRNazanin" w:cs="IRNazanin"/>
          <w:color w:val="111111"/>
          <w:sz w:val="28"/>
          <w:szCs w:val="28"/>
          <w:rtl w:val="true"/>
          <w:lang w:bidi="fa-IR"/>
        </w:rPr>
        <w:t>.</w:t>
      </w:r>
    </w:p>
    <w:p>
      <w:pPr>
        <w:pStyle w:val="Heading5"/>
        <w:numPr>
          <w:ilvl w:val="4"/>
          <w:numId w:val="1"/>
        </w:numPr>
        <w:rPr/>
      </w:pPr>
      <w:bookmarkStart w:id="2074" w:name="__RefHeading___Toc750520_1934241801"/>
      <w:bookmarkStart w:id="2075" w:name="_Toc969"/>
      <w:bookmarkEnd w:id="2074"/>
      <w:r>
        <w:rPr>
          <w:rtl w:val="true"/>
        </w:rPr>
        <w:t xml:space="preserve">روایت </w:t>
      </w:r>
      <w:r>
        <w:rPr/>
        <w:t>29</w:t>
      </w:r>
      <w:bookmarkEnd w:id="207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دندان جلویی سؤال کردم که شکسته و افتاده است، آیا صحیح است که به جای آن دندان گوسفند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بگذارد امّا دندان گوسفندی باشد که تذکیه شده است</w:t>
      </w:r>
      <w:r>
        <w:rPr>
          <w:rFonts w:eastAsia="IRNazanin" w:cs="IRNazanin"/>
          <w:color w:val="111111"/>
          <w:sz w:val="28"/>
          <w:szCs w:val="28"/>
          <w:rtl w:val="true"/>
          <w:lang w:bidi="fa-IR"/>
        </w:rPr>
        <w:t>.</w:t>
      </w:r>
      <w:r>
        <w:rPr>
          <w:rStyle w:val="FootnoteAnchor"/>
          <w:rtl w:val="true"/>
        </w:rPr>
        <w:footnoteReference w:id="1354"/>
      </w:r>
    </w:p>
    <w:p>
      <w:pPr>
        <w:pStyle w:val="Heading5"/>
        <w:numPr>
          <w:ilvl w:val="4"/>
          <w:numId w:val="1"/>
        </w:numPr>
        <w:rPr/>
      </w:pPr>
      <w:bookmarkStart w:id="2076" w:name="__RefHeading___Toc750522_1934241801"/>
      <w:bookmarkStart w:id="2077" w:name="_Toc970"/>
      <w:bookmarkEnd w:id="2076"/>
      <w:r>
        <w:rPr>
          <w:rtl w:val="true"/>
        </w:rPr>
        <w:t>توضیح</w:t>
      </w:r>
      <w:bookmarkEnd w:id="207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که گذشت احتمال دارد در این روایت مقصود از دندان، مطلق دندان </w:t>
      </w:r>
      <w:bookmarkStart w:id="2078" w:name="pg13519_133296"/>
    </w:p>
    <w:p>
      <w:pPr>
        <w:pStyle w:val="BookText"/>
        <w:rPr/>
      </w:pPr>
      <w:bookmarkEnd w:id="2078"/>
      <w:r>
        <w:rPr>
          <w:rFonts w:ascii="Amiri" w:hAnsi="Amiri" w:eastAsia="Amiri" w:cs="Amiri"/>
          <w:color w:val="111111"/>
          <w:sz w:val="28"/>
          <w:sz w:val="28"/>
          <w:szCs w:val="28"/>
          <w:rtl w:val="true"/>
          <w:lang w:bidi="ar-SA"/>
        </w:rPr>
        <w:t>و بالذكي الطاهر أو ما يقبل التذكية</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750524_1934241801"/>
      <w:bookmarkStart w:id="2080" w:name="_Toc971"/>
      <w:bookmarkEnd w:id="2079"/>
      <w:r>
        <w:rPr>
          <w:rtl w:val="true"/>
        </w:rPr>
        <w:t>«</w:t>
      </w:r>
      <w:r>
        <w:rPr/>
        <w:t>30</w:t>
      </w:r>
      <w:r>
        <w:rPr>
          <w:rtl w:val="true"/>
        </w:rPr>
        <w:t>»</w:t>
      </w:r>
      <w:bookmarkEnd w:id="2080"/>
    </w:p>
    <w:p>
      <w:pPr>
        <w:pStyle w:val="BookText"/>
        <w:rPr/>
      </w:pPr>
      <w:r>
        <w:rPr>
          <w:rFonts w:ascii="Amiri" w:hAnsi="Amiri" w:eastAsia="Amiri" w:cs="Amiri"/>
          <w:color w:val="111111"/>
          <w:sz w:val="28"/>
          <w:sz w:val="28"/>
          <w:szCs w:val="28"/>
          <w:rtl w:val="true"/>
          <w:lang w:bidi="ar-SA"/>
        </w:rPr>
        <w:t>الْخِصَالُ، عَنْ أَحْمَدَ بْنِ مُحَمَّدِ بْنِ الْهَيْثَمِ وَ أَحْمَدَ بْنِ الْحَسَنِ الْقَطَّانِ وَ مُحَمَّدِ بْنِ أَحْمَدَ السِّنَانِيِّ وَ الْحُسَيْنِ بْنِ إِبْرَاهِيمَ الْمُكَتِّبِ وَ عَبْدِ اللَّهِ بْنِ مُحَمَّدٍ الصَّائِغِ وَ عَلِيِّ بْنِ عَبْدِ اللَّهِ الْوَرَّاقِ جَمِيعاً عَنْ أَحْمَدَ بْنِ يَحْيَي بْنِ زَكَرِيَّا عَنْ بَكْرِ بْنِ عَبْدِ اللَّهِ بْنِ حَبِيبٍ عَنْ تَمِيمِ بْنِ بُهْلُولٍ عَنْ أَبِي مُعَاوِيَةَ عَنِ الْأَعْمَشِ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 جُلُودِ الْمَيْتَةِ وَ إِنْ دُبِغَتْ سَبْعِينَ مَرَّةً وَ لَا فِي جُلُودِ السِّبَاعِ‌</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1" w:name="__RefHeading___Toc750526_1934241801"/>
      <w:bookmarkStart w:id="2082" w:name="_Toc972"/>
      <w:bookmarkEnd w:id="2081"/>
      <w:r>
        <w:rPr>
          <w:rtl w:val="true"/>
        </w:rPr>
        <w:t>بيان</w:t>
      </w:r>
      <w:bookmarkEnd w:id="2082"/>
    </w:p>
    <w:p>
      <w:pPr>
        <w:pStyle w:val="BookText"/>
        <w:rPr/>
      </w:pPr>
      <w:r>
        <w:rPr>
          <w:rFonts w:ascii="Amiri" w:hAnsi="Amiri" w:eastAsia="Amiri" w:cs="Amiri"/>
          <w:color w:val="111111"/>
          <w:sz w:val="28"/>
          <w:sz w:val="28"/>
          <w:szCs w:val="28"/>
          <w:rtl w:val="true"/>
          <w:lang w:bidi="ar-SA"/>
        </w:rPr>
        <w:t>عدم جواز الصلاة في جلد الميتة مما لا خلاف فيه حتي إن القائل بطهارته بالدباغ كابن الجنيد منع من الصلاة فيه و قال الشيخ البهائي قدس سره لا يخفي أن المنع من الصلاة في جلد الميتة يشمل بإطلاقه ميتة ذي النفس و غيره سواء كان مأكول اللحم أو لا و في كلام بعض علمائنا جواز الصلاة في ميتة غير ذي النفس من مأكول اللحم كالسمك الطافي مثلا و المنع من الصلاة في ذلك متجه لصدق الميتة عليه و كونه طاهرا لا يستلزم الصلاة فيه و كان والدي قدس سره يميل إلي هذا القول و لا بأس به انتهي و لا يخفي أن النهي عن الصلاة في جلود السباع يشمل أكثر ما اختلف في الصلاة في جلده و وبره</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750528_1934241801"/>
      <w:bookmarkStart w:id="2084" w:name="_Toc973"/>
      <w:bookmarkEnd w:id="2083"/>
      <w:r>
        <w:rPr>
          <w:rtl w:val="true"/>
        </w:rPr>
        <w:t>«</w:t>
      </w:r>
      <w:r>
        <w:rPr/>
        <w:t>31</w:t>
      </w:r>
      <w:r>
        <w:rPr>
          <w:rtl w:val="true"/>
        </w:rPr>
        <w:t>»</w:t>
      </w:r>
      <w:bookmarkEnd w:id="2084"/>
    </w:p>
    <w:p>
      <w:pPr>
        <w:pStyle w:val="BookText"/>
        <w:rPr/>
      </w:pPr>
      <w:r>
        <w:rPr>
          <w:rFonts w:ascii="Amiri" w:hAnsi="Amiri" w:eastAsia="Amiri" w:cs="Amiri"/>
          <w:color w:val="111111"/>
          <w:sz w:val="28"/>
          <w:sz w:val="28"/>
          <w:szCs w:val="28"/>
          <w:rtl w:val="true"/>
          <w:lang w:bidi="ar-SA"/>
        </w:rPr>
        <w:t>دَعَائِمُ الْإِسْلَامِ، عَنْ جَعْفَرِ بْنِ مُحَمَّدٍ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نَهَي عَنِ الصَّلَاةِ بِجُلُودِ الْمَيْتَةِ وَ إِنْ دُبِغَتْ‌</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بِجِلْدِ الْمَيْتَةِ وَ لَوْ دُبِغَ سَبْعِينَ مَرَّةً إِنَّا أَهْلُ بَيْتٍ لَا نُصَلِّي بِجُلُودِ الْمَيْتَةِ وَ إِنْ دُبِغَتْ‌</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جُلُودِ الْغَنَمِ يَخْتَلِطُ الذَّكِيُّ مِنْهَا بِالْمَيْتَةِ وَ يُعْمَلُ مِنْهَا الْفِرَاءُ قَالَ إِنْ لَبِسْتَهَا فَلَا تُصَلِّ فِيهَا وَ إِنْ عَلِمْتَ أَنَّهَا مَيْتَةٌ فَلَا تَشْتَرِهَا وَ لَا تَبِعْهَا وَ إِنْ لَمْ تَعْلَمْ اشْتَرِ وَ بِعْ‌</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لَهُ جُبَّةٌ مِنْ فِرَاءِ الْعِرَاقِ يَلْبَسُهَا فَإِذَا حَضَرَتِ</w:t>
      </w:r>
    </w:p>
    <w:p>
      <w:pPr>
        <w:pStyle w:val="BookText"/>
        <w:rPr/>
      </w:pPr>
      <w:r>
        <w:rPr>
          <w:rFonts w:ascii="IRNazanin" w:hAnsi="IRNazanin" w:eastAsia="IRNazanin"/>
          <w:color w:val="111111"/>
          <w:sz w:val="28"/>
          <w:sz w:val="28"/>
          <w:szCs w:val="28"/>
          <w:rtl w:val="true"/>
          <w:lang w:bidi="fa-IR"/>
        </w:rPr>
        <w:t>و مقصود از تذکیه شده، طاهر یا قابل تذکیه باشد</w:t>
      </w:r>
      <w:r>
        <w:rPr>
          <w:rFonts w:eastAsia="IRNazanin" w:cs="IRNazanin"/>
          <w:color w:val="111111"/>
          <w:sz w:val="28"/>
          <w:szCs w:val="28"/>
          <w:rtl w:val="true"/>
          <w:lang w:bidi="fa-IR"/>
        </w:rPr>
        <w:t>.</w:t>
      </w:r>
    </w:p>
    <w:p>
      <w:pPr>
        <w:pStyle w:val="Heading5"/>
        <w:numPr>
          <w:ilvl w:val="4"/>
          <w:numId w:val="1"/>
        </w:numPr>
        <w:rPr/>
      </w:pPr>
      <w:bookmarkStart w:id="2085" w:name="__RefHeading___Toc750530_1934241801"/>
      <w:bookmarkStart w:id="2086" w:name="_Toc974"/>
      <w:bookmarkEnd w:id="2085"/>
      <w:r>
        <w:rPr>
          <w:rtl w:val="true"/>
        </w:rPr>
        <w:t xml:space="preserve">روایت </w:t>
      </w:r>
      <w:r>
        <w:rPr/>
        <w:t>30</w:t>
      </w:r>
      <w:bookmarkEnd w:id="208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مُردار نماز صحیح نیست هرچند اگر هفتاد مرتبه دباغی شود، و همچنین در پوست درندگان</w:t>
      </w:r>
      <w:r>
        <w:rPr>
          <w:rFonts w:eastAsia="IRNazanin" w:cs="IRNazanin"/>
          <w:color w:val="111111"/>
          <w:sz w:val="28"/>
          <w:szCs w:val="28"/>
          <w:rtl w:val="true"/>
          <w:lang w:bidi="fa-IR"/>
        </w:rPr>
        <w:t>.</w:t>
      </w:r>
      <w:r>
        <w:rPr>
          <w:rStyle w:val="FootnoteAnchor"/>
          <w:rtl w:val="true"/>
        </w:rPr>
        <w:footnoteReference w:id="1359"/>
      </w:r>
    </w:p>
    <w:p>
      <w:pPr>
        <w:pStyle w:val="Heading5"/>
        <w:numPr>
          <w:ilvl w:val="4"/>
          <w:numId w:val="1"/>
        </w:numPr>
        <w:rPr/>
      </w:pPr>
      <w:bookmarkStart w:id="2087" w:name="__RefHeading___Toc750532_1934241801"/>
      <w:bookmarkStart w:id="2088" w:name="_Toc975"/>
      <w:bookmarkEnd w:id="2087"/>
      <w:r>
        <w:rPr>
          <w:rtl w:val="true"/>
        </w:rPr>
        <w:t>توضیح</w:t>
      </w:r>
      <w:bookmarkEnd w:id="2088"/>
    </w:p>
    <w:p>
      <w:pPr>
        <w:pStyle w:val="BookText"/>
        <w:rPr/>
      </w:pPr>
      <w:r>
        <w:rPr>
          <w:rFonts w:ascii="IRNazanin" w:hAnsi="IRNazanin" w:eastAsia="IRNazanin"/>
          <w:color w:val="111111"/>
          <w:sz w:val="28"/>
          <w:sz w:val="28"/>
          <w:szCs w:val="28"/>
          <w:rtl w:val="true"/>
          <w:lang w:bidi="fa-IR"/>
        </w:rPr>
        <w:t>در عدم جواز نماز در پوست مُردار اختلافی نیست، حتی کسانی هم که مانند ابن جُنید قائل به طهارت آن پس از دباغی هستند از نمازخواندن در آن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نیست که منع از نماز در پوست مُردار، با اطلاقی که دارد شامل مُردار دارای خون جهنده و غیر آن می‌گردد، خواه حلال گوشت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بعضی از علماء ما جواز نماز در مُردار بدون خون جهنده از حلال گوشت آمده است و از جمله آن حیوانات ماهی است که روی آب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از نماز در آن موجه است، به این دلیل که مردار بر آن صدق می‌کند و طاهر بودنش مستلزم جواز نماز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این قول بود و اشکالی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نیست که نهی از نماز در پوست درندگان، بیشترِ حیواناتی را که در مورد پوست و کُرکشان اختلاف است، شامل می‌گردد</w:t>
      </w:r>
      <w:r>
        <w:rPr>
          <w:rFonts w:eastAsia="IRNazanin" w:cs="IRNazanin"/>
          <w:color w:val="111111"/>
          <w:sz w:val="28"/>
          <w:szCs w:val="28"/>
          <w:rtl w:val="true"/>
          <w:lang w:bidi="fa-IR"/>
        </w:rPr>
        <w:t>.</w:t>
      </w:r>
    </w:p>
    <w:p>
      <w:pPr>
        <w:pStyle w:val="Heading5"/>
        <w:numPr>
          <w:ilvl w:val="4"/>
          <w:numId w:val="1"/>
        </w:numPr>
        <w:rPr/>
      </w:pPr>
      <w:bookmarkStart w:id="2089" w:name="__RefHeading___Toc750534_1934241801"/>
      <w:bookmarkStart w:id="2090" w:name="_Toc976"/>
      <w:bookmarkEnd w:id="2089"/>
      <w:r>
        <w:rPr>
          <w:rtl w:val="true"/>
        </w:rPr>
        <w:t xml:space="preserve">روایت </w:t>
      </w:r>
      <w:r>
        <w:rPr/>
        <w:t>31</w:t>
      </w:r>
      <w:bookmarkEnd w:id="209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از علی علیه السلام روایت کرده‌اند که رسول خدا صلی الله علیه و آله از نماز در پوست مُردار نهی فرمود حتی اگر دباغی شود</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مُردار نباید نماز خواند حتی اگر هفتاد مرتبه دباغی شده باشد؛ ما اهل‌بیت در پوست مُردار نماز نمی‌خوانیم اگرچه دباغی شده باشد</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و نقل شده که از آن حضرت درباره پوست گوسفند ذبح شده‌ای که با پوست گوسفند مُرده مخلوط و با آن پوستین درست کرده‌اند،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پوشیدی در آن نماز نخوان و اگر می‌دانستی که از مردار است آن را خرید و فروش نکن و اگر نمی‌دانستی خرید و فروش کن</w:t>
      </w:r>
      <w:r>
        <w:rPr>
          <w:rFonts w:eastAsia="IRNazanin" w:cs="IRNazanin"/>
          <w:color w:val="111111"/>
          <w:sz w:val="28"/>
          <w:szCs w:val="28"/>
          <w:rtl w:val="true"/>
          <w:lang w:bidi="fa-IR"/>
        </w:rPr>
        <w:t>.</w:t>
      </w:r>
      <w:r>
        <w:rPr>
          <w:rStyle w:val="FootnoteAnchor"/>
          <w:rtl w:val="true"/>
        </w:rPr>
        <w:footnoteReference w:id="136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الحسین علیه السلام جُبّه‌ای از پوستین عراقی داشت که آن را می پوشید و هرگاه </w:t>
      </w:r>
      <w:bookmarkStart w:id="2091" w:name="pg13519_133297"/>
    </w:p>
    <w:p>
      <w:pPr>
        <w:pStyle w:val="BookText"/>
        <w:rPr/>
      </w:pPr>
      <w:bookmarkEnd w:id="2091"/>
      <w:r>
        <w:rPr>
          <w:rFonts w:ascii="Amiri" w:hAnsi="Amiri" w:eastAsia="Amiri" w:cs="Amiri"/>
          <w:color w:val="111111"/>
          <w:sz w:val="28"/>
          <w:sz w:val="28"/>
          <w:szCs w:val="28"/>
          <w:rtl w:val="true"/>
          <w:lang w:bidi="ar-SA"/>
        </w:rPr>
        <w:t>الصَّلَاةُ نَزَعَهَا</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فَرْوِ الثَّعْلَبِ وَ السِّنَّوْرِ وَ السَّمُّورِ وَ السِّنْجَابِ وَ الْفَنَكِ وَ الْقَاقُمِ قَالَ يُلْبَسُ وَ لَا يُصَلَّي فِيهِ وَ لَا يُصَلَّي بِشَيْ‌ءٍ مِنْ جُلُودِ السِّبَاعِ وَ لَا يُسْجَدُ عَلَيْهِ وَ كَذَلِكَ كُلُّ شَيْ‌ءٍ لَا يَحِلُّ أَكْلُ لَحْمِهِ‌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شَعْرَ الْإِنْسَانِ فَقَالَ كُلُّ شَيْ‌ءٍ سَقَطَ مِنْ حَيٍّ فَهُوَ مَيْتَةٌ وَ كَذَا كُلُّ شَيْ‌ءٍ سَقَطَ مِنْ أَعْضَاءِ الْحَيَوَانِ وَ هِيَ أَحْيَاءٌ فَهُوَ مَيْتَةٌ لَا يُؤْكَلُ وَ رَخَّصَ فِيمَا جُزَّ عَنْهَا مِنْ أَصْوافِها وَ أَوْبارِها وَ أَشْعارِها إِذَا غُسِلَ أَنْ يُمَسَّ وَ يُصَلَّي فِيهِ وَ عَلَيْهِ إِذَا كَانَ طَاهِراً خِلَافَ شُعُورِ النَّاسِ‌</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2" w:name="__RefHeading___Toc750536_1934241801"/>
      <w:bookmarkStart w:id="2093" w:name="_Toc977"/>
      <w:bookmarkEnd w:id="2092"/>
      <w:r>
        <w:rPr>
          <w:rtl w:val="true"/>
        </w:rPr>
        <w:t>بيان</w:t>
      </w:r>
      <w:bookmarkEnd w:id="2093"/>
    </w:p>
    <w:p>
      <w:pPr>
        <w:pStyle w:val="BookText"/>
        <w:rPr/>
      </w:pPr>
      <w:r>
        <w:rPr>
          <w:rFonts w:ascii="Amiri" w:hAnsi="Amiri" w:eastAsia="Amiri" w:cs="Amiri"/>
          <w:color w:val="111111"/>
          <w:sz w:val="28"/>
          <w:sz w:val="28"/>
          <w:szCs w:val="28"/>
          <w:rtl w:val="true"/>
          <w:lang w:bidi="ar-SA"/>
        </w:rPr>
        <w:t>الحكم بجواز لبس المختلط مخالف للمشهور و الحكم به بمجرد هذه الرواية مشكل إلا أن يحمل علي ما إذا أخذ من مسلم و ظن عدم تذكية بعضها كما هو الشائع فالحكم بترك الصلاة للاستحباب كالرواية التي بعدها و قال في المصباح المنير القاقم حيوان ببلاد الترك علي شكل الفأرة إلا أنه أطول و يأكل الفأرة هكذا أخبرني بعض الترك و قال في حياة الحيوان دويبة تشبه السنجاب إلا أنه أبرد منه مزاجا و أرطب و لهذا هو أبيض يقق و يشبه جلده جلد الفنك و هو أعز قيمة من السنجاب انتهي و الحكم بكون شعر الإنسان خلاف أشعار الحيوانات كأنه لعدم جواز الصلاة فيها كما ذكره بعض الأصحاب في شعر الغير و ظاهر الأخبار الجواز</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750538_1934241801"/>
      <w:bookmarkStart w:id="2095" w:name="_Toc978"/>
      <w:bookmarkEnd w:id="2094"/>
      <w:r>
        <w:rPr>
          <w:rtl w:val="true"/>
        </w:rPr>
        <w:t>«</w:t>
      </w:r>
      <w:r>
        <w:rPr/>
        <w:t>32</w:t>
      </w:r>
      <w:r>
        <w:rPr>
          <w:rtl w:val="true"/>
        </w:rPr>
        <w:t>»</w:t>
      </w:r>
      <w:bookmarkEnd w:id="2095"/>
    </w:p>
    <w:p>
      <w:pPr>
        <w:pStyle w:val="BookText"/>
        <w:rPr/>
      </w:pPr>
      <w:r>
        <w:rPr>
          <w:rFonts w:ascii="Amiri" w:hAnsi="Amiri" w:eastAsia="Amiri" w:cs="Amiri"/>
          <w:color w:val="111111"/>
          <w:sz w:val="28"/>
          <w:sz w:val="28"/>
          <w:szCs w:val="28"/>
          <w:rtl w:val="true"/>
          <w:lang w:bidi="ar-SA"/>
        </w:rPr>
        <w:t>كِتَابُ الْعِلَلِ، لِمُحَمَّدِ بْنِ عَلِيِّ بْنِ إِبْرَاهِيمَ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 ثَوْبِ مَا لَا يُؤْكَلُ لَحْمُهُ وَ لَا يُشْرَبُ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كافية من قول رسول الله صلي الله عليه و آله و لا يصلي في الخز و العلة في أن لا يصلي في الخز أن الخز من كلاب الماء و هي مسوخ إلا أن يصفي و ينقي و علة أن لا يصلي في السنجاب و السمور و الفنك قول رسول الله صلي الله عليه و آله المتقدم</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750540_1934241801"/>
      <w:bookmarkStart w:id="2097" w:name="_Toc979"/>
      <w:bookmarkEnd w:id="2096"/>
      <w:r>
        <w:rPr>
          <w:rtl w:val="true"/>
        </w:rPr>
        <w:t>بيان</w:t>
      </w:r>
      <w:bookmarkEnd w:id="2097"/>
    </w:p>
    <w:p>
      <w:pPr>
        <w:pStyle w:val="BookText"/>
        <w:rPr/>
      </w:pPr>
      <w:r>
        <w:rPr>
          <w:rFonts w:ascii="Amiri" w:hAnsi="Amiri" w:eastAsia="Amiri" w:cs="Amiri"/>
          <w:color w:val="111111"/>
          <w:sz w:val="28"/>
          <w:sz w:val="28"/>
          <w:szCs w:val="28"/>
          <w:rtl w:val="true"/>
          <w:lang w:bidi="ar-SA"/>
        </w:rPr>
        <w:t>لعل مراده عدم جواز الصلاة في جلد الخز بقرينة الاستثناء و قد تقدم</w:t>
      </w:r>
    </w:p>
    <w:p>
      <w:pPr>
        <w:pStyle w:val="BookText"/>
        <w:rPr/>
      </w:pPr>
      <w:r>
        <w:rPr>
          <w:rFonts w:ascii="IRNazanin" w:hAnsi="IRNazanin" w:eastAsia="IRNazanin"/>
          <w:color w:val="111111"/>
          <w:sz w:val="28"/>
          <w:sz w:val="28"/>
          <w:szCs w:val="28"/>
          <w:rtl w:val="true"/>
          <w:lang w:bidi="fa-IR"/>
        </w:rPr>
        <w:t>وقت نماز می‌رسید آن را بیرون می‌آورد</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و از امام صادق علیه السلام روایت شده که از ایشان درباره پوست روباه، گربه، سمور، سنجاب، فنَک و قاقُم سؤال شد؛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پوشید امّا نباید در آن نماز خواند، و در پوست هیچ کدام از درندگان نباید نماز خواند و نه بر آن سجده کرد، همچنین هر حیوانی که حرام گوشت است</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و از امام صادق علیه السلام روایت شده که ایشان از موی انسان کراهت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موجود زنده جُدا شود حکم مُردار دارد، و همچنین هرکدام از اعضای حیوان در حال حیات از آن جدا شود حکم مُردار دارد و قابل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هرچیزی از پشم و کُرک و موی حیوانات جدا شود و شُسته شود و طاهر باشد، لمس کردن و نماز در آن و روی آن را جایز شمرد، بر خلاف موی انسان</w:t>
      </w:r>
      <w:r>
        <w:rPr>
          <w:rFonts w:eastAsia="IRNazanin" w:cs="IRNazanin"/>
          <w:color w:val="111111"/>
          <w:sz w:val="28"/>
          <w:szCs w:val="28"/>
          <w:rtl w:val="true"/>
          <w:lang w:bidi="fa-IR"/>
        </w:rPr>
        <w:t>.</w:t>
      </w:r>
      <w:r>
        <w:rPr>
          <w:rStyle w:val="FootnoteAnchor"/>
          <w:rtl w:val="true"/>
        </w:rPr>
        <w:footnoteReference w:id="1368"/>
      </w:r>
    </w:p>
    <w:p>
      <w:pPr>
        <w:pStyle w:val="Heading5"/>
        <w:numPr>
          <w:ilvl w:val="4"/>
          <w:numId w:val="1"/>
        </w:numPr>
        <w:rPr/>
      </w:pPr>
      <w:bookmarkStart w:id="2098" w:name="__RefHeading___Toc750542_1934241801"/>
      <w:bookmarkStart w:id="2099" w:name="_Toc980"/>
      <w:bookmarkEnd w:id="2098"/>
      <w:r>
        <w:rPr>
          <w:rtl w:val="true"/>
        </w:rPr>
        <w:t>توضیح</w:t>
      </w:r>
      <w:bookmarkEnd w:id="2099"/>
    </w:p>
    <w:p>
      <w:pPr>
        <w:pStyle w:val="BookText"/>
        <w:rPr/>
      </w:pPr>
      <w:r>
        <w:rPr>
          <w:rFonts w:ascii="IRNazanin" w:hAnsi="IRNazanin" w:eastAsia="IRNazanin"/>
          <w:color w:val="111111"/>
          <w:sz w:val="28"/>
          <w:sz w:val="28"/>
          <w:szCs w:val="28"/>
          <w:rtl w:val="true"/>
          <w:lang w:bidi="fa-IR"/>
        </w:rPr>
        <w:t>حکم به جواز پوشیدن مختلط مخالف مشهور است، و حکم به آن به صِرف همین روایت مشکل است مگر اینکه حمل بر زمانی شود که از مسلمان گرفته شده و گمان می‌رود بخشی از آن مخلوط تذکیه شده نباشد، چنانچه شایع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ترک نماز برای استحباب است، مانند روایت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المنیر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در بلاد تُرک به شکل موش امّا بلندتر است و موش را می‌خورد، بعضی تُرکها این گونه برایم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حیاة الحیوان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قاقم جانور کوچکی شبیه سنجاب است امّا از سنجاب مزاجش سردتر و مرطوب‌تر است، و از این رو سفید پررنگ و پوست آن شبیه پوست فنَک و از سنجاب قیمتی‌تر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اینکه موی انسان متفاوت با موی دیگر حیوانات است گویا به علت عدم جواز نماز در آن است، چنانچه بعضی اصحاب درباره موی دیگران ذکر کرده‌اند، و ظاهر روایات هم جواز است</w:t>
      </w:r>
      <w:r>
        <w:rPr>
          <w:rFonts w:eastAsia="IRNazanin" w:cs="IRNazanin"/>
          <w:color w:val="111111"/>
          <w:sz w:val="28"/>
          <w:szCs w:val="28"/>
          <w:rtl w:val="true"/>
          <w:lang w:bidi="fa-IR"/>
        </w:rPr>
        <w:t>.</w:t>
      </w:r>
    </w:p>
    <w:p>
      <w:pPr>
        <w:pStyle w:val="Heading5"/>
        <w:numPr>
          <w:ilvl w:val="4"/>
          <w:numId w:val="1"/>
        </w:numPr>
        <w:rPr/>
      </w:pPr>
      <w:bookmarkStart w:id="2100" w:name="__RefHeading___Toc750544_1934241801"/>
      <w:bookmarkStart w:id="2101" w:name="_Toc981"/>
      <w:bookmarkEnd w:id="2100"/>
      <w:r>
        <w:rPr>
          <w:rtl w:val="true"/>
        </w:rPr>
        <w:t xml:space="preserve">روایت </w:t>
      </w:r>
      <w:r>
        <w:rPr/>
        <w:t>32</w:t>
      </w:r>
      <w:bookmarkEnd w:id="210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لباسی که از حیوان حرام گوشت و حیوانی که شیرش خورده نمی‌شود نباید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 از کلام رسول خدا صلی الله علیه و آله کافی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خَز نماز خواند، و علّت نماز نخواندن در خَز این است که خَز از س گهای آبی و مسخ شده است مگر اینکه پاک و تمیز شود، و علت اینکه در پوست سنجاب و سمور و فنک نباید نماز خواند، سخنِ پیشین رسول خدا صلی الله علیه و آله است</w:t>
      </w:r>
      <w:r>
        <w:rPr>
          <w:rFonts w:eastAsia="IRNazanin" w:cs="IRNazanin"/>
          <w:color w:val="111111"/>
          <w:sz w:val="28"/>
          <w:szCs w:val="28"/>
          <w:rtl w:val="true"/>
          <w:lang w:bidi="fa-IR"/>
        </w:rPr>
        <w:t>.</w:t>
      </w:r>
    </w:p>
    <w:p>
      <w:pPr>
        <w:pStyle w:val="Heading5"/>
        <w:numPr>
          <w:ilvl w:val="4"/>
          <w:numId w:val="1"/>
        </w:numPr>
        <w:rPr/>
      </w:pPr>
      <w:bookmarkStart w:id="2102" w:name="__RefHeading___Toc750546_1934241801"/>
      <w:bookmarkStart w:id="2103" w:name="_Toc982"/>
      <w:bookmarkEnd w:id="2102"/>
      <w:r>
        <w:rPr>
          <w:rtl w:val="true"/>
        </w:rPr>
        <w:t>توضیح</w:t>
      </w:r>
      <w:bookmarkEnd w:id="210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مقصود از عدم جواز نماز در پوست خَز، به قرینه استثنا باشد، </w:t>
      </w:r>
      <w:bookmarkStart w:id="2104" w:name="pg13519_133298"/>
    </w:p>
    <w:p>
      <w:pPr>
        <w:pStyle w:val="BookText"/>
        <w:rPr/>
      </w:pPr>
      <w:bookmarkEnd w:id="2104"/>
      <w:r>
        <w:rPr>
          <w:rFonts w:ascii="Amiri" w:hAnsi="Amiri" w:eastAsia="Amiri" w:cs="Amiri"/>
          <w:color w:val="111111"/>
          <w:sz w:val="28"/>
          <w:sz w:val="28"/>
          <w:szCs w:val="28"/>
          <w:rtl w:val="true"/>
          <w:lang w:bidi="ar-SA"/>
        </w:rPr>
        <w:t>القول في الجميع و يمكن حمل الأكثر علي الكراهة</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750548_1934241801"/>
      <w:bookmarkStart w:id="2106" w:name="_Toc983"/>
      <w:bookmarkEnd w:id="2105"/>
      <w:r>
        <w:rPr>
          <w:rtl w:val="true"/>
        </w:rPr>
        <w:t>«</w:t>
      </w:r>
      <w:r>
        <w:rPr/>
        <w:t>33</w:t>
      </w:r>
      <w:r>
        <w:rPr>
          <w:rtl w:val="true"/>
        </w:rPr>
        <w:t>»</w:t>
      </w:r>
      <w:bookmarkEnd w:id="2106"/>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شَعْرِ وَ وَبَرِ كُلِّ مَا أَكَلْتَ لَحْمَهُ وَ مَا لَمْ تَأْكُلْ لَحْمَهُ فَلَا تُصَلِّ فِي شَعْرِهِ وَ وَبَرِهِ‌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7" w:name="__RefHeading___Toc750550_1934241801"/>
      <w:bookmarkStart w:id="2108" w:name="_Toc984"/>
      <w:bookmarkEnd w:id="2107"/>
      <w:r>
        <w:rPr>
          <w:rtl w:val="true"/>
        </w:rPr>
        <w:t>«</w:t>
      </w:r>
      <w:r>
        <w:rPr/>
        <w:t>34</w:t>
      </w:r>
      <w:r>
        <w:rPr>
          <w:rtl w:val="true"/>
        </w:rPr>
        <w:t>»</w:t>
      </w:r>
      <w:bookmarkEnd w:id="2108"/>
    </w:p>
    <w:p>
      <w:pPr>
        <w:pStyle w:val="BookText"/>
        <w:rPr/>
      </w:pPr>
      <w:r>
        <w:rPr>
          <w:rFonts w:ascii="Amiri" w:hAnsi="Amiri" w:eastAsia="Amiri" w:cs="Amiri"/>
          <w:color w:val="111111"/>
          <w:sz w:val="28"/>
          <w:sz w:val="28"/>
          <w:szCs w:val="28"/>
          <w:rtl w:val="true"/>
          <w:lang w:bidi="ar-SA"/>
        </w:rPr>
        <w:t>قُرْبُ الْإِسْنَادِ، وَ كِتَابُ الْمَسَائِلِ، بِإِسْنَادِهِمَا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لُبْسِ السَّمُّورِ وَ السِّنْجَابِ وَ الْفَنَكِ قَالَ لَا يُلْبَسُ وَ لَا يُصَلَّي فِيهِ إِلَّا أَنْ يَكُونَ ذَكِيّاً</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750552_1934241801"/>
      <w:bookmarkStart w:id="2110" w:name="_Toc985"/>
      <w:bookmarkEnd w:id="2109"/>
      <w:r>
        <w:rPr>
          <w:rtl w:val="true"/>
        </w:rPr>
        <w:t>«</w:t>
      </w:r>
      <w:r>
        <w:rPr/>
        <w:t>35</w:t>
      </w:r>
      <w:r>
        <w:rPr>
          <w:rtl w:val="true"/>
        </w:rPr>
        <w:t>»</w:t>
      </w:r>
      <w:bookmarkEnd w:id="2110"/>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يَعْقُوبَ بْنِ يَزِيدَ عَنِ ابْنِ أَبِي عُمَيْرٍ عَنْ أَبَانِ بْنِ عُثْمَانَ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لِمُوسَي عليه السلام فَاخْلَعْ نَعْلَيْكَ‌</w:t>
      </w:r>
      <w:r>
        <w:rPr>
          <w:rStyle w:val="FootnoteAnchor"/>
          <w:rtl w:val="true"/>
        </w:rPr>
        <w:footnoteReference w:id="1371"/>
      </w:r>
      <w:r>
        <w:rPr>
          <w:rFonts w:ascii="Amiri" w:hAnsi="Amiri" w:eastAsia="Amiri" w:cs="Amiri"/>
          <w:color w:val="111111"/>
          <w:sz w:val="28"/>
          <w:sz w:val="28"/>
          <w:szCs w:val="28"/>
          <w:rtl w:val="true"/>
          <w:lang w:bidi="ar-SA"/>
        </w:rPr>
        <w:t>لِأَنَّهَا كَانَتْ مِنْ جِلْدِ حِمَارٍ مَيِّتٍ‌</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1" w:name="__RefHeading___Toc750554_1934241801"/>
      <w:bookmarkStart w:id="2112" w:name="_Toc986"/>
      <w:bookmarkEnd w:id="2111"/>
      <w:r>
        <w:rPr>
          <w:rtl w:val="true"/>
        </w:rPr>
        <w:t>«</w:t>
      </w:r>
      <w:r>
        <w:rPr/>
        <w:t>36</w:t>
      </w:r>
      <w:r>
        <w:rPr>
          <w:rtl w:val="true"/>
        </w:rPr>
        <w:t>»</w:t>
      </w:r>
      <w:bookmarkEnd w:id="2112"/>
    </w:p>
    <w:p>
      <w:pPr>
        <w:pStyle w:val="BookText"/>
        <w:rPr/>
      </w:pPr>
      <w:r>
        <w:rPr>
          <w:rFonts w:ascii="Amiri" w:hAnsi="Amiri" w:eastAsia="Amiri" w:cs="Amiri"/>
          <w:color w:val="111111"/>
          <w:sz w:val="28"/>
          <w:sz w:val="28"/>
          <w:szCs w:val="28"/>
          <w:rtl w:val="true"/>
          <w:lang w:bidi="ar-SA"/>
        </w:rPr>
        <w:t xml:space="preserve">كَمَالُ الدِّينِ، عَنْ مُحَمَّدِ بْنِ عَلِيِّ بْنِ حَاتِمٍ عَنْ أَحْمَدَ بْنِ عِيسَي الْوَشَّاءِ عَنْ أَحْمَدَ بْنِ طَاهِرٍ عَنْ مُحَمَّدِ بْنِ بَحْرٍ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مَسْرُورٍ عَنْ سَعْدِ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أَحْمَدَ بْنِ إِسْحَاقَ عَلَي أَبِي مُحَمَّدٍ عليه السلام وَ عَلَي فَخِذِهِ الْأَيْمَنِ غُلَامٌ يُنَاسِبُ الْمُشْتَرِيَ فِي الْخِلْقَةِ وَ الْمَنْظَرِ فَأَرَدْتُ أَنْ أَسْأَلَهُ عَنْ مَسَائِلَ فَقَالَ سَلْ قُرَّةَ عَيْنِي عَنْهَا وَ أَوْمَأَ إِلَي الْغُلَامِ فَقَالَ لَهُ الْغُلَامُ سَلْ عَمَّا بَدَا لَكَ فَكَانَ فِيمَا سَأَلْتُهُ أَخْبِرْنِي يَا ابْنَ رَسُولِ اللَّهِ صلي الله عليه و آله عَنْ أَمْرِ اللَّهِ تَبَارَكَ وَ تَعَالَي لِنَبِيِّهِ مُوسَي عليه السلام فَاخْلَعْ نَعْلَيْكَ إِنَّكَ بِالْوادِ الْمُقَدَّسِ فَإِنَّ فُقَهَاءَ الْفَرِيقَيْنِ يَزْعُمُونَ أَنَّهَا كَانَتْ مِنْ إِهَابِ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الْقَائِمُ عليه السلام مَنْ قَالَ ذَلِكَ فَقَدِ افْتَرَي عَلَي مُوسَي وَ اسْتَجْهَلَهُ فِي نُبُوَّتِهِ لِأَنَّهُ مَا خَلَا الْأَمْرُ مِنْ خَطْبَيْنِ إِمَّا أَنْ تَكُونَ صَلَاةُ مُوسَي فِيهَا جَائِزَةً أَوْ غَيْرَ جَائِزَةٍ فَإِنْ كَانَتْ</w:t>
      </w:r>
    </w:p>
    <w:p>
      <w:pPr>
        <w:pStyle w:val="BookText"/>
        <w:rPr/>
      </w:pPr>
      <w:r>
        <w:rPr>
          <w:rFonts w:ascii="IRNazanin" w:hAnsi="IRNazanin" w:eastAsia="IRNazanin"/>
          <w:color w:val="111111"/>
          <w:sz w:val="28"/>
          <w:sz w:val="28"/>
          <w:szCs w:val="28"/>
          <w:rtl w:val="true"/>
          <w:lang w:bidi="fa-IR"/>
        </w:rPr>
        <w:t>و در مورد همه اینها پیشتر بحث شد و می‌توان بیشترِ این روایات را حمل بر کراهت کرد</w:t>
      </w:r>
      <w:r>
        <w:rPr>
          <w:rFonts w:eastAsia="IRNazanin" w:cs="IRNazanin"/>
          <w:color w:val="111111"/>
          <w:sz w:val="28"/>
          <w:szCs w:val="28"/>
          <w:rtl w:val="true"/>
          <w:lang w:bidi="fa-IR"/>
        </w:rPr>
        <w:t>.</w:t>
      </w:r>
    </w:p>
    <w:p>
      <w:pPr>
        <w:pStyle w:val="Heading5"/>
        <w:numPr>
          <w:ilvl w:val="4"/>
          <w:numId w:val="1"/>
        </w:numPr>
        <w:rPr/>
      </w:pPr>
      <w:bookmarkStart w:id="2113" w:name="__RefHeading___Toc750556_1934241801"/>
      <w:bookmarkStart w:id="2114" w:name="_Toc987"/>
      <w:bookmarkEnd w:id="2113"/>
      <w:r>
        <w:rPr>
          <w:rtl w:val="true"/>
        </w:rPr>
        <w:t xml:space="preserve">روایت </w:t>
      </w:r>
      <w:r>
        <w:rPr/>
        <w:t>33</w:t>
      </w:r>
      <w:bookmarkEnd w:id="2114"/>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 و کُرک هر حیوان حلال گوشت نماز بخوان، و در مو و کرک حیوانات حرام گوشت نماز نخوان</w:t>
      </w:r>
      <w:r>
        <w:rPr>
          <w:rFonts w:eastAsia="IRNazanin" w:cs="IRNazanin"/>
          <w:color w:val="111111"/>
          <w:sz w:val="28"/>
          <w:szCs w:val="28"/>
          <w:rtl w:val="true"/>
          <w:lang w:bidi="fa-IR"/>
        </w:rPr>
        <w:t>.</w:t>
      </w:r>
      <w:r>
        <w:rPr>
          <w:rStyle w:val="FootnoteAnchor"/>
          <w:rtl w:val="true"/>
        </w:rPr>
        <w:footnoteReference w:id="1373"/>
      </w:r>
    </w:p>
    <w:p>
      <w:pPr>
        <w:pStyle w:val="Heading5"/>
        <w:numPr>
          <w:ilvl w:val="4"/>
          <w:numId w:val="1"/>
        </w:numPr>
        <w:rPr/>
      </w:pPr>
      <w:bookmarkStart w:id="2115" w:name="__RefHeading___Toc750558_1934241801"/>
      <w:bookmarkStart w:id="2116" w:name="_Toc988"/>
      <w:bookmarkEnd w:id="2115"/>
      <w:r>
        <w:rPr>
          <w:rtl w:val="true"/>
        </w:rPr>
        <w:t xml:space="preserve">روایت </w:t>
      </w:r>
      <w:r>
        <w:rPr/>
        <w:t>34</w:t>
      </w:r>
      <w:bookmarkEnd w:id="2116"/>
    </w:p>
    <w:p>
      <w:p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سمور، سنجاب و فنَک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پوشید و نباید در آن نماز خواند مگر اینکه ذبح شرعی شده باشد</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2117" w:name="__RefHeading___Toc750560_1934241801"/>
      <w:bookmarkStart w:id="2118" w:name="_Toc989"/>
      <w:bookmarkEnd w:id="2117"/>
      <w:r>
        <w:rPr>
          <w:rtl w:val="true"/>
        </w:rPr>
        <w:t xml:space="preserve">روایت </w:t>
      </w:r>
      <w:r>
        <w:rPr/>
        <w:t>35</w:t>
      </w:r>
      <w:bookmarkEnd w:id="211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پای‌پوش خویش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کفش هایش از پوست الاغ مُرده بود</w:t>
      </w:r>
      <w:r>
        <w:rPr>
          <w:rFonts w:eastAsia="IRNazanin" w:cs="IRNazanin"/>
          <w:color w:val="111111"/>
          <w:sz w:val="28"/>
          <w:szCs w:val="28"/>
          <w:rtl w:val="true"/>
          <w:lang w:bidi="fa-IR"/>
        </w:rPr>
        <w:t>.</w:t>
      </w:r>
      <w:r>
        <w:rPr>
          <w:rStyle w:val="FootnoteAnchor"/>
          <w:rtl w:val="true"/>
        </w:rPr>
        <w:footnoteReference w:id="1376"/>
      </w:r>
    </w:p>
    <w:p>
      <w:pPr>
        <w:pStyle w:val="Heading5"/>
        <w:numPr>
          <w:ilvl w:val="4"/>
          <w:numId w:val="1"/>
        </w:numPr>
        <w:rPr/>
      </w:pPr>
      <w:bookmarkStart w:id="2119" w:name="__RefHeading___Toc750562_1934241801"/>
      <w:bookmarkStart w:id="2120" w:name="_Toc990"/>
      <w:bookmarkEnd w:id="2119"/>
      <w:r>
        <w:rPr>
          <w:rtl w:val="true"/>
        </w:rPr>
        <w:t xml:space="preserve">روایت </w:t>
      </w:r>
      <w:r>
        <w:rPr/>
        <w:t>36</w:t>
      </w:r>
      <w:bookmarkEnd w:id="212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احمد بن اسحاق خدمت امام عسکری علیه السلام رفتیم، روی پای راست ایشان کودکی نشسته بود که از زیبایی چهره و اندام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بود، خواستم از امام سؤال هایی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سؤال‌هایت را از نور دیده‌ام بپرس و به آن پسر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سؤال هایی که مطرح کردم این بود که ای فرزند رسول خدا صلی الله علیه و آله مرا از امر خداوند تبارک و تعالی به پیامبرش موسی علیه السلام آگاه کن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إِنَّکَ بِالْوادِ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پای‌پوش خویش بیرون آور که تو در وادی مقدس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فقهای شیعه و سنّی گمان می‌کنند کفش های او از پوست مُردار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گونه می‌گوید بر موسی افترا بسته و او را در نبوّتش جاهل شمرده است، زیرا خالی از دو حالت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 خواندنِ موسی در آن جایز بوده یا جایز نبوده، پس اگر </w:t>
      </w:r>
      <w:bookmarkStart w:id="2121" w:name="pg13519_133299"/>
    </w:p>
    <w:p>
      <w:pPr>
        <w:pStyle w:val="BookText"/>
        <w:rPr/>
      </w:pPr>
      <w:bookmarkEnd w:id="2121"/>
      <w:r>
        <w:rPr>
          <w:rFonts w:ascii="Amiri" w:hAnsi="Amiri" w:eastAsia="Amiri" w:cs="Amiri"/>
          <w:color w:val="111111"/>
          <w:sz w:val="28"/>
          <w:sz w:val="28"/>
          <w:szCs w:val="28"/>
          <w:rtl w:val="true"/>
          <w:lang w:bidi="ar-SA"/>
        </w:rPr>
        <w:t xml:space="preserve">صَلَاتُهُ جَائِزَةً جَازَ لَهُ لُبْسُهُمَا فِي تِلْكَ الْبُقْعَةِ وَ إِنْ كَانَتْ مُقَدَّسَةً مُطَهَّرَةً فَلَيْسَتْ بِأَقْدَسَ وَ أَطْهَرَ مِنَ الصَّلَاةِ وَ إِنْ كَانَتْ صَلَاتُهُ غَيْرَ جَائِزَةٍ فِيهَا فَقَدْ أَوْجَبَ عَلَي مُوسَي عليه السلام أَنَّهُ لَمْ يَعْرِفِ الْحَلَالَ مِنَ الْحَرَامِ وَ لَمْ يَعْلَمْ مَا جَازَتِ الصَّلَاةُ فِيهِ مِمَّا لَمْ تَجُزْ وَ هَذَا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فَأَخْبِرْنِي يَا مَوْلَايَ عَنِ التَّأْوِيلِ فِيهِمَا قَالَ إِنَّ مُوسَي عليه السلام نَاجَي رَبَّهُ بِالْوَادِ الْمُقَدَّسِ فَقَالَ يَا رَبِّ إِنِّي أَخْلَصْتُ لَكَ الْمَحَبَّةَ مِنِّي وَ غَسَلْتُ قَلْبِي عَمَّنْ سِوَاكَ وَ كَانَ شَدِيدَ الْحُبِّ لِأَهْلِهِ فَقَالَ اللَّهُ تَبَارَكَ وَ تَعَالَي فَاخْلَعْ نَعْلَيْكَ أَيِ انْزِعْ حُبَّ أَهْلِكَ مِنْ قَلْبِكَ إِنْ كَانَتْ مَحَبَّتُكَ لِي خَالِصَةً وَ قَلْبُكَ مِنَ الْمَيْلِ إِلَي مَنْ سِوَايَ مَغْسُولَةً</w:t>
      </w:r>
      <w:r>
        <w:rPr>
          <w:rStyle w:val="FootnoteAnchor"/>
          <w:rtl w:val="true"/>
        </w:rPr>
        <w:footnoteReference w:id="1377"/>
      </w:r>
      <w:r>
        <w:rPr>
          <w:rFonts w:ascii="Amiri" w:hAnsi="Amiri" w:eastAsia="Amiri" w:cs="Amiri"/>
          <w:color w:val="111111"/>
          <w:sz w:val="28"/>
          <w:sz w:val="28"/>
          <w:szCs w:val="28"/>
          <w:rtl w:val="true"/>
          <w:lang w:bidi="ar-SA"/>
        </w:rPr>
        <w:t>وَ الْخَبَرُ طَوِيلٌ مَذْكُورٌ فِي مَحَلِّهِ‌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2" w:name="__RefHeading___Toc750564_1934241801"/>
      <w:bookmarkStart w:id="2123" w:name="_Toc991"/>
      <w:bookmarkEnd w:id="2122"/>
      <w:r>
        <w:rPr>
          <w:rtl w:val="true"/>
        </w:rPr>
        <w:t>بيان</w:t>
      </w:r>
      <w:bookmarkEnd w:id="2123"/>
    </w:p>
    <w:p>
      <w:pPr>
        <w:pStyle w:val="BookText"/>
        <w:rPr/>
      </w:pPr>
      <w:r>
        <w:rPr>
          <w:rFonts w:ascii="Amiri" w:hAnsi="Amiri" w:eastAsia="Amiri" w:cs="Amiri"/>
          <w:color w:val="111111"/>
          <w:sz w:val="28"/>
          <w:sz w:val="28"/>
          <w:szCs w:val="28"/>
          <w:rtl w:val="true"/>
          <w:lang w:bidi="ar-SA"/>
        </w:rPr>
        <w:t>يظهر منه أن الخبر الأول محمول علي التقية و مع قطع النظر عنه محمول علي عدم علمه عليه السلام بذلك أو أنه عليه السلام لم يكن يصلي فيها إن جوزنا الاستعمال في غيرها أو لم يكن في شرعه تحريم الصلاة في جلد الميتة و قد مر بعض القول فيه مع تأويل الآية و تفسيرها في المجلد الخامس‌</w:t>
      </w:r>
      <w:r>
        <w:rPr>
          <w:rStyle w:val="FootnoteAnchor"/>
          <w:rtl w:val="true"/>
        </w:rPr>
        <w:footnoteReference w:id="1379"/>
      </w:r>
      <w:r>
        <w:rPr>
          <w:rFonts w:ascii="Amiri" w:hAnsi="Amiri" w:eastAsia="Amiri" w:cs="Amiri"/>
          <w:color w:val="111111"/>
          <w:sz w:val="28"/>
          <w:sz w:val="28"/>
          <w:szCs w:val="28"/>
          <w:rtl w:val="true"/>
          <w:lang w:bidi="ar-SA"/>
        </w:rPr>
        <w:t>و قد مضي بعض الأخبار المناسبة للباب في باب ما يؤخذ من سوق المسلمين‌</w:t>
      </w:r>
      <w:r>
        <w:rPr>
          <w:rStyle w:val="FootnoteAnchor"/>
          <w:rtl w:val="true"/>
        </w:rPr>
        <w:footnoteReference w:id="1380"/>
      </w:r>
      <w:r>
        <w:rPr>
          <w:rFonts w:ascii="IRNazanin" w:hAnsi="IRNazanin" w:eastAsia="IRNazanin"/>
          <w:color w:val="111111"/>
          <w:sz w:val="28"/>
          <w:sz w:val="28"/>
          <w:szCs w:val="28"/>
          <w:rtl w:val="true"/>
          <w:lang w:bidi="fa-IR"/>
        </w:rPr>
        <w:t>و أبواب آداب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آن جایز بوده، پوشیدنِ آن در آن بقعه هم جایز بوده و هرچند هم که مقدّس و مطهّر بوده، از نماز مقدس‌تر و پاک‌تر نبوده است، و اگر نمازش در آن جایز نبوده یعنی اینکه موسی علیه السلام حلال و حرام را تشخیص نمی‌داده و نمی‌دانسته در چه چیزهایی نماز جایز است و در چه چیزهایی جایز نیست، و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 مرا از تأویل آن دو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وادی مقدّس با پروردگارت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محبّت خودم را برای تو از غیر تو خالص کردم و قلبم را از غیر تو پاک کردم، در حالی که خانواده‌اش را خیلی دوست می‌داشت، پس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از پا بکَن، یعنی اگر محبّتت برای من خالص و دلت از تمایل به غیر من شُسته شده</w:t>
      </w:r>
      <w:r>
        <w:rPr>
          <w:rStyle w:val="FootnoteAnchor"/>
          <w:rtl w:val="true"/>
        </w:rPr>
        <w:footnoteReference w:id="1381"/>
      </w:r>
      <w:r>
        <w:rPr>
          <w:rFonts w:ascii="IRNazanin" w:hAnsi="IRNazanin" w:eastAsia="IRNazanin"/>
          <w:color w:val="111111"/>
          <w:sz w:val="28"/>
          <w:sz w:val="28"/>
          <w:szCs w:val="28"/>
          <w:rtl w:val="true"/>
          <w:lang w:bidi="fa-IR"/>
        </w:rPr>
        <w:t>، دوستی خانواده‌ات را از دلَت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طولانی است و در جای خود ذکر شده است</w:t>
      </w:r>
      <w:r>
        <w:rPr>
          <w:rFonts w:eastAsia="IRNazanin" w:cs="IRNazanin"/>
          <w:color w:val="111111"/>
          <w:sz w:val="28"/>
          <w:szCs w:val="28"/>
          <w:rtl w:val="true"/>
          <w:lang w:bidi="fa-IR"/>
        </w:rPr>
        <w:t>.</w:t>
      </w:r>
      <w:r>
        <w:rPr>
          <w:rStyle w:val="FootnoteAnchor"/>
          <w:rtl w:val="true"/>
        </w:rPr>
        <w:footnoteReference w:id="1382"/>
      </w:r>
    </w:p>
    <w:p>
      <w:pPr>
        <w:pStyle w:val="Heading5"/>
        <w:numPr>
          <w:ilvl w:val="4"/>
          <w:numId w:val="1"/>
        </w:numPr>
        <w:rPr/>
      </w:pPr>
      <w:bookmarkStart w:id="2124" w:name="__RefHeading___Toc750566_1934241801"/>
      <w:bookmarkStart w:id="2125" w:name="_Toc992"/>
      <w:bookmarkEnd w:id="2124"/>
      <w:r>
        <w:rPr>
          <w:rtl w:val="true"/>
        </w:rPr>
        <w:t>توضیح</w:t>
      </w:r>
      <w:bookmarkEnd w:id="212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ظاهر می‌شود که روایت اوّل حمل بر تقیه می شود، و با قطع نظر از آن حمل بر این می‌شود که حضرت موسی علیه السلام به آن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کفشش از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نداشته، یا اینکه با آن نماز نمی‌خوانده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استفاده از آن در غیر نماز را جایز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در دین او نماز با پوست مُردار حرام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پنجم</w:t>
      </w:r>
      <w:r>
        <w:rPr>
          <w:rStyle w:val="FootnoteAnchor"/>
          <w:rtl w:val="true"/>
        </w:rPr>
        <w:footnoteReference w:id="1383"/>
      </w:r>
      <w:r>
        <w:rPr>
          <w:rFonts w:ascii="IRNazanin" w:hAnsi="IRNazanin" w:eastAsia="IRNazanin"/>
          <w:color w:val="111111"/>
          <w:sz w:val="28"/>
          <w:sz w:val="28"/>
          <w:szCs w:val="28"/>
          <w:rtl w:val="true"/>
          <w:lang w:bidi="fa-IR"/>
        </w:rPr>
        <w:t xml:space="preserve">مقداری در این مورد و تأویل و تفسیر آیه بحث کردیم،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از بازار مسلمانان گرفته می‌شود</w:t>
      </w:r>
      <w:r>
        <w:rPr>
          <w:rFonts w:eastAsia="IRNazanin" w:cs="IRNazanin"/>
          <w:color w:val="111111"/>
          <w:sz w:val="28"/>
          <w:szCs w:val="28"/>
          <w:rtl w:val="true"/>
          <w:lang w:bidi="fa-IR"/>
        </w:rPr>
        <w:t>»</w:t>
      </w:r>
      <w:r>
        <w:rPr>
          <w:rStyle w:val="FootnoteAnchor"/>
          <w:rtl w:val="true"/>
        </w:rPr>
        <w:footnoteReference w:id="1384"/>
      </w:r>
      <w:r>
        <w:rPr>
          <w:rFonts w:ascii="IRNazanin" w:hAnsi="IRNazanin" w:eastAsia="IRNazanin"/>
          <w:color w:val="111111"/>
          <w:sz w:val="28"/>
          <w:sz w:val="28"/>
          <w:szCs w:val="28"/>
          <w:rtl w:val="true"/>
          <w:lang w:bidi="fa-IR"/>
        </w:rPr>
        <w:t xml:space="preserve">و ابواب آداب لباس، تعدادی روایت مناسب با این مطلب ذکر گردید </w:t>
      </w:r>
      <w:r>
        <w:rPr>
          <w:rFonts w:eastAsia="IRNazanin" w:cs="IRNazanin"/>
          <w:color w:val="111111"/>
          <w:sz w:val="28"/>
          <w:szCs w:val="28"/>
          <w:rtl w:val="true"/>
          <w:lang w:bidi="fa-IR"/>
        </w:rPr>
        <w:t xml:space="preserve">. </w:t>
      </w:r>
      <w:bookmarkStart w:id="2126" w:name="pg13519_133300"/>
    </w:p>
    <w:p>
      <w:pPr>
        <w:pStyle w:val="Heading3"/>
        <w:numPr>
          <w:ilvl w:val="2"/>
          <w:numId w:val="1"/>
        </w:numPr>
        <w:rPr/>
      </w:pPr>
      <w:bookmarkStart w:id="2127" w:name="__RefHeading___Toc750568_1934241801"/>
      <w:bookmarkStart w:id="2128" w:name="_Toc993"/>
      <w:bookmarkEnd w:id="2126"/>
      <w:bookmarkEnd w:id="2127"/>
      <w:r>
        <w:rPr>
          <w:rtl w:val="true"/>
        </w:rPr>
        <w:t xml:space="preserve">باب </w:t>
      </w:r>
      <w:r>
        <w:rPr/>
        <w:t>5</w:t>
      </w:r>
      <w:r>
        <w:rPr>
          <w:rtl w:val="true"/>
        </w:rPr>
        <w:t xml:space="preserve"> </w:t>
      </w:r>
      <w:r>
        <w:rPr>
          <w:rtl w:val="true"/>
        </w:rPr>
        <w:t>النهي عن الصلاة في الحرير و الذهب و الحديد و ما فيه تماثيل و غير ذلك مما نهي عن الصلاة فيه</w:t>
      </w:r>
      <w:bookmarkEnd w:id="2128"/>
    </w:p>
    <w:p>
      <w:pPr>
        <w:pStyle w:val="Heading4"/>
        <w:numPr>
          <w:ilvl w:val="3"/>
          <w:numId w:val="1"/>
        </w:numPr>
        <w:rPr/>
      </w:pPr>
      <w:bookmarkStart w:id="2129" w:name="__RefHeading___Toc750570_1934241801"/>
      <w:bookmarkStart w:id="2130" w:name="_Toc994"/>
      <w:bookmarkEnd w:id="2129"/>
      <w:r>
        <w:rPr>
          <w:rtl w:val="true"/>
        </w:rPr>
        <w:t>الآيات</w:t>
      </w:r>
      <w:bookmarkEnd w:id="2130"/>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فعلي هذا لبس جلود الميتة حرام، سواء كان في حال الصلاة أو غيرها، و لما كان ارتكاب المحرم منكرا و الصلاة تنهي عن الفحشاء و المنكر، كان لبس جلود الميتة مانعا من الصلاة</w:t>
      </w:r>
      <w:r>
        <w:rPr>
          <w:rFonts w:eastAsia="Amiri" w:cs="Amiri" w:ascii="Amiri" w:hAnsi="Amiri"/>
          <w:color w:val="111111"/>
          <w:sz w:val="28"/>
          <w:szCs w:val="28"/>
          <w:rtl w:val="true"/>
          <w:lang w:bidi="ar-SA"/>
        </w:rPr>
        <w:t>.</w:t>
      </w:r>
    </w:p>
    <w:p>
      <w:pPr>
        <w:pStyle w:val="Heading4"/>
        <w:numPr>
          <w:ilvl w:val="3"/>
          <w:numId w:val="1"/>
        </w:numPr>
        <w:rPr/>
      </w:pPr>
      <w:bookmarkStart w:id="2131" w:name="__RefHeading___Toc750572_1934241801"/>
      <w:bookmarkStart w:id="2132" w:name="_Toc995"/>
      <w:bookmarkEnd w:id="2131"/>
      <w:r>
        <w:rPr>
          <w:rtl w:val="true"/>
        </w:rPr>
        <w:t>تفسير</w:t>
      </w:r>
      <w:bookmarkEnd w:id="2132"/>
    </w:p>
    <w:p>
      <w:pPr>
        <w:pStyle w:val="BookText"/>
        <w:rPr/>
      </w:pPr>
      <w:r>
        <w:rPr>
          <w:rFonts w:ascii="Amiri" w:hAnsi="Amiri" w:eastAsia="Amiri" w:cs="Amiri"/>
          <w:color w:val="111111"/>
          <w:sz w:val="28"/>
          <w:sz w:val="28"/>
          <w:szCs w:val="28"/>
          <w:rtl w:val="true"/>
          <w:lang w:bidi="ar-SA"/>
        </w:rPr>
        <w:t>استدل به علي تحريم لبس جلد الميتة في الصلاة و غيرها و فيه نظر لاحتمال انصراف التحريم إلي الانتفاع الشائع و سيأتي القول فيه</w:t>
      </w:r>
      <w:r>
        <w:rPr>
          <w:rFonts w:eastAsia="Amiri" w:cs="Amiri" w:ascii="Amiri" w:hAnsi="Amiri"/>
          <w:color w:val="111111"/>
          <w:sz w:val="28"/>
          <w:szCs w:val="28"/>
          <w:rtl w:val="true"/>
          <w:lang w:bidi="ar-SA"/>
        </w:rPr>
        <w:t>.</w:t>
      </w:r>
    </w:p>
    <w:p>
      <w:pPr>
        <w:pStyle w:val="Heading4"/>
        <w:numPr>
          <w:ilvl w:val="3"/>
          <w:numId w:val="1"/>
        </w:numPr>
        <w:rPr/>
      </w:pPr>
      <w:bookmarkStart w:id="2133" w:name="__RefHeading___Toc750574_1934241801"/>
      <w:bookmarkStart w:id="2134" w:name="_Toc996"/>
      <w:bookmarkEnd w:id="2133"/>
      <w:r>
        <w:rPr>
          <w:rtl w:val="true"/>
        </w:rPr>
        <w:t>الأخبار</w:t>
      </w:r>
      <w:bookmarkEnd w:id="2134"/>
    </w:p>
    <w:p>
      <w:pPr>
        <w:pStyle w:val="Heading5"/>
        <w:numPr>
          <w:ilvl w:val="4"/>
          <w:numId w:val="1"/>
        </w:numPr>
        <w:rPr/>
      </w:pPr>
      <w:bookmarkStart w:id="2135" w:name="__RefHeading___Toc750576_1934241801"/>
      <w:bookmarkStart w:id="2136" w:name="_Toc997"/>
      <w:bookmarkEnd w:id="2135"/>
      <w:r>
        <w:rPr>
          <w:rtl w:val="true"/>
        </w:rPr>
        <w:t>«</w:t>
      </w:r>
      <w:r>
        <w:rPr/>
        <w:t>1</w:t>
      </w:r>
      <w:r>
        <w:rPr>
          <w:rtl w:val="true"/>
        </w:rPr>
        <w:t>»</w:t>
      </w:r>
      <w:bookmarkEnd w:id="2136"/>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النَّاحِيَةِ الْمُقَدَّسَةِ إِنَّا نَجِدُ بِأَصْفَهَانَ ثِيَاباً عَتَّابِيَّةً عَلَي عَمَلِ الْوَشْيِ مِنْ قَزٍّ أَوْ إِبْرِيسَمٍ هَلْ تَجُوزُ الصَّلَاةُ فِيهَا أَمْ لَا فَأَجَابَ عليه السلام لَا يَجُوزُ الصَّلَاةُ إِلَّا فِي ثَوْبٍ سَدَاهُ أَوْ لَحْمَتُهُ قُطْنٌ أَوْ كَتَّانٌ‌</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7" w:name="__RefHeading___Toc750578_1934241801"/>
      <w:bookmarkStart w:id="2138" w:name="_Toc998"/>
      <w:bookmarkEnd w:id="2137"/>
      <w:r>
        <w:rPr>
          <w:rtl w:val="true"/>
        </w:rPr>
        <w:t xml:space="preserve">باب پنجم </w:t>
      </w:r>
      <w:r>
        <w:rPr>
          <w:rtl w:val="true"/>
        </w:rPr>
        <w:t xml:space="preserve">: </w:t>
      </w:r>
      <w:r>
        <w:rPr>
          <w:rtl w:val="true"/>
        </w:rPr>
        <w:t>نهی از نماز در حریر و طلا و آهن و لباسی که دارای تصویر باشد، و غیر آن از چیزهایی که نمازخواندن در آنها نهی شده است</w:t>
      </w:r>
      <w:bookmarkEnd w:id="2138"/>
    </w:p>
    <w:p>
      <w:pPr>
        <w:pStyle w:val="Heading4"/>
        <w:numPr>
          <w:ilvl w:val="3"/>
          <w:numId w:val="1"/>
        </w:numPr>
        <w:rPr/>
      </w:pPr>
      <w:bookmarkStart w:id="2139" w:name="__RefHeading___Toc750580_1934241801"/>
      <w:bookmarkStart w:id="2140" w:name="_Toc999"/>
      <w:bookmarkEnd w:id="2139"/>
      <w:r>
        <w:rPr>
          <w:rtl w:val="true"/>
        </w:rPr>
        <w:t>آیات</w:t>
      </w:r>
      <w:bookmarkEnd w:id="2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 مردار</w:t>
      </w:r>
      <w:r>
        <w:rPr>
          <w:rFonts w:eastAsia="IRNazanin" w:cs="IRNazanin"/>
          <w:color w:val="111111"/>
          <w:sz w:val="28"/>
          <w:szCs w:val="28"/>
          <w:rtl w:val="true"/>
          <w:lang w:bidi="fa-IR"/>
        </w:rPr>
        <w:t>}</w:t>
      </w:r>
    </w:p>
    <w:p>
      <w:pPr>
        <w:pStyle w:val="Heading4"/>
        <w:numPr>
          <w:ilvl w:val="3"/>
          <w:numId w:val="1"/>
        </w:numPr>
        <w:rPr/>
      </w:pPr>
      <w:bookmarkStart w:id="2141" w:name="__RefHeading___Toc750582_1934241801"/>
      <w:bookmarkStart w:id="2142" w:name="_Toc1000"/>
      <w:bookmarkEnd w:id="2141"/>
      <w:r>
        <w:rPr>
          <w:rtl w:val="true"/>
        </w:rPr>
        <w:t>تفسیر</w:t>
      </w:r>
      <w:bookmarkEnd w:id="2142"/>
    </w:p>
    <w:p>
      <w:pPr>
        <w:pStyle w:val="BookText"/>
        <w:rPr/>
      </w:pPr>
      <w:r>
        <w:rPr>
          <w:rFonts w:ascii="IRNazanin" w:hAnsi="IRNazanin" w:eastAsia="IRNazanin"/>
          <w:color w:val="111111"/>
          <w:sz w:val="28"/>
          <w:sz w:val="28"/>
          <w:szCs w:val="28"/>
          <w:rtl w:val="true"/>
          <w:lang w:bidi="fa-IR"/>
        </w:rPr>
        <w:t>به این آیه بر تحریم پوشیدنِ پوست مُردار در نماز و غیر نماز استدلال کرده‌اند، امّا این استدلال قابل اشکال است، زیرا احتمال دارد تحریم در آیه منصرف به انتفاع شایع باشد، که درباره آن بحث خواهیم کرد</w:t>
      </w:r>
      <w:r>
        <w:rPr>
          <w:rFonts w:eastAsia="IRNazanin" w:cs="IRNazanin"/>
          <w:color w:val="111111"/>
          <w:sz w:val="28"/>
          <w:szCs w:val="28"/>
          <w:rtl w:val="true"/>
          <w:lang w:bidi="fa-IR"/>
        </w:rPr>
        <w:t>.</w:t>
      </w:r>
    </w:p>
    <w:p>
      <w:pPr>
        <w:pStyle w:val="Heading4"/>
        <w:numPr>
          <w:ilvl w:val="3"/>
          <w:numId w:val="1"/>
        </w:numPr>
        <w:rPr/>
      </w:pPr>
      <w:bookmarkStart w:id="2143" w:name="__RefHeading___Toc750584_1934241801"/>
      <w:bookmarkStart w:id="2144" w:name="_Toc1001"/>
      <w:bookmarkEnd w:id="2143"/>
      <w:r>
        <w:rPr>
          <w:rtl w:val="true"/>
        </w:rPr>
        <w:t>روایات</w:t>
      </w:r>
      <w:bookmarkEnd w:id="2144"/>
    </w:p>
    <w:p>
      <w:pPr>
        <w:pStyle w:val="Heading5"/>
        <w:numPr>
          <w:ilvl w:val="4"/>
          <w:numId w:val="1"/>
        </w:numPr>
        <w:rPr/>
      </w:pPr>
      <w:bookmarkStart w:id="2145" w:name="__RefHeading___Toc750586_1934241801"/>
      <w:bookmarkStart w:id="2146" w:name="_Toc1002"/>
      <w:bookmarkEnd w:id="2145"/>
      <w:r>
        <w:rPr>
          <w:rtl w:val="true"/>
        </w:rPr>
        <w:t xml:space="preserve">روایت </w:t>
      </w:r>
      <w:r>
        <w:rPr/>
        <w:t>1</w:t>
      </w:r>
      <w:bookmarkEnd w:id="214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به ناحیه مقدس امام زمان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اصفهان لباس‌های عتّابی با نقش و نگار دوزی از قزّ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آن ابریشم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ابریشم می‌یابیم، آیا نماز در آنها جایز است یا نه؟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جایز نیست، مگر در لباسی که تارها یا وصله‌های آن از پنبه یا کتان باشد</w:t>
      </w:r>
      <w:r>
        <w:rPr>
          <w:rFonts w:eastAsia="IRNazanin" w:cs="IRNazanin"/>
          <w:color w:val="111111"/>
          <w:sz w:val="28"/>
          <w:szCs w:val="28"/>
          <w:rtl w:val="true"/>
          <w:lang w:bidi="fa-IR"/>
        </w:rPr>
        <w:t>.</w:t>
      </w:r>
      <w:r>
        <w:rPr>
          <w:rStyle w:val="FootnoteAnchor"/>
          <w:rtl w:val="true"/>
        </w:rPr>
        <w:footnoteReference w:id="1387"/>
      </w:r>
      <w:bookmarkStart w:id="2147" w:name="pg13519_133301"/>
    </w:p>
    <w:p>
      <w:pPr>
        <w:pStyle w:val="Heading5"/>
        <w:numPr>
          <w:ilvl w:val="4"/>
          <w:numId w:val="1"/>
        </w:numPr>
        <w:rPr/>
      </w:pPr>
      <w:bookmarkStart w:id="2148" w:name="__RefHeading___Toc750588_1934241801"/>
      <w:bookmarkStart w:id="2149" w:name="_Toc1003"/>
      <w:bookmarkEnd w:id="2147"/>
      <w:bookmarkEnd w:id="2148"/>
      <w:r>
        <w:rPr>
          <w:rtl w:val="true"/>
        </w:rPr>
        <w:t>بيان</w:t>
      </w:r>
      <w:bookmarkEnd w:id="2149"/>
    </w:p>
    <w:p>
      <w:pPr>
        <w:pStyle w:val="BookText"/>
        <w:rPr/>
      </w:pPr>
      <w:r>
        <w:rPr>
          <w:rFonts w:ascii="Amiri" w:hAnsi="Amiri" w:eastAsia="Amiri" w:cs="Amiri"/>
          <w:color w:val="111111"/>
          <w:sz w:val="28"/>
          <w:sz w:val="28"/>
          <w:szCs w:val="28"/>
          <w:rtl w:val="true"/>
          <w:lang w:bidi="ar-SA"/>
        </w:rPr>
        <w:t>لا خلاف بين علماء الإسلام في عدم جواز لبس الحرير المحض للرجال في الصلاة و غيرها و دلت أخبار كثيرة و ذهب علماؤنا إلي بطلان الصلاة فيه و نقلوا عليه الإجماع و لا فرق بين أن يكون ساترا أو غيره و نسب المحقق و العلامة عدم الفرق إلي المرتضي و الشيخين و أتباعهم و التحريم و البطلان مخصوصا بحال الاختيار أما في حال الضرورة كدفع الحر و البرد فلا بلا خلاف و كذا في حال الحرب و إن لم تكن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المعتبر في التحريم كون الحرير محضا و لو خيط الحرير بغيره لم يخرج عن التحريم و أظهر في المنع لو كانت البطانة حريرا وحدها أو الظهارة و أما الحشو بالإبريسم فذهب الأكثر إلي التحريم و مال الشهيد في الذكري إلي الجواز لرواية ورد فيها تجويز الحشو بالقز و حمله الصدوق علي قز الماعز و هو بعيد و الجواز متجه لعدم تحقق الإجماع علي التحريم و إن كان كلام الفاضلين موهما له و قد أجمع الأصحاب و دلت الأخبار علي أن المحرم إنما هو الحرير المحض أما الممتزج بغيره فالصلاة فيه جائزة سواء كان الخليط أقل أو أكثر و لو كان عشرا كما نص عليه في المعتبر ما لم يكن مستهلكا بحيث يصدق علي الثوب أنه إبريسم محض فإنه ورد في الأخبار الكثيرة حصر المحرم في الحرير المحض أو المبهم فما ورد هذا الخبر من ذكر السدي أو اللحمة لعله علي المثال أو علي الاستحباب و كذا تخصيص الخليط بالقطن و الكتان فلو كان صوفا أو فضة أو غيرهما يصدق عليه أنه ليس بحرير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الوشي نقش الثوب و يكون من كل لون و وشي الثوب كوعي وشيا و شية حسنة نمنمه و نقشه و حسنه كوشاه و في المصباح المنير وشيت الثوب وشيا من باب وعد رقمته و نقشته فهو موشي و الأصل علي مفعول و الوشي نوع من الثياب الموشية تسمية بالمصدر و قال القز معرب قال الليث هو ما يعمل منه الإبريسم و لهذا قال بعضهم القز و الإبريسم مثل الحنطة و الدقيق</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750590_1934241801"/>
      <w:bookmarkStart w:id="2151" w:name="_Toc1004"/>
      <w:bookmarkEnd w:id="2150"/>
      <w:r>
        <w:rPr>
          <w:rtl w:val="true"/>
        </w:rPr>
        <w:t>«</w:t>
      </w:r>
      <w:r>
        <w:rPr/>
        <w:t>2</w:t>
      </w:r>
      <w:r>
        <w:rPr>
          <w:rtl w:val="true"/>
        </w:rPr>
        <w:t>»</w:t>
      </w:r>
      <w:bookmarkEnd w:id="2151"/>
    </w:p>
    <w:p>
      <w:pPr>
        <w:pStyle w:val="BookText"/>
        <w:rPr/>
      </w:pPr>
      <w:r>
        <w:rPr>
          <w:rFonts w:ascii="Amiri" w:hAnsi="Amiri" w:eastAsia="Amiri" w:cs="Amiri"/>
          <w:color w:val="111111"/>
          <w:sz w:val="28"/>
          <w:sz w:val="28"/>
          <w:szCs w:val="28"/>
          <w:rtl w:val="true"/>
          <w:lang w:bidi="ar-SA"/>
        </w:rPr>
        <w:t>قُرْبُ الْإِسْنَادِ، وَ كِتَابُ الْمَسَائِلِ، بِسَنَدَيْهِمَا عَنْ عَلِيِّ بْنِ جَعْفَرٍ عَنْ أَخِيهِ</w:t>
      </w:r>
    </w:p>
    <w:p>
      <w:pPr>
        <w:pStyle w:val="Heading5"/>
        <w:numPr>
          <w:ilvl w:val="4"/>
          <w:numId w:val="1"/>
        </w:numPr>
        <w:rPr/>
      </w:pPr>
      <w:bookmarkStart w:id="2152" w:name="__RefHeading___Toc750592_1934241801"/>
      <w:bookmarkStart w:id="2153" w:name="_Toc1005"/>
      <w:bookmarkEnd w:id="2152"/>
      <w:r>
        <w:rPr>
          <w:rtl w:val="true"/>
        </w:rPr>
        <w:t>توضیح</w:t>
      </w:r>
      <w:bookmarkEnd w:id="2153"/>
    </w:p>
    <w:p>
      <w:pPr>
        <w:pStyle w:val="BookText"/>
        <w:rPr/>
      </w:pPr>
      <w:r>
        <w:rPr>
          <w:rFonts w:ascii="IRNazanin" w:hAnsi="IRNazanin" w:eastAsia="IRNazanin"/>
          <w:color w:val="111111"/>
          <w:sz w:val="28"/>
          <w:sz w:val="28"/>
          <w:szCs w:val="28"/>
          <w:rtl w:val="true"/>
          <w:lang w:bidi="fa-IR"/>
        </w:rPr>
        <w:t>بین علماء اسلام اختلافی در عدم جواز پوشیدن ابریشم خالص برای مردان در نماز و غیر نماز نیست، و روایات زیادی دلالت دارند و علمای ما فتوا داده‌اند که نماز در آن باطل است و بر آن نقل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هم نمی‌کند که ساتر باشد یا غیر ساتر، و محقق و علامه عدم فرق را به سید مرتضی و شیخین و اتباع آنها نسبت داده و تحریم و بطلان را مخصوص به حال اختیار دانسته‌اند، امّا در حال ضرورت مانند دفع گرما یا سرما حرمت و بطلان ندارد و در این هم اختلاف نیست، همچنین در حال جنگ حرمت و بطلان ندارد اگرچه ضرورت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قابل اعتنا در تحریم آن است که لباس از ابریشم محض باشد و اگر ابریشم با غیر آن دوخته شده باشد از حرمت بیرون نمی‌رود، و اگر تنها آستر آن یا رُویه آن حریر باشد ظهور بیشتری در منع دارد، امّا اگر لایه آن با ابریشم باشد، اکثر قائل به تحریم شده‌اند و شهید در ذکری به جواز میل کرده و آن هم به دلیل روایتی است که در آن پُرکردن لایه لباس با ابریشم را تجویز نموده است و صدوق آن را بر ابریشم بز حمل کرده که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جواز موجّه است به دلیل عدم تحقّق اجماع بر تحریم، اگرچه کلام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تحقق اجماع است، در حالی که اصحاب اجماع دارند و روایات دلالت دارند بر اینکه تنها ابریشم محض حرام است، اما وقتی با چیز دیگری مخلوط شده نماز در آن جایز است، خواه مخلوط آن کمتر از مقدار ابریشم باشد یا بیشتر، حتّی اگر یک دهم آن غیر ابریشم باشد، چنانچه در معتبر بر آن تصریح نموده است، البته میزان مخلوط باید تا حدی باشد که مستهلک و نادیده شمرده نشود که بتوان گفت لباس ابریشم محض است، زیرا در روایات بسیاری، حرمت در ابریشم محض یا مبهم محصور شده است، پس ذکر تار یا وصله در این روایت شاید از باب مثال یا بنا بر استحباب است و همچنین تخصیص مخلوط به پنبه و 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مخلوط آن با پشم یا نقره یا غیر آن بود می‌توان گفت که دیگر ابریشم خالص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الوشی همان نقش و نگارهای لباس است که از هر رنگی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وَعَی که مصدر آن وَشی و شیة یعنی لباس را نقش و نگار انداخت و نیکو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المنیر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وَشَیتُ الثوب وَشیاً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نگارین و نقاشی کردم، اسم مفعول آن مَوشی و اصل آن بر مفعول است، و وَشی نوعی از لباس نقاشی شده است، یعنی به جای اسم مفعول برای آن مصدر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است، 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 چیزی است که ابریشم را از آن ساخته می‌شود، و از این رو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قَز و ابریشم مانند نسبت میان گندم و آرد است</w:t>
      </w:r>
      <w:r>
        <w:rPr>
          <w:rFonts w:eastAsia="IRNazanin" w:cs="IRNazanin"/>
          <w:color w:val="111111"/>
          <w:sz w:val="28"/>
          <w:szCs w:val="28"/>
          <w:rtl w:val="true"/>
          <w:lang w:bidi="fa-IR"/>
        </w:rPr>
        <w:t>.</w:t>
      </w:r>
    </w:p>
    <w:p>
      <w:pPr>
        <w:pStyle w:val="Heading5"/>
        <w:numPr>
          <w:ilvl w:val="4"/>
          <w:numId w:val="1"/>
        </w:numPr>
        <w:rPr/>
      </w:pPr>
      <w:bookmarkStart w:id="2154" w:name="__RefHeading___Toc750594_1934241801"/>
      <w:bookmarkStart w:id="2155" w:name="_Toc1006"/>
      <w:bookmarkEnd w:id="2154"/>
      <w:r>
        <w:rPr>
          <w:rtl w:val="true"/>
        </w:rPr>
        <w:t xml:space="preserve">روایت </w:t>
      </w:r>
      <w:r>
        <w:rPr/>
        <w:t>2</w:t>
      </w:r>
      <w:bookmarkEnd w:id="215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برادرش </w:t>
      </w:r>
      <w:bookmarkStart w:id="2156" w:name="pg13519_133302"/>
    </w:p>
    <w:p>
      <w:pPr>
        <w:pStyle w:val="BookText"/>
        <w:rPr/>
      </w:pPr>
      <w:bookmarkEnd w:id="2156"/>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لُبْسُ الطَّيْلَسَانِ فِيهِ الدِّيبَاجُ وَ الْبَرَّكَانِ عَلَيْهِ حَرِيرٌ قَالَ لَا</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 سَأَلْتُهُ عَنِ الدِّيبَاجِ هَلْ يَصْلُحُ لُبْسُهُ لِلنِّسَاءِ قَالَ لَا بَأْسَ‌</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7" w:name="__RefHeading___Toc750596_1934241801"/>
      <w:bookmarkStart w:id="2158" w:name="_Toc1007"/>
      <w:bookmarkEnd w:id="2157"/>
      <w:r>
        <w:rPr>
          <w:rtl w:val="true"/>
        </w:rPr>
        <w:t>توضيح</w:t>
      </w:r>
      <w:bookmarkEnd w:id="2158"/>
    </w:p>
    <w:p>
      <w:pPr>
        <w:pStyle w:val="BookText"/>
        <w:rPr/>
      </w:pPr>
      <w:r>
        <w:rPr>
          <w:rFonts w:ascii="Amiri" w:hAnsi="Amiri" w:eastAsia="Amiri" w:cs="Amiri"/>
          <w:color w:val="111111"/>
          <w:sz w:val="28"/>
          <w:sz w:val="28"/>
          <w:szCs w:val="28"/>
          <w:rtl w:val="true"/>
          <w:lang w:bidi="ar-SA"/>
        </w:rPr>
        <w:t>الديباج معرب ديباه و في المصباح المنير الديباج ثوب سداه و لحمته إبريسم و يقال هو معرب ثم كثر حتي اشتقت العرب منه فقالوا دبج الغيث الأرض دبجا من باب ضرب إذا سقاها فأنبتت أزهارا مختلفة لأنه عندهم اسم للمنقش و اختلف في الياء فقيل زائدة و وزنه فيعال و لهذا يجمع بالياء فيقال دبابيج و قيل هو أصل و الأصل دباج بالتضعيف فأبدل من أحد المضعفين حرف العلة و لهذا يرد في الجمع إلي أصله و قال الفيروزآبادي يقال للكساء الأسود البركان و البركاني مشددتين انتهي و ظاهره أنه إذا كان بعض أجزاء الثوب حريرا</w:t>
      </w:r>
      <w:r>
        <w:rPr>
          <w:rStyle w:val="FootnoteAnchor"/>
          <w:rtl w:val="true"/>
        </w:rPr>
        <w:footnoteReference w:id="1390"/>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في الزر إذا كان حريرا الجواز لما رواه الشَّيْخُ فِي الصَّحِيحِ‌</w:t>
      </w:r>
      <w:r>
        <w:rPr>
          <w:rStyle w:val="FootnoteAnchor"/>
          <w:rtl w:val="true"/>
        </w:rPr>
        <w:footnoteReference w:id="1391"/>
      </w:r>
      <w:r>
        <w:rPr>
          <w:rFonts w:ascii="Amiri" w:hAnsi="Amiri" w:eastAsia="Amiri" w:cs="Amiri"/>
          <w:color w:val="111111"/>
          <w:sz w:val="28"/>
          <w:sz w:val="28"/>
          <w:szCs w:val="28"/>
          <w:rtl w:val="true"/>
          <w:lang w:bidi="ar-SA"/>
        </w:rPr>
        <w:t>عَنْ يُوسُفَ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بِالثَّوْبِ أَنْ يَكُونَ سَدَاهُ وَ زِرُّهُ وَ عَلَمُهُ حَرِيراً وَ إِنَّمَا كُرِهَ الْحَرِيرُ الْمُبْهَمُ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w:t>
      </w:r>
      <w:r>
        <w:rPr>
          <w:rStyle w:val="FootnoteAnchor"/>
          <w:rtl w:val="true"/>
        </w:rPr>
        <w:footnoteReference w:id="1392"/>
      </w:r>
      <w:r>
        <w:rPr>
          <w:rFonts w:ascii="Amiri" w:hAnsi="Amiri" w:eastAsia="Amiri" w:cs="Amiri"/>
          <w:color w:val="111111"/>
          <w:sz w:val="28"/>
          <w:sz w:val="28"/>
          <w:szCs w:val="28"/>
          <w:rtl w:val="true"/>
          <w:lang w:bidi="ar-SA"/>
        </w:rPr>
        <w:t>به بأن يجعل في رءوس الأكمام و الذيل و حول الزيق‌</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علیه السلام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کردم که آیا شایسته است مردی طیلسانی بپوشد که در آن 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آن ابریشم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از ایشان درباره ابریشم سؤال کردم که آیا برای زنان شایسته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395"/>
      </w:r>
    </w:p>
    <w:p>
      <w:pPr>
        <w:pStyle w:val="Heading5"/>
        <w:numPr>
          <w:ilvl w:val="4"/>
          <w:numId w:val="1"/>
        </w:numPr>
        <w:rPr/>
      </w:pPr>
      <w:bookmarkStart w:id="2159" w:name="__RefHeading___Toc750598_1934241801"/>
      <w:bookmarkStart w:id="2160" w:name="_Toc1008"/>
      <w:bookmarkEnd w:id="2159"/>
      <w:r>
        <w:rPr>
          <w:rtl w:val="true"/>
        </w:rPr>
        <w:t>توضیح</w:t>
      </w:r>
      <w:bookmarkEnd w:id="2160"/>
    </w:p>
    <w:p>
      <w:pPr>
        <w:pStyle w:val="BookText"/>
        <w:rPr/>
      </w:pPr>
      <w:r>
        <w:rPr>
          <w:rFonts w:ascii="IRNazanin" w:hAnsi="IRNazanin" w:eastAsia="IRNazanin"/>
          <w:color w:val="111111"/>
          <w:sz w:val="28"/>
          <w:sz w:val="28"/>
          <w:szCs w:val="28"/>
          <w:rtl w:val="true"/>
          <w:lang w:bidi="fa-IR"/>
        </w:rPr>
        <w:t>دیباج معرّب دیباه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المنیر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لباسی است که تار و وصله‌های آن ابریشم باشد، و گفته می‌شود که معرّب است و استعمال آن زیاد شده تا اینکه عرب از آن اشتقاق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دبج الغیثُ الارضَ دبجاً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وقتی می‌گویند که باران زمین را سیراب کند و در نتیجه از زمین گل های گوناگون بروید، زیرا دیباج نزد عرب اسمِ لباسی است که نقش و نگار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یاء این کلمه اختلاف نظر است، بعضی گفته‌اند زائده می‌باشد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رو با یاء جمع بسته می‌شود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دبابیج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گفته شده یاء در آن حرف اصلی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بوده که یکی از حروف مضاعف آن به حرف علّه تبدیل شده و به همین دلیل در جمع به اصل خود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تشدید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این است که هرگاه قسمتی از لباس ابریشم باشد</w:t>
      </w:r>
      <w:r>
        <w:rPr>
          <w:rStyle w:val="FootnoteAnchor"/>
          <w:rtl w:val="true"/>
        </w:rPr>
        <w:footnoteReference w:id="1396"/>
      </w:r>
      <w:r>
        <w:rPr>
          <w:rFonts w:ascii="IRNazanin" w:hAnsi="IRNazanin" w:eastAsia="IRNazanin"/>
          <w:color w:val="111111"/>
          <w:sz w:val="28"/>
          <w:sz w:val="28"/>
          <w:szCs w:val="28"/>
          <w:rtl w:val="true"/>
          <w:lang w:bidi="fa-IR"/>
        </w:rPr>
        <w:t>نماز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اگر دگمه از حریر باشد نماز جایز است، به دلیل روایت صحیحی که شیخ</w:t>
      </w:r>
      <w:r>
        <w:rPr>
          <w:rStyle w:val="FootnoteAnchor"/>
          <w:rtl w:val="true"/>
        </w:rPr>
        <w:footnoteReference w:id="1397"/>
      </w:r>
      <w:r>
        <w:rPr>
          <w:rFonts w:ascii="IRNazanin" w:hAnsi="IRNazanin" w:eastAsia="IRNazanin"/>
          <w:color w:val="111111"/>
          <w:sz w:val="28"/>
          <w:sz w:val="28"/>
          <w:szCs w:val="28"/>
          <w:rtl w:val="true"/>
          <w:lang w:bidi="fa-IR"/>
        </w:rPr>
        <w:t>از یوسف بن ابراهیم از امام صادق علیه السلام روایت می‌کند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تارها، دگمه‌ها و نقش و نگار لباس ابریشم باشد، و ابریشم مُبهم برای مردان کراهت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حاشیه دوزی با ابریشم به طوری که سر آستین ها، دامن و اطراف یقه و کناره </w:t>
      </w:r>
      <w:bookmarkStart w:id="2161" w:name="pg13519_133303"/>
    </w:p>
    <w:p>
      <w:pPr>
        <w:pStyle w:val="BookText"/>
        <w:rPr/>
      </w:pPr>
      <w:bookmarkEnd w:id="2161"/>
      <w:r>
        <w:rPr>
          <w:rFonts w:ascii="Amiri" w:hAnsi="Amiri" w:eastAsia="Amiri" w:cs="Amiri"/>
          <w:color w:val="111111"/>
          <w:sz w:val="28"/>
          <w:sz w:val="28"/>
          <w:szCs w:val="28"/>
          <w:rtl w:val="true"/>
          <w:lang w:bidi="ar-SA"/>
        </w:rPr>
        <w:t>و الجيب فالمعروف بين الأصحاب جوازه و استدل عليه الفاضلان بما رواه العامة عن عمر أن النبي صلي الله عليه و آله نهي عن الحرير إلا في موضع إصبعين أو ثلاث أو أربع و من طريق الأصحاب مَا رَوَاهُ جَرَّاحٌ الْمَدَائِنِيُ‌</w:t>
      </w:r>
      <w:r>
        <w:rPr>
          <w:rStyle w:val="FootnoteAnchor"/>
          <w:rtl w:val="true"/>
        </w:rPr>
        <w:footnoteReference w:id="1398"/>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أَنْ يَلْبَسَ الْقَمِيصَ الْمَكْفُوفَ بِالدِّيبَاجِ و الرواية مجهولة غير دالة علي الجواز لأن الكراهة في عرف الحديث تطلق علي معني شامل للحرمة كما لا يخفي علي المتتبع و كونها حقيقة في المعني المصطلح غير واضح بل بعض المحدثين يستدلون بها إذا ورد في الحديث علي التحريم و هو إفراط و الحق أنه لا يفهم منها التحريم و الكراهة المصطلحة إلا بالقرينة علي أن الرواية معارضة بما دل علي تحريم لبس الحرير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عليه بفحوي رواية يوسف المتقدمة قيل و ربما ظهر من عبارة ابن البراج المنع من ذلك و الاحتياط يقتضيه و قال الشهيد الثاني رحمه الله التحديد بأربع أصابع ورد في أحاديث العامة و لم نقف علي تحديده في أخبارنا و للتوقف فيه مجال و هو حسن ثم علي تقدير اعتباره فالمعتبر أربع أصابع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فيما لا يتم الصلاة فيه منفردا إذا كان من حرير فالمشهور الجواز و ذهب المفيد و الصدوق و ابن الجنيد إلي المنع و قواه في المختلف و بالغ الصدوق في الفقيه و قال لا تجوز الصلاة في تكة رأسها من إبريسم و الثاني أحوط و لعله أقوي أيضا إذ الأخبار مختلفة و أخبار المنع أكثر و أقوي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الخبر من جواز لبس الحرير للنساء فقد أجمع المسلمون عليه كما نقله جماعة و اختلف في جواز اللبس لهن في حال الصلاة فذهب الأكثر إلي الجواز و الصدوق إلي المنع لبعض الأخبار الواردة في ذلك و سيأتي بعضها و لعل الجواز أقوي و بحمل أخبار المنع علي الكراهة و إن كان الترك أحوط و في الخنثي إشكال و الأحوط المنع و إن كان الجواز أقوي</w:t>
      </w:r>
      <w:r>
        <w:rPr>
          <w:rFonts w:eastAsia="Amiri" w:cs="Amiri" w:ascii="Amiri" w:hAnsi="Amiri"/>
          <w:color w:val="111111"/>
          <w:sz w:val="28"/>
          <w:szCs w:val="28"/>
          <w:rtl w:val="true"/>
          <w:lang w:bidi="ar-SA"/>
        </w:rPr>
        <w:t>.</w:t>
      </w:r>
    </w:p>
    <w:p>
      <w:pPr>
        <w:pStyle w:val="Heading5"/>
        <w:numPr>
          <w:ilvl w:val="4"/>
          <w:numId w:val="1"/>
        </w:numPr>
        <w:rPr/>
      </w:pPr>
      <w:bookmarkStart w:id="2162" w:name="__RefHeading___Toc750600_1934241801"/>
      <w:bookmarkStart w:id="2163" w:name="_Toc1009"/>
      <w:bookmarkEnd w:id="2162"/>
      <w:r>
        <w:rPr>
          <w:rtl w:val="true"/>
        </w:rPr>
        <w:t>«</w:t>
      </w:r>
      <w:r>
        <w:rPr/>
        <w:t>3</w:t>
      </w:r>
      <w:r>
        <w:rPr>
          <w:rtl w:val="true"/>
        </w:rPr>
        <w:t>»</w:t>
      </w:r>
      <w:bookmarkEnd w:id="2163"/>
    </w:p>
    <w:p>
      <w:pPr>
        <w:pStyle w:val="BookText"/>
        <w:rPr/>
      </w:pPr>
      <w:r>
        <w:rPr>
          <w:rFonts w:ascii="Amiri" w:hAnsi="Amiri" w:eastAsia="Amiri" w:cs="Amiri"/>
          <w:color w:val="111111"/>
          <w:sz w:val="28"/>
          <w:sz w:val="28"/>
          <w:szCs w:val="28"/>
          <w:rtl w:val="true"/>
          <w:lang w:bidi="ar-SA"/>
        </w:rPr>
        <w:t>الْعِلَلُ، عَنْ أَبِيهِ عَنْ أَحْمَدَ بْنِ إِدْرِيسَ عَنْ مُحَمَّدِ بْنِ أَحْمَدَ عَنْ مُحَمَّدِ بْنِ</w:t>
      </w:r>
    </w:p>
    <w:p>
      <w:pPr>
        <w:pStyle w:val="BookText"/>
        <w:rPr/>
      </w:pPr>
      <w:r>
        <w:rPr>
          <w:rFonts w:ascii="IRNazanin" w:hAnsi="IRNazanin" w:eastAsia="IRNazanin"/>
          <w:color w:val="111111"/>
          <w:sz w:val="28"/>
          <w:sz w:val="28"/>
          <w:szCs w:val="28"/>
          <w:rtl w:val="true"/>
          <w:lang w:bidi="fa-IR"/>
        </w:rPr>
        <w:t>جیب ها با ابریشم باشد، معروف بین اصحاب آن است که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حکم، به روایتی از اهل سنت استناد کرده‌اند که از عُمر نقل می‌کنند که پیامبر صلی الله علیه و آله از ابریشم منع فرمود مگر در حد دو انگشت یا سه انگشت یا 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شیعه روایتی است که جرّاح مدائنی</w:t>
      </w:r>
      <w:r>
        <w:rPr>
          <w:rStyle w:val="FootnoteAnchor"/>
          <w:rtl w:val="true"/>
        </w:rPr>
        <w:footnoteReference w:id="1399"/>
      </w:r>
      <w:r>
        <w:rPr>
          <w:rFonts w:ascii="IRNazanin" w:hAnsi="IRNazanin" w:eastAsia="IRNazanin"/>
          <w:color w:val="111111"/>
          <w:sz w:val="28"/>
          <w:sz w:val="28"/>
          <w:szCs w:val="28"/>
          <w:rtl w:val="true"/>
          <w:lang w:bidi="fa-IR"/>
        </w:rPr>
        <w:t>از امام صادق علیه السلام نقل کرده که ایشان از پوشیدنِ لباسی که با ابریشم حاشیه دوزی شده بود، کراهت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مجهول است و دلالت بر جواز ندارد، زیرا کراهت داشتن در عُرف حدیث چنانچه بر اهل تحقیق مخفی نیست، بر معنایی که شامل حرمت شود هم می‌تواند اطلاق گردد، و اینکه کراهت در اینجا در معنای اصطلاحی به کار رفته باشد واضح نیست، بلکه بعضی از محدّثان لفظ کراهت را در حدیث حمل بر تحریم می‌کنند که البته این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آن است که از آن تحریم یا کراهت مصطلح فهمیده نمی‌شود مگر با قرینه، به علاوه اینکه این روایت با روایاتی که دلالت بر تحریم پوشیدنِ حریر به طور مطلق دارند، در تعارض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بتوان با فحوای روایت پیشینِ یوسف بر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عبارت ابن براج منع از آن ظاهر گردد و احتیاط هم منع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اهل سنت تعیین مقدار با چهار انگشت آمده، ولی در روایات خودمان هیچ تعیین مقداری از آن وارد نشده است، جای توقّف دارد و خوب هم هست، امّا بنا بر فرض معتبر دانستنِ مقدار مذکور، منظور چهار انگشت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حکم لباس ابریشمی که به تنهایی نماز در آن صحیح نیست اختلاف دارند، مشهور قائل به جواز شده‌اند، و مفید، صدوق و ابن جنید آن را ممنوع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منع را تقویت کرده و صدوق هم در فقیه مبالغه ورزیده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بند شلواری که سرِ آن از ابریشم است جایز نیست، و دومی احوط و چه بسا اقوی نیز هست، زیرا روایات در مورد آن مختلفند که در این میان روایات منع بیشتر و سندشان هم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جواز پوشیدن ابریشم برای زنان که در روایت آمده بود همه مسلمانان اجماع دارند، و گروهی هم اجماع را نقل نموده‌اند، امّا در مورد جواز پوشیدنِ ابریشم برای زنان در نماز اختلاف است، اکثر قائل به جواز هستند و صدوق به دلیل بعضی روایات در این مورد که تعدادی از آنها را ذکر خواهیم کرد، فتوا به منع داده است، و چه بسا با حمل روایاتِ منع بر کراهت، جواز اقوی باشد اگرچه احوط در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خنثی اشکال وجود دارد و احوط منع آن می‌باشد اگرچه جواز اقوی است</w:t>
      </w:r>
      <w:r>
        <w:rPr>
          <w:rFonts w:eastAsia="IRNazanin" w:cs="IRNazanin"/>
          <w:color w:val="111111"/>
          <w:sz w:val="28"/>
          <w:szCs w:val="28"/>
          <w:rtl w:val="true"/>
          <w:lang w:bidi="fa-IR"/>
        </w:rPr>
        <w:t>.</w:t>
      </w:r>
    </w:p>
    <w:p>
      <w:pPr>
        <w:pStyle w:val="Heading5"/>
        <w:numPr>
          <w:ilvl w:val="4"/>
          <w:numId w:val="1"/>
        </w:numPr>
        <w:rPr/>
      </w:pPr>
      <w:bookmarkStart w:id="2164" w:name="__RefHeading___Toc750602_1934241801"/>
      <w:bookmarkStart w:id="2165" w:name="_Toc1010"/>
      <w:bookmarkEnd w:id="2164"/>
      <w:r>
        <w:rPr>
          <w:rtl w:val="true"/>
        </w:rPr>
        <w:t xml:space="preserve">روایت </w:t>
      </w:r>
      <w:r>
        <w:rPr/>
        <w:t>3</w:t>
      </w:r>
      <w:bookmarkEnd w:id="216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bookmarkStart w:id="2166" w:name="pg13519_133304"/>
    </w:p>
    <w:p>
      <w:pPr>
        <w:pStyle w:val="BookText"/>
        <w:rPr/>
      </w:pPr>
      <w:bookmarkEnd w:id="2166"/>
      <w:r>
        <w:rPr>
          <w:rFonts w:ascii="Amiri" w:hAnsi="Amiri" w:eastAsia="Amiri" w:cs="Amiri"/>
          <w:color w:val="111111"/>
          <w:sz w:val="28"/>
          <w:sz w:val="28"/>
          <w:szCs w:val="28"/>
          <w:rtl w:val="true"/>
          <w:lang w:bidi="ar-SA"/>
        </w:rPr>
        <w:t>الْحَسَنِ عَنْ عَبْدِ اللَّهِ بْنِ جَبَلَةَ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إِنِّي أُحِبُّ لَكَ مَا أُحِبُّ لِنَفْسِي وَ أَكْرَهُ لَكَ مَا أَكْرَهُ لِنَفْسِي فَلَا تَتَخَتَّمْ بِخَاتَمِ ذَهَبٍ فَإِنَّهُ زِينَتُنَا فِي الْآخِرَةِ وَ لَا تَلْبَسِ الْقِرْمِزَ فَإِنَّهُ مِنْ أَرْدِيَةِ إِبْلِيسَ وَ لَا تَرْكَبْ بِمِيثَرَةٍ حَمْرَاءَ فَإِنَّهَا مِنْ مَرَاكِبِ إِبْلِيسَ وَ لَا تَلْبَسِ الْحَرِيرَ فَيُحْرِقُ اللَّهُ جِلْدَكَ يَوْمَ الْقِيَامَةِ</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7" w:name="__RefHeading___Toc750604_1934241801"/>
      <w:bookmarkStart w:id="2168" w:name="_Toc1011"/>
      <w:bookmarkEnd w:id="2167"/>
      <w:r>
        <w:rPr>
          <w:rtl w:val="true"/>
        </w:rPr>
        <w:t>بيان</w:t>
      </w:r>
      <w:bookmarkEnd w:id="2168"/>
    </w:p>
    <w:p>
      <w:pPr>
        <w:pStyle w:val="BookText"/>
        <w:rPr/>
      </w:pPr>
      <w:r>
        <w:rPr>
          <w:rFonts w:ascii="Amiri" w:hAnsi="Amiri" w:eastAsia="Amiri" w:cs="Amiri"/>
          <w:color w:val="111111"/>
          <w:sz w:val="28"/>
          <w:sz w:val="28"/>
          <w:szCs w:val="28"/>
          <w:rtl w:val="true"/>
          <w:lang w:bidi="ar-SA"/>
        </w:rPr>
        <w:t>في القاموس القرمز بالكسر صبغ أرمني يكون من عصارة دود تكون في آجامهم انتهي و يدل علي المنع من الصلاة في الثوب المصبوغ به و حمل علي الكراهة و لا يضر كونه حيوانا غير مأكول اللحم إذ لا نفس له مع أن المتبادر منه أن يكون له لحم و ذهب أبو الصلاح و ابن إدريس و ابن الجنيد إلي كراهة الصلاة في مطلق الثوب الشديد اللون و إليه ينظر كلام المبسوط و مال إليه الشهيد في الذكري و قال إن كثيرا من الأصحاب اقتصروا علي السواد و المعصفر و المزعفر و المشبع بالحمرة و أما الألوان الضعيفة فالمستفاد من كلام الأصحاب عدم كراهتها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و لا يبعد استثناء السواد منها فيحكم بكراهته و إن كان ضعيفا لإطلاق الأخبار الواردة فيه و هو حسن إذا صدق عليه السواد و قد استثنوا من السواد الخف و العمامة و الكساء لورود الأخبار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النهاية فيه أنه نهي عن ميثرة الأرجوان الميثرة بالكسر مفعلة من الوثارة يقال وثر وثارة فهو وثير أي وطي‌ء لين و أصلها موثرة فقلبت الواو ياء لكسرة الميم و هي من مراكب العجم تعمل من حرير أو ديباج و الأرجوان صبغ أحمر و يتخذ كالفراش الصغير و يحشي بقطن أو صوف يجعلها الراكب تحته علي الرحال فوق الجمال و يدخل فيه مياثر السرج لأن النهي يشمل كل ميثرة حمراء سواء كان علي رحل أو سرج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العامة حملوا النهي علي التحريم حملا له إلي الحرير و ذهب أصحابنا</w:t>
      </w:r>
    </w:p>
    <w:p>
      <w:pPr>
        <w:pStyle w:val="BookText"/>
        <w:rPr/>
      </w:pPr>
      <w:r>
        <w:rPr>
          <w:rFonts w:ascii="IRNazanin" w:hAnsi="IRNazanin" w:eastAsia="IRNazanin"/>
          <w:color w:val="111111"/>
          <w:sz w:val="28"/>
          <w:sz w:val="28"/>
          <w:szCs w:val="28"/>
          <w:rtl w:val="true"/>
          <w:lang w:bidi="fa-IR"/>
        </w:rPr>
        <w:t>ابوالجارود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را برای خودم دوست دارم برای تو هم دوست دارم، و هرآنچه برای خودم بد می‌دانم برای تو هم بد می‌دانم، پس انگشتری طلا نپوش، زیرا طلا زینتِ ما در آخرت است، رنگ قرمز نپوش، زیرا از لباس های شیطان است، بر میثره سرخ سوار مشو، زیرا از مرکب های شیطان است، و حریر به تن مکن که خداوند پوستت را در روز قیامت می‌سوزاند</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2169" w:name="__RefHeading___Toc750606_1934241801"/>
      <w:bookmarkStart w:id="2170" w:name="_Toc1012"/>
      <w:bookmarkEnd w:id="2169"/>
      <w:r>
        <w:rPr>
          <w:rtl w:val="true"/>
        </w:rPr>
        <w:t>توضیح</w:t>
      </w:r>
      <w:bookmarkEnd w:id="2170"/>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رنگی ارمنی و از عصاره کِرم هایی است که در بیشه های آنان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منع از نماز در لباس رنگ شده به آن دارد، که حمل بر کراهت می‌شود، و حرام گوشت بودن آن ضرری ندارد زیرا فاقد خون جهنده است، با اینکه متبادر از آن این است که گوشت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و ابن‌ادریس و ابن‌جنید قائل به کراهت نماز در هر لباس با رنگ تُند به طور مطلق هستند، کلام مبسوط هم ناظر بر همین است، و شهید در ذکری به آن تمایل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به لباس سیاه و زرد رنگ و زعفرانی و قرمز سیر اکتفا کرده‌اند، امّا از کلام اصحاب استفاده می‌شود که رنگ های ضعیف مطلقاً کراهت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کردن سیاهی از آنها بعید نیست، پس حکم به کراهت آن می‌شود، هرچند این حکم، به دلیل مطلق آمدن روایات وارده در این باب، ضعیف است و اگر سیاهی بر آن صدق کند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عمامه و عبا را از کراهت سیاه، به دلیل ورود روایاتی در مورد آن، استثنا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النهایة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ارغوانی نهی شده است، و میثره به کسر میم بر وزن مِفعَلة و از ریشه وثاره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وثر وثارةً فهو وثیر، یعنی خوش‌نشین و نرم،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دلیل مکسور بودنِ میم، واو قلب به یاء شده، و میثره عبارت است از زین‌های عجمی که از حریر یا دیباج می‌سازند، و ارغوان، رنگ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میثره مانند فرش کوچکی است که داخلش را با پنبه یا پشم پُر می‌کنند و کسی که بر شتر سوار می‌شود آن را زیر خود روی 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بسان زین بر پشت شتر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میثره‌ای که روی زین اسب می‌گذارند نیز همین حکم را دارد، زیرا نهی در روایت، شامل هر میثره سُرخ رنگ می‌شود، چه روی راحله باشد و چه روی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به دلیل حمل میثره بر ابریشم، نهی در روایت را حمل بر حرمت کرده‌اند، امّا فقهای شیعه آن </w:t>
      </w:r>
      <w:bookmarkStart w:id="2171" w:name="pg13519_133305"/>
    </w:p>
    <w:p>
      <w:pPr>
        <w:pStyle w:val="BookText"/>
        <w:rPr/>
      </w:pPr>
      <w:bookmarkEnd w:id="2171"/>
      <w:r>
        <w:rPr>
          <w:rFonts w:ascii="Amiri" w:hAnsi="Amiri" w:eastAsia="Amiri" w:cs="Amiri"/>
          <w:color w:val="111111"/>
          <w:sz w:val="28"/>
          <w:sz w:val="28"/>
          <w:szCs w:val="28"/>
          <w:rtl w:val="true"/>
          <w:lang w:bidi="ar-SA"/>
        </w:rPr>
        <w:t>إلي الكراهة للونها سواء كانت من حرير أم لا إذ لا يحرم الركوب علي الحرير علي المشهور و الأحوط ترك الملون بهذا اللون سواء كان متصلا بالسرج أو غشاء فوقه أو فراشا محشوا يجعل فيه و يدل الخبر علي حرمة لبس الحرير للرجال مطلقا</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750608_1934241801"/>
      <w:bookmarkStart w:id="2173" w:name="_Toc1013"/>
      <w:bookmarkEnd w:id="2172"/>
      <w:r>
        <w:rPr>
          <w:rtl w:val="true"/>
        </w:rPr>
        <w:t>«</w:t>
      </w:r>
      <w:r>
        <w:rPr/>
        <w:t>4</w:t>
      </w:r>
      <w:r>
        <w:rPr>
          <w:rtl w:val="true"/>
        </w:rPr>
        <w:t>»</w:t>
      </w:r>
      <w:bookmarkEnd w:id="2173"/>
    </w:p>
    <w:p>
      <w:pPr>
        <w:pStyle w:val="BookText"/>
        <w:rPr/>
      </w:pPr>
      <w:r>
        <w:rPr>
          <w:rFonts w:ascii="Amiri" w:hAnsi="Amiri" w:eastAsia="Amiri" w:cs="Amiri"/>
          <w:color w:val="111111"/>
          <w:sz w:val="28"/>
          <w:sz w:val="28"/>
          <w:szCs w:val="28"/>
          <w:rtl w:val="true"/>
          <w:lang w:bidi="ar-SA"/>
        </w:rPr>
        <w:t>الْعُيُونُ، عَنْ جَعْفَرِ بْنِ نُعَيْمِ بْنِ شَاذَانَ عَنْ عَمِّهِ مُحَمَّدِ بْنِ شَاذَانَ عَنِ الْفَضْلِ بْنِ شَاذَانَ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الصَّلَاةِ فِي الثَّوْبِ الْمُعْلَمِ فَكَرِهَ مَا فِيهِ تَمَاثِيلُ‌</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4" w:name="__RefHeading___Toc750610_1934241801"/>
      <w:bookmarkStart w:id="2175" w:name="_Toc1014"/>
      <w:bookmarkEnd w:id="2174"/>
      <w:r>
        <w:rPr>
          <w:rtl w:val="true"/>
        </w:rPr>
        <w:t>بيان</w:t>
      </w:r>
      <w:bookmarkEnd w:id="2175"/>
    </w:p>
    <w:p>
      <w:pPr>
        <w:pStyle w:val="BookText"/>
        <w:rPr/>
      </w:pPr>
      <w:r>
        <w:rPr>
          <w:rFonts w:ascii="Amiri" w:hAnsi="Amiri" w:eastAsia="Amiri" w:cs="Amiri"/>
          <w:color w:val="111111"/>
          <w:sz w:val="28"/>
          <w:sz w:val="28"/>
          <w:szCs w:val="28"/>
          <w:rtl w:val="true"/>
          <w:lang w:bidi="ar-SA"/>
        </w:rPr>
        <w:t>يدل علي عدم كراهة الصلاة في المعلم و الكراهة فيما فيه تماثيل و لا خلاف ظاهرا بين الأصحاب في رجحان الاجتناب عن التماثيل و الصورة في الخاتم و الثوب و ألحق به السيف و الخلاف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المشهور بين الأصحاب كراهة الصلاة فيما ذكر و قال الشيخ في المبسوط الثوب إذا كان فيه تماثيل و صور لا تجوز الصلاة فيه و قال فيه لا يصلي في ثوب فيه تماثيل و لا في خاتم كذلك و كذا في النهاية و حرم ابن البراج الصلاة في الخاتم الذي فيه صورة و لم يذكر الثوب و الأشهر أقرب و إن كان 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ظاهر الأكثر عدم الفرق بين صور الحيوان و غيره و قال ابن إدريس إنما تكره الصلاة في الثوب الذي عليه الصور و التماثيل من الحيوان و أما صور غير الحيوان فلا بأس و ما ذكره الأكثر و إن كان أوفق بكلام اللغويين فإن أكثرهم فسروا الصورة و المثال و التمثال بما يعم و يشتمل غير الحيوان أيضا لكن ظاهر إطلاق أكثر الأخبار التخصيص ففي بعض الروايات الواردة في خصوص هذا المقام مثال طير أو غير ذلك و في بعضها صورة إنسان و في بعضها تمثال جسد 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w:t>
      </w:r>
      <w:r>
        <w:rPr>
          <w:rStyle w:val="FootnoteAnchor"/>
          <w:rtl w:val="true"/>
        </w:rPr>
        <w:footnoteReference w:id="1403"/>
      </w:r>
      <w:r>
        <w:rPr>
          <w:rFonts w:ascii="Amiri" w:hAnsi="Amiri" w:eastAsia="Amiri" w:cs="Amiri"/>
          <w:color w:val="111111"/>
          <w:sz w:val="28"/>
          <w:sz w:val="28"/>
          <w:szCs w:val="28"/>
          <w:rtl w:val="true"/>
          <w:lang w:bidi="ar-SA"/>
        </w:rPr>
        <w:t>هُمُ الْمُصَوِّرُونَ يُكَلَّفُونَ يَوْمَ</w:t>
      </w:r>
    </w:p>
    <w:p>
      <w:pPr>
        <w:pStyle w:val="BookText"/>
        <w:rPr/>
      </w:pPr>
      <w:r>
        <w:rPr>
          <w:rFonts w:ascii="IRNazanin" w:hAnsi="IRNazanin" w:eastAsia="IRNazanin"/>
          <w:color w:val="111111"/>
          <w:sz w:val="28"/>
          <w:sz w:val="28"/>
          <w:szCs w:val="28"/>
          <w:rtl w:val="true"/>
          <w:lang w:bidi="fa-IR"/>
        </w:rPr>
        <w:t>را مکروه و دلیل کراهت را رنگ آن دانسته‌اند، خواه از جنس ابریشم باشد یا نباشد، زیرا سوار شدن بر ابریشم بنا بر مشهور حرمت ندارد، و احوط ترک هر چیزی است که به این رنگ، آغشته شود ، خواه متصل به زین باشد یا رویه‌ای که بر زین قرار داده شود و یا فرش پُر شده ای که در آن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حرمت پوشیدن ابریشم به طور مطلق برای مردان دلالت دارد</w:t>
      </w:r>
      <w:r>
        <w:rPr>
          <w:rFonts w:eastAsia="IRNazanin" w:cs="IRNazanin"/>
          <w:color w:val="111111"/>
          <w:sz w:val="28"/>
          <w:szCs w:val="28"/>
          <w:rtl w:val="true"/>
          <w:lang w:bidi="fa-IR"/>
        </w:rPr>
        <w:t>.</w:t>
      </w:r>
    </w:p>
    <w:p>
      <w:pPr>
        <w:pStyle w:val="Heading5"/>
        <w:numPr>
          <w:ilvl w:val="4"/>
          <w:numId w:val="1"/>
        </w:numPr>
        <w:rPr/>
      </w:pPr>
      <w:bookmarkStart w:id="2176" w:name="__RefHeading___Toc750612_1934241801"/>
      <w:bookmarkStart w:id="2177" w:name="_Toc1015"/>
      <w:bookmarkEnd w:id="2176"/>
      <w:r>
        <w:rPr>
          <w:rtl w:val="true"/>
        </w:rPr>
        <w:t xml:space="preserve">روایت </w:t>
      </w:r>
      <w:r>
        <w:rPr/>
        <w:t>4</w:t>
      </w:r>
      <w:bookmarkEnd w:id="2177"/>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نماز در لباس دارای علامت سؤال کردم، پس ایشان لباسی را که در آن تصویر باشد مکروه دانست</w:t>
      </w:r>
      <w:r>
        <w:rPr>
          <w:rFonts w:eastAsia="IRNazanin" w:cs="IRNazanin"/>
          <w:color w:val="111111"/>
          <w:sz w:val="28"/>
          <w:szCs w:val="28"/>
          <w:rtl w:val="true"/>
          <w:lang w:bidi="fa-IR"/>
        </w:rPr>
        <w:t>.</w:t>
      </w:r>
      <w:r>
        <w:rPr>
          <w:rStyle w:val="FootnoteAnchor"/>
          <w:rtl w:val="true"/>
        </w:rPr>
        <w:footnoteReference w:id="1404"/>
      </w:r>
    </w:p>
    <w:p>
      <w:pPr>
        <w:pStyle w:val="Heading5"/>
        <w:numPr>
          <w:ilvl w:val="4"/>
          <w:numId w:val="1"/>
        </w:numPr>
        <w:rPr/>
      </w:pPr>
      <w:bookmarkStart w:id="2178" w:name="__RefHeading___Toc750614_1934241801"/>
      <w:bookmarkStart w:id="2179" w:name="_Toc1016"/>
      <w:bookmarkEnd w:id="2178"/>
      <w:r>
        <w:rPr>
          <w:rtl w:val="true"/>
        </w:rPr>
        <w:t>توضیح</w:t>
      </w:r>
      <w:bookmarkEnd w:id="2179"/>
    </w:p>
    <w:p>
      <w:pPr>
        <w:pStyle w:val="BookText"/>
        <w:rPr/>
      </w:pPr>
      <w:r>
        <w:rPr>
          <w:rFonts w:ascii="IRNazanin" w:hAnsi="IRNazanin" w:eastAsia="IRNazanin"/>
          <w:color w:val="111111"/>
          <w:sz w:val="28"/>
          <w:sz w:val="28"/>
          <w:szCs w:val="28"/>
          <w:rtl w:val="true"/>
          <w:lang w:bidi="fa-IR"/>
        </w:rPr>
        <w:t>این روایت بر عدم کراهت نماز در لباس علامت‌دار دلالت دارد، و کراهت مخصوص لباسی است که تصویر داشته باشد، و ظاهراً در رجحان اجتناب از نقش و تصویر در انگشتر و لباس بین فقهای شیعه اختلافی نیست، و شمشیر هم به لباس ملحق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در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کراهت نماز در چیزهایی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لباس نقش و تصویر باشد نماز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و انگشتری که نقش و تصویر دارد نباید نماز خواند؛ در النهایة هم همین طور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ابن‌براج نماز را با انگشتری که تصویر دارد حرام دانسته امّا از لباس چیزی نگفته است، و همان قول اشهر اقرب می‌باشد اگرچه احوط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اکثر فقها عدم تفاوت بین تصویر حیوان و غیر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لباسی که نقش و تصویر از حیوان دارد مکروه است، امّا تصویر غیر حیوان اشکالی ندارد، و آنچه که اکثر فقها ذکر کرده‌اند هرچند با کلام اهل لغت تناسب بیشتری دارد اما بیشتر آنها تصویر و نقش را به طور عام تفسیر کرده‌اند که شامل غیر حیوان هم می‌شود، امّا ظاهر اطلاق اکثر روایات، تخصیص است، زیرا در بعضی روایات وارد شده در خصوصِ این مقام مثال پرنده و غیر آن آمده و در بعضی تصویر انسان و در بعضی مجسمه انسان ذکر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w:t>
      </w:r>
      <w:r>
        <w:rPr>
          <w:rFonts w:eastAsia="Amiri" w:cs="Amiri" w:ascii="Amiri" w:hAnsi="Amiri"/>
          <w:color w:val="111111"/>
          <w:sz w:val="28"/>
          <w:szCs w:val="28"/>
          <w:rtl w:val="true"/>
          <w:lang w:bidi="ar-SA"/>
        </w:rPr>
        <w:t>»</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و پیامبر او را آزار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تصویرگران هستند که در روز </w:t>
      </w:r>
    </w:p>
    <w:p>
      <w:pPr>
        <w:pStyle w:val="BookText"/>
        <w:rPr/>
      </w:pPr>
      <w:r>
        <w:rPr>
          <w:rFonts w:ascii="Amiri" w:hAnsi="Amiri" w:eastAsia="Amiri" w:cs="Amiri"/>
          <w:color w:val="111111"/>
          <w:sz w:val="28"/>
          <w:sz w:val="28"/>
          <w:szCs w:val="28"/>
          <w:rtl w:val="true"/>
          <w:lang w:bidi="ar-SA"/>
        </w:rPr>
        <w:t>الْقِيَامَةِ أَنْ يَنْفُخُوا فِيهَا الرُّوحَ‌</w:t>
      </w:r>
      <w:r>
        <w:rPr>
          <w:rStyle w:val="FootnoteAnchor"/>
          <w:rtl w:val="true"/>
        </w:rPr>
        <w:footnoteReference w:id="1406"/>
      </w:r>
      <w:r>
        <w:rPr>
          <w:rFonts w:ascii="Amiri" w:hAnsi="Amiri" w:eastAsia="Amiri" w:cs="Amiri"/>
          <w:color w:val="111111"/>
          <w:sz w:val="28"/>
          <w:sz w:val="28"/>
          <w:szCs w:val="28"/>
          <w:rtl w:val="true"/>
          <w:lang w:bidi="ar-SA"/>
        </w:rPr>
        <w:t>وَ فِي خَبَرِ الْمَنَاهِي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تَعَالَي يَوْمَ الْقِيَامَةِ أَنْ يَنْفُخَ فِيهَا وَ لَيْسَ بِنَافِخٍ‌</w:t>
      </w:r>
      <w:r>
        <w:rPr>
          <w:rStyle w:val="FootnoteAnchor"/>
          <w:rtl w:val="true"/>
        </w:rPr>
        <w:footnoteReference w:id="1407"/>
      </w:r>
      <w:r>
        <w:rPr>
          <w:rFonts w:ascii="Amiri" w:hAnsi="Amiri" w:eastAsia="Amiri" w:cs="Amiri"/>
          <w:color w:val="111111"/>
          <w:sz w:val="28"/>
          <w:sz w:val="28"/>
          <w:szCs w:val="28"/>
          <w:rtl w:val="true"/>
          <w:lang w:bidi="ar-SA"/>
        </w:rPr>
        <w:t>وَ فِي الْخِصَالِ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 أَنْ يَنْفُخَ فِيهَا وَ لَيْسَ بِفَاعِلٍ الْخَبَرَ</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و أمثالها تدل علي إطلاق المثال و الصورة علي ذي الروح و قد وردت أخبار كثيرة تتضمن جواز عمل صورة غير ذي الروح و لا يخلو من تأييد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ورد في جواز كونها في البيت فقد رَوَي الْكُلَيْنِيُّ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فَقَالَ إِنَّا مَعْشَرَ الْمَلَائِكَةِ لَا نَدْخُلُ بَيْتاً فِيهِ كَلْبٌ وَ لَا تِمْثَالُ جَسَدٍ وَ لَا إِنَاءٌ يُبَالُ فِيهِ‌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يَعْمَلُونَ لَهُ ما يَشاءُ مِنْ مَحارِيبَ وَ تَماثِيلَ‌</w:t>
      </w:r>
      <w:r>
        <w:rPr>
          <w:rStyle w:val="FootnoteAnchor"/>
          <w:rtl w:val="true"/>
        </w:rPr>
        <w:footnoteReference w:id="1410"/>
      </w:r>
      <w:r>
        <w:rPr>
          <w:rFonts w:ascii="Amiri" w:hAnsi="Amiri" w:eastAsia="Amiri" w:cs="Amiri"/>
          <w:color w:val="111111"/>
          <w:sz w:val="28"/>
          <w:sz w:val="28"/>
          <w:szCs w:val="28"/>
          <w:rtl w:val="true"/>
          <w:lang w:bidi="ar-SA"/>
        </w:rPr>
        <w:t>فَقَالَ وَ اللَّهِ مَا هِيَ تَمَاثِيلَ الرِّجَالِ وَ النِّسَاءِ وَ لَكِنَّهَا الشَّجَرُ وَ شِبْهُهُ‌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كَالصَّحِيحِ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يَكُونَ التَّمَاثِيلُ فِي الْبُيُوتِ إِذَا غُيِّرَتْ رُءُوسُهَا مِنْهَا وَ تُرِكَ مَا سِوَي ذَلِكَ‌</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الدَّارِ وَ الْحُجْرَةِ فِيهَا التَّمَاثِيلُ أَ يُصَلَّي فِيهَا قَالَ لَا يُصَلَّي فِيهَا وَ شَيْ‌ءٌ يَسْتَقْبِلُكَ إِلَّا أَنْ لَا تَجِدَ بُدّاً فَتَقْطَعَ رُءُوسَهُمْ وَ إِلَّا فَلَا تُصَلِّ فِيهَا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مجبورشان می‌کنند تا در تصاویری که کشیده‌اند روح بدمند</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و در روایت مناهی از پیامبر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تصویری بکشد، خداوند در روز قیامت مکلّفش می‌کند تا در آن روح بدمد و حال آنکه توانایی چنین کاری ندارد</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و در الخصال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تصویری بکشد مکلّفش می‌کنند تا در آن روح بدمد در حالی که توانایی آن را ندارد</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پس این روایات و امثال آن دلالت بر اطلاق نقش و تصویر بر موجود جاندار دارند، و روایات بسیاری وارد شده که متضمّن جواز کشیدنِ تصویر غیر جاندار است، که خالی از تأیید آن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که در جواز نگه داشتن تصویر در خانه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امام صادق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ملائکه به خانه‌ای که در آن سگ، تصویر پیکر انسان و ظرفی باشد که در آن ادرار می‌کنند، وارد نمی‌شویم</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و در روایت موثّقی از آن حضرت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 مِنْ مَحارِیبَ وَ تَماثِیلَ</w:t>
      </w:r>
      <w:r>
        <w:rPr>
          <w:rFonts w:eastAsia="Amiri" w:cs="Amiri" w:ascii="Amiri" w:hAnsi="Amiri"/>
          <w:color w:val="111111"/>
          <w:sz w:val="28"/>
          <w:szCs w:val="28"/>
          <w:rtl w:val="true"/>
          <w:lang w:bidi="ar-SA"/>
        </w:rPr>
        <w:t>»</w:t>
      </w:r>
      <w:r>
        <w:rPr>
          <w:rStyle w:val="FootnoteAnchor"/>
          <w:rtl w:val="true"/>
        </w:rPr>
        <w:footnoteReference w:id="14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 از نمازخانه‌ها و مجسمه‌ها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مقصود تصویر مردان و زنان نیست بلکه تصویر درخت و امثال آن می‌باشد</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و در روایتی حَسن که در حدّ صحیح است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تصویر را تغییر دهند و بقیه آن را باقی بگذارند، نگهداریش در خانه اشکال ندارد</w:t>
      </w:r>
      <w:r>
        <w:rPr>
          <w:rFonts w:eastAsia="IRNazanin" w:cs="IRNazanin"/>
          <w:color w:val="111111"/>
          <w:sz w:val="28"/>
          <w:szCs w:val="28"/>
          <w:rtl w:val="true"/>
          <w:lang w:bidi="fa-IR"/>
        </w:rPr>
        <w:t>.</w:t>
      </w:r>
      <w:r>
        <w:rPr>
          <w:rStyle w:val="FootnoteAnchor"/>
          <w:rtl w:val="true"/>
        </w:rPr>
        <w:footnoteReference w:id="142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صحیح از علی بن جعفر از امام کاظم علیه السلام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خانه و اتاقی سؤال کردم که در آن تصویر هست،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آن نماز خواند در حالی که چیزی مقابلت هست، مگر اینکه چاره‌ای نداشته باشی که در این صورت سرهای آنها را جدا می‌کنی، وگرنه در آن نماز نخوان</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 يَا رَسُولَ اللَّهِ إِنَّا لَا نَدْخُلُ بَيْتاً فِيهِ صُورَةُ إِنْسَانٍ‌</w:t>
      </w:r>
      <w:r>
        <w:rPr>
          <w:rStyle w:val="FootnoteAnchor"/>
          <w:rtl w:val="true"/>
        </w:rPr>
        <w:footnoteReference w:id="142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الْمَكَارِمِ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تَكُونَ التَّمَاثِيلُ فِي الْبُيُوتِ إِذَا غُيِّرَتِ الصُّورَةُ</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الدلالة في الجملة في تلك الأخبار غير نقي و سيأتي بعضها في أبواب المكان و قد صرح بعض اللغويين أيضا بما ذكرنا قال المطرزي في المغرب التمثال ما تصنعه و تصوره مشبها بخلق الله من ذوات الروح و الصورة عام و يشهد لهذا ما ذكر في الأصل أنه صلي و عليه ثوب فيه تماثيل كره له ذلك قال و إذا قطعت رءوسها فليس بتماثيل و قوله عليه السلام لا تدخل الملائكة بيتا فيه تماثيل أو تصاوير كأنه شك من الراوي و أما قولهم و يكره التصاوير و التماثيل فالعطف للبيان و أما تماثيل شجر فمجاز إن صح و قال في المصباح المنير المثال الصورة المصورة و في ثوبه تماثيل أي صور حيوانات مصورة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و خص ابن إدريس الكراهية بتماثيل الحيوان لا غيرها كالأشجار و لعله نظر إلي تفسير قوله تعالي يَعْمَلُونَ لَهُ ما يَشاءُ مِنْ مَحارِيبَ وَ تَماثِيلَ فعن أهل البيت عليهم السلام أنها كصور الأشجار وَ قَدْ رَوَي الْعَامَّةُ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لِابْنِ عَبَّاسٍ إِنِّي أُصَوِّرُ هَذِهِ الصُّوَرَ فَأَفْتِنِي فِيهَا قَالَ سَمِعْتُ رَسُولَ اللَّهِ صلي الله عليه و آله يَقُولُ كُلُّ مُصَوِّرٍ فِي النَّارِ يُجْعَلُ لَهُ بِكُلِّ صُورَةٍ صَوَّرَهَا نَفْساً فَتُعَذِّبُهُ فِي جَهَنَّمَ وَ قَالَ إِنْ كُنْتَ لَا بُدَّ فَاعِلًا فَاصْنَعِ الشَّجَرَ وَ مَا لَا 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ابْنِ أَبِي عُمَيْرٍ</w:t>
      </w:r>
      <w:r>
        <w:rPr>
          <w:rStyle w:val="FootnoteAnchor"/>
          <w:rtl w:val="true"/>
        </w:rPr>
        <w:footnoteReference w:id="1424"/>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التَّمَاثِيلِ فِي الْبِسَاطِ لَهَا عَيْنَانِ وَ أَنْتَ تُصَلِّي فَقَالَ إِنْ كَانَ لَهَا عَيْنٌ وَاحِدَةٌ فَلَا بَأْسَ وَ إِنْ كَانَ لَهَا عَيْنَانِ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w:t>
      </w:r>
    </w:p>
    <w:p>
      <w:pPr>
        <w:pStyle w:val="BookText"/>
        <w:rPr/>
      </w:pP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به خانه‌ای که در آن تصویر انسان باشد وارد نمی‌شویم</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طبرسی در مکارم الاخلاق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تغییر داده شود ایرادی ندارد که تمثال در خانه نگهداری شود</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به طور خلاصه وجه دلالت در این روایات مشخص و واضح نیست، بعضی از آنها در ابواب مکان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لغت نیز به همان چیزی که ما گفتیم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آن چیزی است که مشابه مخلوقات جاندار خدا می‌کشی و می‌سازی، و تصویر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مطلب همان است که در اصل ذکر شد که شخصی با لباسی نماز خوانده که روی آن تمثال بوده و امام آن را برای او مکروه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سرهای آنها جدا شود، دیگر تمثال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وارد خانه‌ای نمی‌شوند که تمثال یا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تردید از طرف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و تماثیل مکروه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تصاویر و تماثیل عطف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تماثیل درختان که اگر صحیح باشد،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المنیر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همان تصویر است، و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ثوبه 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لباسش تصویر حیوانات 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کراهت را مخصوص به تصویر حیوانات دانسته و دیگر تصاویر مانند تصویر درختان را از این حکم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مدّ نظر ایشان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 تَماثِیلَ</w:t>
      </w:r>
      <w:r>
        <w:rPr>
          <w:rFonts w:eastAsia="IRNazanin" w:cs="IRNazanin"/>
          <w:color w:val="111111"/>
          <w:sz w:val="28"/>
          <w:szCs w:val="28"/>
          <w:rtl w:val="true"/>
          <w:lang w:bidi="fa-IR"/>
        </w:rPr>
        <w:t>»</w:t>
      </w:r>
      <w:r>
        <w:rPr>
          <w:rStyle w:val="FootnoteAnchor"/>
          <w:rtl w:val="true"/>
        </w:rPr>
        <w:footnoteReference w:id="14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 از نمازخانه‌ها و مجسمه‌ها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اهل‌بیت علیه السلام روایت شده که از جمله آن تمثال ها، تصویر درختان را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صحاح روایت کرده‌اند که مردی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تصاویر می‌کِشم، نظرت در مورد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تصویرگری در آتش است، و برای او به ازای هر تصویری که کشیده کسی گمارده شده تا در جهنّم عذابش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چاره‌ای جز تصویرگری نداری، تصویر درختان و اشیاء بی‌جان را بکش</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مُرسله‌ای ابن ابی عُمَیر</w:t>
      </w:r>
      <w:r>
        <w:rPr>
          <w:rStyle w:val="FootnoteAnchor"/>
          <w:rtl w:val="true"/>
        </w:rPr>
        <w:footnoteReference w:id="1428"/>
      </w:r>
      <w:r>
        <w:rPr>
          <w:rFonts w:ascii="IRNazanin" w:hAnsi="IRNazanin" w:eastAsia="IRNazanin"/>
          <w:color w:val="111111"/>
          <w:sz w:val="28"/>
          <w:sz w:val="28"/>
          <w:szCs w:val="28"/>
          <w:rtl w:val="true"/>
          <w:lang w:bidi="fa-IR"/>
        </w:rPr>
        <w:t>از امام صادق علیه السلام روایت می‌کند که درباره تصویری که روی فرش است و دو چشم دارد و تو هم روی آن نماز می‌خوانی،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یک چشم داشت اشکال ندارد امّا اگر دو چشم داشت،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روی آن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محمد </w:t>
      </w:r>
      <w:bookmarkStart w:id="2180" w:name="pg13519_133308"/>
    </w:p>
    <w:p>
      <w:pPr>
        <w:pStyle w:val="BookText"/>
        <w:rPr/>
      </w:pPr>
      <w:bookmarkEnd w:id="2180"/>
      <w:r>
        <w:rPr>
          <w:rFonts w:ascii="Amiri" w:hAnsi="Amiri" w:eastAsia="Amiri" w:cs="Amiri"/>
          <w:color w:val="111111"/>
          <w:sz w:val="28"/>
          <w:sz w:val="28"/>
          <w:szCs w:val="28"/>
          <w:rtl w:val="true"/>
          <w:lang w:bidi="ar-SA"/>
        </w:rPr>
        <w:t xml:space="preserve">ابْنِ مُسْلِمٍ </w:t>
      </w:r>
      <w:r>
        <w:rPr>
          <w:rStyle w:val="FootnoteAnchor"/>
          <w:rtl w:val="true"/>
        </w:rPr>
        <w:footnoteReference w:id="1429"/>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تَكُونَ التَّمَاثِيلُ فِي الثَّوْبِ إِذَا غُيِّرَتِ الصُّورَةُ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هذه يشعر بما قاله ابن إدريس و إن أطلقه كثير من الأصحاب انتهي</w:t>
      </w:r>
      <w:r>
        <w:rPr>
          <w:rFonts w:eastAsia="Amiri" w:cs="Amiri" w:ascii="Amiri" w:hAnsi="Amiri"/>
          <w:color w:val="111111"/>
          <w:sz w:val="28"/>
          <w:szCs w:val="28"/>
          <w:rtl w:val="true"/>
          <w:lang w:bidi="ar-SA"/>
        </w:rPr>
        <w:t>.</w:t>
      </w:r>
    </w:p>
    <w:p>
      <w:pPr>
        <w:pStyle w:val="Heading5"/>
        <w:numPr>
          <w:ilvl w:val="4"/>
          <w:numId w:val="1"/>
        </w:numPr>
        <w:rPr/>
      </w:pPr>
      <w:bookmarkStart w:id="2181" w:name="__RefHeading___Toc750616_1934241801"/>
      <w:bookmarkStart w:id="2182" w:name="_Toc1017"/>
      <w:bookmarkEnd w:id="2181"/>
      <w:r>
        <w:rPr>
          <w:rtl w:val="true"/>
        </w:rPr>
        <w:t>أقول</w:t>
      </w:r>
      <w:bookmarkEnd w:id="2182"/>
    </w:p>
    <w:p>
      <w:pPr>
        <w:pStyle w:val="BookText"/>
        <w:rPr/>
      </w:pPr>
      <w:r>
        <w:rPr>
          <w:rFonts w:ascii="Amiri" w:hAnsi="Amiri" w:eastAsia="Amiri" w:cs="Amiri"/>
          <w:color w:val="111111"/>
          <w:sz w:val="28"/>
          <w:sz w:val="28"/>
          <w:szCs w:val="28"/>
          <w:rtl w:val="true"/>
          <w:lang w:bidi="ar-SA"/>
        </w:rPr>
        <w:t>مع قطع النظر عن دلالة تلك الأخبار علي تخصيص مدلول التماثيل و الصورة نقول إذا جاز الصلاة و زالت الكراهة بمحض النقص في عضو من الحيوان مع أن سائر أجزائه مماثلة لما وجد منها في الخارج فالشجر و أمثاله أولي بالجواز و بالجملة الجزم بالتعميم مع ذلك مشكل مع تأيد التخصيص لأصل البراءة و مناسبته للشريعة السمحة و لقوله تعالي خُذُوا زِينَتَكُمْ عِنْدَ كُلِّ مَسْجِدٍ</w:t>
      </w:r>
      <w:r>
        <w:rPr>
          <w:rStyle w:val="FootnoteAnchor"/>
          <w:rtl w:val="true"/>
        </w:rPr>
        <w:footnoteReference w:id="1430"/>
      </w:r>
      <w:r>
        <w:rPr>
          <w:rFonts w:ascii="Amiri" w:hAnsi="Amiri" w:eastAsia="Amiri" w:cs="Amiri"/>
          <w:color w:val="111111"/>
          <w:sz w:val="28"/>
          <w:sz w:val="28"/>
          <w:szCs w:val="28"/>
          <w:rtl w:val="true"/>
          <w:lang w:bidi="ar-SA"/>
        </w:rPr>
        <w:t>و إن كان الأحوط ترك لبس المصور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الدالة علي الجواز فكثيرة منها 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يُصَلِّي وَ فِي ثَوْبِهِ دَرَاهِمُ فِيهَا تَمَاثِيلُ فَقَالَ لَا بَأْسَ بِذَلِكَ‌</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الْكُلَيْنِيُّ فِي الصَّحِيحِ عَنِ الْبَزَنْطِيِّ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أَرَاهُ خَاتَمَ أَبِي الْحَسَنِ عليه السلام وَ فِيهِ وَرْدَةٌ وَ هِلَالٌ فِي أَعْلَاهُ‌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الواردة بلفظ الكراهة و لا أشتهي و لا أحب كثيرة وَ رُوِيَ فِي الصَّحِيحِ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بِتَمَاثِيلِ الشَّجَرِ</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تَمَاثِيلِ الشَّجَرِ وَ الشَّمْسِ وَ الْقَمَرِ فَقَالَ لَا بَأْسَ مَا لَمْ يَكُنْ شَيْئاً مِنَ الْحَيَوَانِ‌</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المنتهي لو غير الصورة من الثوب زالت الكراهية و ذكر صحيحة محمد</w:t>
      </w:r>
    </w:p>
    <w:p>
      <w:pPr>
        <w:pStyle w:val="BookText"/>
        <w:rPr/>
      </w:pPr>
      <w:r>
        <w:rPr>
          <w:rFonts w:ascii="IRNazanin" w:hAnsi="IRNazanin" w:eastAsia="IRNazanin"/>
          <w:color w:val="111111"/>
          <w:sz w:val="28"/>
          <w:sz w:val="28"/>
          <w:szCs w:val="28"/>
          <w:rtl w:val="true"/>
          <w:lang w:bidi="fa-IR"/>
        </w:rPr>
        <w:t>بن مسلم</w:t>
      </w:r>
      <w:r>
        <w:rPr>
          <w:rStyle w:val="FootnoteAnchor"/>
          <w:rtl w:val="true"/>
        </w:rPr>
        <w:footnoteReference w:id="1435"/>
      </w:r>
      <w:r>
        <w:rPr>
          <w:rFonts w:ascii="IRNazanin" w:hAnsi="IRNazanin" w:eastAsia="IRNazanin"/>
          <w:color w:val="111111"/>
          <w:sz w:val="28"/>
          <w:sz w:val="28"/>
          <w:szCs w:val="28"/>
          <w:rtl w:val="true"/>
          <w:lang w:bidi="fa-IR"/>
        </w:rPr>
        <w:t>نقل شده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که روی لباس است، اگر چهره‌شان تغییر داده شده،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روایات اشعار به گفتار ابن ادریس دارد، اگرچه بسیاری از فقهای شیعه آن را مطلق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183" w:name="__RefHeading___Toc750618_1934241801"/>
      <w:bookmarkStart w:id="2184" w:name="_Toc1018"/>
      <w:bookmarkEnd w:id="2183"/>
      <w:r>
        <w:rPr>
          <w:rtl w:val="true"/>
        </w:rPr>
        <w:t>می گویم</w:t>
      </w:r>
      <w:bookmarkEnd w:id="2184"/>
    </w:p>
    <w:p>
      <w:pPr>
        <w:pStyle w:val="BookText"/>
        <w:rPr/>
      </w:pPr>
      <w:r>
        <w:rPr>
          <w:rFonts w:ascii="IRNazanin" w:hAnsi="IRNazanin" w:eastAsia="IRNazanin"/>
          <w:color w:val="111111"/>
          <w:sz w:val="28"/>
          <w:sz w:val="28"/>
          <w:szCs w:val="28"/>
          <w:rtl w:val="true"/>
          <w:lang w:bidi="fa-IR"/>
        </w:rPr>
        <w:t>با قطع نظر از دلالت آن روایات بر تخصیصِ مدلول تمثال و تصویر،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صِرف نقص در عضوی از حیوان در حالی که دیگر اجزای آن مثل حیوانِ در خارج است، نماز جایز باشد و کراهت از بین برود، پس به طریق اولی درخت و امثال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اینکه با این حال قطع به تعمیم حکم مشکل است آن هم وقتی که تخصیص با اصل برائت تقویت می‌شود و با شریعتِ سمحه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1436"/>
      </w:r>
      <w:r>
        <w:rPr>
          <w:rFonts w:ascii="IRNazanin" w:hAnsi="IRNazanin" w:eastAsia="IRNazanin"/>
          <w:color w:val="111111"/>
          <w:sz w:val="28"/>
          <w:sz w:val="28"/>
          <w:szCs w:val="28"/>
          <w:rtl w:val="true"/>
          <w:lang w:bidi="fa-IR"/>
        </w:rPr>
        <w:t>، اگرچه احوط ترک پوشیدن لباس نَقش‌دار به طور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دلالت‌کننده بر جواز هم بسیارند،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شیخ از محمد بن مسلم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سؤال کردم که نماز می‌خواند در حالی که روی لباسش سکه‌های درهمی است که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کلینی روایتی صحیح از بزنطی از امام رضا علیه السلام نقل کرده که ایشان انگشتر امام کاظم علیه السلام را به او نشان داد که روی آن تصویر گُل سرخ و هلال ماه هم بالای آن بود</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و روایات وارد شده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زراره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درختان اشکالی ندارد</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و به سند صحیح از محمد بن مسلم از امام صادق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تصویر درختان و خورشید و ماه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تصویر حیوان نباشد اشکالی ندارد</w:t>
      </w:r>
      <w:r>
        <w:rPr>
          <w:rFonts w:eastAsia="IRNazanin" w:cs="IRNazanin"/>
          <w:color w:val="111111"/>
          <w:sz w:val="28"/>
          <w:szCs w:val="28"/>
          <w:rtl w:val="true"/>
          <w:lang w:bidi="fa-IR"/>
        </w:rPr>
        <w:t>.</w:t>
      </w:r>
      <w:r>
        <w:rPr>
          <w:rStyle w:val="FootnoteAnchor"/>
          <w:rtl w:val="true"/>
        </w:rPr>
        <w:footnoteReference w:id="144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روی لباس تغییر داده شود کراهت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محمد </w:t>
      </w:r>
      <w:bookmarkStart w:id="2185" w:name="pg13519_133309"/>
    </w:p>
    <w:p>
      <w:pPr>
        <w:pStyle w:val="BookText"/>
        <w:rPr/>
      </w:pPr>
      <w:bookmarkEnd w:id="2185"/>
      <w:r>
        <w:rPr>
          <w:rFonts w:ascii="Amiri" w:hAnsi="Amiri" w:eastAsia="Amiri" w:cs="Amiri"/>
          <w:color w:val="111111"/>
          <w:sz w:val="28"/>
          <w:sz w:val="28"/>
          <w:szCs w:val="28"/>
          <w:rtl w:val="true"/>
          <w:lang w:bidi="ar-SA"/>
        </w:rPr>
        <w:t>ابن مسلم التي رواها في الذكري</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750620_1934241801"/>
      <w:bookmarkStart w:id="2187" w:name="_Toc1019"/>
      <w:bookmarkEnd w:id="2186"/>
      <w:r>
        <w:rPr>
          <w:rtl w:val="true"/>
        </w:rPr>
        <w:t>«</w:t>
      </w:r>
      <w:r>
        <w:rPr/>
        <w:t>5</w:t>
      </w:r>
      <w:r>
        <w:rPr>
          <w:rtl w:val="true"/>
        </w:rPr>
        <w:t>»</w:t>
      </w:r>
      <w:bookmarkEnd w:id="2187"/>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عَنِ الْقَاسِمِ بْنِ يَحْيَي عَنْ جَدِّهِ الْحَسَنِ بْنِ رَاشِدٍ عَنْ أَبِي بَصِيرٍ وَ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يَعْقِدُ الرَّجُلُ الدَّرَاهِمَ الَّتِي فِيهَا صُورَةٌ فِي ثَوْبِهِ وَ هُوَ يُصَلِّي وَ يَجُوزُ أَنْ تَكُونَ الدَّرَاهِمُ فِي هِمْيَانٍ أَوْ فِي ثَوْبٍ إِذَا خَافَ وَ يَجْعَلَهَا إِلَي ظَهْرِهِ‌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8" w:name="__RefHeading___Toc750622_1934241801"/>
      <w:bookmarkStart w:id="2189" w:name="_Toc1020"/>
      <w:bookmarkEnd w:id="2188"/>
      <w:r>
        <w:rPr>
          <w:rtl w:val="true"/>
        </w:rPr>
        <w:t>توضيح</w:t>
      </w:r>
      <w:bookmarkEnd w:id="2189"/>
    </w:p>
    <w:p>
      <w:pPr>
        <w:pStyle w:val="BookText"/>
        <w:rPr/>
      </w:pPr>
      <w:r>
        <w:rPr>
          <w:rFonts w:ascii="Amiri" w:hAnsi="Amiri" w:eastAsia="Amiri" w:cs="Amiri"/>
          <w:color w:val="111111"/>
          <w:sz w:val="28"/>
          <w:sz w:val="28"/>
          <w:szCs w:val="28"/>
          <w:rtl w:val="true"/>
          <w:lang w:bidi="ar-SA"/>
        </w:rPr>
        <w:t>ما دل عليه من كراهة استصحاب الدراهم التي فيها صورة في الصلاة هو المشهور بين الأصحاب و تزول أو تخفّ الكراهة بشدها في ثوب أو هميان و شدها في وسطه بحيث تكون الدراهم خلفه لا بمعني أن يضعها خلفه كما فهم و لعل النكتة في ذلك أنها إذا كانت خلفه و لم تكن بينه و بين القبلة كان أبعد من توهم العبادة لها و مشابهة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الصَّدُوقُ فِي الْفَقِيهِ‌</w:t>
      </w:r>
      <w:r>
        <w:rPr>
          <w:rStyle w:val="FootnoteAnchor"/>
          <w:rtl w:val="true"/>
        </w:rPr>
        <w:footnoteReference w:id="1442"/>
      </w:r>
      <w:r>
        <w:rPr>
          <w:rFonts w:ascii="Amiri" w:hAnsi="Amiri" w:eastAsia="Amiri" w:cs="Amiri"/>
          <w:color w:val="111111"/>
          <w:sz w:val="28"/>
          <w:sz w:val="28"/>
          <w:szCs w:val="28"/>
          <w:rtl w:val="true"/>
          <w:lang w:bidi="ar-SA"/>
        </w:rPr>
        <w:t>بِسَنَدِهِ الْحَسَنِ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الرَّحْمَنِ بْنُ الْحَجَّاجِ أَبَا عَبْدِ اللَّهِ عليه السلام عَنِ الدَّرَاهِمِ السُّودِ تَكُونُ مَعَ الرَّجُلِ وَ هُوَ يُصَلِّي مَرْبُوطَةً أَوْ غَيْرَ مَرْبُوطَةٍ قَالَ مَا أَشْتَهِي أَنْ يُصَلِّيَ وَ مَعَهُ هَذِهِ الدَّرَاهِمُ الَّتِي فِيهَا التَّمَاثِيلُ ثُمَّ قَالَ عليه السلام مَا لِلنَّاسِ بُدٌّ مِنْ حِفْظِ بَضَائِعِهِمْ فَإِنْ صَلَّي وَ هِيَ مَعَهُ فَلْيَكُنْ مِنْ خَلْفِهِ وَ لَا يَجْعَلْ شَيْئاً مِنْهَا بَيْنَهُ وَ بَيْنَ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المنتهي لو كانت معه دراهم فيها تماثيل استحب له أن يواريها عن نظره لما رواه الشَّيْخُ فِي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الدَّرَاهِمِ السُّودِ فِيهَا التَّمَاثِيلُ أَ يُصَلِّي الرَّجُلُ وَ هِيَ مَعَهُ فَقَالَ لَا بَأْسَ بِذَلِكَ إِذَا كَانَتْ مُوَارَاةً</w:t>
      </w:r>
      <w:r>
        <w:rPr>
          <w:rStyle w:val="FootnoteAnchor"/>
          <w:rtl w:val="true"/>
        </w:rPr>
        <w:footnoteReference w:id="1443"/>
      </w:r>
      <w:r>
        <w:rPr>
          <w:rFonts w:ascii="Amiri" w:hAnsi="Amiri" w:eastAsia="Amiri" w:cs="Amiri"/>
          <w:color w:val="111111"/>
          <w:sz w:val="28"/>
          <w:sz w:val="28"/>
          <w:szCs w:val="28"/>
          <w:rtl w:val="true"/>
          <w:lang w:bidi="ar-SA"/>
        </w:rPr>
        <w:t>وَ عَنْ لَيْثٍ الْمُرَادِيِّ عَنْ أَبِي عَبْدِ اللَّهِ عليه السلام وَ إِذَا كَانَتْ مَعَكَ دَرَاهِمُ سُودٌ فِيهَا تَمَاثِيلُ فَلَا تَجْعَلْهَا بَيْنَ يَدَيْكَ وَ اجْعَلْهَا مِنْ</w:t>
      </w:r>
    </w:p>
    <w:p>
      <w:pPr>
        <w:pStyle w:val="BookText"/>
        <w:rPr/>
      </w:pPr>
      <w:r>
        <w:rPr>
          <w:rFonts w:ascii="IRNazanin" w:hAnsi="IRNazanin" w:eastAsia="IRNazanin"/>
          <w:color w:val="111111"/>
          <w:sz w:val="28"/>
          <w:sz w:val="28"/>
          <w:szCs w:val="28"/>
          <w:rtl w:val="true"/>
          <w:lang w:bidi="fa-IR"/>
        </w:rPr>
        <w:t>بن مسلم را که در ذکری روایت کرده، ذکر نموده است</w:t>
      </w:r>
      <w:r>
        <w:rPr>
          <w:rFonts w:eastAsia="IRNazanin" w:cs="IRNazanin"/>
          <w:color w:val="111111"/>
          <w:sz w:val="28"/>
          <w:szCs w:val="28"/>
          <w:rtl w:val="true"/>
          <w:lang w:bidi="fa-IR"/>
        </w:rPr>
        <w:t>.</w:t>
      </w:r>
    </w:p>
    <w:p>
      <w:pPr>
        <w:pStyle w:val="Heading5"/>
        <w:numPr>
          <w:ilvl w:val="4"/>
          <w:numId w:val="1"/>
        </w:numPr>
        <w:rPr/>
      </w:pPr>
      <w:bookmarkStart w:id="2190" w:name="__RefHeading___Toc750624_1934241801"/>
      <w:bookmarkStart w:id="2191" w:name="_Toc1021"/>
      <w:bookmarkEnd w:id="2190"/>
      <w:r>
        <w:rPr>
          <w:rtl w:val="true"/>
        </w:rPr>
        <w:t xml:space="preserve">روایت </w:t>
      </w:r>
      <w:r>
        <w:rPr/>
        <w:t>5</w:t>
      </w:r>
      <w:bookmarkEnd w:id="219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بن مسلم از امام صادق علیه السلام روایت می‌کنند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هنگام نماز سکه‌های درهمی که تصویر دارد به لباس خودش وصل کند، و اگر نگران آنها بود جایز است که درهم‌ها داخل کیسه یا لباسی باشند و آنها را در پُشتش قرار دهد</w:t>
      </w:r>
      <w:r>
        <w:rPr>
          <w:rFonts w:eastAsia="IRNazanin" w:cs="IRNazanin"/>
          <w:color w:val="111111"/>
          <w:sz w:val="28"/>
          <w:szCs w:val="28"/>
          <w:rtl w:val="true"/>
          <w:lang w:bidi="fa-IR"/>
        </w:rPr>
        <w:t>.</w:t>
      </w:r>
      <w:r>
        <w:rPr>
          <w:rStyle w:val="FootnoteAnchor"/>
          <w:rtl w:val="true"/>
        </w:rPr>
        <w:footnoteReference w:id="1444"/>
      </w:r>
    </w:p>
    <w:p>
      <w:pPr>
        <w:pStyle w:val="Heading5"/>
        <w:numPr>
          <w:ilvl w:val="4"/>
          <w:numId w:val="1"/>
        </w:numPr>
        <w:rPr/>
      </w:pPr>
      <w:bookmarkStart w:id="2192" w:name="__RefHeading___Toc750626_1934241801"/>
      <w:bookmarkStart w:id="2193" w:name="_Toc1022"/>
      <w:bookmarkEnd w:id="2192"/>
      <w:r>
        <w:rPr>
          <w:rtl w:val="true"/>
        </w:rPr>
        <w:t>توضیح</w:t>
      </w:r>
      <w:bookmarkEnd w:id="2193"/>
    </w:p>
    <w:p>
      <w:pPr>
        <w:pStyle w:val="BookText"/>
        <w:rPr/>
      </w:pPr>
      <w:r>
        <w:rPr>
          <w:rFonts w:ascii="IRNazanin" w:hAnsi="IRNazanin" w:eastAsia="IRNazanin"/>
          <w:color w:val="111111"/>
          <w:sz w:val="28"/>
          <w:sz w:val="28"/>
          <w:szCs w:val="28"/>
          <w:rtl w:val="true"/>
          <w:lang w:bidi="fa-IR"/>
        </w:rPr>
        <w:t>این روایت دلالت دارد که همراه داشتنِ درهمی که دارای تصویر است در نماز کراهت دارد و مشهور بین فقهای شیعه هم همین است، و این کراهت با گذاشتن درهم‌ها در لباس یا کیسه‌ای و بستنِ آن به کمر به طوری که درهم‌ها سمت کَمرش قرار بگیرد از بین می‌رود یا کم می شود، نه به این معنا که پشت سرش بگذارد، چنانچه بعضی این گونه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نکته آن این باشد که اگر آن را پشت سرش گذاشت و در مقابلش نبود، توهّم پرستیدن آن و شباهت با بت‌پرستی دورتر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این روایت، روایتی از صدوق در الفقیه است</w:t>
      </w:r>
      <w:r>
        <w:rPr>
          <w:rStyle w:val="FootnoteAnchor"/>
          <w:rtl w:val="true"/>
        </w:rPr>
        <w:footnoteReference w:id="1445"/>
      </w:r>
      <w:r>
        <w:rPr>
          <w:rFonts w:ascii="IRNazanin" w:hAnsi="IRNazanin" w:eastAsia="IRNazanin"/>
          <w:color w:val="111111"/>
          <w:sz w:val="28"/>
          <w:sz w:val="28"/>
          <w:szCs w:val="28"/>
          <w:rtl w:val="true"/>
          <w:lang w:bidi="fa-IR"/>
        </w:rPr>
        <w:t>که به سند صحیح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از امام صادق علیه السلام درباره درهم‌های سیاه پرسید که به خودش بسته یا نبسته، در نماز همراه با مرد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وقتی نماز می‌خواند این درهم‌ها که تصویر دارد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ناچارند که اموالشان را مراقبت کنند، پس اگر نماز می‌خواند و درهم‌ها با او بود، باید آنها را پشت سرش قرار دهد، و چیزی از آنها را بین خودش و قبله قرار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درهم‌هایی به همراه داشت که روی آنها تصویر بود، مستحب است از چشم خود مخفیشان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 صحیحی که شیخ از حماد بن عثمان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درهم‌های سیاهی پرسیدم که تصویر بر آنهاست، آیا مرد می‌تواند نماز بخواند درحالی که آنها را همراه خود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پوشیده باشند اشکالی ندارد</w:t>
      </w:r>
      <w:r>
        <w:rPr>
          <w:rFonts w:eastAsia="IRNazanin" w:cs="IRNazanin"/>
          <w:color w:val="111111"/>
          <w:sz w:val="28"/>
          <w:szCs w:val="28"/>
          <w:rtl w:val="true"/>
          <w:lang w:bidi="fa-IR"/>
        </w:rPr>
        <w:t>.</w:t>
      </w:r>
      <w:r>
        <w:rPr>
          <w:rStyle w:val="FootnoteAnchor"/>
          <w:rtl w:val="true"/>
        </w:rPr>
        <w:footnoteReference w:id="144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لیث مرادی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درهم‌های سیاهی داری که تصویر روی آنهاست، آن را مقابل خود قرار مده و </w:t>
      </w:r>
      <w:bookmarkStart w:id="2194" w:name="pg13519_133310"/>
    </w:p>
    <w:p>
      <w:pPr>
        <w:pStyle w:val="BookText"/>
        <w:rPr/>
      </w:pPr>
      <w:bookmarkEnd w:id="2194"/>
      <w:r>
        <w:rPr>
          <w:rFonts w:ascii="Amiri" w:hAnsi="Amiri" w:eastAsia="Amiri" w:cs="Amiri"/>
          <w:color w:val="111111"/>
          <w:sz w:val="28"/>
          <w:sz w:val="28"/>
          <w:szCs w:val="28"/>
          <w:rtl w:val="true"/>
          <w:lang w:bidi="ar-SA"/>
        </w:rPr>
        <w:t>خَلْفِكَ‌</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الأخير يحتمل أن يكون المراد به وضعها خلفه لما ذكر أو لعدم شغل القلب به و لعله محمول علي ما إذا لم يخف التلف فإن معه يكون شغل القلب أكثر</w:t>
      </w:r>
      <w:r>
        <w:rPr>
          <w:rFonts w:eastAsia="Amiri" w:cs="Amiri" w:ascii="Amiri" w:hAnsi="Amiri"/>
          <w:color w:val="111111"/>
          <w:sz w:val="28"/>
          <w:szCs w:val="28"/>
          <w:rtl w:val="true"/>
          <w:lang w:bidi="ar-SA"/>
        </w:rPr>
        <w:t>.</w:t>
      </w:r>
    </w:p>
    <w:p>
      <w:pPr>
        <w:pStyle w:val="Heading5"/>
        <w:numPr>
          <w:ilvl w:val="4"/>
          <w:numId w:val="1"/>
        </w:numPr>
        <w:rPr/>
      </w:pPr>
      <w:bookmarkStart w:id="2195" w:name="__RefHeading___Toc750628_1934241801"/>
      <w:bookmarkStart w:id="2196" w:name="_Toc1023"/>
      <w:bookmarkEnd w:id="2195"/>
      <w:r>
        <w:rPr>
          <w:rtl w:val="true"/>
        </w:rPr>
        <w:t>«</w:t>
      </w:r>
      <w:r>
        <w:rPr/>
        <w:t>6</w:t>
      </w:r>
      <w:r>
        <w:rPr>
          <w:rtl w:val="true"/>
        </w:rPr>
        <w:t>»</w:t>
      </w:r>
      <w:bookmarkEnd w:id="2196"/>
    </w:p>
    <w:p>
      <w:pPr>
        <w:pStyle w:val="BookText"/>
        <w:rPr/>
      </w:pPr>
      <w:r>
        <w:rPr>
          <w:rFonts w:ascii="Amiri" w:hAnsi="Amiri" w:eastAsia="Amiri" w:cs="Amiri"/>
          <w:color w:val="111111"/>
          <w:sz w:val="28"/>
          <w:sz w:val="28"/>
          <w:szCs w:val="28"/>
          <w:rtl w:val="true"/>
          <w:lang w:bidi="ar-SA"/>
        </w:rPr>
        <w:t>الْعِلَلُ، وَ الْخِصَالُ، بِالْإِسْنَادِ الْمُتَقَدِّمِ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السَّوَادَ فَإِنَّهُ لِبَاسُ فِرْعَوْنَ‌</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7" w:name="__RefHeading___Toc750630_1934241801"/>
      <w:bookmarkStart w:id="2198" w:name="_Toc1024"/>
      <w:bookmarkEnd w:id="2197"/>
      <w:r>
        <w:rPr>
          <w:rtl w:val="true"/>
        </w:rPr>
        <w:t>«</w:t>
      </w:r>
      <w:r>
        <w:rPr/>
        <w:t>7</w:t>
      </w:r>
      <w:r>
        <w:rPr>
          <w:rtl w:val="true"/>
        </w:rPr>
        <w:t>»</w:t>
      </w:r>
      <w:bookmarkEnd w:id="2198"/>
    </w:p>
    <w:p>
      <w:pPr>
        <w:pStyle w:val="BookText"/>
        <w:rPr/>
      </w:pPr>
      <w:r>
        <w:rPr>
          <w:rFonts w:ascii="Amiri" w:hAnsi="Amiri" w:eastAsia="Amiri" w:cs="Amiri"/>
          <w:color w:val="111111"/>
          <w:sz w:val="28"/>
          <w:sz w:val="28"/>
          <w:szCs w:val="28"/>
          <w:rtl w:val="true"/>
          <w:lang w:bidi="ar-SA"/>
        </w:rPr>
        <w:t>الْمَحَاسِنُ، عَنْ بَعْضِ أَصْحَابِهِ عَنِ ابْنِ أَسْبَاطٍ عَنْ عَمِّهِ يَعْقُوبَ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يَكُونُ مَعِيَ الدَّرَاهِمُ فِيهَا تَمَاثِيلُ وَ أَنَا مُحْرِمٌ فَأَجْعَلُهَا فِي هِمْيَانِي وَ أَشُدُّ فِي وَسَطِي قَالَ لَا بَأْسَ أَ وَ لَيْسَ هِيَ نَفَقَتَكَ تُعِينُكَ بَعْدَ اللَّهِ‌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9" w:name="__RefHeading___Toc750632_1934241801"/>
      <w:bookmarkStart w:id="2200" w:name="_Toc1025"/>
      <w:bookmarkEnd w:id="2199"/>
      <w:r>
        <w:rPr>
          <w:rtl w:val="true"/>
        </w:rPr>
        <w:t>«</w:t>
      </w:r>
      <w:r>
        <w:rPr/>
        <w:t>8</w:t>
      </w:r>
      <w:r>
        <w:rPr>
          <w:rtl w:val="true"/>
        </w:rPr>
        <w:t>»</w:t>
      </w:r>
      <w:bookmarkEnd w:id="2200"/>
    </w:p>
    <w:p>
      <w:pPr>
        <w:pStyle w:val="BookText"/>
        <w:rPr/>
      </w:pPr>
      <w:r>
        <w:rPr>
          <w:rFonts w:ascii="Amiri" w:hAnsi="Amiri" w:eastAsia="Amiri" w:cs="Amiri"/>
          <w:color w:val="111111"/>
          <w:sz w:val="28"/>
          <w:sz w:val="28"/>
          <w:szCs w:val="28"/>
          <w:rtl w:val="true"/>
          <w:lang w:bidi="ar-SA"/>
        </w:rPr>
        <w:t>الْخِصَالُ، عَنْ أَحْمَدَ بْنِ الْحَسَنِ الْقَطَّانِ عَنِ الْحَسَنِ بْنِ عَلِيٍّ السُّكَّرِيِّ عَنْ مُحَمَّدِ بْنِ زَكَرِيَّا الْبَصْرِيِّ عَنْ جَعْفَرِ بْنِ مُحَمَّدِ بْنِ عُمَارَةَ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لُبْسُ الدِّيبَاجِ وَ الْحَرِيرِ فِي غَيْرِ صَلَاةٍ وَ إِحْرَامٍ وَ حُرِّمَ ذَلِكَ عَلَي الرِّجَالِ إِلَّا فِي الْجِهَادِ وَ يَجُوزُ أَنْ تَتَخَتَّمَ بِالذَّهَبِ وَ تُصَلِّيَ فِيهِ وَ حُرِّمَ ذَلِكَ عَلَي الرِّجَالِ‌</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تَتَخَتَّمْ بِالذَّهَبِ فَإِنَّهُ زِينَتُكَ فِي الْجَنَّةِ وَ لَا تَلْبَسِ الْحَرِيرَ فَإِنَّهُ لِبَاسُكَ فِي الْجَنَّةِ</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1" w:name="__RefHeading___Toc750634_1934241801"/>
      <w:bookmarkStart w:id="2202" w:name="_Toc1026"/>
      <w:bookmarkEnd w:id="2201"/>
      <w:r>
        <w:rPr>
          <w:rtl w:val="true"/>
        </w:rPr>
        <w:t>«</w:t>
      </w:r>
      <w:r>
        <w:rPr/>
        <w:t>9</w:t>
      </w:r>
      <w:r>
        <w:rPr>
          <w:rtl w:val="true"/>
        </w:rPr>
        <w:t>»</w:t>
      </w:r>
      <w:bookmarkEnd w:id="2202"/>
    </w:p>
    <w:p>
      <w:pPr>
        <w:pStyle w:val="BookText"/>
        <w:rPr/>
      </w:pP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مُشِيراً إِلَي الذَّهَبِ وَ الْحَرِيرِ وَ هَذَانِ مُحَرَّمَانِ عَلَي ذُكُورِ أُمَّتِي دُونَ إِنَاثِهِمْ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سرت بگذار</w:t>
      </w:r>
      <w:r>
        <w:rPr>
          <w:rFonts w:eastAsia="IRNazanin" w:cs="IRNazanin"/>
          <w:color w:val="111111"/>
          <w:sz w:val="28"/>
          <w:szCs w:val="28"/>
          <w:rtl w:val="true"/>
          <w:lang w:bidi="fa-IR"/>
        </w:rPr>
        <w:t>.</w:t>
      </w:r>
      <w:r>
        <w:rPr>
          <w:rStyle w:val="FootnoteAnchor"/>
          <w:rtl w:val="true"/>
        </w:rPr>
        <w:footnoteReference w:id="1452"/>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مقصود از گذاشتن درهم پشت سر در روایت آخر همان باشد که ذکر شد، و یا به خاطر مشغول نشدن دل به آنها باشد، البته این هم بر زمانی حمل می‌گردد که ترسِ تلف شدن آن را ندارد، زیرا در این صورت اشتغال دل به آن بیشتر است</w:t>
      </w:r>
      <w:r>
        <w:rPr>
          <w:rFonts w:eastAsia="IRNazanin" w:cs="IRNazanin"/>
          <w:color w:val="111111"/>
          <w:sz w:val="28"/>
          <w:szCs w:val="28"/>
          <w:rtl w:val="true"/>
          <w:lang w:bidi="fa-IR"/>
        </w:rPr>
        <w:t>.</w:t>
      </w:r>
    </w:p>
    <w:p>
      <w:pPr>
        <w:pStyle w:val="Heading5"/>
        <w:numPr>
          <w:ilvl w:val="4"/>
          <w:numId w:val="1"/>
        </w:numPr>
        <w:rPr/>
      </w:pPr>
      <w:bookmarkStart w:id="2203" w:name="__RefHeading___Toc750636_1934241801"/>
      <w:bookmarkStart w:id="2204" w:name="_Toc1027"/>
      <w:bookmarkEnd w:id="2203"/>
      <w:r>
        <w:rPr>
          <w:rtl w:val="true"/>
        </w:rPr>
        <w:t xml:space="preserve">روایت </w:t>
      </w:r>
      <w:r>
        <w:rPr/>
        <w:t>6</w:t>
      </w:r>
      <w:bookmarkEnd w:id="2204"/>
    </w:p>
    <w:p>
      <w:pPr>
        <w:pStyle w:val="BookText"/>
        <w:rPr/>
      </w:pPr>
      <w:r>
        <w:rPr>
          <w:rFonts w:ascii="IRNazanin" w:hAnsi="IRNazanin" w:eastAsia="IRNazanin"/>
          <w:color w:val="111111"/>
          <w:sz w:val="28"/>
          <w:sz w:val="28"/>
          <w:szCs w:val="28"/>
          <w:rtl w:val="true"/>
          <w:lang w:bidi="fa-IR"/>
        </w:rPr>
        <w:t>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نپوشید که سیاه لباس فرعون بود</w:t>
      </w:r>
      <w:r>
        <w:rPr>
          <w:rFonts w:eastAsia="IRNazanin" w:cs="IRNazanin"/>
          <w:color w:val="111111"/>
          <w:sz w:val="28"/>
          <w:szCs w:val="28"/>
          <w:rtl w:val="true"/>
          <w:lang w:bidi="fa-IR"/>
        </w:rPr>
        <w:t>.</w:t>
      </w:r>
      <w:r>
        <w:rPr>
          <w:rStyle w:val="FootnoteAnchor"/>
          <w:rtl w:val="true"/>
        </w:rPr>
        <w:footnoteReference w:id="1453"/>
      </w:r>
    </w:p>
    <w:p>
      <w:pPr>
        <w:pStyle w:val="Heading5"/>
        <w:numPr>
          <w:ilvl w:val="4"/>
          <w:numId w:val="1"/>
        </w:numPr>
        <w:rPr/>
      </w:pPr>
      <w:bookmarkStart w:id="2205" w:name="__RefHeading___Toc750638_1934241801"/>
      <w:bookmarkStart w:id="2206" w:name="_Toc1028"/>
      <w:bookmarkEnd w:id="2205"/>
      <w:r>
        <w:rPr>
          <w:rtl w:val="true"/>
        </w:rPr>
        <w:t xml:space="preserve">روایت </w:t>
      </w:r>
      <w:r>
        <w:rPr/>
        <w:t>7</w:t>
      </w:r>
      <w:bookmarkEnd w:id="220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درهم‌هایی با خود دارم که روی آنها تصویر است، آنها را در همیانم قرار می‌دهم و به کمرم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آیا آن نفقه‌ات نیست که پس از خداوند تو را کمک می‌کند؟</w:t>
      </w:r>
      <w:r>
        <w:rPr>
          <w:rFonts w:eastAsia="IRNazanin" w:cs="IRNazanin"/>
          <w:color w:val="111111"/>
          <w:sz w:val="28"/>
          <w:szCs w:val="28"/>
          <w:rtl w:val="true"/>
          <w:lang w:bidi="fa-IR"/>
        </w:rPr>
        <w:t>!</w:t>
      </w:r>
      <w:r>
        <w:rPr>
          <w:rStyle w:val="FootnoteAnchor"/>
          <w:rtl w:val="true"/>
        </w:rPr>
        <w:footnoteReference w:id="1454"/>
      </w:r>
    </w:p>
    <w:p>
      <w:pPr>
        <w:pStyle w:val="Heading5"/>
        <w:numPr>
          <w:ilvl w:val="4"/>
          <w:numId w:val="1"/>
        </w:numPr>
        <w:rPr/>
      </w:pPr>
      <w:bookmarkStart w:id="2207" w:name="__RefHeading___Toc750640_1934241801"/>
      <w:bookmarkStart w:id="2208" w:name="_Toc1029"/>
      <w:bookmarkEnd w:id="2207"/>
      <w:r>
        <w:rPr>
          <w:rtl w:val="true"/>
        </w:rPr>
        <w:t xml:space="preserve">روایت </w:t>
      </w:r>
      <w:r>
        <w:rPr/>
        <w:t>8</w:t>
      </w:r>
      <w:bookmarkEnd w:id="220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دیباج و ابریشم برای زن در غیر نماز و احرام جایز و بر مردان حرام است مگر در جهاد، و جایز است که زن انگشتری طلا بپوشد و با آن نماز بخواند، امّا بر مردان حرام است</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انگشتریِ طلا به دست نکن، زیرا طلا زینتِ تو در بهشت است، و ابریشم نپوش زیرا آن لباس تو در بهشت خواهد بود</w:t>
      </w:r>
      <w:r>
        <w:rPr>
          <w:rFonts w:eastAsia="IRNazanin" w:cs="IRNazanin"/>
          <w:color w:val="111111"/>
          <w:sz w:val="28"/>
          <w:szCs w:val="28"/>
          <w:rtl w:val="true"/>
          <w:lang w:bidi="fa-IR"/>
        </w:rPr>
        <w:t>.</w:t>
      </w:r>
      <w:r>
        <w:rPr>
          <w:rStyle w:val="FootnoteAnchor"/>
          <w:rtl w:val="true"/>
        </w:rPr>
        <w:footnoteReference w:id="1456"/>
      </w:r>
    </w:p>
    <w:p>
      <w:pPr>
        <w:pStyle w:val="Heading5"/>
        <w:numPr>
          <w:ilvl w:val="4"/>
          <w:numId w:val="1"/>
        </w:numPr>
        <w:rPr/>
      </w:pPr>
      <w:bookmarkStart w:id="2209" w:name="__RefHeading___Toc750642_1934241801"/>
      <w:bookmarkStart w:id="2210" w:name="_Toc1030"/>
      <w:bookmarkEnd w:id="2209"/>
      <w:r>
        <w:rPr>
          <w:rtl w:val="true"/>
        </w:rPr>
        <w:t xml:space="preserve">روایت </w:t>
      </w:r>
      <w:r>
        <w:rPr/>
        <w:t>9</w:t>
      </w:r>
      <w:bookmarkEnd w:id="221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غوالی اللآلی؛ پیامبر صلی الله علیه و آله با اشاره به طلا و ابریشم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 مردان امّتم حرام است و بر زنان حلال</w:t>
      </w:r>
      <w:r>
        <w:rPr>
          <w:rFonts w:eastAsia="IRNazanin" w:cs="IRNazanin"/>
          <w:color w:val="111111"/>
          <w:sz w:val="28"/>
          <w:szCs w:val="28"/>
          <w:rtl w:val="true"/>
          <w:lang w:bidi="fa-IR"/>
        </w:rPr>
        <w:t xml:space="preserve">. </w:t>
      </w:r>
      <w:bookmarkStart w:id="2211" w:name="pg13519_133311"/>
    </w:p>
    <w:p>
      <w:pPr>
        <w:pStyle w:val="Heading5"/>
        <w:numPr>
          <w:ilvl w:val="4"/>
          <w:numId w:val="1"/>
        </w:numPr>
        <w:rPr/>
      </w:pPr>
      <w:bookmarkStart w:id="2212" w:name="__RefHeading___Toc750644_1934241801"/>
      <w:bookmarkStart w:id="2213" w:name="_Toc1031"/>
      <w:bookmarkEnd w:id="2211"/>
      <w:bookmarkEnd w:id="2212"/>
      <w:r>
        <w:rPr>
          <w:rtl w:val="true"/>
        </w:rPr>
        <w:t>«</w:t>
      </w:r>
      <w:r>
        <w:rPr/>
        <w:t>10</w:t>
      </w:r>
      <w:r>
        <w:rPr>
          <w:rtl w:val="true"/>
        </w:rPr>
        <w:t>»</w:t>
      </w:r>
      <w:bookmarkEnd w:id="2213"/>
    </w:p>
    <w:p>
      <w:pPr>
        <w:pStyle w:val="BookText"/>
        <w:rPr/>
      </w:pPr>
      <w:r>
        <w:rPr>
          <w:rFonts w:ascii="Amiri" w:hAnsi="Amiri" w:eastAsia="Amiri" w:cs="Amiri"/>
          <w:color w:val="111111"/>
          <w:sz w:val="28"/>
          <w:sz w:val="28"/>
          <w:szCs w:val="28"/>
          <w:rtl w:val="true"/>
          <w:lang w:bidi="ar-SA"/>
        </w:rPr>
        <w:t>كِتَابُ 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فِي الدِّيبَاجِ وَ لَا يُصَلَّي فِي ثَوْبٍ أَسْوَدَ وَ لَا عَلَي ثَوْبٍ عَلَيْهِ اسْمُ اللَّهِ كَثِيراً وَ لَا عَلَي ثَوْبٍ فِيهِ تَصَاوِيرُ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الْعِلَّةُ فِي أَنْ لَا يُصَلَّي فِي الْإِبْرِيسَمِ لِأَنَّهُ مِنْ لُعَابِ الدُّودِ وَ الدُّودُ مَيْتَةٌ</w:t>
      </w:r>
      <w:r>
        <w:rPr>
          <w:rFonts w:eastAsia="Amiri" w:cs="Amiri" w:ascii="Amiri" w:hAnsi="Amiri"/>
          <w:color w:val="111111"/>
          <w:sz w:val="28"/>
          <w:szCs w:val="28"/>
          <w:rtl w:val="true"/>
          <w:lang w:bidi="ar-SA"/>
        </w:rPr>
        <w:t>!</w:t>
      </w:r>
    </w:p>
    <w:p>
      <w:pPr>
        <w:pStyle w:val="Heading5"/>
        <w:numPr>
          <w:ilvl w:val="4"/>
          <w:numId w:val="1"/>
        </w:numPr>
        <w:rPr/>
      </w:pPr>
      <w:bookmarkStart w:id="2214" w:name="__RefHeading___Toc750646_1934241801"/>
      <w:bookmarkStart w:id="2215" w:name="_Toc1032"/>
      <w:bookmarkEnd w:id="2214"/>
      <w:r>
        <w:rPr>
          <w:rtl w:val="true"/>
        </w:rPr>
        <w:t>«</w:t>
      </w:r>
      <w:r>
        <w:rPr/>
        <w:t>11</w:t>
      </w:r>
      <w:r>
        <w:rPr>
          <w:rtl w:val="true"/>
        </w:rPr>
        <w:t>»</w:t>
      </w:r>
      <w:bookmarkEnd w:id="2215"/>
    </w:p>
    <w:p>
      <w:pPr>
        <w:pStyle w:val="BookText"/>
        <w:rPr/>
      </w:pPr>
      <w:r>
        <w:rPr>
          <w:rFonts w:ascii="Amiri" w:hAnsi="Amiri" w:eastAsia="Amiri" w:cs="Amiri"/>
          <w:color w:val="111111"/>
          <w:sz w:val="28"/>
          <w:sz w:val="28"/>
          <w:szCs w:val="28"/>
          <w:rtl w:val="true"/>
          <w:lang w:bidi="ar-SA"/>
        </w:rPr>
        <w:t>كِتَابُ الْمَسَائِلِ، وَ قُرْبُ الْإِسْنَادِ، بِسَنَدَيْهِمَا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الْخَلَاخِلِ هَلْ يَصْلُحُ لُبْسُهَا لِلنِّسَاءِ وَ الصِّبْيَانِ إِنْ كُنَّ صَمَّاءَ فَلَا بَأْسَ وَ إِنْ كَانَ لَهَا صَوْتٌ فَلَا</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6" w:name="__RefHeading___Toc750648_1934241801"/>
      <w:bookmarkStart w:id="2217" w:name="_Toc1033"/>
      <w:bookmarkEnd w:id="2216"/>
      <w:r>
        <w:rPr>
          <w:rtl w:val="true"/>
        </w:rPr>
        <w:t>بيان</w:t>
      </w:r>
      <w:bookmarkEnd w:id="2217"/>
    </w:p>
    <w:p>
      <w:pPr>
        <w:pStyle w:val="BookText"/>
        <w:rPr/>
      </w:pPr>
      <w:r>
        <w:rPr>
          <w:rFonts w:ascii="Amiri" w:hAnsi="Amiri" w:eastAsia="Amiri" w:cs="Amiri"/>
          <w:color w:val="111111"/>
          <w:sz w:val="28"/>
          <w:sz w:val="28"/>
          <w:szCs w:val="28"/>
          <w:rtl w:val="true"/>
          <w:lang w:bidi="ar-SA"/>
        </w:rPr>
        <w:t>المشهور بين الأصحاب كراهة الخلخال المصوت للمرأة و هذا الخبر في الكتب مروي بسند صحيح‌</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و لا اختصاص له بحال الصلاة بل المستفاد منه الكراهة مطلقا و قال ابن البراج علي ما حكي عنه لا تصح الصلاة في خلاخل النساء إذا كان لها صوت و الأظهر الكراهة لقصور الرواية عن إفادة التحريم</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750650_1934241801"/>
      <w:bookmarkStart w:id="2219" w:name="_Toc1034"/>
      <w:bookmarkEnd w:id="2218"/>
      <w:r>
        <w:rPr>
          <w:rtl w:val="true"/>
        </w:rPr>
        <w:t>«</w:t>
      </w:r>
      <w:r>
        <w:rPr/>
        <w:t>12</w:t>
      </w:r>
      <w:r>
        <w:rPr>
          <w:rtl w:val="true"/>
        </w:rPr>
        <w:t>»</w:t>
      </w:r>
      <w:bookmarkEnd w:id="2219"/>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أَحْمَدَ بْنِ يَحْيَي الْأَشْعَرِيِّ عَنْ سَهْلِ بْنِ زِيَادٍ عَنْ مُحَمَّدِ بْنِ سُلَيْمَانَ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أُصَلِّي فِي قَلَنْسُوَةٍ سَوْدَاءَ قَالَ لَا تُصَلِّ فِيهَا فَإِنَّهَا لِبَاسُ أَهْلِ النَّارِ</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750652_1934241801"/>
      <w:bookmarkStart w:id="2221" w:name="_Toc1035"/>
      <w:bookmarkEnd w:id="2220"/>
      <w:r>
        <w:rPr>
          <w:rtl w:val="true"/>
        </w:rPr>
        <w:t>«</w:t>
      </w:r>
      <w:r>
        <w:rPr/>
        <w:t>13</w:t>
      </w:r>
      <w:r>
        <w:rPr>
          <w:rtl w:val="true"/>
        </w:rPr>
        <w:t>»</w:t>
      </w:r>
      <w:bookmarkEnd w:id="2221"/>
    </w:p>
    <w:p>
      <w:pPr>
        <w:pStyle w:val="BookText"/>
        <w:rPr/>
      </w:pPr>
      <w:r>
        <w:rPr>
          <w:rFonts w:ascii="Amiri" w:hAnsi="Amiri" w:eastAsia="Amiri" w:cs="Amiri"/>
          <w:color w:val="111111"/>
          <w:sz w:val="28"/>
          <w:sz w:val="28"/>
          <w:szCs w:val="28"/>
          <w:rtl w:val="true"/>
          <w:lang w:bidi="ar-SA"/>
        </w:rPr>
        <w:t>وَ مِنْهُ، بِالْإِسْنَادِ الْمُتَقَدِّمِ عَنِ الْأَشْعَرِيِّ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يَكْرَهُ السَّوَادَ إِلَّا فِي ثَلَاثَةٍ الْعِمَامَةِ وَ الْخُفِّ وَ الْكِسَاءِ</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2" w:name="__RefHeading___Toc750654_1934241801"/>
      <w:bookmarkStart w:id="2223" w:name="_Toc1036"/>
      <w:bookmarkEnd w:id="2222"/>
      <w:r>
        <w:rPr>
          <w:rtl w:val="true"/>
        </w:rPr>
        <w:t xml:space="preserve">روایت </w:t>
      </w:r>
      <w:r>
        <w:rPr/>
        <w:t>10</w:t>
      </w:r>
      <w:bookmarkEnd w:id="222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دیباج و لباس سیاه نباید نماز خواند، و روی لباسی که بر آن نام خدا زیاد نوشته شده و در لباسی که تصویر و نقش دارد نباید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نماز نخواندن در ابریشم آن است که ابریشم از آب دهان کِرم است و کرم مُردار می‌باشد</w:t>
      </w:r>
      <w:r>
        <w:rPr>
          <w:rFonts w:eastAsia="IRNazanin" w:cs="IRNazanin"/>
          <w:color w:val="111111"/>
          <w:sz w:val="28"/>
          <w:szCs w:val="28"/>
          <w:rtl w:val="true"/>
          <w:lang w:bidi="fa-IR"/>
        </w:rPr>
        <w:t>.</w:t>
      </w:r>
    </w:p>
    <w:p>
      <w:pPr>
        <w:pStyle w:val="Heading5"/>
        <w:numPr>
          <w:ilvl w:val="4"/>
          <w:numId w:val="1"/>
        </w:numPr>
        <w:rPr/>
      </w:pPr>
      <w:bookmarkStart w:id="2224" w:name="__RefHeading___Toc750656_1934241801"/>
      <w:bookmarkStart w:id="2225" w:name="_Toc1037"/>
      <w:bookmarkEnd w:id="2224"/>
      <w:r>
        <w:rPr>
          <w:rtl w:val="true"/>
        </w:rPr>
        <w:t xml:space="preserve">روایت </w:t>
      </w:r>
      <w:r>
        <w:rPr/>
        <w:t>11</w:t>
      </w:r>
      <w:bookmarkEnd w:id="2225"/>
    </w:p>
    <w:p>
      <w:pPr>
        <w:pStyle w:val="BookText"/>
        <w:rPr/>
      </w:pPr>
      <w:r>
        <w:rPr>
          <w:rFonts w:ascii="IRNazanin" w:hAnsi="IRNazanin" w:eastAsia="IRNazanin"/>
          <w:color w:val="111111"/>
          <w:sz w:val="28"/>
          <w:sz w:val="28"/>
          <w:szCs w:val="28"/>
          <w:rtl w:val="true"/>
          <w:lang w:bidi="fa-IR"/>
        </w:rPr>
        <w:t>کتاب المسائل،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خلخال سؤال کردم که آیا پوشیدنِ آن برای زنان و کودکان در صورتی که کاملاً پوشیده باشند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امّا اگر صدا دارد صحیح نیست</w:t>
      </w:r>
      <w:r>
        <w:rPr>
          <w:rFonts w:eastAsia="IRNazanin" w:cs="IRNazanin"/>
          <w:color w:val="111111"/>
          <w:sz w:val="28"/>
          <w:szCs w:val="28"/>
          <w:rtl w:val="true"/>
          <w:lang w:bidi="fa-IR"/>
        </w:rPr>
        <w:t>.</w:t>
      </w:r>
      <w:r>
        <w:rPr>
          <w:rStyle w:val="FootnoteAnchor"/>
          <w:rtl w:val="true"/>
        </w:rPr>
        <w:footnoteReference w:id="1461"/>
      </w:r>
    </w:p>
    <w:p>
      <w:pPr>
        <w:pStyle w:val="Heading5"/>
        <w:numPr>
          <w:ilvl w:val="4"/>
          <w:numId w:val="1"/>
        </w:numPr>
        <w:rPr/>
      </w:pPr>
      <w:bookmarkStart w:id="2226" w:name="__RefHeading___Toc750658_1934241801"/>
      <w:bookmarkStart w:id="2227" w:name="_Toc1038"/>
      <w:bookmarkEnd w:id="2226"/>
      <w:r>
        <w:rPr>
          <w:rtl w:val="true"/>
        </w:rPr>
        <w:t>توضیح</w:t>
      </w:r>
      <w:bookmarkEnd w:id="2227"/>
    </w:p>
    <w:p>
      <w:pPr>
        <w:pStyle w:val="BookText"/>
        <w:rPr/>
      </w:pPr>
      <w:r>
        <w:rPr>
          <w:rFonts w:ascii="IRNazanin" w:hAnsi="IRNazanin" w:eastAsia="IRNazanin"/>
          <w:color w:val="111111"/>
          <w:sz w:val="28"/>
          <w:sz w:val="28"/>
          <w:szCs w:val="28"/>
          <w:rtl w:val="true"/>
          <w:lang w:bidi="fa-IR"/>
        </w:rPr>
        <w:t>مشهور بین فقهای شیعه کراهت خلخال صدادار برای زن است، و این روایت در کتاب ها به سند صحیح نقل شده</w:t>
      </w:r>
      <w:r>
        <w:rPr>
          <w:rStyle w:val="FootnoteAnchor"/>
          <w:rtl w:val="true"/>
        </w:rPr>
        <w:footnoteReference w:id="1462"/>
      </w:r>
      <w:r>
        <w:rPr>
          <w:rFonts w:ascii="IRNazanin" w:hAnsi="IRNazanin" w:eastAsia="IRNazanin"/>
          <w:color w:val="111111"/>
          <w:sz w:val="28"/>
          <w:sz w:val="28"/>
          <w:szCs w:val="28"/>
          <w:rtl w:val="true"/>
          <w:lang w:bidi="fa-IR"/>
        </w:rPr>
        <w:t>و اختصاص به حال نماز ندارد، بلکه از آن کراهت مطلق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از او حکایت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خلخال برای زنان اگر صدا داشته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کراهت است، زیرا روایت در حدّی نیست که حُرمت را برساند </w:t>
      </w:r>
      <w:r>
        <w:rPr>
          <w:rFonts w:eastAsia="IRNazanin" w:cs="IRNazanin"/>
          <w:color w:val="111111"/>
          <w:sz w:val="28"/>
          <w:szCs w:val="28"/>
          <w:rtl w:val="true"/>
          <w:lang w:bidi="fa-IR"/>
        </w:rPr>
        <w:t>.</w:t>
      </w:r>
    </w:p>
    <w:p>
      <w:pPr>
        <w:pStyle w:val="Heading5"/>
        <w:numPr>
          <w:ilvl w:val="4"/>
          <w:numId w:val="1"/>
        </w:numPr>
        <w:rPr/>
      </w:pPr>
      <w:bookmarkStart w:id="2228" w:name="__RefHeading___Toc750660_1934241801"/>
      <w:bookmarkStart w:id="2229" w:name="_Toc1039"/>
      <w:bookmarkEnd w:id="2228"/>
      <w:r>
        <w:rPr>
          <w:rtl w:val="true"/>
        </w:rPr>
        <w:t xml:space="preserve">روایت </w:t>
      </w:r>
      <w:r>
        <w:rPr/>
        <w:t>12</w:t>
      </w:r>
      <w:bookmarkEnd w:id="222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کلاه سیاه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نماز نخوان، زیرا آن لباس اهل آتش است</w:t>
      </w:r>
      <w:r>
        <w:rPr>
          <w:rFonts w:eastAsia="IRNazanin" w:cs="IRNazanin"/>
          <w:color w:val="111111"/>
          <w:sz w:val="28"/>
          <w:szCs w:val="28"/>
          <w:rtl w:val="true"/>
          <w:lang w:bidi="fa-IR"/>
        </w:rPr>
        <w:t>.</w:t>
      </w:r>
      <w:r>
        <w:rPr>
          <w:rStyle w:val="FootnoteAnchor"/>
          <w:rtl w:val="true"/>
        </w:rPr>
        <w:footnoteReference w:id="1463"/>
      </w:r>
    </w:p>
    <w:p>
      <w:pPr>
        <w:pStyle w:val="Heading5"/>
        <w:numPr>
          <w:ilvl w:val="4"/>
          <w:numId w:val="1"/>
        </w:numPr>
        <w:rPr/>
      </w:pPr>
      <w:bookmarkStart w:id="2230" w:name="__RefHeading___Toc750662_1934241801"/>
      <w:bookmarkStart w:id="2231" w:name="_Toc1040"/>
      <w:bookmarkEnd w:id="2230"/>
      <w:r>
        <w:rPr>
          <w:rtl w:val="true"/>
        </w:rPr>
        <w:t xml:space="preserve">روایت </w:t>
      </w:r>
      <w:r>
        <w:rPr/>
        <w:t>13</w:t>
      </w:r>
      <w:bookmarkEnd w:id="223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رنگ سیاه کراهت داشت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کفش و عبا</w:t>
      </w:r>
      <w:r>
        <w:rPr>
          <w:rFonts w:eastAsia="IRNazanin" w:cs="IRNazanin"/>
          <w:color w:val="111111"/>
          <w:sz w:val="28"/>
          <w:szCs w:val="28"/>
          <w:rtl w:val="true"/>
          <w:lang w:bidi="fa-IR"/>
        </w:rPr>
        <w:t>.</w:t>
      </w:r>
      <w:r>
        <w:rPr>
          <w:rStyle w:val="FootnoteAnchor"/>
          <w:rtl w:val="true"/>
        </w:rPr>
        <w:footnoteReference w:id="1464"/>
      </w:r>
      <w:bookmarkStart w:id="2232" w:name="pg13519_133312"/>
    </w:p>
    <w:p>
      <w:pPr>
        <w:pStyle w:val="Heading5"/>
        <w:numPr>
          <w:ilvl w:val="4"/>
          <w:numId w:val="1"/>
        </w:numPr>
        <w:rPr/>
      </w:pPr>
      <w:bookmarkStart w:id="2233" w:name="__RefHeading___Toc750664_1934241801"/>
      <w:bookmarkStart w:id="2234" w:name="_Toc1041"/>
      <w:bookmarkEnd w:id="2232"/>
      <w:bookmarkEnd w:id="2233"/>
      <w:r>
        <w:rPr>
          <w:rtl w:val="true"/>
        </w:rPr>
        <w:t>«</w:t>
      </w:r>
      <w:r>
        <w:rPr/>
        <w:t>14</w:t>
      </w:r>
      <w:r>
        <w:rPr>
          <w:rtl w:val="true"/>
        </w:rPr>
        <w:t>»</w:t>
      </w:r>
      <w:bookmarkEnd w:id="2234"/>
    </w:p>
    <w:p>
      <w:pPr>
        <w:pStyle w:val="BookText"/>
        <w:rPr/>
      </w:pPr>
      <w:r>
        <w:rPr>
          <w:rFonts w:ascii="Amiri" w:hAnsi="Amiri" w:eastAsia="Amiri" w:cs="Amiri"/>
          <w:color w:val="111111"/>
          <w:sz w:val="28"/>
          <w:sz w:val="28"/>
          <w:szCs w:val="28"/>
          <w:rtl w:val="true"/>
          <w:lang w:bidi="ar-SA"/>
        </w:rPr>
        <w:t>رِجَالُ الْكَشِّيِّ، الْخَلَفُ بْنُ حَمَّادٍ عَنْ سَهْلِ بْنِ زِيَادٍ عَنْ عَلِيِّ بْنِ الْحَكَمِ عَنْ عَلِيِّ بْنِ الْمُغِيرَةِ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بِعَبْدِ اللَّهِ بْنِ شَرِيكٍ الْعَامِرِيِّ عَلَيْهِ عِمَامَةٌ سَوْدَاءُ ذُؤَابَتَاهَا بَيْنَ كَتِفَيْهِ مُصْعِداً فِي لِحْفِ الْجَبَلِ بَيْنَ يَدَيْ قَائِمِنَا أَهْلَ الْبَيْتِ فِي أَرْبَعَةِ آلَافٍ يُكَبِّرُونَ وَ يَكُرُّونَ‌</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5" w:name="__RefHeading___Toc750666_1934241801"/>
      <w:bookmarkStart w:id="2236" w:name="_Toc1042"/>
      <w:bookmarkEnd w:id="2235"/>
      <w:r>
        <w:rPr>
          <w:rtl w:val="true"/>
        </w:rPr>
        <w:t>بيان</w:t>
      </w:r>
      <w:bookmarkEnd w:id="2236"/>
    </w:p>
    <w:p>
      <w:pPr>
        <w:pStyle w:val="BookText"/>
        <w:rPr/>
      </w:pPr>
      <w:r>
        <w:rPr>
          <w:rFonts w:ascii="Amiri" w:hAnsi="Amiri" w:eastAsia="Amiri" w:cs="Amiri"/>
          <w:color w:val="111111"/>
          <w:sz w:val="28"/>
          <w:sz w:val="28"/>
          <w:szCs w:val="28"/>
          <w:rtl w:val="true"/>
          <w:lang w:bidi="ar-SA"/>
        </w:rPr>
        <w:t>قال الفيروزآبادي اللحف بالكسر الجبل</w:t>
      </w:r>
      <w:r>
        <w:rPr>
          <w:rFonts w:eastAsia="Amiri" w:cs="Amiri" w:ascii="Amiri" w:hAnsi="Amiri"/>
          <w:color w:val="111111"/>
          <w:sz w:val="28"/>
          <w:szCs w:val="28"/>
          <w:rtl w:val="true"/>
          <w:lang w:bidi="ar-SA"/>
        </w:rPr>
        <w:t>.</w:t>
      </w:r>
    </w:p>
    <w:p>
      <w:pPr>
        <w:pStyle w:val="Heading5"/>
        <w:numPr>
          <w:ilvl w:val="4"/>
          <w:numId w:val="1"/>
        </w:numPr>
        <w:rPr/>
      </w:pPr>
      <w:bookmarkStart w:id="2237" w:name="__RefHeading___Toc750668_1934241801"/>
      <w:bookmarkStart w:id="2238" w:name="_Toc1043"/>
      <w:bookmarkEnd w:id="2237"/>
      <w:r>
        <w:rPr>
          <w:rtl w:val="true"/>
        </w:rPr>
        <w:t>«</w:t>
      </w:r>
      <w:r>
        <w:rPr/>
        <w:t>15</w:t>
      </w:r>
      <w:r>
        <w:rPr>
          <w:rtl w:val="true"/>
        </w:rPr>
        <w:t>»</w:t>
      </w:r>
      <w:bookmarkEnd w:id="2238"/>
    </w:p>
    <w:p>
      <w:pPr>
        <w:pStyle w:val="BookText"/>
        <w:rPr/>
      </w:pPr>
      <w:r>
        <w:rPr>
          <w:rFonts w:ascii="Amiri" w:hAnsi="Amiri" w:eastAsia="Amiri" w:cs="Amiri"/>
          <w:color w:val="111111"/>
          <w:sz w:val="28"/>
          <w:sz w:val="28"/>
          <w:szCs w:val="28"/>
          <w:rtl w:val="true"/>
          <w:lang w:bidi="ar-SA"/>
        </w:rPr>
        <w:t>الْعِلَلُ، عَنْ أَبِيهِ عَنْ سَعْدِ بْنِ عَبْدِ اللَّهِ عَنْ أَحْمَدَ بْنِ الْحَسَنِ بْنِ فَضَّالٍ عَنْ عَمْرِو بْنِ سَعِيدٍ عَنْ مُصَدِّقِ بْنِ صَدَقَةَ عَنْ عَمَّارٍ السَّابَاطِيِّ عَنْ أَبِي عَبْدِ اللَّهِ عليه السلام فِي الرَّجُلِ يُصَلِّي وَ عَلَيْهِ خَاتَمُ حَدِيدٍ قَالَ لَا وَ لَا يَتَخَتَّمُ بِهِ الرَّجُلُ لِأَنَّهُ مِنْ لِبَاسِ أَهْلِ النَّارِ</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هذا إذا كان الحديد صيقليا أو مموها بالاستيل و نحوه، و أمّا إذا كان ذا خبث ظاهر فهو خبيث غير طاهر لا يليق لبسه في الصلاة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طهرت كف فيها خاتم 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لَا يَلْبَسُ الرَّجُلُ الذَّهَبَ وَ لَا يُصَلِّي فِيهِ لِأَنَّهُ مِنْ لِبَاسِ أَهْلِ الْجَنَّةِ</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9" w:name="__RefHeading___Toc750670_1934241801"/>
      <w:bookmarkStart w:id="2240" w:name="_Toc1044"/>
      <w:bookmarkEnd w:id="2239"/>
      <w:r>
        <w:rPr>
          <w:rtl w:val="true"/>
        </w:rPr>
        <w:t xml:space="preserve">روایت </w:t>
      </w:r>
      <w:r>
        <w:rPr/>
        <w:t>14</w:t>
      </w:r>
      <w:bookmarkEnd w:id="224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عبدالله بن شریک عامری را می‌بینم که عمامه‌ای سیاه بر سر دارد که دنباله‌های آن بین دو شانه‌اش افتاده در حالی که مقابل قائم ما اهل‌بیت با چهارهزار نفر از پایه کوه بالا می‌روند و تکبیرگویان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می‌برند</w:t>
      </w:r>
      <w:r>
        <w:rPr>
          <w:rFonts w:eastAsia="IRNazanin" w:cs="IRNazanin"/>
          <w:color w:val="111111"/>
          <w:sz w:val="28"/>
          <w:szCs w:val="28"/>
          <w:rtl w:val="true"/>
          <w:lang w:bidi="fa-IR"/>
        </w:rPr>
        <w:t>.</w:t>
      </w:r>
      <w:r>
        <w:rPr>
          <w:rStyle w:val="FootnoteAnchor"/>
          <w:rtl w:val="true"/>
        </w:rPr>
        <w:footnoteReference w:id="1468"/>
      </w:r>
    </w:p>
    <w:p>
      <w:pPr>
        <w:pStyle w:val="Heading5"/>
        <w:numPr>
          <w:ilvl w:val="4"/>
          <w:numId w:val="1"/>
        </w:numPr>
        <w:rPr/>
      </w:pPr>
      <w:bookmarkStart w:id="2241" w:name="__RefHeading___Toc750672_1934241801"/>
      <w:bookmarkStart w:id="2242" w:name="_Toc1045"/>
      <w:bookmarkEnd w:id="2241"/>
      <w:r>
        <w:rPr>
          <w:rtl w:val="true"/>
        </w:rPr>
        <w:t>توضیح</w:t>
      </w:r>
      <w:bookmarkEnd w:id="2242"/>
    </w:p>
    <w:p>
      <w:pPr>
        <w:pStyle w:val="BookText"/>
        <w:rPr/>
      </w:pPr>
      <w:r>
        <w:rPr>
          <w:rFonts w:ascii="IRNazanin" w:hAnsi="IRNazanin" w:eastAsia="IRNazanin"/>
          <w:color w:val="111111"/>
          <w:sz w:val="28"/>
          <w:sz w:val="28"/>
          <w:szCs w:val="28"/>
          <w:rtl w:val="true"/>
          <w:lang w:bidi="fa-IR"/>
        </w:rPr>
        <w:t xml:space="preserve">فیروزآبادی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پایه کوه</w:t>
      </w:r>
      <w:r>
        <w:rPr>
          <w:rFonts w:eastAsia="IRNazanin" w:cs="IRNazanin"/>
          <w:color w:val="111111"/>
          <w:sz w:val="28"/>
          <w:szCs w:val="28"/>
          <w:rtl w:val="true"/>
          <w:lang w:bidi="fa-IR"/>
        </w:rPr>
        <w:t>.</w:t>
      </w:r>
    </w:p>
    <w:p>
      <w:pPr>
        <w:pStyle w:val="Heading5"/>
        <w:numPr>
          <w:ilvl w:val="4"/>
          <w:numId w:val="1"/>
        </w:numPr>
        <w:rPr/>
      </w:pPr>
      <w:bookmarkStart w:id="2243" w:name="__RefHeading___Toc750674_1934241801"/>
      <w:bookmarkStart w:id="2244" w:name="_Toc1046"/>
      <w:bookmarkEnd w:id="2243"/>
      <w:r>
        <w:rPr>
          <w:rtl w:val="true"/>
        </w:rPr>
        <w:t xml:space="preserve">روایت </w:t>
      </w:r>
      <w:r>
        <w:rPr/>
        <w:t>15</w:t>
      </w:r>
      <w:bookmarkEnd w:id="224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مردی که انگشتری آهنی به دست دارد و نماز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نباید مرد انگشتری آهنین به دست کند، زیرا آهن از لباس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طلا بپوشد و نباید با طلا نماز بخواند، زیرا طلا لباس اهل بهشت است</w:t>
      </w:r>
      <w:r>
        <w:rPr>
          <w:rFonts w:eastAsia="IRNazanin" w:cs="IRNazanin"/>
          <w:color w:val="111111"/>
          <w:sz w:val="28"/>
          <w:szCs w:val="28"/>
          <w:rtl w:val="true"/>
          <w:lang w:bidi="fa-IR"/>
        </w:rPr>
        <w:t>.</w:t>
      </w:r>
      <w:r>
        <w:rPr>
          <w:rStyle w:val="FootnoteAnchor"/>
          <w:rtl w:val="true"/>
        </w:rPr>
        <w:footnoteReference w:id="1469"/>
      </w:r>
      <w:bookmarkStart w:id="2245" w:name="pg13519_133313"/>
    </w:p>
    <w:p>
      <w:pPr>
        <w:pStyle w:val="Heading5"/>
        <w:numPr>
          <w:ilvl w:val="4"/>
          <w:numId w:val="1"/>
        </w:numPr>
        <w:rPr/>
      </w:pPr>
      <w:bookmarkStart w:id="2246" w:name="__RefHeading___Toc750676_1934241801"/>
      <w:bookmarkStart w:id="2247" w:name="_Toc1047"/>
      <w:bookmarkEnd w:id="2245"/>
      <w:bookmarkEnd w:id="2246"/>
      <w:r>
        <w:rPr>
          <w:rtl w:val="true"/>
        </w:rPr>
        <w:t>بيان</w:t>
      </w:r>
      <w:bookmarkEnd w:id="2247"/>
    </w:p>
    <w:p>
      <w:pPr>
        <w:pStyle w:val="BookText"/>
        <w:rPr/>
      </w:pPr>
      <w:r>
        <w:rPr>
          <w:rFonts w:ascii="Amiri" w:hAnsi="Amiri" w:eastAsia="Amiri" w:cs="Amiri"/>
          <w:color w:val="111111"/>
          <w:sz w:val="28"/>
          <w:sz w:val="28"/>
          <w:szCs w:val="28"/>
          <w:rtl w:val="true"/>
          <w:lang w:bidi="ar-SA"/>
        </w:rPr>
        <w:t>اشتمل الخبر علي حكمين أحدهما المنع من لبس خاتم الحديد في الصلاة و المشهور بين الأصحاب كراهة استصحاب الحديد ظاهرا فيها و قال الشيخ في النهاية و لا تجوز الصلاة إذا كان مع الإنسان شي‌ء من حديد مشهر مثل السكين و السيف و إن كان في غمد أو قراب فلا بأس بذلك و عن ابن البراج أنه عد ثوب الإنسان إذا كان فيه سلاح مشهر مثل سكين أو سيف مما لا يصح الصلاة فيه علي حال قال و كذلك إذا كان في كمه مفتاح حديد إلا أن يلفه بشي‌ء و إذا كان معه دراهم سود إلا أن يلفه في شي‌ء و لعل الكراهة أقوي لضعف الأخبار و عدم صراحتها في التحريم و قال المحقق و تسقط الكراهة مع ستره وقوفا بالكراهة علي موضع الوفاق ممن كرهه و هو قريب لدلالة بعض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المنع عن لبس الخاتم من الذهب و الصلاة فيه فأما تحريم لبس الذهب للرجال فلا خلاف فيه و إنما الخلاف في بطلان الصلاة فيما لا تتم فيه كالخاتم منه مثلا و ذهب العلامة و الأكثر إلي البطلان و قوي المحقق عدمه قال في الذكري الصلاة في الذهب حرام علي الرجال فلو موه به ثوبا و صلي فيه بطل بل لو لبس خاتما منه و صلي فيه بطلت صلاته قاله الفاضل للرواية و لأن فعل المنهي عنه مفسد للعبادة و قوي في المعتبر عدم الإبطال بلبس خاتم من ذهب لإجرائه مجري لبس خاتم مغصوب و النهي ليس عن فعل من أفعال الصلاة و لا عن شرط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الشهيد رحمه الله لو موه الخاتم بذهب فالظاهر تحريمه لصدق اسم الذهب عليه نعم لو تقادم عهده حتي اندرس و زال مسماه جاز و مثله الأعلام علي الثياب من الذهب أو المموه به في المنع من لبسه و الصلاة فيه قال أبو الصلاح يكره الصلاة في الثوب المصبوغ و آكده كراهية الأسود ثم الأحمر المشبع و المذهب و الموشح و الملحم بالحرير و الذهب قال و الأفضل الثياب البياض و التحريم أحوط و أقوي</w:t>
      </w:r>
      <w:r>
        <w:rPr>
          <w:rFonts w:eastAsia="Amiri" w:cs="Amiri" w:ascii="Amiri" w:hAnsi="Amiri"/>
          <w:color w:val="111111"/>
          <w:sz w:val="28"/>
          <w:szCs w:val="28"/>
          <w:rtl w:val="true"/>
          <w:lang w:bidi="ar-SA"/>
        </w:rPr>
        <w:t>.</w:t>
      </w:r>
    </w:p>
    <w:p>
      <w:pPr>
        <w:pStyle w:val="Heading5"/>
        <w:numPr>
          <w:ilvl w:val="4"/>
          <w:numId w:val="1"/>
        </w:numPr>
        <w:rPr/>
      </w:pPr>
      <w:bookmarkStart w:id="2248" w:name="__RefHeading___Toc750678_1934241801"/>
      <w:bookmarkStart w:id="2249" w:name="_Toc1048"/>
      <w:bookmarkEnd w:id="2248"/>
      <w:r>
        <w:rPr>
          <w:rtl w:val="true"/>
        </w:rPr>
        <w:t>«</w:t>
      </w:r>
      <w:r>
        <w:rPr/>
        <w:t>16</w:t>
      </w:r>
      <w:r>
        <w:rPr>
          <w:rtl w:val="true"/>
        </w:rPr>
        <w:t>»</w:t>
      </w:r>
      <w:bookmarkEnd w:id="2249"/>
    </w:p>
    <w:p>
      <w:pPr>
        <w:pStyle w:val="BookText"/>
        <w:rPr/>
      </w:pPr>
      <w:r>
        <w:rPr>
          <w:rFonts w:ascii="Amiri" w:hAnsi="Amiri" w:eastAsia="Amiri" w:cs="Amiri"/>
          <w:color w:val="111111"/>
          <w:sz w:val="28"/>
          <w:sz w:val="28"/>
          <w:szCs w:val="28"/>
          <w:rtl w:val="true"/>
          <w:lang w:bidi="ar-SA"/>
        </w:rPr>
        <w:t>الْعِلَلُ، عَنْ مُحَمَّدِ بْنِ الْحَسَنِ عَنْ مُحَمَّدِ بْنِ الْحَسَنِ الصَّفَّارِ عَنْ إِبْرَاهِيمَ بْنِ</w:t>
      </w:r>
    </w:p>
    <w:p>
      <w:pPr>
        <w:pStyle w:val="Heading5"/>
        <w:numPr>
          <w:ilvl w:val="4"/>
          <w:numId w:val="1"/>
        </w:numPr>
        <w:rPr/>
      </w:pPr>
      <w:bookmarkStart w:id="2250" w:name="__RefHeading___Toc750680_1934241801"/>
      <w:bookmarkStart w:id="2251" w:name="_Toc1049"/>
      <w:bookmarkEnd w:id="2250"/>
      <w:r>
        <w:rPr>
          <w:rtl w:val="true"/>
        </w:rPr>
        <w:t>توضیح</w:t>
      </w:r>
      <w:bookmarkEnd w:id="2251"/>
    </w:p>
    <w:p>
      <w:pPr>
        <w:pStyle w:val="BookText"/>
        <w:rPr/>
      </w:pPr>
      <w:r>
        <w:rPr>
          <w:rFonts w:ascii="IRNazanin" w:hAnsi="IRNazanin" w:eastAsia="IRNazanin"/>
          <w:color w:val="111111"/>
          <w:sz w:val="28"/>
          <w:sz w:val="28"/>
          <w:szCs w:val="28"/>
          <w:rtl w:val="true"/>
          <w:lang w:bidi="fa-IR"/>
        </w:rPr>
        <w:t>این روایت مشتمل بر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منع از پوشیدن انگشتری آهنین در نماز، و مشهور بین اصحاب آن است که همراه داشتن آهن در نماز به طوری که پیدا باشد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انسان چیزی آهنین مانند چاقو و شمشیر، برهنه باشد نماز خواندن جایز نیست، امّا اگر در غلاف یا محفظه بود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ابن‌براج نقل شده که گفته است اگر در لباس انسان سلاحی برهنه مانند چاقو یا شمشیر باشد، نماز خواندن در آن لباس به هر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آستینش کلیدی آهنین باشد، مگر اینکه آن را با چیزی بپوشاند، و نیز اگر درهم‌های سیاه با خود داشت مگر اینکه آنها را در چیزی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کراهت اقوی باشد، به دلیل ضعف روایات و عدم صراحت آنها در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پس از وقوف به اینکه کراهت موضع توافق همه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پوشاندن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نزدیک به حق است، زیرا بعضی روایات هم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پوشیدن انگشتر طلا و نماز خواندن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پوشیدن طلا برای مردان که اختلافی نیست، امّا علما در مورد بطلان نماز با آنچه که به تنهایی نماز در آن صحیح نیست اختلاف دارند، مانند انگشتری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اکثر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و محقّق عدم بطلان را تقویت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با طلا برای مردان حرام است، و اگر آن را در لباسی پنهان کرد و با آن لباس نماز خواند، نمازش باطل است، بلکه اگر انگشتری طلا بپوشد و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فاضل با استناد به روایت گفته است، و دلیل دیگرِ او آن است که فعلِ مَنهی عنه موجب فساد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عدم ابطال به پوشیدن انگشتری طلا را قوی دانسته، زیرا جاری مجرای پوشیدنِ انگشتر غصبی است، و نهی به یکی از افعال یا شروط نماز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انگشتر با طلا پوشانده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روکش طلا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حرمت آن است، زیرا اسم طلا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خیلی قدیمی و پوسیده شده و مسمّای طلا از بین رفته،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تزیینات از جنس طلا روی لباس یا پیچیده شده در لباس نیز از نظر پوشیدن و نماز خواندن به همین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لباس رنگرزی شده کراهت دارد و بیشترین کراهت نسبت به رنگ سیاه است و پس از آن رنگ سرخ تیره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روکش طلا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روی آن جواهر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تاروپودش حریر یا طلا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لباس، لباس سفید است، و تحریم احوط و اقوی می‌باشد </w:t>
      </w:r>
      <w:r>
        <w:rPr>
          <w:rFonts w:eastAsia="IRNazanin" w:cs="IRNazanin"/>
          <w:color w:val="111111"/>
          <w:sz w:val="28"/>
          <w:szCs w:val="28"/>
          <w:rtl w:val="true"/>
          <w:lang w:bidi="fa-IR"/>
        </w:rPr>
        <w:t>.</w:t>
      </w:r>
    </w:p>
    <w:p>
      <w:pPr>
        <w:pStyle w:val="Heading5"/>
        <w:numPr>
          <w:ilvl w:val="4"/>
          <w:numId w:val="1"/>
        </w:numPr>
        <w:rPr/>
      </w:pPr>
      <w:bookmarkStart w:id="2252" w:name="__RefHeading___Toc750682_1934241801"/>
      <w:bookmarkStart w:id="2253" w:name="_Toc1050"/>
      <w:bookmarkEnd w:id="2252"/>
      <w:r>
        <w:rPr>
          <w:rtl w:val="true"/>
        </w:rPr>
        <w:t xml:space="preserve">روایت </w:t>
      </w:r>
      <w:r>
        <w:rPr/>
        <w:t>16</w:t>
      </w:r>
      <w:bookmarkEnd w:id="225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bookmarkStart w:id="2254" w:name="pg13519_133314"/>
    </w:p>
    <w:p>
      <w:pPr>
        <w:pStyle w:val="BookText"/>
        <w:rPr/>
      </w:pPr>
      <w:bookmarkEnd w:id="2254"/>
      <w:r>
        <w:rPr>
          <w:rFonts w:ascii="Amiri" w:hAnsi="Amiri" w:eastAsia="Amiri" w:cs="Amiri"/>
          <w:color w:val="111111"/>
          <w:sz w:val="28"/>
          <w:sz w:val="28"/>
          <w:szCs w:val="28"/>
          <w:rtl w:val="true"/>
          <w:lang w:bidi="ar-SA"/>
        </w:rPr>
        <w:t>هَاشِمٍ عَنِ النَّوْفَلِيِّ عَنِ السَّكُونِيِّ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فِي خَاتَمِ حَدِيدٍ</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5" w:name="__RefHeading___Toc750684_1934241801"/>
      <w:bookmarkStart w:id="2256" w:name="_Toc1051"/>
      <w:bookmarkEnd w:id="2255"/>
      <w:r>
        <w:rPr>
          <w:rtl w:val="true"/>
        </w:rPr>
        <w:t>«</w:t>
      </w:r>
      <w:r>
        <w:rPr/>
        <w:t>17</w:t>
      </w:r>
      <w:r>
        <w:rPr>
          <w:rtl w:val="true"/>
        </w:rPr>
        <w:t>»</w:t>
      </w:r>
      <w:bookmarkEnd w:id="2256"/>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يَسْأَلُهُ عَنِ الرَّجُلِ فِي كُمِّهِ أَوْ سَرَاوِيلِهِ سِكِّينٌ أَوْ مِفْتَاحٌ مِنْ حَدِيدٍ هَلْ يَجُوزُ ذَلِكَ فَكَتَبَ عليه السلام جَائِزٌ</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7" w:name="__RefHeading___Toc750686_1934241801"/>
      <w:bookmarkStart w:id="2258" w:name="_Toc1052"/>
      <w:bookmarkEnd w:id="2257"/>
      <w:r>
        <w:rPr>
          <w:rtl w:val="true"/>
        </w:rPr>
        <w:t>«</w:t>
      </w:r>
      <w:r>
        <w:rPr/>
        <w:t>18</w:t>
      </w:r>
      <w:r>
        <w:rPr>
          <w:rtl w:val="true"/>
        </w:rPr>
        <w:t>»</w:t>
      </w:r>
      <w:bookmarkEnd w:id="2258"/>
    </w:p>
    <w:p>
      <w:pPr>
        <w:pStyle w:val="BookText"/>
        <w:rPr/>
      </w:pPr>
      <w:r>
        <w:rPr>
          <w:rFonts w:ascii="Amiri" w:hAnsi="Amiri" w:eastAsia="Amiri" w:cs="Amiri"/>
          <w:color w:val="111111"/>
          <w:sz w:val="28"/>
          <w:sz w:val="28"/>
          <w:szCs w:val="28"/>
          <w:rtl w:val="true"/>
          <w:lang w:bidi="ar-SA"/>
        </w:rPr>
        <w:t>غَيْبَةُ الشَّيْخِ، عَنْ مُحَمَّدِ بْنِ أَحْمَدَ بْنِ دَاوُدَ عَنْ أَحْمَدَ بْنِ إِبْرَاهِيمَ النَّوْبَخْتِيِّ عَنْ 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72"/>
      </w:r>
    </w:p>
    <w:p>
      <w:pPr>
        <w:pStyle w:val="Heading5"/>
        <w:numPr>
          <w:ilvl w:val="4"/>
          <w:numId w:val="1"/>
        </w:numPr>
        <w:rPr/>
      </w:pPr>
      <w:bookmarkStart w:id="2259" w:name="__RefHeading___Toc750688_1934241801"/>
      <w:bookmarkStart w:id="2260" w:name="_Toc1053"/>
      <w:bookmarkEnd w:id="2259"/>
      <w:r>
        <w:rPr>
          <w:rtl w:val="true"/>
        </w:rPr>
        <w:t>بيان</w:t>
      </w:r>
      <w:bookmarkEnd w:id="2260"/>
    </w:p>
    <w:p>
      <w:pPr>
        <w:pStyle w:val="BookText"/>
        <w:rPr/>
      </w:pPr>
      <w:r>
        <w:rPr>
          <w:rFonts w:ascii="Amiri" w:hAnsi="Amiri" w:eastAsia="Amiri" w:cs="Amiri"/>
          <w:color w:val="111111"/>
          <w:sz w:val="28"/>
          <w:sz w:val="28"/>
          <w:szCs w:val="28"/>
          <w:rtl w:val="true"/>
          <w:lang w:bidi="ar-SA"/>
        </w:rPr>
        <w:t>يدل علي أن النهي في سائر الأخبار علي الكراهة و يحتمل أن يكون التجويز فيه لعدم كونه بارزا</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750690_1934241801"/>
      <w:bookmarkStart w:id="2262" w:name="_Toc1054"/>
      <w:bookmarkEnd w:id="2261"/>
      <w:r>
        <w:rPr>
          <w:rtl w:val="true"/>
        </w:rPr>
        <w:t>«</w:t>
      </w:r>
      <w:r>
        <w:rPr/>
        <w:t>19</w:t>
      </w:r>
      <w:r>
        <w:rPr>
          <w:rtl w:val="true"/>
        </w:rPr>
        <w:t>»</w:t>
      </w:r>
      <w:bookmarkEnd w:id="2262"/>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فِيهِ التَّمَاثِيلُ أَوْ عَلَمَةٌ أَ يُصَلَّي فِيهِ قَالَ لَا</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رَوَاهُ فِي الْمَحَاسِنِ عَنْ مُوسَي بْنِ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يَكُونُ فِيهِ تَمَاثِيلُ أَوْ فِي عَلَمِهِ أَ يُصَلَّي فِيهِ قَالَ لَا يُصَلَّي فِيهِ‌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3" w:name="__RefHeading___Toc750692_1934241801"/>
      <w:bookmarkStart w:id="2264" w:name="_Toc1055"/>
      <w:bookmarkEnd w:id="2263"/>
      <w:r>
        <w:rPr>
          <w:rtl w:val="true"/>
        </w:rPr>
        <w:t>«</w:t>
      </w:r>
      <w:r>
        <w:rPr/>
        <w:t>20</w:t>
      </w:r>
      <w:r>
        <w:rPr>
          <w:rtl w:val="true"/>
        </w:rPr>
        <w:t>»</w:t>
      </w:r>
      <w:bookmarkEnd w:id="2264"/>
    </w:p>
    <w:p>
      <w:pPr>
        <w:pStyle w:val="BookText"/>
        <w:rPr/>
      </w:pPr>
      <w:r>
        <w:rPr>
          <w:rFonts w:ascii="Amiri" w:hAnsi="Amiri" w:eastAsia="Amiri" w:cs="Amiri"/>
          <w:color w:val="111111"/>
          <w:sz w:val="28"/>
          <w:sz w:val="28"/>
          <w:szCs w:val="28"/>
          <w:rtl w:val="true"/>
          <w:lang w:bidi="ar-SA"/>
        </w:rPr>
        <w:t>قُرْبُ الْإِسْنَادِ، بِالْإِسْنَادِ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الْخَاتَمِ يَكُونُ فِيهِ نَقْشُ تَمَاثِيلِ سَبُعٍ أَوْ طَيْرٍ أَ يُصَلَّي فِيهِ قَالَ لَا بَأْسَ‌</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5" w:name="__RefHeading___Toc750694_1934241801"/>
      <w:bookmarkStart w:id="2266" w:name="_Toc1056"/>
      <w:bookmarkEnd w:id="2265"/>
      <w:r>
        <w:rPr>
          <w:rtl w:val="true"/>
        </w:rPr>
        <w:t>بيان</w:t>
      </w:r>
      <w:bookmarkEnd w:id="2266"/>
    </w:p>
    <w:p>
      <w:pPr>
        <w:pStyle w:val="BookText"/>
        <w:rPr/>
      </w:pPr>
      <w:r>
        <w:rPr>
          <w:rFonts w:ascii="Amiri" w:hAnsi="Amiri" w:eastAsia="Amiri" w:cs="Amiri"/>
          <w:color w:val="111111"/>
          <w:sz w:val="28"/>
          <w:sz w:val="28"/>
          <w:szCs w:val="28"/>
          <w:rtl w:val="true"/>
          <w:lang w:bidi="ar-SA"/>
        </w:rPr>
        <w:t>يدل علي أن أخبار النهي محمولة علي الكراهة و رواه في كتاب المسائل‌</w:t>
      </w:r>
      <w:r>
        <w:rPr>
          <w:rStyle w:val="FootnoteAnchor"/>
          <w:rtl w:val="true"/>
        </w:rPr>
        <w:footnoteReference w:id="1476"/>
      </w:r>
      <w:r>
        <w:rPr>
          <w:rFonts w:ascii="Amiri" w:hAnsi="Amiri" w:eastAsia="Amiri" w:cs="Amiri"/>
          <w:color w:val="111111"/>
          <w:sz w:val="28"/>
          <w:sz w:val="28"/>
          <w:szCs w:val="28"/>
          <w:rtl w:val="true"/>
          <w:lang w:bidi="ar-SA"/>
        </w:rPr>
        <w:t>و فيه قال لا فيؤيد سائر الأخبار و الاعتماد علي نسخ قرب الإسناد</w:t>
      </w:r>
    </w:p>
    <w:p>
      <w:pPr>
        <w:pStyle w:val="BookText"/>
        <w:rPr/>
      </w:pPr>
      <w:r>
        <w:rPr>
          <w:rFonts w:ascii="IRNazanin" w:hAnsi="IRNazanin" w:eastAsia="IRNazanin"/>
          <w:color w:val="111111"/>
          <w:sz w:val="28"/>
          <w:sz w:val="28"/>
          <w:szCs w:val="28"/>
          <w:rtl w:val="true"/>
          <w:lang w:bidi="fa-IR"/>
        </w:rPr>
        <w:t>سَکونی از امام صادق علیه السلام از پدرانش علیهم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انگشتر آهنین نماز بخواند</w:t>
      </w:r>
      <w:r>
        <w:rPr>
          <w:rFonts w:eastAsia="IRNazanin" w:cs="IRNazanin"/>
          <w:color w:val="111111"/>
          <w:sz w:val="28"/>
          <w:szCs w:val="28"/>
          <w:rtl w:val="true"/>
          <w:lang w:bidi="fa-IR"/>
        </w:rPr>
        <w:t>.</w:t>
      </w:r>
      <w:r>
        <w:rPr>
          <w:rStyle w:val="FootnoteAnchor"/>
          <w:rtl w:val="true"/>
        </w:rPr>
        <w:footnoteReference w:id="1477"/>
      </w:r>
    </w:p>
    <w:p>
      <w:pPr>
        <w:pStyle w:val="Heading5"/>
        <w:numPr>
          <w:ilvl w:val="4"/>
          <w:numId w:val="1"/>
        </w:numPr>
        <w:rPr/>
      </w:pPr>
      <w:bookmarkStart w:id="2267" w:name="__RefHeading___Toc750696_1934241801"/>
      <w:bookmarkStart w:id="2268" w:name="_Toc1057"/>
      <w:bookmarkEnd w:id="2267"/>
      <w:r>
        <w:rPr>
          <w:rtl w:val="true"/>
        </w:rPr>
        <w:t xml:space="preserve">روایت </w:t>
      </w:r>
      <w:r>
        <w:rPr/>
        <w:t>17</w:t>
      </w:r>
      <w:bookmarkEnd w:id="2268"/>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نامه‌ای خطاب به امام قائم علیه السلام از مردی پرسید که در آستین یا شلوارش چاقو یا کلید آهنین قرار داده است، آیا این کار جایز است؟ پس امام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478"/>
      </w:r>
    </w:p>
    <w:p>
      <w:pPr>
        <w:pStyle w:val="Heading5"/>
        <w:numPr>
          <w:ilvl w:val="4"/>
          <w:numId w:val="1"/>
        </w:numPr>
        <w:rPr/>
      </w:pPr>
      <w:bookmarkStart w:id="2269" w:name="__RefHeading___Toc750698_1934241801"/>
      <w:bookmarkStart w:id="2270" w:name="_Toc1058"/>
      <w:bookmarkEnd w:id="2269"/>
      <w:r>
        <w:rPr>
          <w:rtl w:val="true"/>
        </w:rPr>
        <w:t xml:space="preserve">روایت </w:t>
      </w:r>
      <w:r>
        <w:rPr/>
        <w:t>18</w:t>
      </w:r>
      <w:bookmarkEnd w:id="2270"/>
    </w:p>
    <w:p>
      <w:pPr>
        <w:pStyle w:val="BookText"/>
        <w:rPr/>
      </w:pP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بن جعفر حمیری مثل آن را روایت کرده است</w:t>
      </w:r>
      <w:r>
        <w:rPr>
          <w:rFonts w:eastAsia="IRNazanin" w:cs="IRNazanin"/>
          <w:color w:val="111111"/>
          <w:sz w:val="28"/>
          <w:szCs w:val="28"/>
          <w:rtl w:val="true"/>
          <w:lang w:bidi="fa-IR"/>
        </w:rPr>
        <w:t>.</w:t>
      </w:r>
      <w:r>
        <w:rPr>
          <w:rStyle w:val="FootnoteAnchor"/>
          <w:rtl w:val="true"/>
        </w:rPr>
        <w:footnoteReference w:id="1479"/>
      </w:r>
    </w:p>
    <w:p>
      <w:pPr>
        <w:pStyle w:val="Heading5"/>
        <w:numPr>
          <w:ilvl w:val="4"/>
          <w:numId w:val="1"/>
        </w:numPr>
        <w:rPr/>
      </w:pPr>
      <w:bookmarkStart w:id="2271" w:name="__RefHeading___Toc750700_1934241801"/>
      <w:bookmarkStart w:id="2272" w:name="_Toc1059"/>
      <w:bookmarkEnd w:id="2271"/>
      <w:r>
        <w:rPr>
          <w:rtl w:val="true"/>
        </w:rPr>
        <w:t>توضیح</w:t>
      </w:r>
      <w:bookmarkEnd w:id="2272"/>
    </w:p>
    <w:p>
      <w:pPr>
        <w:pStyle w:val="BookText"/>
        <w:rPr/>
      </w:pPr>
      <w:r>
        <w:rPr>
          <w:rFonts w:ascii="IRNazanin" w:hAnsi="IRNazanin" w:eastAsia="IRNazanin"/>
          <w:color w:val="111111"/>
          <w:sz w:val="28"/>
          <w:sz w:val="28"/>
          <w:szCs w:val="28"/>
          <w:rtl w:val="true"/>
          <w:lang w:bidi="fa-IR"/>
        </w:rPr>
        <w:t>این روایت دلالت دارد که مقصود از نهی در دیگر روایات، کراهت است، و احتمال دارد که تجویز در آن به دلیل پوشیده بودن و عدم بروز آهن باشد</w:t>
      </w:r>
      <w:r>
        <w:rPr>
          <w:rFonts w:eastAsia="IRNazanin" w:cs="IRNazanin"/>
          <w:color w:val="111111"/>
          <w:sz w:val="28"/>
          <w:szCs w:val="28"/>
          <w:rtl w:val="true"/>
          <w:lang w:bidi="fa-IR"/>
        </w:rPr>
        <w:t>.</w:t>
      </w:r>
    </w:p>
    <w:p>
      <w:pPr>
        <w:pStyle w:val="Heading5"/>
        <w:numPr>
          <w:ilvl w:val="4"/>
          <w:numId w:val="1"/>
        </w:numPr>
        <w:rPr/>
      </w:pPr>
      <w:bookmarkStart w:id="2273" w:name="__RefHeading___Toc750702_1934241801"/>
      <w:bookmarkStart w:id="2274" w:name="_Toc1060"/>
      <w:bookmarkEnd w:id="2273"/>
      <w:r>
        <w:rPr>
          <w:rtl w:val="true"/>
        </w:rPr>
        <w:t xml:space="preserve">روایت </w:t>
      </w:r>
      <w:r>
        <w:rPr/>
        <w:t>19</w:t>
      </w:r>
      <w:bookmarkEnd w:id="227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لباسی پرسیدم که در آن نقوش و نشانه‌هایی است، آیا با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المحاسن این روایت را موسی بن القاسم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لباسی پرسیدم که در آن لباس یا نشانه‌های آن، نقش و تصویر است، آیا در آن می‌توان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نباید نماز خواند</w:t>
      </w:r>
      <w:r>
        <w:rPr>
          <w:rFonts w:eastAsia="IRNazanin" w:cs="IRNazanin"/>
          <w:color w:val="111111"/>
          <w:sz w:val="28"/>
          <w:szCs w:val="28"/>
          <w:rtl w:val="true"/>
          <w:lang w:bidi="fa-IR"/>
        </w:rPr>
        <w:t>.</w:t>
      </w:r>
      <w:r>
        <w:rPr>
          <w:rStyle w:val="FootnoteAnchor"/>
          <w:rtl w:val="true"/>
        </w:rPr>
        <w:footnoteReference w:id="1481"/>
      </w:r>
    </w:p>
    <w:p>
      <w:pPr>
        <w:pStyle w:val="Heading5"/>
        <w:numPr>
          <w:ilvl w:val="4"/>
          <w:numId w:val="1"/>
        </w:numPr>
        <w:rPr/>
      </w:pPr>
      <w:bookmarkStart w:id="2275" w:name="__RefHeading___Toc750704_1934241801"/>
      <w:bookmarkStart w:id="2276" w:name="_Toc1061"/>
      <w:bookmarkEnd w:id="2275"/>
      <w:r>
        <w:rPr>
          <w:rtl w:val="true"/>
        </w:rPr>
        <w:t xml:space="preserve">روایت </w:t>
      </w:r>
      <w:r>
        <w:rPr/>
        <w:t>20</w:t>
      </w:r>
      <w:bookmarkEnd w:id="227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انگشتری سؤال کردم که در آن نقوش و تصویر حیوان درنده یا پرنده است، آیا با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482"/>
      </w:r>
    </w:p>
    <w:p>
      <w:pPr>
        <w:pStyle w:val="Heading5"/>
        <w:numPr>
          <w:ilvl w:val="4"/>
          <w:numId w:val="1"/>
        </w:numPr>
        <w:rPr/>
      </w:pPr>
      <w:bookmarkStart w:id="2277" w:name="__RefHeading___Toc750706_1934241801"/>
      <w:bookmarkStart w:id="2278" w:name="_Toc1062"/>
      <w:bookmarkEnd w:id="2277"/>
      <w:r>
        <w:rPr>
          <w:rtl w:val="true"/>
        </w:rPr>
        <w:t>توضیح</w:t>
      </w:r>
      <w:bookmarkEnd w:id="227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دارد که روایات نهی، حمل بر کراهت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المسائل</w:t>
      </w:r>
      <w:r>
        <w:rPr>
          <w:rStyle w:val="FootnoteAnchor"/>
          <w:rtl w:val="true"/>
        </w:rPr>
        <w:footnoteReference w:id="1483"/>
      </w:r>
      <w:r>
        <w:rPr>
          <w:rFonts w:ascii="IRNazanin" w:hAnsi="IRNazanin" w:eastAsia="IRNazanin"/>
          <w:color w:val="111111"/>
          <w:sz w:val="28"/>
          <w:sz w:val="28"/>
          <w:szCs w:val="28"/>
          <w:rtl w:val="true"/>
          <w:lang w:bidi="fa-IR"/>
        </w:rPr>
        <w:t xml:space="preserve">هم آن را آورده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روایات را تأیید می‌کند، امّا اعتماد </w:t>
      </w:r>
      <w:bookmarkStart w:id="2279" w:name="pg13519_133315"/>
    </w:p>
    <w:p>
      <w:pPr>
        <w:pStyle w:val="BookText"/>
        <w:rPr/>
      </w:pPr>
      <w:bookmarkEnd w:id="2279"/>
      <w:r>
        <w:rPr>
          <w:rFonts w:ascii="Amiri" w:hAnsi="Amiri" w:eastAsia="Amiri" w:cs="Amiri"/>
          <w:color w:val="111111"/>
          <w:sz w:val="28"/>
          <w:sz w:val="28"/>
          <w:szCs w:val="28"/>
          <w:rtl w:val="true"/>
          <w:lang w:bidi="ar-SA"/>
        </w:rPr>
        <w:t>أكثر مع أنه رواه ابن إدريس‌</w:t>
      </w:r>
      <w:r>
        <w:rPr>
          <w:rStyle w:val="FootnoteAnchor"/>
          <w:rtl w:val="true"/>
        </w:rPr>
        <w:footnoteReference w:id="1484"/>
      </w:r>
      <w:r>
        <w:rPr>
          <w:rFonts w:ascii="Amiri" w:hAnsi="Amiri" w:eastAsia="Amiri" w:cs="Amiri"/>
          <w:color w:val="111111"/>
          <w:sz w:val="28"/>
          <w:sz w:val="28"/>
          <w:szCs w:val="28"/>
          <w:rtl w:val="true"/>
          <w:lang w:bidi="ar-SA"/>
        </w:rPr>
        <w:t>في السرائر من قرب الإسناد موافقا لما في النسخ</w:t>
      </w:r>
      <w:r>
        <w:rPr>
          <w:rFonts w:eastAsia="Amiri" w:cs="Amiri" w:ascii="Amiri" w:hAnsi="Amiri"/>
          <w:color w:val="111111"/>
          <w:sz w:val="28"/>
          <w:szCs w:val="28"/>
          <w:rtl w:val="true"/>
          <w:lang w:bidi="ar-SA"/>
        </w:rPr>
        <w:t>.</w:t>
      </w:r>
    </w:p>
    <w:p>
      <w:pPr>
        <w:pStyle w:val="Heading5"/>
        <w:numPr>
          <w:ilvl w:val="4"/>
          <w:numId w:val="1"/>
        </w:numPr>
        <w:rPr/>
      </w:pPr>
      <w:bookmarkStart w:id="2280" w:name="__RefHeading___Toc750708_1934241801"/>
      <w:bookmarkStart w:id="2281" w:name="_Toc1063"/>
      <w:bookmarkEnd w:id="2280"/>
      <w:r>
        <w:rPr>
          <w:rtl w:val="true"/>
        </w:rPr>
        <w:t>«</w:t>
      </w:r>
      <w:r>
        <w:rPr/>
        <w:t>21</w:t>
      </w:r>
      <w:r>
        <w:rPr>
          <w:rtl w:val="true"/>
        </w:rPr>
        <w:t>»</w:t>
      </w:r>
      <w:bookmarkEnd w:id="2281"/>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فِي دِيبَاجٍ وَ لَا فِي حَرِيرٍ وَ لَا وَشْيٍ وَ لَا فِي ثَوْبِ إِبْرِيسَمٍ مَحْضٍ وَ لَا فِي تِكَّةِ إِبْرِيسَمٍ وَ إِذَا كَانَ الثَّوْبُ سَدَاهُ إِبْرِيسَمٌ وَ لَحْمَتُهُ قُطْنٌ أَوْ كَتَّانٌ أَوْ صُوفٌ فَلَا بَأْسَ بِالصَّلَاةِ فِيهَا وَ لَا تُصَلِّ فِي جِلْدِ الْمَيْتَةِ عَلَي كُلِّ حَالٍ وَ لَا فِي خَاتَمِ ذَهَبٍ وَ لَا تَشْرَبْ فِي آنِيَةِ الذَّهَبِ وَ الْفِضَّةِ وَ لَا تُصَلِّ عَلَي شَيْ‌ءٍ مِنْ هَذِهِ الْأَشْيَاءِ إِلَّا مَا يَصْلُحُ لُبْسُهُ‌</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اعْلَمْ يَرْحَمُكَ اللَّهُ أَنَّ كُلَّ شَيْ‌ءٍ أَنْبَتَتْهُ الْأَرْضُ فَلَا بَأْسَ بِلُبْسِهِ وَ الصَّلَاةِ فِيهِ‌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2" w:name="__RefHeading___Toc750710_1934241801"/>
      <w:bookmarkStart w:id="2283" w:name="_Toc1064"/>
      <w:bookmarkEnd w:id="2282"/>
      <w:r>
        <w:rPr>
          <w:rtl w:val="true"/>
        </w:rPr>
        <w:t>بيان</w:t>
      </w:r>
      <w:bookmarkEnd w:id="2283"/>
    </w:p>
    <w:p>
      <w:pPr>
        <w:pStyle w:val="BookText"/>
        <w:rPr/>
      </w:pPr>
      <w:r>
        <w:rPr>
          <w:rFonts w:ascii="Amiri" w:hAnsi="Amiri" w:eastAsia="Amiri" w:cs="Amiri"/>
          <w:color w:val="111111"/>
          <w:sz w:val="28"/>
          <w:sz w:val="28"/>
          <w:szCs w:val="28"/>
          <w:rtl w:val="true"/>
          <w:lang w:bidi="ar-SA"/>
        </w:rPr>
        <w:t>النهي عن الوشي إما علي الكراهة أو لكونه غالبا من الحرير و قوله و لا تصل ظاهره تحريم افتراش الحرير و الذهب و سائر ما لا يجوز الصلاة فيه حال الصلاة و المشهور جواز الركوب علي الحرير و الافتراش له و حكي في المختلف عن بعض المتأخرين القول بالمنع و تردد فيه في المعتبر و لعل الجواز أقرب و في حكم الافتراش التوسد و أما الالتحاف ففيه إشكال و الأشهر الجواز و أما التدثر فقال الشهيد الثاني رحمه الله إنه كالافتراش و حكم بعض المتأخرين عنه بتحريمه لصدق اللبس عليه و الأحوط ترك الالتحاف و التدثر لا سيما الأخير</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750712_1934241801"/>
      <w:bookmarkStart w:id="2285" w:name="_Toc1065"/>
      <w:bookmarkEnd w:id="2284"/>
      <w:r>
        <w:rPr>
          <w:rtl w:val="true"/>
        </w:rPr>
        <w:t>«</w:t>
      </w:r>
      <w:r>
        <w:rPr/>
        <w:t>22</w:t>
      </w:r>
      <w:r>
        <w:rPr>
          <w:rtl w:val="true"/>
        </w:rPr>
        <w:t>»</w:t>
      </w:r>
      <w:bookmarkEnd w:id="2285"/>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التَّخَتُّمِ بِالذَّهَبِ وَ الشُّرْبِ فِي آنِيَةِ الذَّهَبِ وَ الْفِضَّةِ وَ عَنِ الْمَيَاثِرِ الْحُمْرِ وَ عَنْ لِبَاسِ الْإِسْتَبْرَقِ وَ الْحَرِيرِ وَ الْقَزِّ وَ الْأُرْجُوَانِ‌</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 به نسخه‌های قرب الاسناد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ابن‌ادریس</w:t>
      </w:r>
      <w:r>
        <w:rPr>
          <w:rStyle w:val="FootnoteAnchor"/>
          <w:rtl w:val="true"/>
        </w:rPr>
        <w:footnoteReference w:id="1488"/>
      </w:r>
      <w:r>
        <w:rPr>
          <w:rFonts w:ascii="IRNazanin" w:hAnsi="IRNazanin" w:eastAsia="IRNazanin"/>
          <w:color w:val="111111"/>
          <w:sz w:val="28"/>
          <w:sz w:val="28"/>
          <w:szCs w:val="28"/>
          <w:rtl w:val="true"/>
          <w:lang w:bidi="fa-IR"/>
        </w:rPr>
        <w:t>این روایت را در السرائر به نقل از قرب الاسناد و موافق با نسخه‌های قرب الاسناد آورده است</w:t>
      </w:r>
      <w:r>
        <w:rPr>
          <w:rFonts w:eastAsia="IRNazanin" w:cs="IRNazanin"/>
          <w:color w:val="111111"/>
          <w:sz w:val="28"/>
          <w:szCs w:val="28"/>
          <w:rtl w:val="true"/>
          <w:lang w:bidi="fa-IR"/>
        </w:rPr>
        <w:t>.</w:t>
      </w:r>
    </w:p>
    <w:p>
      <w:pPr>
        <w:pStyle w:val="Heading5"/>
        <w:numPr>
          <w:ilvl w:val="4"/>
          <w:numId w:val="1"/>
        </w:numPr>
        <w:rPr/>
      </w:pPr>
      <w:bookmarkStart w:id="2286" w:name="__RefHeading___Toc750714_1934241801"/>
      <w:bookmarkStart w:id="2287" w:name="_Toc1066"/>
      <w:bookmarkEnd w:id="2286"/>
      <w:r>
        <w:rPr>
          <w:rtl w:val="true"/>
        </w:rPr>
        <w:t xml:space="preserve">روایت </w:t>
      </w:r>
      <w:r>
        <w:rPr/>
        <w:t>21</w:t>
      </w:r>
      <w:bookmarkEnd w:id="228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دیباج، حریر و جامه‌های نگارین و لباس ابریشمی خالص و نیز با بند شلوار ابریشم نباید نماز خواند، و اگر تارهای لباس ابریشم و وصله‌های آن از پنبه یا کتان یا پشم باشد نماز خواندن در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با پوست مُردار، و انگشتر طلا نماز نخوان، و در ظرف طلایی و نقره‌ای چیزی ننوش، و روی هیچ کدام از این چیزها نماز نخوان مگر آن چیزی که پوشیدنش شایسته است</w:t>
      </w:r>
      <w:r>
        <w:rPr>
          <w:rFonts w:eastAsia="IRNazanin" w:cs="IRNazanin"/>
          <w:color w:val="111111"/>
          <w:sz w:val="28"/>
          <w:szCs w:val="28"/>
          <w:rtl w:val="true"/>
          <w:lang w:bidi="fa-IR"/>
        </w:rPr>
        <w:t>.</w:t>
      </w:r>
      <w:r>
        <w:rPr>
          <w:rStyle w:val="FootnoteAnchor"/>
          <w:rtl w:val="true"/>
        </w:rPr>
        <w:footnoteReference w:id="148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بدان که هر چیزی که زمین برویاند می‌توان پوشید و در آن نماز خواند</w:t>
      </w:r>
      <w:r>
        <w:rPr>
          <w:rFonts w:eastAsia="IRNazanin" w:cs="IRNazanin"/>
          <w:color w:val="111111"/>
          <w:sz w:val="28"/>
          <w:szCs w:val="28"/>
          <w:rtl w:val="true"/>
          <w:lang w:bidi="fa-IR"/>
        </w:rPr>
        <w:t>.</w:t>
      </w:r>
      <w:r>
        <w:rPr>
          <w:rStyle w:val="FootnoteAnchor"/>
          <w:rtl w:val="true"/>
        </w:rPr>
        <w:footnoteReference w:id="1490"/>
      </w:r>
    </w:p>
    <w:p>
      <w:pPr>
        <w:pStyle w:val="Heading5"/>
        <w:numPr>
          <w:ilvl w:val="4"/>
          <w:numId w:val="1"/>
        </w:numPr>
        <w:rPr/>
      </w:pPr>
      <w:bookmarkStart w:id="2288" w:name="__RefHeading___Toc750716_1934241801"/>
      <w:bookmarkStart w:id="2289" w:name="_Toc1067"/>
      <w:bookmarkEnd w:id="2288"/>
      <w:r>
        <w:rPr>
          <w:rtl w:val="true"/>
        </w:rPr>
        <w:t>توضیح</w:t>
      </w:r>
      <w:bookmarkEnd w:id="2289"/>
    </w:p>
    <w:p>
      <w:pPr>
        <w:pStyle w:val="BookText"/>
        <w:rPr/>
      </w:pPr>
      <w:r>
        <w:rPr>
          <w:rFonts w:ascii="IRNazanin" w:hAnsi="IRNazanin" w:eastAsia="IRNazanin"/>
          <w:color w:val="111111"/>
          <w:sz w:val="28"/>
          <w:sz w:val="28"/>
          <w:szCs w:val="28"/>
          <w:rtl w:val="true"/>
          <w:lang w:bidi="fa-IR"/>
        </w:rPr>
        <w:t>نهی وارد شده نسبت به جامه نگارین، یا به معنای کراهت است یا به این دلیل است که غالباً چنین لباسی از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نماز خواندن بر روی ابریشم و طلا و سایر چیزهایی که نماز در آن جایز نیست،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جواز سوار شدن بر ابریشم و استفاده از آن به عنوان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از بعضی متأخّران نقل کرده که قائل به منع شده‌اند، و در معتبر در آن تردید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جواز اقرب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متکّا کردنِ ابریشم هم در حکم فَرش کردنِ آن است، امّا در استفاده از آن به عنوان لحاف اشکال است، که اشهر جواز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درباره پیچیدنِ آن به دور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مثل فرش کردن است، و بعضی از متأخرانِ از او به دلیل صدق لباس بر آن، حکم به تحریم کرده‌اند، و احوط ترک لحاف کردن و پیچیدن آن به دور خود است، به خصوص مورد آخر</w:t>
      </w:r>
      <w:r>
        <w:rPr>
          <w:rFonts w:eastAsia="IRNazanin" w:cs="IRNazanin"/>
          <w:color w:val="111111"/>
          <w:sz w:val="28"/>
          <w:szCs w:val="28"/>
          <w:rtl w:val="true"/>
          <w:lang w:bidi="fa-IR"/>
        </w:rPr>
        <w:t>.</w:t>
      </w:r>
    </w:p>
    <w:p>
      <w:pPr>
        <w:pStyle w:val="Heading5"/>
        <w:numPr>
          <w:ilvl w:val="4"/>
          <w:numId w:val="1"/>
        </w:numPr>
        <w:rPr/>
      </w:pPr>
      <w:bookmarkStart w:id="2290" w:name="__RefHeading___Toc750718_1934241801"/>
      <w:bookmarkStart w:id="2291" w:name="_Toc1068"/>
      <w:bookmarkEnd w:id="2290"/>
      <w:r>
        <w:rPr>
          <w:rtl w:val="true"/>
        </w:rPr>
        <w:t xml:space="preserve">روایت </w:t>
      </w:r>
      <w:r>
        <w:rPr/>
        <w:t>22</w:t>
      </w:r>
      <w:bookmarkEnd w:id="229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علیه السلام روایت کرد که ایشان از پدرش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هفت چیز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انگشتر طلا، نوشیدن در ظرف طلا و نقره، سوار شدن بر کجاوه‌های سُرخ، و پوشیدن لباس استبرق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از ابریشم ضخیم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حریر، قَز و ارغوان</w:t>
      </w:r>
      <w:r>
        <w:rPr>
          <w:rFonts w:eastAsia="IRNazanin" w:cs="IRNazanin"/>
          <w:color w:val="111111"/>
          <w:sz w:val="28"/>
          <w:szCs w:val="28"/>
          <w:rtl w:val="true"/>
          <w:lang w:bidi="fa-IR"/>
        </w:rPr>
        <w:t>.</w:t>
      </w:r>
      <w:r>
        <w:rPr>
          <w:rStyle w:val="FootnoteAnchor"/>
          <w:rtl w:val="true"/>
        </w:rPr>
        <w:footnoteReference w:id="1491"/>
      </w:r>
      <w:bookmarkStart w:id="2292" w:name="pg13519_133316"/>
    </w:p>
    <w:p>
      <w:pPr>
        <w:pStyle w:val="Heading5"/>
        <w:numPr>
          <w:ilvl w:val="4"/>
          <w:numId w:val="1"/>
        </w:numPr>
        <w:rPr/>
      </w:pPr>
      <w:bookmarkStart w:id="2293" w:name="__RefHeading___Toc750720_1934241801"/>
      <w:bookmarkStart w:id="2294" w:name="_Toc1069"/>
      <w:bookmarkEnd w:id="2292"/>
      <w:bookmarkEnd w:id="2293"/>
      <w:r>
        <w:rPr>
          <w:rtl w:val="true"/>
        </w:rPr>
        <w:t>«</w:t>
      </w:r>
      <w:r>
        <w:rPr/>
        <w:t>23</w:t>
      </w:r>
      <w:r>
        <w:rPr>
          <w:rtl w:val="true"/>
        </w:rPr>
        <w:t>»</w:t>
      </w:r>
      <w:bookmarkEnd w:id="2294"/>
    </w:p>
    <w:p>
      <w:pPr>
        <w:pStyle w:val="BookText"/>
        <w:rPr/>
      </w:pPr>
      <w:r>
        <w:rPr>
          <w:rFonts w:ascii="Amiri" w:hAnsi="Amiri" w:eastAsia="Amiri" w:cs="Amiri"/>
          <w:color w:val="111111"/>
          <w:sz w:val="28"/>
          <w:sz w:val="28"/>
          <w:szCs w:val="28"/>
          <w:rtl w:val="true"/>
          <w:lang w:bidi="ar-SA"/>
        </w:rPr>
        <w:t>أَرْبَعِينُ الشَّهِيدِ، بِإِسْنَادِهِ عَنِ الشَّيْخِ عَنِ ابْنِ أَبِي جِيدٍ عَنْ مُحَمَّدِ بْنِ الْوَلِيدِ عَنِ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295" w:name="__RefHeading___Toc750722_1934241801"/>
      <w:bookmarkStart w:id="2296" w:name="_Toc1070"/>
      <w:bookmarkEnd w:id="2295"/>
      <w:r>
        <w:rPr>
          <w:rtl w:val="true"/>
        </w:rPr>
        <w:t>«</w:t>
      </w:r>
      <w:r>
        <w:rPr/>
        <w:t>24</w:t>
      </w:r>
      <w:r>
        <w:rPr>
          <w:rtl w:val="true"/>
        </w:rPr>
        <w:t>»</w:t>
      </w:r>
      <w:bookmarkEnd w:id="2296"/>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يَتَخَتَّمَ بِالذَّهَبِ قَالَ لَا</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750724_1934241801"/>
      <w:bookmarkStart w:id="2298" w:name="_Toc1071"/>
      <w:bookmarkEnd w:id="2297"/>
      <w:r>
        <w:rPr>
          <w:rtl w:val="true"/>
        </w:rPr>
        <w:t>«</w:t>
      </w:r>
      <w:r>
        <w:rPr/>
        <w:t>25</w:t>
      </w:r>
      <w:r>
        <w:rPr>
          <w:rtl w:val="true"/>
        </w:rPr>
        <w:t>»</w:t>
      </w:r>
      <w:bookmarkEnd w:id="2298"/>
    </w:p>
    <w:p>
      <w:pPr>
        <w:pStyle w:val="BookText"/>
        <w:rPr/>
      </w:pPr>
      <w:r>
        <w:rPr>
          <w:rFonts w:ascii="Amiri" w:hAnsi="Amiri" w:eastAsia="Amiri" w:cs="Amiri"/>
          <w:color w:val="111111"/>
          <w:sz w:val="28"/>
          <w:sz w:val="28"/>
          <w:szCs w:val="28"/>
          <w:rtl w:val="true"/>
          <w:lang w:bidi="ar-SA"/>
        </w:rPr>
        <w:t>مَعَانِي الْأَخْبَارِ، عَنْ حَمْزَةَ بْنِ مُحَمَّدٍ الْعَلَوِيِّ عَنْ عَلِيِّ بْنِ إِبْرَاهِيمَ عَنْ أَبِيهِ عَنْ مُحَمَّدِ بْنِ أَبِي عُمَيْرٍ عَنْ حَمَّادِ بْنِ عُثْمَانَ عَنْ عُبَيْدِ اللَّهِ بْنِ عَلِيٍّ الْحَلَبِيِّ عَنْ أَبِي عَبْدِ اللَّهِ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رَسُولُ اللَّهِ صلي الله عليه و آله وَ لَا أَقُولُ نَهَاكُمْ عَنِ التَّخَتُّمِ بِالذَّهَبِ وَ عَنْ ثِيَابِ الْقَسِّيِّ وَ عَنْ مَيَاثِرِ الْأُرْجُوَانِ وَ عَنِ الْمَلَاحِفِ الْمُفْدَمَةِ وَ عَنِ الْقِرَاءَةِ وَ أَنَا رَاكِعٌ قال حمزة بن محمد القسي ثياب يؤتي بها من مصر فيها حرير</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9" w:name="__RefHeading___Toc750726_1934241801"/>
      <w:bookmarkStart w:id="2300" w:name="_Toc1072"/>
      <w:bookmarkEnd w:id="2299"/>
      <w:r>
        <w:rPr>
          <w:rtl w:val="true"/>
        </w:rPr>
        <w:t>«</w:t>
      </w:r>
      <w:r>
        <w:rPr/>
        <w:t>26</w:t>
      </w:r>
      <w:r>
        <w:rPr>
          <w:rtl w:val="true"/>
        </w:rPr>
        <w:t>»</w:t>
      </w:r>
      <w:bookmarkEnd w:id="2300"/>
    </w:p>
    <w:p>
      <w:pPr>
        <w:pStyle w:val="BookText"/>
        <w:rPr/>
      </w:pPr>
      <w:r>
        <w:rPr>
          <w:rFonts w:ascii="Amiri" w:hAnsi="Amiri" w:eastAsia="Amiri" w:cs="Amiri"/>
          <w:color w:val="111111"/>
          <w:sz w:val="28"/>
          <w:sz w:val="28"/>
          <w:szCs w:val="28"/>
          <w:rtl w:val="true"/>
          <w:lang w:bidi="ar-SA"/>
        </w:rPr>
        <w:t>الْخِصَالُ، عَنْ أَبِيهِ عَنْ سَعْدِ بْنِ عَبْدِ اللَّهِ عَنْ أَحْمَدَ وَ عَبْدِ اللَّهِ ابْنَيْ مُحَمَّدِ بْنِ عِيسَي عَنْ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1" w:name="__RefHeading___Toc750728_1934241801"/>
      <w:bookmarkStart w:id="2302" w:name="_Toc1073"/>
      <w:bookmarkEnd w:id="2301"/>
      <w:r>
        <w:rPr>
          <w:rtl w:val="true"/>
        </w:rPr>
        <w:t>«</w:t>
      </w:r>
      <w:r>
        <w:rPr/>
        <w:t>27</w:t>
      </w:r>
      <w:r>
        <w:rPr>
          <w:rtl w:val="true"/>
        </w:rPr>
        <w:t>»</w:t>
      </w:r>
      <w:bookmarkEnd w:id="2302"/>
    </w:p>
    <w:p>
      <w:pPr>
        <w:pStyle w:val="BookText"/>
        <w:rPr/>
      </w:pPr>
      <w:r>
        <w:rPr>
          <w:rFonts w:ascii="Amiri" w:hAnsi="Amiri" w:eastAsia="Amiri" w:cs="Amiri"/>
          <w:color w:val="111111"/>
          <w:sz w:val="28"/>
          <w:sz w:val="28"/>
          <w:szCs w:val="28"/>
          <w:rtl w:val="true"/>
          <w:lang w:bidi="ar-SA"/>
        </w:rPr>
        <w:t>وَ مِنْهُ، بِإِسْنَادِهِ إِلَي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سَبْعٍ نَهَانَا أَنْ نَتَخَتَّمَ بِالذَّهَبِ وَ عَنِ الشُّرْبِ فِي آنِيَةِ الذَّهَبِ وَ الْفِضَّةِ وَ قَالَ مَنْ شَرِبَ فِيهَا فِي الدُّنْيَا لَمْ يَشْرَبْ فِيهَا فِي الْآخِرَةِ</w:t>
      </w:r>
      <w:r>
        <w:rPr>
          <w:rStyle w:val="FootnoteAnchor"/>
          <w:rtl w:val="true"/>
        </w:rPr>
        <w:footnoteReference w:id="1495"/>
      </w:r>
      <w:r>
        <w:rPr>
          <w:rFonts w:ascii="Amiri" w:hAnsi="Amiri" w:eastAsia="Amiri" w:cs="Amiri"/>
          <w:color w:val="111111"/>
          <w:sz w:val="28"/>
          <w:sz w:val="28"/>
          <w:szCs w:val="28"/>
          <w:rtl w:val="true"/>
          <w:lang w:bidi="ar-SA"/>
        </w:rPr>
        <w:t>وَ عَنْ رُكُوبِ الْمَيَاثِرِ وَ عَنْ لُبْسِ الْقَسِّيِ</w:t>
      </w:r>
    </w:p>
    <w:p>
      <w:pPr>
        <w:pStyle w:val="Heading5"/>
        <w:numPr>
          <w:ilvl w:val="4"/>
          <w:numId w:val="1"/>
        </w:numPr>
        <w:rPr/>
      </w:pPr>
      <w:bookmarkStart w:id="2303" w:name="__RefHeading___Toc750730_1934241801"/>
      <w:bookmarkStart w:id="2304" w:name="_Toc1074"/>
      <w:bookmarkEnd w:id="2303"/>
      <w:r>
        <w:rPr>
          <w:rtl w:val="true"/>
        </w:rPr>
        <w:t xml:space="preserve">روایت </w:t>
      </w:r>
      <w:r>
        <w:rPr/>
        <w:t>23</w:t>
      </w:r>
      <w:bookmarkEnd w:id="2304"/>
    </w:p>
    <w:p>
      <w:pPr>
        <w:pStyle w:val="BookText"/>
        <w:rPr/>
      </w:pP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اسناد از شیخ مثل آن را از حِمیری روایت کرده است</w:t>
      </w:r>
      <w:r>
        <w:rPr>
          <w:rFonts w:eastAsia="IRNazanin" w:cs="IRNazanin"/>
          <w:color w:val="111111"/>
          <w:sz w:val="28"/>
          <w:szCs w:val="28"/>
          <w:rtl w:val="true"/>
          <w:lang w:bidi="fa-IR"/>
        </w:rPr>
        <w:t>.</w:t>
      </w:r>
    </w:p>
    <w:p>
      <w:pPr>
        <w:pStyle w:val="Heading5"/>
        <w:numPr>
          <w:ilvl w:val="4"/>
          <w:numId w:val="1"/>
        </w:numPr>
        <w:rPr/>
      </w:pPr>
      <w:bookmarkStart w:id="2305" w:name="__RefHeading___Toc750732_1934241801"/>
      <w:bookmarkStart w:id="2306" w:name="_Toc1075"/>
      <w:bookmarkEnd w:id="2305"/>
      <w:r>
        <w:rPr>
          <w:rtl w:val="true"/>
        </w:rPr>
        <w:t xml:space="preserve">روایت </w:t>
      </w:r>
      <w:r>
        <w:rPr/>
        <w:t>24</w:t>
      </w:r>
      <w:bookmarkEnd w:id="2306"/>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مرد می‌تواند انگشتر طلا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496"/>
      </w:r>
    </w:p>
    <w:p>
      <w:pPr>
        <w:pStyle w:val="Heading5"/>
        <w:numPr>
          <w:ilvl w:val="4"/>
          <w:numId w:val="1"/>
        </w:numPr>
        <w:rPr/>
      </w:pPr>
      <w:bookmarkStart w:id="2307" w:name="__RefHeading___Toc750734_1934241801"/>
      <w:bookmarkStart w:id="2308" w:name="_Toc1076"/>
      <w:bookmarkEnd w:id="2307"/>
      <w:r>
        <w:rPr>
          <w:rtl w:val="true"/>
        </w:rPr>
        <w:t xml:space="preserve">روایت </w:t>
      </w:r>
      <w:r>
        <w:rPr/>
        <w:t>25</w:t>
      </w:r>
      <w:bookmarkEnd w:id="230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 حلبی از امام صادق علیه السلام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نمی‌گویم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از پوشیدن انگشتر طلا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کجاوه ارغوانی و ملحفه‌های با رنگ سُرخِ تند، و قرائت قرآن در حال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پارچه‌ای است که از مصر می‌آورند و در آن حَریر به کار رفته است</w:t>
      </w:r>
      <w:r>
        <w:rPr>
          <w:rFonts w:eastAsia="IRNazanin" w:cs="IRNazanin"/>
          <w:color w:val="111111"/>
          <w:sz w:val="28"/>
          <w:szCs w:val="28"/>
          <w:rtl w:val="true"/>
          <w:lang w:bidi="fa-IR"/>
        </w:rPr>
        <w:t>.</w:t>
      </w:r>
      <w:r>
        <w:rPr>
          <w:rStyle w:val="FootnoteAnchor"/>
          <w:rtl w:val="true"/>
        </w:rPr>
        <w:footnoteReference w:id="1497"/>
      </w:r>
    </w:p>
    <w:p>
      <w:pPr>
        <w:pStyle w:val="Heading5"/>
        <w:numPr>
          <w:ilvl w:val="4"/>
          <w:numId w:val="1"/>
        </w:numPr>
        <w:rPr/>
      </w:pPr>
      <w:bookmarkStart w:id="2309" w:name="__RefHeading___Toc750736_1934241801"/>
      <w:bookmarkStart w:id="2310" w:name="_Toc1077"/>
      <w:bookmarkEnd w:id="2309"/>
      <w:r>
        <w:rPr>
          <w:rtl w:val="true"/>
        </w:rPr>
        <w:t xml:space="preserve">روایت </w:t>
      </w:r>
      <w:r>
        <w:rPr/>
        <w:t>26</w:t>
      </w:r>
      <w:bookmarkEnd w:id="231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از محمد بن ابی‌عُمَیر نقل کرده است</w:t>
      </w:r>
      <w:r>
        <w:rPr>
          <w:rFonts w:eastAsia="IRNazanin" w:cs="IRNazanin"/>
          <w:color w:val="111111"/>
          <w:sz w:val="28"/>
          <w:szCs w:val="28"/>
          <w:rtl w:val="true"/>
          <w:lang w:bidi="fa-IR"/>
        </w:rPr>
        <w:t>.</w:t>
      </w:r>
      <w:r>
        <w:rPr>
          <w:rStyle w:val="FootnoteAnchor"/>
          <w:rtl w:val="true"/>
        </w:rPr>
        <w:footnoteReference w:id="1498"/>
      </w:r>
    </w:p>
    <w:p>
      <w:pPr>
        <w:pStyle w:val="Heading5"/>
        <w:numPr>
          <w:ilvl w:val="4"/>
          <w:numId w:val="1"/>
        </w:numPr>
        <w:rPr/>
      </w:pPr>
      <w:bookmarkStart w:id="2311" w:name="__RefHeading___Toc750738_1934241801"/>
      <w:bookmarkStart w:id="2312" w:name="_Toc1078"/>
      <w:bookmarkEnd w:id="2311"/>
      <w:r>
        <w:rPr>
          <w:rtl w:val="true"/>
        </w:rPr>
        <w:t xml:space="preserve">روایت </w:t>
      </w:r>
      <w:r>
        <w:rPr/>
        <w:t>27</w:t>
      </w:r>
      <w:bookmarkEnd w:id="231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از هفت چیز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انگشتر طلا، نوشیدن در ظرف طلا و نقره،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دنیا در این ظروف بنوشد در آخرت در آن نمی‌نوشد، و از سوار شدن بر کجاوه‌های حریری، و پوشیدن قَسّی </w:t>
      </w:r>
      <w:bookmarkStart w:id="2313" w:name="pg13519_133317"/>
    </w:p>
    <w:p>
      <w:pPr>
        <w:pStyle w:val="BookText"/>
        <w:rPr/>
      </w:pPr>
      <w:bookmarkEnd w:id="2313"/>
      <w:r>
        <w:rPr>
          <w:rFonts w:ascii="Amiri" w:hAnsi="Amiri" w:eastAsia="Amiri" w:cs="Amiri"/>
          <w:color w:val="111111"/>
          <w:sz w:val="28"/>
          <w:sz w:val="28"/>
          <w:szCs w:val="28"/>
          <w:rtl w:val="true"/>
          <w:lang w:bidi="ar-SA"/>
        </w:rPr>
        <w:t>وَ عَنْ لُبْسِ الْحَرِيرِ وَ الدِّيبَاجِ وَ الْإِسْتَبْرَقِ‌</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4" w:name="__RefHeading___Toc750740_1934241801"/>
      <w:bookmarkStart w:id="2315" w:name="_Toc1079"/>
      <w:bookmarkEnd w:id="2314"/>
      <w:r>
        <w:rPr>
          <w:rtl w:val="true"/>
        </w:rPr>
        <w:t>بيان</w:t>
      </w:r>
      <w:bookmarkEnd w:id="2315"/>
    </w:p>
    <w:p>
      <w:pPr>
        <w:pStyle w:val="BookText"/>
        <w:rPr/>
      </w:pPr>
      <w:r>
        <w:rPr>
          <w:rFonts w:ascii="Amiri" w:hAnsi="Amiri" w:eastAsia="Amiri" w:cs="Amiri"/>
          <w:color w:val="111111"/>
          <w:sz w:val="28"/>
          <w:sz w:val="28"/>
          <w:szCs w:val="28"/>
          <w:rtl w:val="true"/>
          <w:lang w:bidi="ar-SA"/>
        </w:rPr>
        <w:t>قال في النهاية فيه أنه نهي عن لبس القسي هي ثياب من كتان مخلوط حرير يؤتي بها من مصر نسبت إلي قرية علي ساحل البحر قريبا من تنيس يقال لها القس بفتح القاف و بعض أهل الحديث يكسرها و قيل أصل القسي القزي بالزاي منسوب إلي القز و هو ضرب من الإبريسم فأبدل من الزاء سينا و قيل هو منسوب إلي القس و هو الصقيع لبياضه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شراح البخاري هو بمهملة و تحتية مشددتين و فسر بثياب مضلعة فيها حرير مثل الأترنج أو كتان مخلوط بحرير و قال في الذكري بفتح القاف و تشديد السين المهملة المنسوب إلي القس موضع و هي من ثياب مصر فيها حرير انتهي و لما كان ظاهر كلام الأكثر عدم كونه حريرا محضا فالنهي محمول علي الكراهة للونه أو لكونه مخلوطا علي ما قيل من كراهة المخلوط مطلقا و إن لم يثبت و المفدم يظهر من الجوهري و الفيروزآبادي و غيرهما أنه المشبع بالحمرة و من بعض أنه المشبع بأي لون كان و بالنظر إلي المعني الثاني كره الشيخ و جماعة الصلاة في الثياب المفدمة بأي لون كان كما مر قال في الذكري و في المبسوط و لبس الثياب المفدمة بلون من الألوان و التختم بالحديد مكروه في الصلاة فظاهره كراهية المشبع مطلقا و اختاره أبو الصلاح و ابن الجنيد و ابن إدريس و الأولي حمل رواية حماد عليه و التخصيص بالحمرة أخذه المحقق من ظاهر كلام الجوهري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پوشیدنِ لباس حریر، دیباج و استبرق نهی فرمود</w:t>
      </w:r>
      <w:r>
        <w:rPr>
          <w:rFonts w:eastAsia="IRNazanin" w:cs="IRNazanin"/>
          <w:color w:val="111111"/>
          <w:sz w:val="28"/>
          <w:szCs w:val="28"/>
          <w:rtl w:val="true"/>
          <w:lang w:bidi="fa-IR"/>
        </w:rPr>
        <w:t>.</w:t>
      </w:r>
      <w:r>
        <w:rPr>
          <w:rStyle w:val="FootnoteAnchor"/>
          <w:rtl w:val="true"/>
        </w:rPr>
        <w:footnoteReference w:id="1500"/>
      </w:r>
    </w:p>
    <w:p>
      <w:pPr>
        <w:pStyle w:val="Heading5"/>
        <w:numPr>
          <w:ilvl w:val="4"/>
          <w:numId w:val="1"/>
        </w:numPr>
        <w:rPr/>
      </w:pPr>
      <w:bookmarkStart w:id="2316" w:name="__RefHeading___Toc750742_1934241801"/>
      <w:bookmarkStart w:id="2317" w:name="_Toc1080"/>
      <w:bookmarkEnd w:id="2316"/>
      <w:r>
        <w:rPr>
          <w:rtl w:val="true"/>
        </w:rPr>
        <w:t>توضیح</w:t>
      </w:r>
      <w:bookmarkEnd w:id="2317"/>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لباسی از کتان مخلوط به حریر است که از مصر می‌آورند، و وجه تسمیه آن روستایی بنام قَسّ در ساحل دریا و نزدیک به تنیس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حدیث آن را 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قَسّی، قَزّی و منسوب به قَزّ است که نوعی از ابریشم 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منسوب به قَس و آن یخ یا تگرگ می‌باشد، و وجه شباهت آن در رنگ سفیدش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شارحان صحیح بخاری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با سین و یاء خوانده می‌شود و به لباس راه‌راهی تفسیر شده که در آن حریر به کار رفته باشد مانند ترنج یا کتان مخلوط با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منسوب به قَسّ و آن نام مکانی است، و قسّی لباسی است که حریر در آن به کار رفته و از مصر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ظاهر کلام اکثر فقها آن است که قسّی حریر خالص نیست، پس نهی از آن به دلیل رنگ و یا مخلوط بودن با حریر است که حمل بر کراهت می‌شود، بنابر آنچه که گفته شده که هرچه مخلوط با حریر باشد مطلقاً مکروه است اگر چه این امر ثابت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کلام جوهری، فیروزآبادی و دیگران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کلام بعضی این گونه برمی‌آید که کامل و تُند از هر رنگی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معنای دوم، شیخ و جماعتی نماز در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رنگی را مکروه دانسته‌اند،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و مبسوط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رنگی، و پوشیدن انگشتر آهنین در نماز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مکروه بودن هر رنگ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و ابن‌جنید و ابن‌ادریس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آن است که روایت حمّاد هم به همین صورت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به رنگ سرخ را محقّق از ظاهر کلام جوهری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w:t>
      </w:r>
      <w:bookmarkStart w:id="2318" w:name="pg13519_133318"/>
    </w:p>
    <w:p>
      <w:pPr>
        <w:pStyle w:val="BookText"/>
        <w:rPr/>
      </w:pPr>
      <w:bookmarkEnd w:id="2318"/>
      <w:r>
        <w:rPr>
          <w:rFonts w:ascii="Amiri" w:hAnsi="Amiri" w:eastAsia="Amiri" w:cs="Amiri"/>
          <w:color w:val="111111"/>
          <w:sz w:val="28"/>
          <w:sz w:val="28"/>
          <w:szCs w:val="28"/>
          <w:rtl w:val="true"/>
          <w:lang w:bidi="ar-SA"/>
        </w:rPr>
        <w:t>و قال الفيروزآبادي الإستبرق الديباج الغليظ معرب استروه أو ديباج يعمل بالذهب أو ثياب حرير صفاق نحو الديباج أو قدة حمراء كأنها قطع الأوتار</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750744_1934241801"/>
      <w:bookmarkStart w:id="2320" w:name="_Toc1081"/>
      <w:bookmarkEnd w:id="2319"/>
      <w:r>
        <w:rPr>
          <w:rtl w:val="true"/>
        </w:rPr>
        <w:t>«</w:t>
      </w:r>
      <w:r>
        <w:rPr/>
        <w:t>28</w:t>
      </w:r>
      <w:r>
        <w:rPr>
          <w:rtl w:val="true"/>
        </w:rPr>
        <w:t>»</w:t>
      </w:r>
      <w:bookmarkEnd w:id="2320"/>
    </w:p>
    <w:p>
      <w:pPr>
        <w:pStyle w:val="BookText"/>
        <w:rPr/>
      </w:pPr>
      <w:r>
        <w:rPr>
          <w:rFonts w:ascii="Amiri" w:hAnsi="Amiri" w:eastAsia="Amiri" w:cs="Amiri"/>
          <w:color w:val="111111"/>
          <w:sz w:val="28"/>
          <w:sz w:val="28"/>
          <w:szCs w:val="28"/>
          <w:rtl w:val="true"/>
          <w:lang w:bidi="ar-SA"/>
        </w:rPr>
        <w:t>قُرْبُ الْإِسْنَادِ، عَنْ مُحَمَّدِ بْنِ عَبْدِ الْحَمِيدِ وَ عَبْدِ الصَّمَدِ بْنِ مُحَمَّدٍ جَمِيعاً عَنْ حَنَانِ بْنِ سَدِيرٍ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إِيَّاكَ أَنْ تَتَخَتَّمَ بِالذَّهَبِ فَإِنَّهُ حِلْيَتُكَ فِي الْجَنَّةِ وَ إِيَّاكَ وَ أَنْ تَلْبَسَ الْقَسِّيَ‌</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1" w:name="__RefHeading___Toc750746_1934241801"/>
      <w:bookmarkStart w:id="2322" w:name="_Toc1082"/>
      <w:bookmarkEnd w:id="2321"/>
      <w:r>
        <w:rPr>
          <w:rtl w:val="true"/>
        </w:rPr>
        <w:t>«</w:t>
      </w:r>
      <w:r>
        <w:rPr/>
        <w:t>29</w:t>
      </w:r>
      <w:r>
        <w:rPr>
          <w:rtl w:val="true"/>
        </w:rPr>
        <w:t>»</w:t>
      </w:r>
      <w:bookmarkEnd w:id="2322"/>
    </w:p>
    <w:p>
      <w:pPr>
        <w:pStyle w:val="BookText"/>
        <w:rPr/>
      </w:pPr>
      <w:r>
        <w:rPr>
          <w:rFonts w:ascii="Amiri" w:hAnsi="Amiri" w:eastAsia="Amiri" w:cs="Amiri"/>
          <w:color w:val="111111"/>
          <w:sz w:val="28"/>
          <w:sz w:val="28"/>
          <w:szCs w:val="28"/>
          <w:rtl w:val="true"/>
          <w:lang w:bidi="ar-SA"/>
        </w:rPr>
        <w:t>الْإِحْتِجَاجُ، وَ غَيْبَةُ الشَّيْخِ، عَنْ 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صَاحِبِ الزَّمَانِ عليه السلام يَسْأَلُهُ عَنِ الْفَصِّ الْخُمَاهَنِ هَلْ تَجُوزُ فِيهِ الصَّلَاةُ إِذَا كَانَ فِي إِصْبَعِهِ فَكَتَبَ الْجَوَابَ فِيهِ كَرَاهِيَةُ أَنْ يُصَلَّي فِيهِ وَ فِيهِ إِطْلَاقٌ وَ الْعَمَلُ عَلَي الْكَرَاهِيَةِ</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3" w:name="__RefHeading___Toc750748_1934241801"/>
      <w:bookmarkStart w:id="2324" w:name="_Toc1083"/>
      <w:bookmarkEnd w:id="2323"/>
      <w:r>
        <w:rPr>
          <w:rtl w:val="true"/>
        </w:rPr>
        <w:t>بيان</w:t>
      </w:r>
      <w:bookmarkEnd w:id="2324"/>
    </w:p>
    <w:p>
      <w:pPr>
        <w:pStyle w:val="BookText"/>
        <w:rPr/>
      </w:pPr>
      <w:r>
        <w:rPr>
          <w:rFonts w:ascii="Amiri" w:hAnsi="Amiri" w:eastAsia="Amiri" w:cs="Amiri"/>
          <w:color w:val="111111"/>
          <w:sz w:val="28"/>
          <w:sz w:val="28"/>
          <w:szCs w:val="28"/>
          <w:rtl w:val="true"/>
          <w:lang w:bidi="ar-SA"/>
        </w:rPr>
        <w:t>الْخُمَاهَن بالضم كلمة فارسية قالوا حجر أسود يميل إلي الحمرة فالظاهر أنه الحديد الصيني‌</w:t>
      </w:r>
      <w:r>
        <w:rPr>
          <w:rStyle w:val="FootnoteAnchor"/>
          <w:rtl w:val="true"/>
        </w:rPr>
        <w:footnoteReference w:id="1503"/>
      </w:r>
      <w:r>
        <w:rPr>
          <w:rFonts w:ascii="Amiri" w:hAnsi="Amiri" w:eastAsia="Amiri" w:cs="Amiri"/>
          <w:color w:val="111111"/>
          <w:sz w:val="28"/>
          <w:sz w:val="28"/>
          <w:szCs w:val="28"/>
          <w:rtl w:val="true"/>
          <w:lang w:bidi="ar-SA"/>
        </w:rPr>
        <w:t>و قيل فيه سواد و بياض و في بعض نسخ الإحتجاج الجوهر بدل الخماهن و لعله تصحيف و علي تقديره فهو محمول علي غير الجواهر التي يستحب التختم بها</w:t>
      </w:r>
      <w:r>
        <w:rPr>
          <w:rFonts w:eastAsia="Amiri" w:cs="Amiri" w:ascii="Amiri" w:hAnsi="Amiri"/>
          <w:color w:val="111111"/>
          <w:sz w:val="28"/>
          <w:szCs w:val="28"/>
          <w:rtl w:val="true"/>
          <w:lang w:bidi="ar-SA"/>
        </w:rPr>
        <w:t>.</w:t>
      </w:r>
    </w:p>
    <w:p>
      <w:pPr>
        <w:pStyle w:val="Heading5"/>
        <w:numPr>
          <w:ilvl w:val="4"/>
          <w:numId w:val="1"/>
        </w:numPr>
        <w:rPr/>
      </w:pPr>
      <w:bookmarkStart w:id="2325" w:name="__RefHeading___Toc750750_1934241801"/>
      <w:bookmarkStart w:id="2326" w:name="_Toc1084"/>
      <w:bookmarkEnd w:id="2325"/>
      <w:r>
        <w:rPr>
          <w:rtl w:val="true"/>
        </w:rPr>
        <w:t>أقول</w:t>
      </w:r>
      <w:bookmarkEnd w:id="2326"/>
    </w:p>
    <w:p>
      <w:pPr>
        <w:pStyle w:val="BookText"/>
        <w:rPr/>
      </w:pPr>
      <w:r>
        <w:rPr>
          <w:rFonts w:ascii="Amiri" w:hAnsi="Amiri" w:eastAsia="Amiri" w:cs="Amiri"/>
          <w:color w:val="111111"/>
          <w:sz w:val="28"/>
          <w:sz w:val="28"/>
          <w:szCs w:val="28"/>
          <w:rtl w:val="true"/>
          <w:lang w:bidi="ar-SA"/>
        </w:rPr>
        <w:t>قد مر الأخبار في أبواب آداب اللباس و سيأتي بعضها في باب حكم النساء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استبرق، دیباج ضخیم را گویند و معرَّب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دیباجی است که طلاکاری شده یا لباس حریر ضخیم که مانند دیباجست یا برشی سرخ که گویی تکه های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2327" w:name="__RefHeading___Toc750752_1934241801"/>
      <w:bookmarkStart w:id="2328" w:name="_Toc1085"/>
      <w:bookmarkEnd w:id="2327"/>
      <w:r>
        <w:rPr>
          <w:rtl w:val="true"/>
        </w:rPr>
        <w:t xml:space="preserve">روایت </w:t>
      </w:r>
      <w:r>
        <w:rPr/>
        <w:t>28</w:t>
      </w:r>
      <w:bookmarkEnd w:id="232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انگشتر طلا بپوشی، زیرا طلا زیور تو در بهشت است، و مبادا لباس قَسّی بپوشی</w:t>
      </w:r>
      <w:r>
        <w:rPr>
          <w:rFonts w:eastAsia="IRNazanin" w:cs="IRNazanin"/>
          <w:color w:val="111111"/>
          <w:sz w:val="28"/>
          <w:szCs w:val="28"/>
          <w:rtl w:val="true"/>
          <w:lang w:bidi="fa-IR"/>
        </w:rPr>
        <w:t>.</w:t>
      </w:r>
      <w:r>
        <w:rPr>
          <w:rStyle w:val="FootnoteAnchor"/>
          <w:rtl w:val="true"/>
        </w:rPr>
        <w:footnoteReference w:id="1504"/>
      </w:r>
    </w:p>
    <w:p>
      <w:pPr>
        <w:pStyle w:val="Heading5"/>
        <w:numPr>
          <w:ilvl w:val="4"/>
          <w:numId w:val="1"/>
        </w:numPr>
        <w:rPr/>
      </w:pPr>
      <w:bookmarkStart w:id="2329" w:name="__RefHeading___Toc750754_1934241801"/>
      <w:bookmarkStart w:id="2330" w:name="_Toc1086"/>
      <w:bookmarkEnd w:id="2329"/>
      <w:r>
        <w:rPr>
          <w:rtl w:val="true"/>
        </w:rPr>
        <w:t xml:space="preserve">روایت </w:t>
      </w:r>
      <w:r>
        <w:rPr/>
        <w:t>29</w:t>
      </w:r>
      <w:bookmarkEnd w:id="2330"/>
    </w:p>
    <w:p>
      <w:pPr>
        <w:pStyle w:val="BookText"/>
        <w:rPr/>
      </w:pPr>
      <w:r>
        <w:rPr>
          <w:rFonts w:ascii="IRNazanin" w:hAnsi="IRNazanin" w:eastAsia="IRNazanin"/>
          <w:color w:val="111111"/>
          <w:sz w:val="28"/>
          <w:sz w:val="28"/>
          <w:szCs w:val="28"/>
          <w:rtl w:val="true"/>
          <w:lang w:bidi="fa-IR"/>
        </w:rPr>
        <w:t>الاحتجاج، 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حِمیَری نامه‌ای به حضرت صاحب الزمان علیه السلام نوشت و از ایشان درباره نگین خُماهَن پرسید که اگر در انگشت باشد آیا نماز در آن صحیح است؟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 کراهت دارد، در آن اطلاق وجود دارد و عمل بر مبنای کراهت است</w:t>
      </w:r>
      <w:r>
        <w:rPr>
          <w:rFonts w:eastAsia="IRNazanin" w:cs="IRNazanin"/>
          <w:color w:val="111111"/>
          <w:sz w:val="28"/>
          <w:szCs w:val="28"/>
          <w:rtl w:val="true"/>
          <w:lang w:bidi="fa-IR"/>
        </w:rPr>
        <w:t>.</w:t>
      </w:r>
      <w:r>
        <w:rPr>
          <w:rStyle w:val="FootnoteAnchor"/>
          <w:rtl w:val="true"/>
        </w:rPr>
        <w:footnoteReference w:id="1505"/>
      </w:r>
    </w:p>
    <w:p>
      <w:pPr>
        <w:pStyle w:val="Heading5"/>
        <w:numPr>
          <w:ilvl w:val="4"/>
          <w:numId w:val="1"/>
        </w:numPr>
        <w:rPr/>
      </w:pPr>
      <w:bookmarkStart w:id="2331" w:name="__RefHeading___Toc750756_1934241801"/>
      <w:bookmarkStart w:id="2332" w:name="_Toc1087"/>
      <w:bookmarkEnd w:id="2331"/>
      <w:r>
        <w:rPr>
          <w:rtl w:val="true"/>
        </w:rPr>
        <w:t>توضیح</w:t>
      </w:r>
      <w:bookmarkEnd w:id="2332"/>
    </w:p>
    <w:p>
      <w:pPr>
        <w:pStyle w:val="BookText"/>
        <w:rPr/>
      </w:pPr>
      <w:r>
        <w:rPr>
          <w:rFonts w:ascii="IRNazanin" w:hAnsi="IRNazanin" w:eastAsia="IRNazanin"/>
          <w:color w:val="111111"/>
          <w:sz w:val="28"/>
          <w:sz w:val="28"/>
          <w:szCs w:val="28"/>
          <w:rtl w:val="true"/>
          <w:lang w:bidi="fa-IR"/>
        </w:rPr>
        <w:t>خُماهَن کلمه‌ای فارسی است؛ گفته‌اند سنگی سیاه مایل به سرخی است، پس ظاهراً همان آهن چینی باشد، و گفته شده که دارای سیاهی و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احتمالاً ناشی از تصحیف است، و بنا بر اینکه جوهر باشد حمل بر غیر جواهری است که به دست کردن آنها استحباب دارد</w:t>
      </w:r>
      <w:r>
        <w:rPr>
          <w:rFonts w:eastAsia="IRNazanin" w:cs="IRNazanin"/>
          <w:color w:val="111111"/>
          <w:sz w:val="28"/>
          <w:szCs w:val="28"/>
          <w:rtl w:val="true"/>
          <w:lang w:bidi="fa-IR"/>
        </w:rPr>
        <w:t>.</w:t>
      </w:r>
    </w:p>
    <w:p>
      <w:pPr>
        <w:pStyle w:val="Heading5"/>
        <w:numPr>
          <w:ilvl w:val="4"/>
          <w:numId w:val="1"/>
        </w:numPr>
        <w:rPr/>
      </w:pPr>
      <w:bookmarkStart w:id="2333" w:name="__RefHeading___Toc750758_1934241801"/>
      <w:bookmarkStart w:id="2334" w:name="_Toc1088"/>
      <w:bookmarkEnd w:id="2333"/>
      <w:r>
        <w:rPr>
          <w:rtl w:val="true"/>
        </w:rPr>
        <w:t>مؤلف گوید</w:t>
      </w:r>
      <w:bookmarkEnd w:id="23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در ابواب آداب لباس ذکر شد، و بعضی از آنها هم در باب احکام نماز زنان خواهد آمد </w:t>
      </w:r>
      <w:r>
        <w:rPr>
          <w:rFonts w:eastAsia="IRNazanin" w:cs="IRNazanin"/>
          <w:color w:val="111111"/>
          <w:sz w:val="28"/>
          <w:szCs w:val="28"/>
          <w:rtl w:val="true"/>
          <w:lang w:bidi="fa-IR"/>
        </w:rPr>
        <w:t xml:space="preserve">. </w:t>
      </w:r>
      <w:bookmarkStart w:id="2335" w:name="pg13519_133319"/>
    </w:p>
    <w:p>
      <w:pPr>
        <w:pStyle w:val="Heading3"/>
        <w:numPr>
          <w:ilvl w:val="2"/>
          <w:numId w:val="1"/>
        </w:numPr>
        <w:rPr/>
      </w:pPr>
      <w:bookmarkStart w:id="2336" w:name="__RefHeading___Toc750760_1934241801"/>
      <w:bookmarkStart w:id="2337" w:name="_Toc1089"/>
      <w:bookmarkEnd w:id="2335"/>
      <w:bookmarkEnd w:id="2336"/>
      <w:r>
        <w:rPr>
          <w:rtl w:val="true"/>
        </w:rPr>
        <w:t xml:space="preserve">باب </w:t>
      </w:r>
      <w:r>
        <w:rPr/>
        <w:t>6</w:t>
      </w:r>
      <w:r>
        <w:rPr>
          <w:rtl w:val="true"/>
        </w:rPr>
        <w:t xml:space="preserve"> </w:t>
      </w:r>
      <w:r>
        <w:rPr>
          <w:rtl w:val="true"/>
        </w:rPr>
        <w:t>الصلاة في الثوب النجس أو ثوب أصابه بصاق أو عرق أو ذرق و حكم ثياب الكفار و ما لا يتم فيه الصلاة</w:t>
      </w:r>
      <w:bookmarkEnd w:id="2337"/>
    </w:p>
    <w:p>
      <w:pPr>
        <w:pStyle w:val="Heading4"/>
        <w:numPr>
          <w:ilvl w:val="3"/>
          <w:numId w:val="1"/>
        </w:numPr>
        <w:rPr/>
      </w:pPr>
      <w:bookmarkStart w:id="2338" w:name="__RefHeading___Toc750762_1934241801"/>
      <w:bookmarkStart w:id="2339" w:name="_Toc1090"/>
      <w:bookmarkEnd w:id="2338"/>
      <w:r>
        <w:rPr>
          <w:rtl w:val="true"/>
        </w:rPr>
        <w:t>الآيات</w:t>
      </w:r>
      <w:bookmarkEnd w:id="2339"/>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فَطَهِّرْ</w:t>
      </w:r>
      <w:r>
        <w:rPr>
          <w:rStyle w:val="FootnoteAnchor"/>
          <w:rtl w:val="true"/>
        </w:rPr>
        <w:footnoteReference w:id="1506"/>
      </w:r>
    </w:p>
    <w:p>
      <w:pPr>
        <w:pStyle w:val="Heading4"/>
        <w:numPr>
          <w:ilvl w:val="3"/>
          <w:numId w:val="1"/>
        </w:numPr>
        <w:rPr/>
      </w:pPr>
      <w:bookmarkStart w:id="2340" w:name="__RefHeading___Toc750764_1934241801"/>
      <w:bookmarkStart w:id="2341" w:name="_Toc1091"/>
      <w:bookmarkEnd w:id="2340"/>
      <w:r>
        <w:rPr>
          <w:rtl w:val="true"/>
        </w:rPr>
        <w:t>تفسير</w:t>
      </w:r>
      <w:bookmarkEnd w:id="2341"/>
    </w:p>
    <w:p>
      <w:pPr>
        <w:pStyle w:val="BookText"/>
        <w:rPr/>
      </w:pPr>
      <w:r>
        <w:rPr>
          <w:rFonts w:ascii="Amiri" w:hAnsi="Amiri" w:eastAsia="Amiri" w:cs="Amiri"/>
          <w:color w:val="111111"/>
          <w:sz w:val="28"/>
          <w:sz w:val="28"/>
          <w:szCs w:val="28"/>
          <w:rtl w:val="true"/>
          <w:lang w:bidi="ar-SA"/>
        </w:rPr>
        <w:t>المتبادر تطهير الثياب من النجاسات فيجب في جميع الأحوال إلا ما أخرجه الدليل و منها حال الصلاة و فسر في الروايات بالتشمير فيستفاد منه التطهير أيضا إذ التعبير عن التشمير بالتطهير يومي إلي أن الغرض منه عدم تنجس الثوب و قيل المراد طهر نفسك عن الرذائل أو لا تلبسها علي معصية و لا غدر و هما مدفوعان بأن المجاز لا يصار إليه إلا لقرينة أو نص نعم يمكن أن يقال لعل المراد به التنظيف بناء علي عدم ثبوت الحقائق الشرعية فتأمل</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750766_1934241801"/>
      <w:bookmarkStart w:id="2343" w:name="_Toc1092"/>
      <w:bookmarkEnd w:id="2342"/>
      <w:r>
        <w:rPr>
          <w:rtl w:val="true"/>
        </w:rPr>
        <w:t>الأخبار</w:t>
      </w:r>
      <w:bookmarkEnd w:id="2343"/>
    </w:p>
    <w:p>
      <w:pPr>
        <w:pStyle w:val="Heading5"/>
        <w:numPr>
          <w:ilvl w:val="4"/>
          <w:numId w:val="1"/>
        </w:numPr>
        <w:rPr/>
      </w:pPr>
      <w:bookmarkStart w:id="2344" w:name="__RefHeading___Toc750768_1934241801"/>
      <w:bookmarkStart w:id="2345" w:name="_Toc1093"/>
      <w:bookmarkEnd w:id="2344"/>
      <w:r>
        <w:rPr>
          <w:rtl w:val="true"/>
        </w:rPr>
        <w:t>«</w:t>
      </w:r>
      <w:r>
        <w:rPr/>
        <w:t>1</w:t>
      </w:r>
      <w:r>
        <w:rPr>
          <w:rtl w:val="true"/>
        </w:rPr>
        <w:t>»</w:t>
      </w:r>
      <w:bookmarkEnd w:id="2345"/>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الصَّادِقِ عليه السلام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الْبُزَاقِ يُصِيبُ الثَّوْبَ فَقَالَ لَا بَأْسَ بِهِ‌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لَا يَرَي بِالصَّلَاةِ بَأْساً فِي الثَّوْبِ الَّذِي يُشْتَرَي مِنَ النَّصَارَي وَ الْمَجُوسِيِّ وَ الْيَهُودِيِّ قَبْلَ أَنْ يُغْسَلَ يَعْنِي الثِّيَابَ الَّتِي تَكُونُ فِي أَيْدِيهِمْ فَيَحْبِسُونَهَا وَ لَيْسَتْ بِثِيَابِهِمُ الَّتِي يَلْبَسُونَهَا</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6" w:name="__RefHeading___Toc750770_1934241801"/>
      <w:bookmarkStart w:id="2347" w:name="_Toc1094"/>
      <w:bookmarkEnd w:id="2346"/>
      <w:r>
        <w:rPr>
          <w:rtl w:val="true"/>
        </w:rPr>
        <w:t xml:space="preserve">باب ششم </w:t>
      </w:r>
      <w:r>
        <w:rPr>
          <w:rtl w:val="true"/>
        </w:rPr>
        <w:t xml:space="preserve">: </w:t>
      </w:r>
      <w:r>
        <w:rPr>
          <w:rtl w:val="true"/>
        </w:rPr>
        <w:t>نماز در لباس نجس یا لباس آغشته به آب دهان یا عرق یا فضله پرندگان و حکم لباس کفار و لباسی که نماز در آن صحیح نیست</w:t>
      </w:r>
      <w:bookmarkEnd w:id="2347"/>
    </w:p>
    <w:p>
      <w:pPr>
        <w:pStyle w:val="Heading4"/>
        <w:numPr>
          <w:ilvl w:val="3"/>
          <w:numId w:val="1"/>
        </w:numPr>
        <w:rPr/>
      </w:pPr>
      <w:bookmarkStart w:id="2348" w:name="__RefHeading___Toc750772_1934241801"/>
      <w:bookmarkStart w:id="2349" w:name="_Toc1095"/>
      <w:bookmarkEnd w:id="2348"/>
      <w:r>
        <w:rPr>
          <w:rtl w:val="true"/>
        </w:rPr>
        <w:t>آیات</w:t>
      </w:r>
      <w:bookmarkEnd w:id="2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w:t>
      </w:r>
    </w:p>
    <w:p>
      <w:pPr>
        <w:pStyle w:val="Heading4"/>
        <w:numPr>
          <w:ilvl w:val="3"/>
          <w:numId w:val="1"/>
        </w:numPr>
        <w:rPr/>
      </w:pPr>
      <w:bookmarkStart w:id="2350" w:name="__RefHeading___Toc750774_1934241801"/>
      <w:bookmarkStart w:id="2351" w:name="_Toc1096"/>
      <w:bookmarkEnd w:id="2350"/>
      <w:r>
        <w:rPr>
          <w:rtl w:val="true"/>
        </w:rPr>
        <w:t>تفسیر</w:t>
      </w:r>
      <w:bookmarkEnd w:id="2351"/>
    </w:p>
    <w:p>
      <w:pPr>
        <w:pStyle w:val="BookText"/>
        <w:rPr/>
      </w:pPr>
      <w:r>
        <w:rPr>
          <w:rFonts w:ascii="IRNazanin" w:hAnsi="IRNazanin" w:eastAsia="IRNazanin"/>
          <w:color w:val="111111"/>
          <w:sz w:val="28"/>
          <w:sz w:val="28"/>
          <w:szCs w:val="28"/>
          <w:rtl w:val="true"/>
          <w:lang w:bidi="fa-IR"/>
        </w:rPr>
        <w:t>متبادر از آیه، تطهیر لباس از نجاسات است، پس پاک کردن لباس در همه حال واجب است مگر مواردی که با دلیل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احوال وجوب تطهیر،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که از آن هم تطهیر فهمیده می‌شود، زیرا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اینکه غرض از آن عدم تنجّس لباس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از رذائل پاک گردان یا در حال معصیت و خیانت مپوش، که هر دو رد می‌شود، زیرا تنها زمانی مجازگویی می‌کنند که قرینه یا نصّی بر حقیقتِ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عدم ثبوت حقایق شرعیه، چه بسا مقصود از آن تنظیف باشد، پس تأمّل کن </w:t>
      </w:r>
      <w:r>
        <w:rPr>
          <w:rFonts w:eastAsia="IRNazanin" w:cs="IRNazanin"/>
          <w:color w:val="111111"/>
          <w:sz w:val="28"/>
          <w:szCs w:val="28"/>
          <w:rtl w:val="true"/>
          <w:lang w:bidi="fa-IR"/>
        </w:rPr>
        <w:t>.</w:t>
      </w:r>
    </w:p>
    <w:p>
      <w:pPr>
        <w:pStyle w:val="Heading4"/>
        <w:numPr>
          <w:ilvl w:val="3"/>
          <w:numId w:val="1"/>
        </w:numPr>
        <w:rPr/>
      </w:pPr>
      <w:bookmarkStart w:id="2352" w:name="__RefHeading___Toc750776_1934241801"/>
      <w:bookmarkStart w:id="2353" w:name="_Toc1097"/>
      <w:bookmarkEnd w:id="2352"/>
      <w:r>
        <w:rPr>
          <w:rtl w:val="true"/>
        </w:rPr>
        <w:t>روایات</w:t>
      </w:r>
      <w:bookmarkEnd w:id="2353"/>
    </w:p>
    <w:p>
      <w:pPr>
        <w:pStyle w:val="Heading5"/>
        <w:numPr>
          <w:ilvl w:val="4"/>
          <w:numId w:val="1"/>
        </w:numPr>
        <w:rPr/>
      </w:pPr>
      <w:bookmarkStart w:id="2354" w:name="__RefHeading___Toc750778_1934241801"/>
      <w:bookmarkStart w:id="2355" w:name="_Toc1098"/>
      <w:bookmarkEnd w:id="2354"/>
      <w:r>
        <w:rPr>
          <w:rtl w:val="true"/>
        </w:rPr>
        <w:t xml:space="preserve">روایت </w:t>
      </w:r>
      <w:r>
        <w:rPr/>
        <w:t>1</w:t>
      </w:r>
      <w:bookmarkEnd w:id="235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از امام صادق علیه السلام از پدرش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آب دهان سؤال شد که به لباس می‌خورد،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50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خواندنِ نماز با لباسی که از نصرانی‌ها، مجوسی و یهودی خریداری می‌شد پیش از شسته شدن ایرادی نمی‌دید، یعنی لباسی که در دست آنها بوده و نگهش داشته‌اند، نه لباسی که خودشان به تَن می‌کردند</w:t>
      </w:r>
      <w:r>
        <w:rPr>
          <w:rFonts w:eastAsia="IRNazanin" w:cs="IRNazanin"/>
          <w:color w:val="111111"/>
          <w:sz w:val="28"/>
          <w:szCs w:val="28"/>
          <w:rtl w:val="true"/>
          <w:lang w:bidi="fa-IR"/>
        </w:rPr>
        <w:t>.</w:t>
      </w:r>
      <w:r>
        <w:rPr>
          <w:rStyle w:val="FootnoteAnchor"/>
          <w:rtl w:val="true"/>
        </w:rPr>
        <w:footnoteReference w:id="1510"/>
      </w:r>
      <w:bookmarkStart w:id="2356" w:name="pg13519_133320"/>
    </w:p>
    <w:p>
      <w:pPr>
        <w:pStyle w:val="Heading5"/>
        <w:numPr>
          <w:ilvl w:val="4"/>
          <w:numId w:val="1"/>
        </w:numPr>
        <w:rPr/>
      </w:pPr>
      <w:bookmarkStart w:id="2357" w:name="__RefHeading___Toc750780_1934241801"/>
      <w:bookmarkStart w:id="2358" w:name="_Toc1099"/>
      <w:bookmarkEnd w:id="2356"/>
      <w:bookmarkEnd w:id="2357"/>
      <w:r>
        <w:rPr>
          <w:rtl w:val="true"/>
        </w:rPr>
        <w:t>بيان</w:t>
      </w:r>
      <w:bookmarkEnd w:id="2358"/>
    </w:p>
    <w:p>
      <w:pPr>
        <w:pStyle w:val="BookText"/>
        <w:rPr/>
      </w:pPr>
      <w:r>
        <w:rPr>
          <w:rFonts w:ascii="Amiri" w:hAnsi="Amiri" w:eastAsia="Amiri" w:cs="Amiri"/>
          <w:color w:val="111111"/>
          <w:sz w:val="28"/>
          <w:sz w:val="28"/>
          <w:szCs w:val="28"/>
          <w:rtl w:val="true"/>
          <w:lang w:bidi="ar-SA"/>
        </w:rPr>
        <w:t>الظاهر أن قوله يعني كلام بعض الرواة أو صاحب الكتاب و يحتمل أن يكون كلام الصادق عليه السلام و الظاهر شمول البزاق لبزاق الغير و شمول السؤال لحال الصلاة فيدل علي جواز الصلاة في فضلات الإنسان من عرقه و نخامته و بصاقه و شعره و ظفره كما هو الظاهر من أكثر الأخبار و يظهر من كلام بعض الأصحاب أيضا و يشهد لذلك مصافحتهم في البلاد الحارة و معانقتهم مع أزواجهم مع عدم الأمر بالغسل للصلاة و عدم انفكاكهم عن العرق غالبا قال في المنتهي لا بأس أن يصلي الإنسان و علي ثوبه شي‌ء من شعره أو أظفاره و إن لم ينفضه لأنهما طاهران لا مانع من استصحابهما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الشَّيْخُ‌</w:t>
      </w:r>
      <w:r>
        <w:rPr>
          <w:rStyle w:val="FootnoteAnchor"/>
          <w:rtl w:val="true"/>
        </w:rPr>
        <w:footnoteReference w:id="1511"/>
      </w:r>
      <w:r>
        <w:rPr>
          <w:rFonts w:ascii="Amiri" w:hAnsi="Amiri" w:eastAsia="Amiri" w:cs="Amiri"/>
          <w:color w:val="111111"/>
          <w:sz w:val="28"/>
          <w:sz w:val="28"/>
          <w:szCs w:val="28"/>
          <w:rtl w:val="true"/>
          <w:lang w:bidi="ar-SA"/>
        </w:rPr>
        <w:t>فِي الصَّحِيحِ عَنْ عَلِيِّ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هَلْ تَجُوزُ الصَّلَاةُ فِي ثَوْبٍ يَكُونُ فِيهِ شَعْرٌ مِنْ شَعْرِ الْإِنْسَانِ وَ أَظْفَارُهُ مِنْ قَبْلِ أَنْ يَنْفُضَهُ وَ يُلْقِيَهُ عَنْهُ فَوَقَّعَ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فرض المسألة في شعر الإنسان نفسه لكن استشهاده بالخبر يعطي العموم و قد صرح بذلك بعض المتأخرين و نسب الشهيد الثاني الفرق بين شعرات الإنسان و غيره إلي بعض الأصحاب</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750782_1934241801"/>
      <w:bookmarkStart w:id="2360" w:name="_Toc1100"/>
      <w:bookmarkEnd w:id="2359"/>
      <w:r>
        <w:rPr>
          <w:rtl w:val="true"/>
        </w:rPr>
        <w:t>«</w:t>
      </w:r>
      <w:r>
        <w:rPr/>
        <w:t>2</w:t>
      </w:r>
      <w:r>
        <w:rPr>
          <w:rtl w:val="true"/>
        </w:rPr>
        <w:t>»</w:t>
      </w:r>
      <w:bookmarkEnd w:id="2360"/>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يَرَي فِي ثَوْبِهِ خُرْءَ الْحَمَامِ أَوْ غَيْرِهِ هَلْ يَصْلُحُ لَهُ أَنْ يَحُكَّهُ وَ هُوَ فِي صَلَاتِهِ قَالَ لَا بَأْسَ‌</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وَ سَأَلْتُهُ عَنِ الرَّجُلِ يَشْتَرِي ثَوْباً مِنَ السُّوقِ لَبِيساً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لِمَنْ كَانَ يَصْلُحُ لَهُ الصَّلَاةُ فِيهِ قَالَ إِنْ كَانَ اشْتَرَاهُ مِنْ مُسْلِمٍ فَلْيُصَلِّ فِيهِ وَ إِنْ كَانَ اشْتَرَاهُ مِنْ نَصْرَانِيٍّ فَلَا يُصَلِّ فِيهِ حَتَّي يَغْسِلَهُ‌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1" w:name="__RefHeading___Toc750784_1934241801"/>
      <w:bookmarkStart w:id="2362" w:name="_Toc1101"/>
      <w:bookmarkEnd w:id="2361"/>
      <w:r>
        <w:rPr>
          <w:rtl w:val="true"/>
        </w:rPr>
        <w:t>«</w:t>
      </w:r>
      <w:r>
        <w:rPr/>
        <w:t>3</w:t>
      </w:r>
      <w:r>
        <w:rPr>
          <w:rtl w:val="true"/>
        </w:rPr>
        <w:t>»</w:t>
      </w:r>
      <w:bookmarkEnd w:id="2362"/>
    </w:p>
    <w:p>
      <w:pPr>
        <w:pStyle w:val="BookText"/>
        <w:rPr/>
      </w:pPr>
      <w:r>
        <w:rPr>
          <w:rFonts w:ascii="Amiri" w:hAnsi="Amiri" w:eastAsia="Amiri" w:cs="Amiri"/>
          <w:color w:val="111111"/>
          <w:sz w:val="28"/>
          <w:sz w:val="28"/>
          <w:szCs w:val="28"/>
          <w:rtl w:val="true"/>
          <w:lang w:bidi="ar-SA"/>
        </w:rPr>
        <w:t>السَّرَائِرُ، مِنْ جَامِعِ الْبَزَنْطِيِّ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فِي آخِرِهِ لَا يَلْبَسْهُ وَ لَا يُصَلِّ فِيهِ‌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3" w:name="__RefHeading___Toc750786_1934241801"/>
      <w:bookmarkStart w:id="2364" w:name="_Toc1102"/>
      <w:bookmarkEnd w:id="2363"/>
      <w:r>
        <w:rPr>
          <w:rtl w:val="true"/>
        </w:rPr>
        <w:t>توضیح</w:t>
      </w:r>
      <w:bookmarkEnd w:id="2364"/>
    </w:p>
    <w:p>
      <w:pPr>
        <w:pStyle w:val="BookText"/>
        <w:rPr/>
      </w:pPr>
      <w:r>
        <w:rPr>
          <w:rFonts w:ascii="IRNazanin" w:hAnsi="IRNazanin" w:eastAsia="IRNazanin"/>
          <w:color w:val="111111"/>
          <w:sz w:val="28"/>
          <w:sz w:val="28"/>
          <w:szCs w:val="28"/>
          <w:rtl w:val="true"/>
          <w:lang w:bidi="fa-IR"/>
        </w:rPr>
        <w:t xml:space="preserve">ظاهراً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روایت نبوده و از کلام راویان یا صاحب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کلام امام صادق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شمول آب دهان بر آب دهان دیگران هم هست و سؤال شامل حال نماز هم می‌گردد، پس بر جواز نماز همراه با فضله‌های انسان مانند عرق، آب بینی، آب دهان، مو و ناخن نیز دلالت دارد، چنانچه از اکثر روایات و کلام بعضی فقهای شیعه هم همین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مصافحه‌های مردم در بلاد گرم و در آغوش گرفتن همسرانشان است که امر به غسل برای نماز هم نیامده، در حالی که غالباً با عَرق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انسان نماز بخواند در حالی که روی لباسش مو یا ناخن باشد حتی اگر آن را نیندازد، زیرا مو و ناخن طاهرند و مانعی از همراه داشتن آنها در نماز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نظر روایتی صحیح از شیخ</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است که از علی بن ریّان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برای حضرت ابوالحسن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لباسی که مو یا ناخن انسان بر آن افتاده، پیش از تکاندن لباس یا انداختن مو و ناخن نماز خواند؟ ایشان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هرچند فرض مسئله موی خود انسان است امّا استشهاد ایشان به این روایت افاده عموم می‌کند که بعضی متأخّران هم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به بعضی از اصحاب نسبت داده که بین موهای انسان با موی غیر او تفاوت قائل شده‌اند</w:t>
      </w:r>
      <w:r>
        <w:rPr>
          <w:rFonts w:eastAsia="IRNazanin" w:cs="IRNazanin"/>
          <w:color w:val="111111"/>
          <w:sz w:val="28"/>
          <w:szCs w:val="28"/>
          <w:rtl w:val="true"/>
          <w:lang w:bidi="fa-IR"/>
        </w:rPr>
        <w:t>.</w:t>
      </w:r>
    </w:p>
    <w:p>
      <w:pPr>
        <w:pStyle w:val="Heading5"/>
        <w:numPr>
          <w:ilvl w:val="4"/>
          <w:numId w:val="1"/>
        </w:numPr>
        <w:rPr/>
      </w:pPr>
      <w:bookmarkStart w:id="2365" w:name="__RefHeading___Toc750788_1934241801"/>
      <w:bookmarkStart w:id="2366" w:name="_Toc1103"/>
      <w:bookmarkEnd w:id="2365"/>
      <w:r>
        <w:rPr>
          <w:rtl w:val="true"/>
        </w:rPr>
        <w:t xml:space="preserve">روایت </w:t>
      </w:r>
      <w:r>
        <w:rPr/>
        <w:t>2</w:t>
      </w:r>
      <w:bookmarkEnd w:id="236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روی لباسِ خود فضله کبوتر یا غیر آن را می‌بیند، آیا در حال نماز می‌تواند آن را بخراشد و پاک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516"/>
      </w:r>
      <w:r>
        <w:rPr>
          <w:rFonts w:ascii="IRNazanin" w:hAnsi="IRNazanin" w:eastAsia="IRNazanin"/>
          <w:color w:val="111111"/>
          <w:sz w:val="28"/>
          <w:sz w:val="28"/>
          <w:szCs w:val="28"/>
          <w:rtl w:val="true"/>
          <w:lang w:bidi="fa-IR"/>
        </w:rPr>
        <w:t>و از ایشان درباره مردی سؤال کردم که از بازار لباس کهنه‌ای خریده امّا نمی‌داند که متعلق به کیست، آیا شایسته است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مسلمان خریده در آن نماز بخواند، و اگر از نصرانی خریده پیش از شستن با آن نماز نخواند</w:t>
      </w:r>
      <w:r>
        <w:rPr>
          <w:rFonts w:eastAsia="IRNazanin" w:cs="IRNazanin"/>
          <w:color w:val="111111"/>
          <w:sz w:val="28"/>
          <w:szCs w:val="28"/>
          <w:rtl w:val="true"/>
          <w:lang w:bidi="fa-IR"/>
        </w:rPr>
        <w:t>.</w:t>
      </w:r>
      <w:r>
        <w:rPr>
          <w:rStyle w:val="FootnoteAnchor"/>
          <w:rtl w:val="true"/>
        </w:rPr>
        <w:footnoteReference w:id="1517"/>
      </w:r>
    </w:p>
    <w:p>
      <w:pPr>
        <w:pStyle w:val="Heading5"/>
        <w:numPr>
          <w:ilvl w:val="4"/>
          <w:numId w:val="1"/>
        </w:numPr>
        <w:rPr/>
      </w:pPr>
      <w:bookmarkStart w:id="2367" w:name="__RefHeading___Toc750790_1934241801"/>
      <w:bookmarkStart w:id="2368" w:name="_Toc1104"/>
      <w:bookmarkEnd w:id="2367"/>
      <w:r>
        <w:rPr>
          <w:rtl w:val="true"/>
        </w:rPr>
        <w:t xml:space="preserve">روایت </w:t>
      </w:r>
      <w:r>
        <w:rPr/>
        <w:t>3</w:t>
      </w:r>
      <w:bookmarkEnd w:id="236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 بزنطی این روایت را از امام رضا علیه السلام نقل کرده با این تفاوت که در آخر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نپوشد و در آن نماز نخواند</w:t>
      </w:r>
      <w:r>
        <w:rPr>
          <w:rFonts w:eastAsia="IRNazanin" w:cs="IRNazanin"/>
          <w:color w:val="111111"/>
          <w:sz w:val="28"/>
          <w:szCs w:val="28"/>
          <w:rtl w:val="true"/>
          <w:lang w:bidi="fa-IR"/>
        </w:rPr>
        <w:t>.</w:t>
      </w:r>
      <w:r>
        <w:rPr>
          <w:rStyle w:val="FootnoteAnchor"/>
          <w:rtl w:val="true"/>
        </w:rPr>
        <w:footnoteReference w:id="1518"/>
      </w:r>
      <w:bookmarkStart w:id="2369" w:name="pg13519_133321"/>
    </w:p>
    <w:p>
      <w:pPr>
        <w:pStyle w:val="Heading5"/>
        <w:numPr>
          <w:ilvl w:val="4"/>
          <w:numId w:val="1"/>
        </w:numPr>
        <w:rPr/>
      </w:pPr>
      <w:bookmarkStart w:id="2370" w:name="__RefHeading___Toc750792_1934241801"/>
      <w:bookmarkStart w:id="2371" w:name="_Toc1105"/>
      <w:bookmarkEnd w:id="2369"/>
      <w:bookmarkEnd w:id="2370"/>
      <w:r>
        <w:rPr>
          <w:rtl w:val="true"/>
        </w:rPr>
        <w:t>بيان</w:t>
      </w:r>
      <w:bookmarkEnd w:id="2371"/>
    </w:p>
    <w:p>
      <w:pPr>
        <w:pStyle w:val="BookText"/>
        <w:rPr/>
      </w:pPr>
      <w:r>
        <w:rPr>
          <w:rFonts w:ascii="Amiri" w:hAnsi="Amiri" w:eastAsia="Amiri" w:cs="Amiri"/>
          <w:color w:val="111111"/>
          <w:sz w:val="28"/>
          <w:sz w:val="28"/>
          <w:szCs w:val="28"/>
          <w:rtl w:val="true"/>
          <w:lang w:bidi="ar-SA"/>
        </w:rPr>
        <w:t>ظاهر الجواب الأول جواز الصلاة في خرء الطيور و عدم كون الحك فعلا كثيرا و الثاني يدل علي جواز الصلاة في ثوب أصابه عرق الغير و علي نجاسة أهل الكتاب و لعله إما محمول علي العلم بالملاقاة أو النهي علي التنزيه و قد مر القول فيه مع سائر الأخبار في كتاب الطهارة</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2" w:name="__RefHeading___Toc750794_1934241801"/>
      <w:bookmarkStart w:id="2373" w:name="_Toc1106"/>
      <w:bookmarkEnd w:id="2372"/>
      <w:r>
        <w:rPr>
          <w:rtl w:val="true"/>
        </w:rPr>
        <w:t>«</w:t>
      </w:r>
      <w:r>
        <w:rPr/>
        <w:t>4</w:t>
      </w:r>
      <w:r>
        <w:rPr>
          <w:rtl w:val="true"/>
        </w:rPr>
        <w:t>»</w:t>
      </w:r>
      <w:bookmarkEnd w:id="2373"/>
    </w:p>
    <w:p>
      <w:pPr>
        <w:pStyle w:val="BookText"/>
        <w:rPr/>
      </w:pPr>
      <w:r>
        <w:rPr>
          <w:rFonts w:ascii="Amiri" w:hAnsi="Amiri" w:eastAsia="Amiri" w:cs="Amiri"/>
          <w:color w:val="111111"/>
          <w:sz w:val="28"/>
          <w:sz w:val="28"/>
          <w:szCs w:val="28"/>
          <w:rtl w:val="true"/>
          <w:lang w:bidi="ar-SA"/>
        </w:rPr>
        <w:t>قُرْبُ الْإِسْنَادِ، بِسَنَدِهِ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أَكْسِيَةِ الْمِرْعِزَّي وَ الْخِفَافِ يُنْقَعُ فِي الْبَوْلِ أَ يُصَلَّي فِيهَا قَالَ إِذَا غُسِلَتْ بِالْمَاءِ فَلَا بَأْسَ‌</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4" w:name="__RefHeading___Toc750796_1934241801"/>
      <w:bookmarkStart w:id="2375" w:name="_Toc1107"/>
      <w:bookmarkEnd w:id="2374"/>
      <w:r>
        <w:rPr>
          <w:rtl w:val="true"/>
        </w:rPr>
        <w:t>بيان</w:t>
      </w:r>
      <w:bookmarkEnd w:id="2375"/>
    </w:p>
    <w:p>
      <w:pPr>
        <w:pStyle w:val="BookText"/>
        <w:rPr/>
      </w:pPr>
      <w:r>
        <w:rPr>
          <w:rFonts w:ascii="Amiri" w:hAnsi="Amiri" w:eastAsia="Amiri" w:cs="Amiri"/>
          <w:color w:val="111111"/>
          <w:sz w:val="28"/>
          <w:sz w:val="28"/>
          <w:szCs w:val="28"/>
          <w:rtl w:val="true"/>
          <w:lang w:bidi="ar-SA"/>
        </w:rPr>
        <w:t>المرعزي بكسر الميم و العين و تشديد الزاء المفتوحة الزغب الذي تحت شعر العنز و الغسل في الخفاف لعله علي الاستحباب لكونها مما لا تتم الصلاة فيه منفردا و قد مر تفصيل تلك الأحكام</w:t>
      </w:r>
      <w:r>
        <w:rPr>
          <w:rFonts w:eastAsia="Amiri" w:cs="Amiri" w:ascii="Amiri" w:hAnsi="Amiri"/>
          <w:color w:val="111111"/>
          <w:sz w:val="28"/>
          <w:szCs w:val="28"/>
          <w:rtl w:val="true"/>
          <w:lang w:bidi="ar-SA"/>
        </w:rPr>
        <w:t>.</w:t>
      </w:r>
    </w:p>
    <w:p>
      <w:pPr>
        <w:pStyle w:val="Heading5"/>
        <w:numPr>
          <w:ilvl w:val="4"/>
          <w:numId w:val="1"/>
        </w:numPr>
        <w:rPr/>
      </w:pPr>
      <w:bookmarkStart w:id="2376" w:name="__RefHeading___Toc750798_1934241801"/>
      <w:bookmarkStart w:id="2377" w:name="_Toc1108"/>
      <w:bookmarkEnd w:id="2376"/>
      <w:r>
        <w:rPr>
          <w:rtl w:val="true"/>
        </w:rPr>
        <w:t>«</w:t>
      </w:r>
      <w:r>
        <w:rPr/>
        <w:t>5</w:t>
      </w:r>
      <w:r>
        <w:rPr>
          <w:rtl w:val="true"/>
        </w:rPr>
        <w:t>»</w:t>
      </w:r>
      <w:bookmarkEnd w:id="2377"/>
    </w:p>
    <w:p>
      <w:pPr>
        <w:pStyle w:val="BookText"/>
        <w:rPr/>
      </w:pPr>
      <w:r>
        <w:rPr>
          <w:rFonts w:ascii="Amiri" w:hAnsi="Amiri" w:eastAsia="Amiri" w:cs="Amiri"/>
          <w:color w:val="111111"/>
          <w:sz w:val="28"/>
          <w:sz w:val="28"/>
          <w:szCs w:val="28"/>
          <w:rtl w:val="true"/>
          <w:lang w:bidi="ar-SA"/>
        </w:rPr>
        <w:t>الْإِحْتِجَاجُ، وَ غَيْبَةُ الشَّيْخِ، بِسَنَدَيْهِمَا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الْحِمْيَرِيُّ إِلَي الْقَائِمِ عليه السلام أَنَّ عِنْدَنَا حَاكَةَ مَجُوسٍ يَأْكُلُونَ الْمَيْتَةَ وَ لَا يَغْتَسِلُونَ مِنَ الْجَنَابَةِ وَ يَنْسِجُونَ لَنَا ثِيَابَنَا فَهَلْ تَجُوزُ الصَّلَاةُ فِيهَا قَبْلَ أَنْ تُغْسَلَ فَخَرَجَ الْجَوَابُ لَا بَأْسَ بِالصَّلَاةِ فِيهَا</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8" w:name="__RefHeading___Toc750800_1934241801"/>
      <w:bookmarkStart w:id="2379" w:name="_Toc1109"/>
      <w:bookmarkEnd w:id="2378"/>
      <w:r>
        <w:rPr>
          <w:rtl w:val="true"/>
        </w:rPr>
        <w:t>بيان</w:t>
      </w:r>
      <w:bookmarkEnd w:id="2379"/>
    </w:p>
    <w:p>
      <w:pPr>
        <w:pStyle w:val="BookText"/>
        <w:rPr/>
      </w:pPr>
      <w:r>
        <w:rPr>
          <w:rFonts w:ascii="Amiri" w:hAnsi="Amiri" w:eastAsia="Amiri" w:cs="Amiri"/>
          <w:color w:val="111111"/>
          <w:sz w:val="28"/>
          <w:sz w:val="28"/>
          <w:szCs w:val="28"/>
          <w:rtl w:val="true"/>
          <w:lang w:bidi="ar-SA"/>
        </w:rPr>
        <w:t>حمل علي ما إذا لم يعلم ملاقاتهم لها بالرطوبة و إن غلب الظن بها</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750802_1934241801"/>
      <w:bookmarkStart w:id="2381" w:name="_Toc1110"/>
      <w:bookmarkEnd w:id="2380"/>
      <w:r>
        <w:rPr>
          <w:rtl w:val="true"/>
        </w:rPr>
        <w:t>«</w:t>
      </w:r>
      <w:r>
        <w:rPr/>
        <w:t>6</w:t>
      </w:r>
      <w:r>
        <w:rPr>
          <w:rtl w:val="true"/>
        </w:rPr>
        <w:t>»</w:t>
      </w:r>
      <w:bookmarkEnd w:id="2381"/>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قَلَنْسُوَتَكَ أَوْ عِمَامَتَكَ أَوِ التِّكَّةَ أَوِ الْجَوْرَبَ أَوِ الْخُفَّ مَنِيٌّ أَوْ بَوْلٌ أَوْ دَمٌ أَوْ غَائِطٌ فَلَا بَأْسَ فِي الصَّلَاةِ فِيهِ وَ ذَلِكَ أَنَّ الصَّلَاةَ لَا يَتِمُّ فِي شَيْ‌ءٍ مِنْ هَذِهِ وَحْدَهُ‌</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وَ قَالَ عليه السلام رُوِيَ فِي دَمِ الدَّمَامِيلِ يُصِيبُ الثَّوْبَ وَ الْبَدَنَ أَنَّهُ قَالَ يَجُوزُ فِيهِ</w:t>
      </w:r>
    </w:p>
    <w:p>
      <w:pPr>
        <w:pStyle w:val="Heading5"/>
        <w:numPr>
          <w:ilvl w:val="4"/>
          <w:numId w:val="1"/>
        </w:numPr>
        <w:rPr/>
      </w:pPr>
      <w:bookmarkStart w:id="2382" w:name="__RefHeading___Toc750804_1934241801"/>
      <w:bookmarkStart w:id="2383" w:name="_Toc1111"/>
      <w:bookmarkEnd w:id="2382"/>
      <w:r>
        <w:rPr>
          <w:rtl w:val="true"/>
        </w:rPr>
        <w:t>توضیح</w:t>
      </w:r>
      <w:bookmarkEnd w:id="2383"/>
    </w:p>
    <w:p>
      <w:pPr>
        <w:pStyle w:val="BookText"/>
        <w:rPr/>
      </w:pPr>
      <w:r>
        <w:rPr>
          <w:rFonts w:ascii="IRNazanin" w:hAnsi="IRNazanin" w:eastAsia="IRNazanin"/>
          <w:color w:val="111111"/>
          <w:sz w:val="28"/>
          <w:sz w:val="28"/>
          <w:szCs w:val="28"/>
          <w:rtl w:val="true"/>
          <w:lang w:bidi="fa-IR"/>
        </w:rPr>
        <w:t>ظاهر جواب اول جواز نماز با فضله پرندگان و فعلِ کثیر نبودنِ 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بر جواز نماز در لباسی که به عرق دیگری آغشته شده، و نیز بر نجاست اهل کتاب دلالت دارد، و چه بسا حمل بر علم به ملاقات با بدن او گردد یا نهی حمل بر تنزیه می شود که بحث آن با دیگر روایات در کتاب طهارت گذشت</w:t>
      </w:r>
      <w:r>
        <w:rPr>
          <w:rFonts w:eastAsia="IRNazanin" w:cs="IRNazanin"/>
          <w:color w:val="111111"/>
          <w:sz w:val="28"/>
          <w:szCs w:val="28"/>
          <w:rtl w:val="true"/>
          <w:lang w:bidi="fa-IR"/>
        </w:rPr>
        <w:t>.</w:t>
      </w:r>
      <w:r>
        <w:rPr>
          <w:rStyle w:val="FootnoteAnchor"/>
          <w:rtl w:val="true"/>
        </w:rPr>
        <w:footnoteReference w:id="1523"/>
      </w:r>
    </w:p>
    <w:p>
      <w:pPr>
        <w:pStyle w:val="Heading5"/>
        <w:numPr>
          <w:ilvl w:val="4"/>
          <w:numId w:val="1"/>
        </w:numPr>
        <w:rPr/>
      </w:pPr>
      <w:bookmarkStart w:id="2384" w:name="__RefHeading___Toc750806_1934241801"/>
      <w:bookmarkStart w:id="2385" w:name="_Toc1112"/>
      <w:bookmarkEnd w:id="2384"/>
      <w:r>
        <w:rPr>
          <w:rtl w:val="true"/>
        </w:rPr>
        <w:t xml:space="preserve">روایت </w:t>
      </w:r>
      <w:r>
        <w:rPr/>
        <w:t>4</w:t>
      </w:r>
      <w:bookmarkEnd w:id="238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عباهای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کفش هایی سؤال کردم که در ادرار می‌خیساند،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شسته شود اشکال ندارد</w:t>
      </w:r>
      <w:r>
        <w:rPr>
          <w:rFonts w:eastAsia="IRNazanin" w:cs="IRNazanin"/>
          <w:color w:val="111111"/>
          <w:sz w:val="28"/>
          <w:szCs w:val="28"/>
          <w:rtl w:val="true"/>
          <w:lang w:bidi="fa-IR"/>
        </w:rPr>
        <w:t>.</w:t>
      </w:r>
      <w:r>
        <w:rPr>
          <w:rStyle w:val="FootnoteAnchor"/>
          <w:rtl w:val="true"/>
        </w:rPr>
        <w:footnoteReference w:id="1524"/>
      </w:r>
    </w:p>
    <w:p>
      <w:pPr>
        <w:pStyle w:val="Heading5"/>
        <w:numPr>
          <w:ilvl w:val="4"/>
          <w:numId w:val="1"/>
        </w:numPr>
        <w:rPr/>
      </w:pPr>
      <w:bookmarkStart w:id="2386" w:name="__RefHeading___Toc750808_1934241801"/>
      <w:bookmarkStart w:id="2387" w:name="_Toc1113"/>
      <w:bookmarkEnd w:id="2386"/>
      <w:r>
        <w:rPr>
          <w:rtl w:val="true"/>
        </w:rPr>
        <w:t>توضیح</w:t>
      </w:r>
      <w:bookmarkEnd w:id="2387"/>
    </w:p>
    <w:p>
      <w:pPr>
        <w:pStyle w:val="BookText"/>
        <w:rPr/>
      </w:pPr>
      <w:r>
        <w:rPr>
          <w:rFonts w:ascii="IRNazanin" w:hAnsi="IRNazanin" w:eastAsia="IRNazanin"/>
          <w:color w:val="111111"/>
          <w:sz w:val="28"/>
          <w:sz w:val="28"/>
          <w:szCs w:val="28"/>
          <w:rtl w:val="true"/>
          <w:lang w:bidi="fa-IR"/>
        </w:rPr>
        <w:t xml:space="preserve">مِرعِزّی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 های زیر موی بُز است، و شستن کفش ها شاید مستحب باشد، زیرا کفش از لباس هایی است که به تنهایی نماز با آن صحیح نیست، که این احکام پیشتر به طور مفصل مطرح شده است</w:t>
      </w:r>
      <w:r>
        <w:rPr>
          <w:rFonts w:eastAsia="IRNazanin" w:cs="IRNazanin"/>
          <w:color w:val="111111"/>
          <w:sz w:val="28"/>
          <w:szCs w:val="28"/>
          <w:rtl w:val="true"/>
          <w:lang w:bidi="fa-IR"/>
        </w:rPr>
        <w:t>.</w:t>
      </w:r>
    </w:p>
    <w:p>
      <w:pPr>
        <w:pStyle w:val="Heading5"/>
        <w:numPr>
          <w:ilvl w:val="4"/>
          <w:numId w:val="1"/>
        </w:numPr>
        <w:rPr/>
      </w:pPr>
      <w:bookmarkStart w:id="2388" w:name="__RefHeading___Toc750810_1934241801"/>
      <w:bookmarkStart w:id="2389" w:name="_Toc1114"/>
      <w:bookmarkEnd w:id="2388"/>
      <w:r>
        <w:rPr>
          <w:rtl w:val="true"/>
        </w:rPr>
        <w:t xml:space="preserve">روایت </w:t>
      </w:r>
      <w:r>
        <w:rPr/>
        <w:t>5</w:t>
      </w:r>
      <w:bookmarkEnd w:id="2389"/>
    </w:p>
    <w:p>
      <w:pPr>
        <w:pStyle w:val="BookText"/>
        <w:rPr/>
      </w:pPr>
      <w:r>
        <w:rPr>
          <w:rFonts w:ascii="IRNazanin" w:hAnsi="IRNazanin" w:eastAsia="IRNazanin"/>
          <w:color w:val="111111"/>
          <w:sz w:val="28"/>
          <w:sz w:val="28"/>
          <w:szCs w:val="28"/>
          <w:rtl w:val="true"/>
          <w:lang w:bidi="fa-IR"/>
        </w:rPr>
        <w:t>الاحتجاج، 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نامه‌ای برای امام قائم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بافنده‌های مجوسی هستند که مُردار می‌خورند و غسل جنابت نمی‌کنند و لباس‌های ما را می‌بافند؛ آیا نماز در این لباس ها پیش از شُستن جایز است؟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آن اشکالی ندارد</w:t>
      </w:r>
      <w:r>
        <w:rPr>
          <w:rFonts w:eastAsia="IRNazanin" w:cs="IRNazanin"/>
          <w:color w:val="111111"/>
          <w:sz w:val="28"/>
          <w:szCs w:val="28"/>
          <w:rtl w:val="true"/>
          <w:lang w:bidi="fa-IR"/>
        </w:rPr>
        <w:t>.</w:t>
      </w:r>
      <w:r>
        <w:rPr>
          <w:rStyle w:val="FootnoteAnchor"/>
          <w:rtl w:val="true"/>
        </w:rPr>
        <w:footnoteReference w:id="1525"/>
      </w:r>
    </w:p>
    <w:p>
      <w:pPr>
        <w:pStyle w:val="Heading5"/>
        <w:numPr>
          <w:ilvl w:val="4"/>
          <w:numId w:val="1"/>
        </w:numPr>
        <w:rPr/>
      </w:pPr>
      <w:bookmarkStart w:id="2390" w:name="__RefHeading___Toc750812_1934241801"/>
      <w:bookmarkStart w:id="2391" w:name="_Toc1115"/>
      <w:bookmarkEnd w:id="2390"/>
      <w:r>
        <w:rPr>
          <w:rtl w:val="true"/>
        </w:rPr>
        <w:t>توضیح</w:t>
      </w:r>
      <w:bookmarkEnd w:id="2391"/>
    </w:p>
    <w:p>
      <w:pPr>
        <w:pStyle w:val="BookText"/>
        <w:rPr/>
      </w:pPr>
      <w:r>
        <w:rPr>
          <w:rFonts w:ascii="IRNazanin" w:hAnsi="IRNazanin" w:eastAsia="IRNazanin"/>
          <w:color w:val="111111"/>
          <w:sz w:val="28"/>
          <w:sz w:val="28"/>
          <w:szCs w:val="28"/>
          <w:rtl w:val="true"/>
          <w:lang w:bidi="fa-IR"/>
        </w:rPr>
        <w:t>این روایت حمل بر زمانی می‌شود که یقین به ملاقات مستقیم آن افراد با لباس با رطوبت نداریم حتی اگر ظنّ قوی به آن داشته باشیم</w:t>
      </w:r>
      <w:r>
        <w:rPr>
          <w:rFonts w:eastAsia="IRNazanin" w:cs="IRNazanin"/>
          <w:color w:val="111111"/>
          <w:sz w:val="28"/>
          <w:szCs w:val="28"/>
          <w:rtl w:val="true"/>
          <w:lang w:bidi="fa-IR"/>
        </w:rPr>
        <w:t>.</w:t>
      </w:r>
    </w:p>
    <w:p>
      <w:pPr>
        <w:pStyle w:val="Heading5"/>
        <w:numPr>
          <w:ilvl w:val="4"/>
          <w:numId w:val="1"/>
        </w:numPr>
        <w:rPr/>
      </w:pPr>
      <w:bookmarkStart w:id="2392" w:name="__RefHeading___Toc750814_1934241801"/>
      <w:bookmarkStart w:id="2393" w:name="_Toc1116"/>
      <w:bookmarkEnd w:id="2392"/>
      <w:r>
        <w:rPr>
          <w:rtl w:val="true"/>
        </w:rPr>
        <w:t xml:space="preserve">روایت </w:t>
      </w:r>
      <w:r>
        <w:rPr/>
        <w:t>6</w:t>
      </w:r>
      <w:bookmarkEnd w:id="239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کلاه یا عمامه یا بندشلوار یا جوراب یا کفش، منی یا ادرار یا خون یا مدفوع برخورد کند نماز خواندن با آن اشکال ندارد، زیرا نماز در هیچ کدام از اینها به تنهایی صحیح نیست</w:t>
      </w:r>
      <w:r>
        <w:rPr>
          <w:rFonts w:eastAsia="IRNazanin" w:cs="IRNazanin"/>
          <w:color w:val="111111"/>
          <w:sz w:val="28"/>
          <w:szCs w:val="28"/>
          <w:rtl w:val="true"/>
          <w:lang w:bidi="fa-IR"/>
        </w:rPr>
        <w:t>.</w:t>
      </w:r>
      <w:r>
        <w:rPr>
          <w:rStyle w:val="FootnoteAnchor"/>
          <w:rtl w:val="true"/>
        </w:rPr>
        <w:footnoteReference w:id="152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درباره خون 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چرک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لباس یا بدن برخورد کند فرمود</w:t>
      </w:r>
      <w:r>
        <w:rPr>
          <w:rFonts w:eastAsia="IRNazanin" w:cs="IRNazanin"/>
          <w:color w:val="111111"/>
          <w:sz w:val="28"/>
          <w:szCs w:val="28"/>
          <w:rtl w:val="true"/>
          <w:lang w:bidi="fa-IR"/>
        </w:rPr>
        <w:t xml:space="preserve">: </w:t>
      </w:r>
      <w:bookmarkStart w:id="2394" w:name="pg13519_133322"/>
    </w:p>
    <w:p>
      <w:pPr>
        <w:pStyle w:val="BookText"/>
        <w:rPr/>
      </w:pPr>
      <w:bookmarkEnd w:id="2394"/>
      <w:r>
        <w:rPr>
          <w:rFonts w:ascii="Amiri" w:hAnsi="Amiri" w:eastAsia="Amiri" w:cs="Amiri"/>
          <w:color w:val="111111"/>
          <w:sz w:val="28"/>
          <w:sz w:val="28"/>
          <w:szCs w:val="28"/>
          <w:rtl w:val="true"/>
          <w:lang w:bidi="ar-SA"/>
        </w:rPr>
        <w:t>الصَّلَاةُ وَ أَرْوِي أَنَّهُ لَا بَأْسَ بِدَمِ الْبَعُوضِ وَ الْبَرَاغِيثِ‌</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وَ أَرْوِي لَيْسَ دَمُكَ مِثْلَ دَمِ غَيْرِكَ وَ نَرْوِي قَلِيلُ الْبَوْلِ وَ الْغَائِطِ وَ الْجَنَابَةِ وَ كَثِيرُهَا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غَسْلِهِ إِذَا عَلِمَ بِهِ فَإِذَا لَمْ يَعْلَمْ بِهِ أَصَابَهُ أَمْ لَمْ يُصِبْهُ رَشَّ عَلَي مَوْضِعِ الشَّكِّ الْمَاءَ فَإِنْ تَيَقَّنَ أَنَّ فِي ثَوْبِهِ نَجَاسَةً وَ لَمْ يَعْلَمْ فِي أَيِّ مَوْضِعٍ عَلَي الثَّوْبِ غَسَلَ كُلَّهُ‌</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وَ نَرْوِي أَنَّ بَوْلَ مَا لَا يَجُوزُ أَكْلُهُ فِي النَّجَاسَةِ ذَلِكَ حُكْمُهُ وَ بَوْلُ مَا يُؤْكَلُ لَحْمُهُ فَلَا بَأْسَ بِهِ‌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5" w:name="__RefHeading___Toc750816_1934241801"/>
      <w:bookmarkStart w:id="2396" w:name="_Toc1117"/>
      <w:bookmarkEnd w:id="2395"/>
      <w:r>
        <w:rPr>
          <w:rtl w:val="true"/>
        </w:rPr>
        <w:t>بيان</w:t>
      </w:r>
      <w:bookmarkEnd w:id="2396"/>
    </w:p>
    <w:p>
      <w:pPr>
        <w:pStyle w:val="BookText"/>
        <w:rPr/>
      </w:pPr>
      <w:r>
        <w:rPr>
          <w:rFonts w:ascii="Amiri" w:hAnsi="Amiri" w:eastAsia="Amiri" w:cs="Amiri"/>
          <w:color w:val="111111"/>
          <w:sz w:val="28"/>
          <w:sz w:val="28"/>
          <w:szCs w:val="28"/>
          <w:rtl w:val="true"/>
          <w:lang w:bidi="ar-SA"/>
        </w:rPr>
        <w:t>قد مر من الكلام في تلك الأحكام في كتاب الطهارة</w:t>
      </w:r>
      <w:r>
        <w:rPr>
          <w:rFonts w:eastAsia="Amiri" w:cs="Amiri" w:ascii="Amiri" w:hAnsi="Amiri"/>
          <w:color w:val="111111"/>
          <w:sz w:val="28"/>
          <w:szCs w:val="28"/>
          <w:rtl w:val="true"/>
          <w:lang w:bidi="ar-SA"/>
        </w:rPr>
        <w:t>.</w:t>
      </w:r>
    </w:p>
    <w:p>
      <w:pPr>
        <w:pStyle w:val="Heading5"/>
        <w:numPr>
          <w:ilvl w:val="4"/>
          <w:numId w:val="1"/>
        </w:numPr>
        <w:rPr/>
      </w:pPr>
      <w:bookmarkStart w:id="2397" w:name="__RefHeading___Toc750818_1934241801"/>
      <w:bookmarkStart w:id="2398" w:name="_Toc1118"/>
      <w:bookmarkEnd w:id="2397"/>
      <w:r>
        <w:rPr>
          <w:rtl w:val="true"/>
        </w:rPr>
        <w:t>«</w:t>
      </w:r>
      <w:r>
        <w:rPr/>
        <w:t>7</w:t>
      </w:r>
      <w:r>
        <w:rPr>
          <w:rtl w:val="true"/>
        </w:rPr>
        <w:t>»</w:t>
      </w:r>
      <w:bookmarkEnd w:id="2398"/>
    </w:p>
    <w:p>
      <w:pPr>
        <w:pStyle w:val="BookText"/>
        <w:rPr/>
      </w:pPr>
      <w:r>
        <w:rPr>
          <w:rFonts w:ascii="Amiri" w:hAnsi="Amiri" w:eastAsia="Amiri" w:cs="Amiri"/>
          <w:color w:val="111111"/>
          <w:sz w:val="28"/>
          <w:sz w:val="28"/>
          <w:szCs w:val="28"/>
          <w:rtl w:val="true"/>
          <w:lang w:bidi="ar-SA"/>
        </w:rPr>
        <w:t>كِتَابُ الْمَسَائِلِ، لِعَلِيِّ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 ثَوْبَهُ خِنْزِيرٌ فَذَكَرَ وَ هُوَ فِي صَلَاتِهِ قَالَ فَلْيَمْضِ فَلَا بَأْسَ وَ إِنْ لَمْ يَكُنْ دَخَلَ فِي صَلَاتِهِ فَلْيَنْضِحْ مَا أَصَابَ مِنْ ثَوْبِهِ إِلَّا أَنْ يَكُونَ فِيهِ أَثَرٌ فَيَغْسِلُهُ‌</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9" w:name="__RefHeading___Toc750820_1934241801"/>
      <w:bookmarkStart w:id="2400" w:name="_Toc1119"/>
      <w:bookmarkEnd w:id="2399"/>
      <w:r>
        <w:rPr>
          <w:rtl w:val="true"/>
        </w:rPr>
        <w:t>«</w:t>
      </w:r>
      <w:r>
        <w:rPr/>
        <w:t>8</w:t>
      </w:r>
      <w:r>
        <w:rPr>
          <w:rtl w:val="true"/>
        </w:rPr>
        <w:t>»</w:t>
      </w:r>
      <w:bookmarkEnd w:id="2400"/>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ثِيَابِ النَّصْرَانِيِّ وَ الْيَهُودِيِّ أَ يَصْلُحُ أَنْ يُصَلِّيَ فِيهِ الْمُسْلِمُ قَالَ لَا</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1" w:name="__RefHeading___Toc750822_1934241801"/>
      <w:bookmarkStart w:id="2402" w:name="_Toc1120"/>
      <w:bookmarkEnd w:id="2401"/>
      <w:r>
        <w:rPr>
          <w:rtl w:val="true"/>
        </w:rPr>
        <w:t>بيان</w:t>
      </w:r>
      <w:bookmarkEnd w:id="2402"/>
    </w:p>
    <w:p>
      <w:pPr>
        <w:pStyle w:val="BookText"/>
        <w:rPr/>
      </w:pPr>
      <w:r>
        <w:rPr>
          <w:rFonts w:ascii="Amiri" w:hAnsi="Amiri" w:eastAsia="Amiri" w:cs="Amiri"/>
          <w:color w:val="111111"/>
          <w:sz w:val="28"/>
          <w:sz w:val="28"/>
          <w:szCs w:val="28"/>
          <w:rtl w:val="true"/>
          <w:lang w:bidi="ar-SA"/>
        </w:rPr>
        <w:t>الجواب الأول يدل علي عدم وجوب غسل ما لاقاه الخنزير يابسا علي الظاهر و الثاني محمول علي العلم بالملاقاة رطبا أو علي الاستحباب كما عرفت</w:t>
      </w:r>
      <w:r>
        <w:rPr>
          <w:rFonts w:eastAsia="Amiri" w:cs="Amiri" w:ascii="Amiri" w:hAnsi="Amiri"/>
          <w:color w:val="111111"/>
          <w:sz w:val="28"/>
          <w:szCs w:val="28"/>
          <w:rtl w:val="true"/>
          <w:lang w:bidi="ar-SA"/>
        </w:rPr>
        <w:t>.</w:t>
      </w:r>
    </w:p>
    <w:p>
      <w:pPr>
        <w:pStyle w:val="Heading5"/>
        <w:numPr>
          <w:ilvl w:val="4"/>
          <w:numId w:val="1"/>
        </w:numPr>
        <w:rPr/>
      </w:pPr>
      <w:bookmarkStart w:id="2403" w:name="__RefHeading___Toc750824_1934241801"/>
      <w:bookmarkStart w:id="2404" w:name="_Toc1121"/>
      <w:bookmarkEnd w:id="2403"/>
      <w:r>
        <w:rPr>
          <w:rtl w:val="true"/>
        </w:rPr>
        <w:t>«</w:t>
      </w:r>
      <w:r>
        <w:rPr/>
        <w:t>9</w:t>
      </w:r>
      <w:r>
        <w:rPr>
          <w:rtl w:val="true"/>
        </w:rPr>
        <w:t>»</w:t>
      </w:r>
      <w:bookmarkEnd w:id="2404"/>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أَبِي طَالِبٍ عليه السلام عَنِ الصَّلَاةِ فِي الثَّوْبِ الَّذِي فِيهِ أَبْوَالُ الْخَنَافِسِ وَ دِمَاءُ الْبَرَاغِيثِ فَقَالَ لَا بَأْسَ‌</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5" w:name="__RefHeading___Toc750826_1934241801"/>
      <w:bookmarkStart w:id="2406" w:name="_Toc1122"/>
      <w:bookmarkEnd w:id="2405"/>
      <w:r>
        <w:rPr>
          <w:rtl w:val="true"/>
        </w:rPr>
        <w:t>«</w:t>
      </w:r>
      <w:r>
        <w:rPr/>
        <w:t>10</w:t>
      </w:r>
      <w:r>
        <w:rPr>
          <w:rtl w:val="true"/>
        </w:rPr>
        <w:t>»</w:t>
      </w:r>
      <w:bookmarkEnd w:id="2406"/>
    </w:p>
    <w:p>
      <w:pPr>
        <w:pStyle w:val="BookText"/>
        <w:rPr/>
      </w:pPr>
      <w:r>
        <w:rPr>
          <w:rFonts w:ascii="Amiri" w:hAnsi="Amiri" w:eastAsia="Amiri" w:cs="Amiri"/>
          <w:color w:val="111111"/>
          <w:sz w:val="28"/>
          <w:sz w:val="28"/>
          <w:szCs w:val="28"/>
          <w:rtl w:val="true"/>
          <w:lang w:bidi="ar-SA"/>
        </w:rPr>
        <w:t>دَعَوَاتُ الرَّاوَنْدِيِّ، عَنْ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تَعَالَي</w:t>
      </w:r>
    </w:p>
    <w:p>
      <w:pPr>
        <w:pStyle w:val="BookText"/>
        <w:rPr/>
      </w:pPr>
      <w:r>
        <w:rPr>
          <w:rFonts w:ascii="IRNazanin" w:hAnsi="IRNazanin" w:eastAsia="IRNazanin"/>
          <w:color w:val="111111"/>
          <w:sz w:val="28"/>
          <w:sz w:val="28"/>
          <w:szCs w:val="28"/>
          <w:rtl w:val="true"/>
          <w:lang w:bidi="fa-IR"/>
        </w:rPr>
        <w:t>نماز در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 کنم که خون پشه و کَک اشکالی ندارد</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و روایت می کنم که خون تو مانند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روایت می‌کنیم که مقدار کم از ادرار، مدفوع و جنابت با زیاد آن برابر است و در صورت یقین به وجود آنها باید شسته شود، امّا اگر شک دارد که به لباسش برخورد کرده یا نه، بر جایی که شک دارد آب بپاشد، و اگر یقین کرد که روی لباسش نجاست است و ندانست که در کجای لباس بوده، باید تمام لباس را بشوید</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ما روایت می‌کنیم که بول حیوان حرام گوشت، در نجاست، مانند گوشت آن غیر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ادرار حیوان حلال گوشت اشکالی ندارد</w:t>
      </w:r>
      <w:r>
        <w:rPr>
          <w:rFonts w:eastAsia="IRNazanin" w:cs="IRNazanin"/>
          <w:color w:val="111111"/>
          <w:sz w:val="28"/>
          <w:szCs w:val="28"/>
          <w:rtl w:val="true"/>
          <w:lang w:bidi="fa-IR"/>
        </w:rPr>
        <w:t>.</w:t>
      </w:r>
      <w:r>
        <w:rPr>
          <w:rStyle w:val="FootnoteAnchor"/>
          <w:rtl w:val="true"/>
        </w:rPr>
        <w:footnoteReference w:id="1535"/>
      </w:r>
    </w:p>
    <w:p>
      <w:pPr>
        <w:pStyle w:val="Heading5"/>
        <w:numPr>
          <w:ilvl w:val="4"/>
          <w:numId w:val="1"/>
        </w:numPr>
        <w:rPr/>
      </w:pPr>
      <w:bookmarkStart w:id="2407" w:name="__RefHeading___Toc750828_1934241801"/>
      <w:bookmarkStart w:id="2408" w:name="_Toc1123"/>
      <w:bookmarkEnd w:id="2407"/>
      <w:r>
        <w:rPr>
          <w:rtl w:val="true"/>
        </w:rPr>
        <w:t>توضیح</w:t>
      </w:r>
      <w:bookmarkEnd w:id="2408"/>
    </w:p>
    <w:p>
      <w:pPr>
        <w:pStyle w:val="BookText"/>
        <w:rPr/>
      </w:pPr>
      <w:r>
        <w:rPr>
          <w:rFonts w:ascii="IRNazanin" w:hAnsi="IRNazanin" w:eastAsia="IRNazanin"/>
          <w:color w:val="111111"/>
          <w:sz w:val="28"/>
          <w:sz w:val="28"/>
          <w:szCs w:val="28"/>
          <w:rtl w:val="true"/>
          <w:lang w:bidi="fa-IR"/>
        </w:rPr>
        <w:t>بحث از این احکام در کتاب طهارت گذشت</w:t>
      </w:r>
      <w:r>
        <w:rPr>
          <w:rFonts w:eastAsia="IRNazanin" w:cs="IRNazanin"/>
          <w:color w:val="111111"/>
          <w:sz w:val="28"/>
          <w:szCs w:val="28"/>
          <w:rtl w:val="true"/>
          <w:lang w:bidi="fa-IR"/>
        </w:rPr>
        <w:t>.</w:t>
      </w:r>
    </w:p>
    <w:p>
      <w:pPr>
        <w:pStyle w:val="Heading5"/>
        <w:numPr>
          <w:ilvl w:val="4"/>
          <w:numId w:val="1"/>
        </w:numPr>
        <w:rPr/>
      </w:pPr>
      <w:bookmarkStart w:id="2409" w:name="__RefHeading___Toc750830_1934241801"/>
      <w:bookmarkStart w:id="2410" w:name="_Toc1124"/>
      <w:bookmarkEnd w:id="2409"/>
      <w:r>
        <w:rPr>
          <w:rtl w:val="true"/>
        </w:rPr>
        <w:t xml:space="preserve">روایت </w:t>
      </w:r>
      <w:r>
        <w:rPr/>
        <w:t>7</w:t>
      </w:r>
      <w:bookmarkEnd w:id="2410"/>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خوک به لباس او برخورد کرده و در نماز یادش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ادامه دهد و اشکال ندارد، امّا اگر مشغول نماز نشده باید قسمتی از لباسش که به خوک برخورد کرده مرطوب کند، و اگر اثری از خوک روی لباس مانده باید آن را بشوید</w:t>
      </w:r>
      <w:r>
        <w:rPr>
          <w:rFonts w:eastAsia="IRNazanin" w:cs="IRNazanin"/>
          <w:color w:val="111111"/>
          <w:sz w:val="28"/>
          <w:szCs w:val="28"/>
          <w:rtl w:val="true"/>
          <w:lang w:bidi="fa-IR"/>
        </w:rPr>
        <w:t>.</w:t>
      </w:r>
      <w:r>
        <w:rPr>
          <w:rStyle w:val="FootnoteAnchor"/>
          <w:rtl w:val="true"/>
        </w:rPr>
        <w:footnoteReference w:id="1536"/>
      </w:r>
    </w:p>
    <w:p>
      <w:pPr>
        <w:pStyle w:val="Heading5"/>
        <w:numPr>
          <w:ilvl w:val="4"/>
          <w:numId w:val="1"/>
        </w:numPr>
        <w:rPr/>
      </w:pPr>
      <w:bookmarkStart w:id="2411" w:name="__RefHeading___Toc750832_1934241801"/>
      <w:bookmarkStart w:id="2412" w:name="_Toc1125"/>
      <w:bookmarkEnd w:id="2411"/>
      <w:r>
        <w:rPr>
          <w:rtl w:val="true"/>
        </w:rPr>
        <w:t xml:space="preserve">روایت </w:t>
      </w:r>
      <w:r>
        <w:rPr/>
        <w:t>8</w:t>
      </w:r>
      <w:bookmarkEnd w:id="2412"/>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لباس نصرانی و یهودی سؤال کردم که آیا شایسته است مسلمان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537"/>
      </w:r>
    </w:p>
    <w:p>
      <w:pPr>
        <w:pStyle w:val="Heading5"/>
        <w:numPr>
          <w:ilvl w:val="4"/>
          <w:numId w:val="1"/>
        </w:numPr>
        <w:rPr/>
      </w:pPr>
      <w:bookmarkStart w:id="2413" w:name="__RefHeading___Toc750834_1934241801"/>
      <w:bookmarkStart w:id="2414" w:name="_Toc1126"/>
      <w:bookmarkEnd w:id="2413"/>
      <w:r>
        <w:rPr>
          <w:rtl w:val="true"/>
        </w:rPr>
        <w:t>توضیح</w:t>
      </w:r>
      <w:bookmarkEnd w:id="2414"/>
    </w:p>
    <w:p>
      <w:pPr>
        <w:pStyle w:val="BookText"/>
        <w:rPr/>
      </w:pPr>
      <w:r>
        <w:rPr>
          <w:rFonts w:ascii="IRNazanin" w:hAnsi="IRNazanin" w:eastAsia="IRNazanin"/>
          <w:color w:val="111111"/>
          <w:sz w:val="28"/>
          <w:sz w:val="28"/>
          <w:szCs w:val="28"/>
          <w:rtl w:val="true"/>
          <w:lang w:bidi="fa-IR"/>
        </w:rPr>
        <w:t xml:space="preserve">جواب اول ظاهراً دلالت بر این دارد که اگر خوک خشک بود و به لباس خورد واجب نیست آن قسمت را شُست، و جواب دوم بر این حمل می‌شود که نسبت به مرطوب بودن آن هنگام برخورد یقین دارد،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می‌گردد</w:t>
      </w:r>
      <w:r>
        <w:rPr>
          <w:rFonts w:eastAsia="IRNazanin" w:cs="IRNazanin"/>
          <w:color w:val="111111"/>
          <w:sz w:val="28"/>
          <w:szCs w:val="28"/>
          <w:rtl w:val="true"/>
          <w:lang w:bidi="fa-IR"/>
        </w:rPr>
        <w:t>.</w:t>
      </w:r>
    </w:p>
    <w:p>
      <w:pPr>
        <w:pStyle w:val="Heading5"/>
        <w:numPr>
          <w:ilvl w:val="4"/>
          <w:numId w:val="1"/>
        </w:numPr>
        <w:rPr/>
      </w:pPr>
      <w:bookmarkStart w:id="2415" w:name="__RefHeading___Toc750836_1934241801"/>
      <w:bookmarkStart w:id="2416" w:name="_Toc1127"/>
      <w:bookmarkEnd w:id="2415"/>
      <w:r>
        <w:rPr>
          <w:rtl w:val="true"/>
        </w:rPr>
        <w:t xml:space="preserve">روایت </w:t>
      </w:r>
      <w:r>
        <w:rPr/>
        <w:t>9</w:t>
      </w:r>
      <w:bookmarkEnd w:id="241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از پدرانش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علیه السلام درباره نماز خواندن با لباسی که در آن ادرار سوسک و خون کَک باشد،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538"/>
      </w:r>
    </w:p>
    <w:p>
      <w:pPr>
        <w:pStyle w:val="Heading5"/>
        <w:numPr>
          <w:ilvl w:val="4"/>
          <w:numId w:val="1"/>
        </w:numPr>
        <w:rPr/>
      </w:pPr>
      <w:bookmarkStart w:id="2417" w:name="__RefHeading___Toc750838_1934241801"/>
      <w:bookmarkStart w:id="2418" w:name="_Toc1128"/>
      <w:bookmarkEnd w:id="2417"/>
      <w:r>
        <w:rPr>
          <w:rtl w:val="true"/>
        </w:rPr>
        <w:t xml:space="preserve">روایت </w:t>
      </w:r>
      <w:r>
        <w:rPr/>
        <w:t>10</w:t>
      </w:r>
      <w:bookmarkEnd w:id="241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بن علی علیه السلام روایت است که از ایشان درباره آیه </w:t>
      </w:r>
      <w:bookmarkStart w:id="2419" w:name="pg13519_133323"/>
    </w:p>
    <w:p>
      <w:pPr>
        <w:pStyle w:val="BookText"/>
        <w:rPr/>
      </w:pPr>
      <w:bookmarkEnd w:id="2419"/>
      <w:r>
        <w:rPr>
          <w:rFonts w:ascii="Amiri" w:hAnsi="Amiri" w:eastAsia="Amiri" w:cs="Amiri"/>
          <w:color w:val="111111"/>
          <w:sz w:val="28"/>
          <w:sz w:val="28"/>
          <w:szCs w:val="28"/>
          <w:rtl w:val="true"/>
          <w:lang w:bidi="ar-SA"/>
        </w:rPr>
        <w:t>وَ ثِيابَكَ فَطَهِّرْ قَالَ يَعْنِي فَشَمِّرْ ثُمَّ قَالَ لَا يَجُوزُ ثَوْبُكَ كَعْبَكَ فَإِنَّ الْإِسْبَالَ مِنْ عَمَلِ بَنِي أُمَيَّةَ</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750840_1934241801"/>
      <w:bookmarkStart w:id="2421" w:name="_Toc1129"/>
      <w:bookmarkEnd w:id="2420"/>
      <w:r>
        <w:rPr>
          <w:rtl w:val="true"/>
        </w:rPr>
        <w:t>«</w:t>
      </w:r>
      <w:r>
        <w:rPr/>
        <w:t>11</w:t>
      </w:r>
      <w:r>
        <w:rPr>
          <w:rtl w:val="true"/>
        </w:rPr>
        <w:t>»</w:t>
      </w:r>
      <w:bookmarkEnd w:id="2421"/>
    </w:p>
    <w:p>
      <w:pPr>
        <w:pStyle w:val="BookText"/>
        <w:rPr/>
      </w:pPr>
      <w:r>
        <w:rPr>
          <w:rFonts w:ascii="Amiri" w:hAnsi="Amiri" w:eastAsia="Amiri" w:cs="Amiri"/>
          <w:color w:val="111111"/>
          <w:sz w:val="28"/>
          <w:sz w:val="28"/>
          <w:szCs w:val="28"/>
          <w:rtl w:val="true"/>
          <w:lang w:bidi="ar-SA"/>
        </w:rPr>
        <w:t>قُرْبُ الْإِسْنَادِ، بِسَنَدِهِ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عُرْيَانٍ وَ قَدْ حَضَرَتِ الصَّلَاةُ فَأَصَابَ ثَوْبَهُ بَعْضَهُ دَمٌ أَوْ كُلَّهُ أَ يُصَلِّي فِيهِ أَوْ يُصَلِّي عُرْيَاناً قَالَ إِنْ وَجَدَ مَاءً غَسَلَهُ فَإِنْ لَمْ يَجِدْ مَاءً صَلَّي فِيهِ وَ لَمْ يُصَلِّ عُرْيَاناً</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2" w:name="__RefHeading___Toc750842_1934241801"/>
      <w:bookmarkStart w:id="2423" w:name="_Toc1130"/>
      <w:bookmarkEnd w:id="2422"/>
      <w:r>
        <w:rPr>
          <w:rtl w:val="true"/>
        </w:rPr>
        <w:t>بيان</w:t>
      </w:r>
      <w:bookmarkEnd w:id="2423"/>
    </w:p>
    <w:p>
      <w:pPr>
        <w:pStyle w:val="BookText"/>
        <w:rPr/>
      </w:pPr>
      <w:r>
        <w:rPr>
          <w:rFonts w:ascii="Amiri" w:hAnsi="Amiri" w:eastAsia="Amiri" w:cs="Amiri"/>
          <w:color w:val="111111"/>
          <w:sz w:val="28"/>
          <w:sz w:val="28"/>
          <w:szCs w:val="28"/>
          <w:rtl w:val="true"/>
          <w:lang w:bidi="ar-SA"/>
        </w:rPr>
        <w:t>اختلف الأصحاب في هذه المسألة فذهب الشيخ و أكثر الأصحاب إلي أن من ليس معه إلا ثوب نجس و تعذر تطهيره نزعه و صلي عريانا موميا و قال ابن الجنيد لو كان مع الرجل ثوب فيه نجاسة لا يقدر علي غسلها كان صلاته فيه أحب إلي من صلاته عريانا و قال العلامة في المنتهي و المحقق في المعتبر بالتخيير من غير ترجيح و الأخبار في ذلك مختلفة و جمع ابن الجنيد بينها بحمل أخبار الصلاة عاريا علي الجواز و هذا و مثله علي الاستحباب و هذا وجه قريب و يؤيده أن في الصلاة عاريا يفوت أصل الشرط أعني الستر مع الركوع و السجود و القيام بخلاف ما إذا صلي في الثواب النجس فإنه يفوت وصف من أوصاف الشرط و يأتي بالأركان صحيحة و أيضا أخبار الصلاة</w:t>
      </w:r>
      <w:r>
        <w:rPr>
          <w:rStyle w:val="FootnoteAnchor"/>
          <w:rtl w:val="true"/>
        </w:rPr>
        <w:footnoteReference w:id="1540"/>
      </w:r>
      <w:r>
        <w:rPr>
          <w:rFonts w:ascii="Amiri" w:hAnsi="Amiri" w:eastAsia="Amiri" w:cs="Amiri"/>
          <w:color w:val="111111"/>
          <w:sz w:val="28"/>
          <w:sz w:val="28"/>
          <w:szCs w:val="28"/>
          <w:rtl w:val="true"/>
          <w:lang w:bidi="ar-SA"/>
        </w:rPr>
        <w:t>في الثوب أصح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الشيخ عن هذه الأخبار بحمل الصلاة علي صلاة الجنازة و بأن المراد الصلاة فيه إذا لم يتمكن من نزعه و حمل خصوص هذا الخبر علي أن المراد بالدم ما تجوز الصلاة فيه كدم السمك و لا يخفي ما في الجميع من التكلف و الأولي الصلاة في الثوب و إن كان الأحوط الصلاة عاريا أيضا</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750844_1934241801"/>
      <w:bookmarkStart w:id="2425" w:name="_Toc1131"/>
      <w:bookmarkEnd w:id="2424"/>
      <w:r>
        <w:rPr>
          <w:rtl w:val="true"/>
        </w:rPr>
        <w:t>«</w:t>
      </w:r>
      <w:r>
        <w:rPr/>
        <w:t>12</w:t>
      </w:r>
      <w:r>
        <w:rPr>
          <w:rtl w:val="true"/>
        </w:rPr>
        <w:t>»</w:t>
      </w:r>
      <w:bookmarkEnd w:id="2425"/>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بْنِ مُحَمَّدٍ عليهما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بِمَنْزِلَةِ الرِّدَاءِ تُصَلِّي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لباست را بالا بزن،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لباست نباید از قوزک پا بیشتر باشد زیرا بلند گرفتن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روی زمین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بنی‌امیه بود </w:t>
      </w:r>
      <w:r>
        <w:rPr>
          <w:rFonts w:eastAsia="IRNazanin" w:cs="IRNazanin"/>
          <w:color w:val="111111"/>
          <w:sz w:val="28"/>
          <w:szCs w:val="28"/>
          <w:rtl w:val="true"/>
          <w:lang w:bidi="fa-IR"/>
        </w:rPr>
        <w:t>.</w:t>
      </w:r>
    </w:p>
    <w:p>
      <w:pPr>
        <w:pStyle w:val="Heading5"/>
        <w:numPr>
          <w:ilvl w:val="4"/>
          <w:numId w:val="1"/>
        </w:numPr>
        <w:rPr/>
      </w:pPr>
      <w:bookmarkStart w:id="2426" w:name="__RefHeading___Toc750846_1934241801"/>
      <w:bookmarkStart w:id="2427" w:name="_Toc1132"/>
      <w:bookmarkEnd w:id="2426"/>
      <w:r>
        <w:rPr>
          <w:rtl w:val="true"/>
        </w:rPr>
        <w:t xml:space="preserve">روایت </w:t>
      </w:r>
      <w:r>
        <w:rPr/>
        <w:t>11</w:t>
      </w:r>
      <w:bookmarkEnd w:id="242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 برهنه‌ای سؤال کردم که قسمتی یا تمام لباسش به خون آغشته شده و وقت نماز هم رسیده است، آیا با آن لباس نماز بخواند یا برهنه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پیدا کرد آن را بشوید و اگر آب پیدا نکرد با همان نماز بخواند و برهنه نماز نخواند</w:t>
      </w:r>
      <w:r>
        <w:rPr>
          <w:rFonts w:eastAsia="IRNazanin" w:cs="IRNazanin"/>
          <w:color w:val="111111"/>
          <w:sz w:val="28"/>
          <w:szCs w:val="28"/>
          <w:rtl w:val="true"/>
          <w:lang w:bidi="fa-IR"/>
        </w:rPr>
        <w:t>.</w:t>
      </w:r>
      <w:r>
        <w:rPr>
          <w:rStyle w:val="FootnoteAnchor"/>
          <w:rtl w:val="true"/>
        </w:rPr>
        <w:footnoteReference w:id="1541"/>
      </w:r>
    </w:p>
    <w:p>
      <w:pPr>
        <w:pStyle w:val="Heading5"/>
        <w:numPr>
          <w:ilvl w:val="4"/>
          <w:numId w:val="1"/>
        </w:numPr>
        <w:rPr/>
      </w:pPr>
      <w:bookmarkStart w:id="2428" w:name="__RefHeading___Toc750848_1934241801"/>
      <w:bookmarkStart w:id="2429" w:name="_Toc1133"/>
      <w:bookmarkEnd w:id="2428"/>
      <w:r>
        <w:rPr>
          <w:rtl w:val="true"/>
        </w:rPr>
        <w:t>توضیح</w:t>
      </w:r>
      <w:bookmarkEnd w:id="2429"/>
    </w:p>
    <w:p>
      <w:pPr>
        <w:pStyle w:val="BookText"/>
        <w:rPr/>
      </w:pPr>
      <w:r>
        <w:rPr>
          <w:rFonts w:ascii="IRNazanin" w:hAnsi="IRNazanin" w:eastAsia="IRNazanin"/>
          <w:color w:val="111111"/>
          <w:sz w:val="28"/>
          <w:sz w:val="28"/>
          <w:szCs w:val="28"/>
          <w:rtl w:val="true"/>
          <w:lang w:bidi="fa-IR"/>
        </w:rPr>
        <w:t>فقهای شیعه در این مسئله اختلاف نظر دارند، شیخ و اکثر اصحاب معتقدند که هر کس فقط یک لباس نجس دارد و پاک کردن آن برایش ممکن نیست، لباس را بیرون آورده و برهنه و با اشاره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یک لباس نجس دارد و شستن آن برایش ممکن نیست، نماز خواندن در همان لباس نجس بهتر از برهنه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و محقق در معتبر قائل به تخییر شده و هیچ طرفی را ترجیح نداده‌اند، روایات هم در این باب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بین روایات به این صورت جمع کرده که روایات برهنه نماز خواندن را حمل بر جواز و این روایت و امثال آن را حمل بر استحباب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خوبی است و مؤید آن هم این است که در برهنه نماز خواندن، یک شرط اساسی یعنی ستر و نیز رکوع و سجود و قیام فوت می‌شود، اما اگر در لباس نجس نماز بخواند تنها یکی از اوصافِ شرط نماز فوت شده است و نمازگزار ارکان نماز را هم به طور صحیح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روایات نمازخواندن با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Style w:val="FootnoteAnchor"/>
          <w:rtl w:val="true"/>
        </w:rPr>
        <w:footnoteReference w:id="1542"/>
      </w:r>
      <w:r>
        <w:rPr>
          <w:rFonts w:ascii="IRNazanin" w:hAnsi="IRNazanin" w:eastAsia="IRNazanin"/>
          <w:color w:val="111111"/>
          <w:sz w:val="28"/>
          <w:sz w:val="28"/>
          <w:szCs w:val="28"/>
          <w:rtl w:val="true"/>
          <w:lang w:bidi="fa-IR"/>
        </w:rPr>
        <w:t>نسبت به روایات برهنه نماز خواندن از جهت سند، صحیح‌تر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پاسخ به این روایات، نماز در آنها را حمل بر نماز میّت کرده و به این که مراد نماز در آن است اگر نتوانست آن را بکَند و جدا کند و خصوص این روایت را بر این حمل کرده که خون در آن، خونی است که نماز با آن جایز باشد مانند خون ماهی؛ که البته تکلّف در تمام این حمل ها کاملاً واضح است، پس اولی نماز خواندن با لباس می‌باشد اگرچه احوط نماز خواندن به صورت برهنه نیز هست </w:t>
      </w:r>
      <w:r>
        <w:rPr>
          <w:rFonts w:eastAsia="IRNazanin" w:cs="IRNazanin"/>
          <w:color w:val="111111"/>
          <w:sz w:val="28"/>
          <w:szCs w:val="28"/>
          <w:rtl w:val="true"/>
          <w:lang w:bidi="fa-IR"/>
        </w:rPr>
        <w:t>.</w:t>
      </w:r>
    </w:p>
    <w:p>
      <w:pPr>
        <w:pStyle w:val="Heading5"/>
        <w:numPr>
          <w:ilvl w:val="4"/>
          <w:numId w:val="1"/>
        </w:numPr>
        <w:rPr/>
      </w:pPr>
      <w:bookmarkStart w:id="2430" w:name="__RefHeading___Toc750850_1934241801"/>
      <w:bookmarkStart w:id="2431" w:name="_Toc1134"/>
      <w:bookmarkEnd w:id="2430"/>
      <w:r>
        <w:rPr>
          <w:rtl w:val="true"/>
        </w:rPr>
        <w:t xml:space="preserve">روایت </w:t>
      </w:r>
      <w:r>
        <w:rPr/>
        <w:t>12</w:t>
      </w:r>
      <w:bookmarkEnd w:id="243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از پدرش علیه السلام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به منزله رداء است </w:t>
      </w:r>
      <w:bookmarkStart w:id="2432" w:name="pg13519_133324"/>
    </w:p>
    <w:p>
      <w:pPr>
        <w:pStyle w:val="BookText"/>
        <w:rPr/>
      </w:pPr>
      <w:bookmarkEnd w:id="2432"/>
      <w:r>
        <w:rPr>
          <w:rFonts w:ascii="Amiri" w:hAnsi="Amiri" w:eastAsia="Amiri" w:cs="Amiri"/>
          <w:color w:val="111111"/>
          <w:sz w:val="28"/>
          <w:sz w:val="28"/>
          <w:szCs w:val="28"/>
          <w:rtl w:val="true"/>
          <w:lang w:bidi="ar-SA"/>
        </w:rPr>
        <w:t>مَا لَمْ تَرَ فِيهِ دَماً</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3" w:name="__RefHeading___Toc750852_1934241801"/>
      <w:bookmarkStart w:id="2434" w:name="_Toc1135"/>
      <w:bookmarkEnd w:id="2433"/>
      <w:r>
        <w:rPr>
          <w:rtl w:val="true"/>
        </w:rPr>
        <w:t>بيان</w:t>
      </w:r>
      <w:bookmarkEnd w:id="2434"/>
    </w:p>
    <w:p>
      <w:pPr>
        <w:pStyle w:val="BookText"/>
        <w:rPr/>
      </w:pPr>
      <w:r>
        <w:rPr>
          <w:rFonts w:ascii="Amiri" w:hAnsi="Amiri" w:eastAsia="Amiri" w:cs="Amiri"/>
          <w:color w:val="111111"/>
          <w:sz w:val="28"/>
          <w:sz w:val="28"/>
          <w:szCs w:val="28"/>
          <w:rtl w:val="true"/>
          <w:lang w:bidi="ar-SA"/>
        </w:rPr>
        <w:t>التقييد بعدم رؤية الدم إما علي الاستحباب أو هو مبني علي اختصاص الحكم بالملابس و الأثواب و قد مر القول فيه</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750854_1934241801"/>
      <w:bookmarkStart w:id="2436" w:name="_Toc1136"/>
      <w:bookmarkEnd w:id="2435"/>
      <w:r>
        <w:rPr>
          <w:rtl w:val="true"/>
        </w:rPr>
        <w:t>«</w:t>
      </w:r>
      <w:r>
        <w:rPr/>
        <w:t>13</w:t>
      </w:r>
      <w:r>
        <w:rPr>
          <w:rtl w:val="true"/>
        </w:rPr>
        <w:t>»</w:t>
      </w:r>
      <w:bookmarkEnd w:id="2436"/>
    </w:p>
    <w:p>
      <w:pPr>
        <w:pStyle w:val="BookText"/>
        <w:rPr/>
      </w:pPr>
      <w:r>
        <w:rPr>
          <w:rFonts w:ascii="Amiri" w:hAnsi="Amiri" w:eastAsia="Amiri" w:cs="Amiri"/>
          <w:color w:val="111111"/>
          <w:sz w:val="28"/>
          <w:sz w:val="28"/>
          <w:szCs w:val="28"/>
          <w:rtl w:val="true"/>
          <w:lang w:bidi="ar-SA"/>
        </w:rPr>
        <w:t>دَعَائِمُ الْإِسْلَامِ،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الصَّلَاةِ فِي ثِيَابِ الْيَهُودِ وَ النَّصَارَي وَ الْمَجُوسِ يَعْنِي الَّتِي لَبِسُوهَا</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7" w:name="__RefHeading___Toc750856_1934241801"/>
      <w:bookmarkStart w:id="2438" w:name="_Toc1137"/>
      <w:bookmarkEnd w:id="2437"/>
      <w:r>
        <w:rPr>
          <w:rtl w:val="true"/>
        </w:rPr>
        <w:t>«</w:t>
      </w:r>
      <w:r>
        <w:rPr/>
        <w:t>14</w:t>
      </w:r>
      <w:r>
        <w:rPr>
          <w:rtl w:val="true"/>
        </w:rPr>
        <w:t>»</w:t>
      </w:r>
      <w:bookmarkEnd w:id="2438"/>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تَتِمُّ الصَّلَاةُ فِيهِ وَحْدَهُ فَلَا بَأْسَ بِالصَّلَاةِ فِيهِ إِذَا أَصَابَهُ قَذَرٌ مِثْلَ الْعِمَامَةِ وَ الْقَلَنْسُوَةِ وَ التِّكَّةِ وَ الجَوْرَبِ وَ الْخُفِ‌</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9" w:name="__RefHeading___Toc750858_1934241801"/>
      <w:bookmarkStart w:id="2440" w:name="_Toc1138"/>
      <w:bookmarkEnd w:id="2439"/>
      <w:r>
        <w:rPr>
          <w:rtl w:val="true"/>
        </w:rPr>
        <w:t>بيان</w:t>
      </w:r>
      <w:bookmarkEnd w:id="2440"/>
    </w:p>
    <w:p>
      <w:pPr>
        <w:pStyle w:val="BookText"/>
        <w:rPr/>
      </w:pPr>
      <w:r>
        <w:rPr>
          <w:rFonts w:ascii="Amiri" w:hAnsi="Amiri" w:eastAsia="Amiri" w:cs="Amiri"/>
          <w:color w:val="111111"/>
          <w:sz w:val="28"/>
          <w:sz w:val="28"/>
          <w:szCs w:val="28"/>
          <w:rtl w:val="true"/>
          <w:lang w:bidi="ar-SA"/>
        </w:rPr>
        <w:t>إطلاق كلامه يقتضي عدم الفرق في ما لا تتم الصلاة فيه كونه من الملابس و غيرها و لا في الملابس بين كونها في محالها أم لا و إلي هذا التعميم أشار في المعتبر و نقل عن القطب الراوندي أنه حصر ذلك في خمسة أشياء القلنسوة و التكة و الخف و النعل و الجورب و عن ابن إدريس أنه خص الحكم بالملابس و اختاره العلامة في جملة من كتبه و اعتبر كونها في محالها و التعميم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إدخال العمامة في ذلك مما تفرد رحمه الله به و كان أخذه من الفقه‌</w:t>
      </w:r>
      <w:r>
        <w:rPr>
          <w:rStyle w:val="FootnoteAnchor"/>
          <w:rtl w:val="true"/>
        </w:rPr>
        <w:footnoteReference w:id="1546"/>
      </w:r>
      <w:r>
        <w:rPr>
          <w:rFonts w:ascii="Amiri" w:hAnsi="Amiri" w:eastAsia="Amiri" w:cs="Amiri"/>
          <w:color w:val="111111"/>
          <w:sz w:val="28"/>
          <w:sz w:val="28"/>
          <w:szCs w:val="28"/>
          <w:rtl w:val="true"/>
          <w:lang w:bidi="ar-SA"/>
        </w:rPr>
        <w:t>و يشكل بأن أكثر العمائم مما تتم الصلاة فيها وحدها و لعل مراده عدم تمام الصلاة فيها مع بقائها علي تلك الهيئة و فيه ما لا يخفي و ربما يحمل كلامه علي العمامة الصغيرة التي لا يمكن ستر العورة بها كالعصابة كما ذكره القطب الراوندي و بالجملة العمل بظاهره مشكل و إن احتمله بعض المحققين من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زمانی که خون در آن نبینی، می‌توان با آن نماز خواند</w:t>
      </w:r>
      <w:r>
        <w:rPr>
          <w:rFonts w:eastAsia="IRNazanin" w:cs="IRNazanin"/>
          <w:color w:val="111111"/>
          <w:sz w:val="28"/>
          <w:szCs w:val="28"/>
          <w:rtl w:val="true"/>
          <w:lang w:bidi="fa-IR"/>
        </w:rPr>
        <w:t>.</w:t>
      </w:r>
      <w:r>
        <w:rPr>
          <w:rStyle w:val="FootnoteAnchor"/>
          <w:rtl w:val="true"/>
        </w:rPr>
        <w:footnoteReference w:id="1547"/>
      </w:r>
    </w:p>
    <w:p>
      <w:pPr>
        <w:pStyle w:val="Heading5"/>
        <w:numPr>
          <w:ilvl w:val="4"/>
          <w:numId w:val="1"/>
        </w:numPr>
        <w:rPr/>
      </w:pPr>
      <w:bookmarkStart w:id="2441" w:name="__RefHeading___Toc750860_1934241801"/>
      <w:bookmarkStart w:id="2442" w:name="_Toc1139"/>
      <w:bookmarkEnd w:id="2441"/>
      <w:r>
        <w:rPr>
          <w:rtl w:val="true"/>
        </w:rPr>
        <w:t>توضیح</w:t>
      </w:r>
      <w:bookmarkEnd w:id="2442"/>
    </w:p>
    <w:p>
      <w:pPr>
        <w:pStyle w:val="BookText"/>
        <w:rPr/>
      </w:pPr>
      <w:r>
        <w:rPr>
          <w:rFonts w:ascii="IRNazanin" w:hAnsi="IRNazanin" w:eastAsia="IRNazanin"/>
          <w:color w:val="111111"/>
          <w:sz w:val="28"/>
          <w:sz w:val="28"/>
          <w:szCs w:val="28"/>
          <w:rtl w:val="true"/>
          <w:lang w:bidi="fa-IR"/>
        </w:rPr>
        <w:t>تقیید در این روایت به ندیدنِ خون یا حمل بر استحباب می‌شود یا اینکه مبنی بر اختصاص حکم به لباس ها و پارچه است، که در مورد آن بحث کردیم</w:t>
      </w:r>
      <w:r>
        <w:rPr>
          <w:rFonts w:eastAsia="IRNazanin" w:cs="IRNazanin"/>
          <w:color w:val="111111"/>
          <w:sz w:val="28"/>
          <w:szCs w:val="28"/>
          <w:rtl w:val="true"/>
          <w:lang w:bidi="fa-IR"/>
        </w:rPr>
        <w:t>.</w:t>
      </w:r>
    </w:p>
    <w:p>
      <w:pPr>
        <w:pStyle w:val="Heading5"/>
        <w:numPr>
          <w:ilvl w:val="4"/>
          <w:numId w:val="1"/>
        </w:numPr>
        <w:rPr/>
      </w:pPr>
      <w:bookmarkStart w:id="2443" w:name="__RefHeading___Toc750862_1934241801"/>
      <w:bookmarkStart w:id="2444" w:name="_Toc1140"/>
      <w:bookmarkEnd w:id="2443"/>
      <w:r>
        <w:rPr>
          <w:rtl w:val="true"/>
        </w:rPr>
        <w:t xml:space="preserve">روایت </w:t>
      </w:r>
      <w:r>
        <w:rPr/>
        <w:t>13</w:t>
      </w:r>
      <w:bookmarkEnd w:id="244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از نماز خواندن در لباس یهودی، نصرانی و مجوس نهی فرمود، یعنی لباسی که آنها پوشیده باشند</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2445" w:name="__RefHeading___Toc750864_1934241801"/>
      <w:bookmarkStart w:id="2446" w:name="_Toc1141"/>
      <w:bookmarkEnd w:id="2445"/>
      <w:r>
        <w:rPr>
          <w:rtl w:val="true"/>
        </w:rPr>
        <w:t xml:space="preserve">روایت </w:t>
      </w:r>
      <w:r>
        <w:rPr/>
        <w:t>14</w:t>
      </w:r>
      <w:bookmarkEnd w:id="2446"/>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لباسی که با پوشیدنِ آن به تنهایی، نماز صحیح نیست، چنانچه نجاستی با آن برخورد کرد نماز در آن صحیح است، مانند عمامه، کلاه، بندشلوار، جوراب و کفش</w:t>
      </w:r>
      <w:r>
        <w:rPr>
          <w:rFonts w:eastAsia="IRNazanin" w:cs="IRNazanin"/>
          <w:color w:val="111111"/>
          <w:sz w:val="28"/>
          <w:szCs w:val="28"/>
          <w:rtl w:val="true"/>
          <w:lang w:bidi="fa-IR"/>
        </w:rPr>
        <w:t>.</w:t>
      </w:r>
      <w:r>
        <w:rPr>
          <w:rStyle w:val="FootnoteAnchor"/>
          <w:rtl w:val="true"/>
        </w:rPr>
        <w:footnoteReference w:id="1549"/>
      </w:r>
    </w:p>
    <w:p>
      <w:pPr>
        <w:pStyle w:val="Heading5"/>
        <w:numPr>
          <w:ilvl w:val="4"/>
          <w:numId w:val="1"/>
        </w:numPr>
        <w:rPr/>
      </w:pPr>
      <w:bookmarkStart w:id="2447" w:name="__RefHeading___Toc750866_1934241801"/>
      <w:bookmarkStart w:id="2448" w:name="_Toc1142"/>
      <w:bookmarkEnd w:id="2447"/>
      <w:r>
        <w:rPr>
          <w:rtl w:val="true"/>
        </w:rPr>
        <w:t>توضیح</w:t>
      </w:r>
      <w:bookmarkEnd w:id="2448"/>
    </w:p>
    <w:p>
      <w:pPr>
        <w:pStyle w:val="BookText"/>
        <w:rPr/>
      </w:pPr>
      <w:r>
        <w:rPr>
          <w:rFonts w:ascii="IRNazanin" w:hAnsi="IRNazanin" w:eastAsia="IRNazanin"/>
          <w:color w:val="111111"/>
          <w:sz w:val="28"/>
          <w:sz w:val="28"/>
          <w:szCs w:val="28"/>
          <w:rtl w:val="true"/>
          <w:lang w:bidi="fa-IR"/>
        </w:rPr>
        <w:t>مقتضای اطلاق کلام ایشان این است که در مورد چیزهای غیر کافی برای نماز، فرقی نیست میان اینکه آن چیز لباس باشد یا غیر لباس، و اینکه لباس ها در محلّ خود استفاده شوند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به این تعمیم اشاره و از قطب راوندی نقل کرده که او حکم را در پنج چیز محصور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بندشلوار، کفش، کفش و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ادریس نقل کرده که حکم را به لباس اختصاص داده، و علاّمه هم در بعضی از کتاب هایش همین نظر را برگزیده و استفاده از هر لباس در جای خود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تعمیم اظهر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بدان که تنها ایشان بوده که عمامه را داخل در این حکم کرده، و آن را از کتاب فقه‌الرضا</w:t>
      </w:r>
      <w:r>
        <w:rPr>
          <w:rStyle w:val="FootnoteAnchor"/>
          <w:rtl w:val="true"/>
        </w:rPr>
        <w:footnoteReference w:id="155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و اشکال می‌کند که بیشتر عمامه‌ها به گونه‌ای است که نمی‌توان به تنهایی در آنها نماز خواند، و احتمالاً مقصودش در صورتی است که عمامه به همان حالت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که اشکالِ خود این کلام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کلام ایشان حمل بر عمامه‌های کوچک بشود که پوشیدن عورت با آنها ممکن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دستمال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قطب راوندی هم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عمل به ظاهر این کلام مشکل است، اگرچه بعضی محقّقان از متأخّرین آن را احتمال داده‌اند </w:t>
      </w:r>
      <w:r>
        <w:rPr>
          <w:rFonts w:eastAsia="IRNazanin" w:cs="IRNazanin"/>
          <w:color w:val="111111"/>
          <w:sz w:val="28"/>
          <w:szCs w:val="28"/>
          <w:rtl w:val="true"/>
          <w:lang w:bidi="fa-IR"/>
        </w:rPr>
        <w:t xml:space="preserve">. </w:t>
      </w:r>
      <w:bookmarkStart w:id="2449" w:name="pg13519_133325"/>
    </w:p>
    <w:p>
      <w:pPr>
        <w:pStyle w:val="Heading3"/>
        <w:numPr>
          <w:ilvl w:val="2"/>
          <w:numId w:val="1"/>
        </w:numPr>
        <w:rPr/>
      </w:pPr>
      <w:bookmarkStart w:id="2450" w:name="__RefHeading___Toc750868_1934241801"/>
      <w:bookmarkStart w:id="2451" w:name="_Toc1143"/>
      <w:bookmarkEnd w:id="2449"/>
      <w:bookmarkEnd w:id="2450"/>
      <w:r>
        <w:rPr>
          <w:rtl w:val="true"/>
        </w:rPr>
        <w:t xml:space="preserve">باب </w:t>
      </w:r>
      <w:r>
        <w:rPr/>
        <w:t>7</w:t>
      </w:r>
      <w:r>
        <w:rPr>
          <w:rtl w:val="true"/>
        </w:rPr>
        <w:t xml:space="preserve"> </w:t>
      </w:r>
      <w:r>
        <w:rPr>
          <w:rtl w:val="true"/>
        </w:rPr>
        <w:t>حكم المختضب في الصلاة</w:t>
      </w:r>
      <w:bookmarkEnd w:id="2451"/>
    </w:p>
    <w:p>
      <w:pPr>
        <w:pStyle w:val="Heading4"/>
        <w:numPr>
          <w:ilvl w:val="3"/>
          <w:numId w:val="1"/>
        </w:numPr>
        <w:rPr/>
      </w:pPr>
      <w:bookmarkStart w:id="2452" w:name="__RefHeading___Toc750870_1934241801"/>
      <w:bookmarkStart w:id="2453" w:name="_Toc1144"/>
      <w:bookmarkEnd w:id="2452"/>
      <w:r>
        <w:rPr>
          <w:rtl w:val="true"/>
        </w:rPr>
        <w:t>روايات</w:t>
      </w:r>
      <w:bookmarkEnd w:id="2453"/>
    </w:p>
    <w:p>
      <w:pPr>
        <w:pStyle w:val="Heading5"/>
        <w:numPr>
          <w:ilvl w:val="4"/>
          <w:numId w:val="1"/>
        </w:numPr>
        <w:rPr/>
      </w:pPr>
      <w:bookmarkStart w:id="2454" w:name="__RefHeading___Toc750872_1934241801"/>
      <w:bookmarkStart w:id="2455" w:name="_Toc1145"/>
      <w:bookmarkEnd w:id="2454"/>
      <w:r>
        <w:rPr>
          <w:rtl w:val="true"/>
        </w:rPr>
        <w:t>«</w:t>
      </w:r>
      <w:r>
        <w:rPr/>
        <w:t>1</w:t>
      </w:r>
      <w:r>
        <w:rPr>
          <w:rtl w:val="true"/>
        </w:rPr>
        <w:t>»</w:t>
      </w:r>
      <w:bookmarkEnd w:id="2455"/>
    </w:p>
    <w:p>
      <w:pPr>
        <w:pStyle w:val="BookText"/>
        <w:rPr/>
      </w:pPr>
      <w:r>
        <w:rPr>
          <w:rFonts w:ascii="Amiri" w:hAnsi="Amiri" w:eastAsia="Amiri" w:cs="Amiri"/>
          <w:color w:val="111111"/>
          <w:sz w:val="28"/>
          <w:sz w:val="28"/>
          <w:szCs w:val="28"/>
          <w:rtl w:val="true"/>
          <w:lang w:bidi="ar-SA"/>
        </w:rPr>
        <w:t>الْعِلَلُ، عَنْ أَبِيهِ عَنْ عَلِيِّ بْنِ إِبْرَاهِيمَ عَنْ أَبِيهِ عَنْ إِسْمَاعِيلَ بْنِ مَرَّارٍ عَنْ يُونُسَ عَنْ جَمَاعَةٍ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مَا الْعِلَّةُ الَّتِي مِنْ أَجْلِهَا لَا يَحِلُّ لِلرَّجُلِ أَنْ يُصَلِّيَ وَ عَلَي شَارِبِهِ الْحِنَّاءُ قَالَ لِأَنَّهُ لَا يَتَمَكَّنُ مِنَ الْقِرَاءَةِ وَ الدُّعَاءِ</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6" w:name="__RefHeading___Toc750874_1934241801"/>
      <w:bookmarkStart w:id="2457" w:name="_Toc1146"/>
      <w:bookmarkEnd w:id="2456"/>
      <w:r>
        <w:rPr>
          <w:rtl w:val="true"/>
        </w:rPr>
        <w:t>«</w:t>
      </w:r>
      <w:r>
        <w:rPr/>
        <w:t>2</w:t>
      </w:r>
      <w:r>
        <w:rPr>
          <w:rtl w:val="true"/>
        </w:rPr>
        <w:t>»</w:t>
      </w:r>
      <w:bookmarkEnd w:id="2457"/>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بْنِ عِيسَي عَنْ أَحْمَدَ بْنِ مُحَمَّدِ بْنِ أَبِي نَصْرٍ الْبَزَنْطِيِّ وَ غَيْرِهِ عَنْ أَبَانٍ عَنْ مِسْمَعِ بْنِ عَبْدِ الْمَلِكِ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الْمُخْتَضِبُ قُلْتُ جُعِلْتُ فِدَاكَ وَ لِمَ قَالَ إِنَّهُ مُحْصِرٌ</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8" w:name="__RefHeading___Toc750876_1934241801"/>
      <w:bookmarkStart w:id="2459" w:name="_Toc1147"/>
      <w:bookmarkEnd w:id="2458"/>
      <w:r>
        <w:rPr>
          <w:rtl w:val="true"/>
        </w:rPr>
        <w:t>بيان</w:t>
      </w:r>
      <w:bookmarkEnd w:id="2459"/>
    </w:p>
    <w:p>
      <w:pPr>
        <w:pStyle w:val="BookText"/>
        <w:rPr/>
      </w:pPr>
      <w:r>
        <w:rPr>
          <w:rFonts w:ascii="Amiri" w:hAnsi="Amiri" w:eastAsia="Amiri" w:cs="Amiri"/>
          <w:color w:val="111111"/>
          <w:sz w:val="28"/>
          <w:sz w:val="28"/>
          <w:szCs w:val="28"/>
          <w:rtl w:val="true"/>
          <w:lang w:bidi="ar-SA"/>
        </w:rPr>
        <w:t>محصر أي ممنوع عن القراءة و الذكر و بعض أفعال الصلاة قال في النهاية الإحصار المنع و الحبس يقال أحصره المرض أو السلطان إذا منعه عن مقصده فهو محصر و حصره إذا حبسه فهو محصور</w:t>
      </w:r>
      <w:r>
        <w:rPr>
          <w:rFonts w:eastAsia="Amiri" w:cs="Amiri" w:ascii="Amiri" w:hAnsi="Amiri"/>
          <w:color w:val="111111"/>
          <w:sz w:val="28"/>
          <w:szCs w:val="28"/>
          <w:rtl w:val="true"/>
          <w:lang w:bidi="ar-SA"/>
        </w:rPr>
        <w:t>.</w:t>
      </w:r>
    </w:p>
    <w:p>
      <w:pPr>
        <w:pStyle w:val="Heading5"/>
        <w:numPr>
          <w:ilvl w:val="4"/>
          <w:numId w:val="1"/>
        </w:numPr>
        <w:rPr/>
      </w:pPr>
      <w:bookmarkStart w:id="2460" w:name="__RefHeading___Toc750878_1934241801"/>
      <w:bookmarkStart w:id="2461" w:name="_Toc1148"/>
      <w:bookmarkEnd w:id="2460"/>
      <w:r>
        <w:rPr>
          <w:rtl w:val="true"/>
        </w:rPr>
        <w:t>«</w:t>
      </w:r>
      <w:r>
        <w:rPr/>
        <w:t>3</w:t>
      </w:r>
      <w:r>
        <w:rPr>
          <w:rtl w:val="true"/>
        </w:rPr>
        <w:t>»</w:t>
      </w:r>
      <w:bookmarkEnd w:id="2461"/>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أَ يَصْلُحُ لَهُمَا أَنْ يُصَلِّيَا وَ هُمَا مُخْتَضِبَانِ بِالْحِنَّاءِ وَ الْوَسِمَةِ قَالَ إِذَا بَرَزَ الْفَمُ وَ الْمَنْخِرُ فَلَا بَأْسَ‌</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2" w:name="__RefHeading___Toc750880_1934241801"/>
      <w:bookmarkStart w:id="2463" w:name="_Toc1149"/>
      <w:bookmarkEnd w:id="2462"/>
      <w:r>
        <w:rPr>
          <w:rtl w:val="true"/>
        </w:rPr>
        <w:t>«</w:t>
      </w:r>
      <w:r>
        <w:rPr/>
        <w:t>4</w:t>
      </w:r>
      <w:r>
        <w:rPr>
          <w:rtl w:val="true"/>
        </w:rPr>
        <w:t>»</w:t>
      </w:r>
      <w:bookmarkEnd w:id="2463"/>
    </w:p>
    <w:p>
      <w:pPr>
        <w:pStyle w:val="BookText"/>
        <w:rPr/>
      </w:pPr>
      <w:r>
        <w:rPr>
          <w:rFonts w:ascii="Amiri" w:hAnsi="Amiri" w:eastAsia="Amiri" w:cs="Amiri"/>
          <w:color w:val="111111"/>
          <w:sz w:val="28"/>
          <w:sz w:val="28"/>
          <w:szCs w:val="28"/>
          <w:rtl w:val="true"/>
          <w:lang w:bidi="ar-SA"/>
        </w:rPr>
        <w:t>الْمَحَاسِنُ، عَنْ أَبِيهِ عَنْ أَبَانٍ عَنْ مِسْمَعِ بْنِ عَبْدِ الْمَلِكِ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يَخْتَضِبُ الْجُنُبُ وَ لَا يُجَامِعُ الْمُخْتَضِبُ وَ لَا يُصَلِّي الْمُخْتَضِبُ</w:t>
      </w:r>
    </w:p>
    <w:p>
      <w:pPr>
        <w:pStyle w:val="Heading3"/>
        <w:numPr>
          <w:ilvl w:val="2"/>
          <w:numId w:val="1"/>
        </w:numPr>
        <w:rPr/>
      </w:pPr>
      <w:bookmarkStart w:id="2464" w:name="__RefHeading___Toc750882_1934241801"/>
      <w:bookmarkStart w:id="2465" w:name="_Toc1150"/>
      <w:bookmarkEnd w:id="2464"/>
      <w:r>
        <w:rPr>
          <w:rtl w:val="true"/>
        </w:rPr>
        <w:t xml:space="preserve">باب هفتم </w:t>
      </w:r>
      <w:r>
        <w:rPr>
          <w:rtl w:val="true"/>
        </w:rPr>
        <w:t xml:space="preserve">: </w:t>
      </w:r>
      <w:r>
        <w:rPr>
          <w:rtl w:val="true"/>
        </w:rPr>
        <w:t>حکم شخص خضاب کرده در نماز</w:t>
      </w:r>
      <w:bookmarkEnd w:id="2465"/>
    </w:p>
    <w:p>
      <w:pPr>
        <w:pStyle w:val="Heading4"/>
        <w:numPr>
          <w:ilvl w:val="3"/>
          <w:numId w:val="1"/>
        </w:numPr>
        <w:rPr/>
      </w:pPr>
      <w:bookmarkStart w:id="2466" w:name="__RefHeading___Toc750884_1934241801"/>
      <w:bookmarkStart w:id="2467" w:name="_Toc1151"/>
      <w:bookmarkEnd w:id="2466"/>
      <w:r>
        <w:rPr>
          <w:rtl w:val="true"/>
        </w:rPr>
        <w:t>روایات</w:t>
      </w:r>
      <w:bookmarkEnd w:id="2467"/>
    </w:p>
    <w:p>
      <w:pPr>
        <w:pStyle w:val="Heading5"/>
        <w:numPr>
          <w:ilvl w:val="4"/>
          <w:numId w:val="1"/>
        </w:numPr>
        <w:rPr/>
      </w:pPr>
      <w:bookmarkStart w:id="2468" w:name="__RefHeading___Toc750886_1934241801"/>
      <w:bookmarkStart w:id="2469" w:name="_Toc1152"/>
      <w:bookmarkEnd w:id="2468"/>
      <w:r>
        <w:rPr>
          <w:rtl w:val="true"/>
        </w:rPr>
        <w:t xml:space="preserve">روایت </w:t>
      </w:r>
      <w:r>
        <w:rPr/>
        <w:t>1</w:t>
      </w:r>
      <w:bookmarkEnd w:id="246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کردند که چرا برای مرد در حالی که حنا روی سبیل دارد نماز خواندن حلال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نمی‌تواند قرائت و دعا را بخواند</w:t>
      </w:r>
      <w:r>
        <w:rPr>
          <w:rFonts w:eastAsia="IRNazanin" w:cs="IRNazanin"/>
          <w:color w:val="111111"/>
          <w:sz w:val="28"/>
          <w:szCs w:val="28"/>
          <w:rtl w:val="true"/>
          <w:lang w:bidi="fa-IR"/>
        </w:rPr>
        <w:t>.</w:t>
      </w:r>
      <w:r>
        <w:rPr>
          <w:rStyle w:val="FootnoteAnchor"/>
          <w:rtl w:val="true"/>
        </w:rPr>
        <w:footnoteReference w:id="1554"/>
      </w:r>
    </w:p>
    <w:p>
      <w:pPr>
        <w:pStyle w:val="Heading5"/>
        <w:numPr>
          <w:ilvl w:val="4"/>
          <w:numId w:val="1"/>
        </w:numPr>
        <w:rPr/>
      </w:pPr>
      <w:bookmarkStart w:id="2470" w:name="__RefHeading___Toc750888_1934241801"/>
      <w:bookmarkStart w:id="2471" w:name="_Toc1153"/>
      <w:bookmarkEnd w:id="2470"/>
      <w:r>
        <w:rPr>
          <w:rtl w:val="true"/>
        </w:rPr>
        <w:t xml:space="preserve">روایت </w:t>
      </w:r>
      <w:r>
        <w:rPr/>
        <w:t>2</w:t>
      </w:r>
      <w:bookmarkEnd w:id="247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خضاب کرده نباید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مُحصِر است</w:t>
      </w:r>
      <w:r>
        <w:rPr>
          <w:rFonts w:eastAsia="IRNazanin" w:cs="IRNazanin"/>
          <w:color w:val="111111"/>
          <w:sz w:val="28"/>
          <w:szCs w:val="28"/>
          <w:rtl w:val="true"/>
          <w:lang w:bidi="fa-IR"/>
        </w:rPr>
        <w:t>.</w:t>
      </w:r>
      <w:r>
        <w:rPr>
          <w:rStyle w:val="FootnoteAnchor"/>
          <w:rtl w:val="true"/>
        </w:rPr>
        <w:footnoteReference w:id="1555"/>
      </w:r>
    </w:p>
    <w:p>
      <w:pPr>
        <w:pStyle w:val="Heading5"/>
        <w:numPr>
          <w:ilvl w:val="4"/>
          <w:numId w:val="1"/>
        </w:numPr>
        <w:rPr/>
      </w:pPr>
      <w:bookmarkStart w:id="2472" w:name="__RefHeading___Toc750890_1934241801"/>
      <w:bookmarkStart w:id="2473" w:name="_Toc1154"/>
      <w:bookmarkEnd w:id="2472"/>
      <w:r>
        <w:rPr>
          <w:rtl w:val="true"/>
        </w:rPr>
        <w:t>توضیح</w:t>
      </w:r>
      <w:bookmarkEnd w:id="2473"/>
    </w:p>
    <w:p>
      <w:pPr>
        <w:pStyle w:val="BookText"/>
        <w:rPr/>
      </w:pPr>
      <w:r>
        <w:rPr>
          <w:rFonts w:ascii="IRNazanin" w:hAnsi="IRNazanin" w:eastAsia="IRNazanin"/>
          <w:color w:val="111111"/>
          <w:sz w:val="28"/>
          <w:sz w:val="28"/>
          <w:szCs w:val="28"/>
          <w:rtl w:val="true"/>
          <w:lang w:bidi="fa-IR"/>
        </w:rPr>
        <w:t>مُحصِر یعنی کسی که نمی‌تواند قرائت و ذکر را بخواند و بعضی از افعال نماز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اِحصار یعنی منع و حبس،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أحصره المرضُ أو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یا سلطان او را از هدفش بازداشته کرده است، و اسم فاعلش مُحصِر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حبس کرد، و اسم مفعولش مَحصور است</w:t>
      </w:r>
      <w:r>
        <w:rPr>
          <w:rFonts w:eastAsia="IRNazanin" w:cs="IRNazanin"/>
          <w:color w:val="111111"/>
          <w:sz w:val="28"/>
          <w:szCs w:val="28"/>
          <w:rtl w:val="true"/>
          <w:lang w:bidi="fa-IR"/>
        </w:rPr>
        <w:t>.</w:t>
      </w:r>
    </w:p>
    <w:p>
      <w:pPr>
        <w:pStyle w:val="Heading5"/>
        <w:numPr>
          <w:ilvl w:val="4"/>
          <w:numId w:val="1"/>
        </w:numPr>
        <w:rPr/>
      </w:pPr>
      <w:bookmarkStart w:id="2474" w:name="__RefHeading___Toc750892_1934241801"/>
      <w:bookmarkStart w:id="2475" w:name="_Toc1155"/>
      <w:bookmarkEnd w:id="2474"/>
      <w:r>
        <w:rPr>
          <w:rtl w:val="true"/>
        </w:rPr>
        <w:t xml:space="preserve">روایت </w:t>
      </w:r>
      <w:r>
        <w:rPr/>
        <w:t>3</w:t>
      </w:r>
      <w:bookmarkEnd w:id="247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سؤال کردم که آیا برای مرد و زن جایز است که در حال خضاب با حنا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گیاهی مخصوص 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 و بینی بیرون باشد اشکال ندارد</w:t>
      </w:r>
      <w:r>
        <w:rPr>
          <w:rFonts w:eastAsia="IRNazanin" w:cs="IRNazanin"/>
          <w:color w:val="111111"/>
          <w:sz w:val="28"/>
          <w:szCs w:val="28"/>
          <w:rtl w:val="true"/>
          <w:lang w:bidi="fa-IR"/>
        </w:rPr>
        <w:t>.</w:t>
      </w:r>
      <w:r>
        <w:rPr>
          <w:rStyle w:val="FootnoteAnchor"/>
          <w:rtl w:val="true"/>
        </w:rPr>
        <w:footnoteReference w:id="1556"/>
      </w:r>
    </w:p>
    <w:p>
      <w:pPr>
        <w:pStyle w:val="Heading5"/>
        <w:numPr>
          <w:ilvl w:val="4"/>
          <w:numId w:val="1"/>
        </w:numPr>
        <w:rPr/>
      </w:pPr>
      <w:bookmarkStart w:id="2476" w:name="__RefHeading___Toc750894_1934241801"/>
      <w:bookmarkStart w:id="2477" w:name="_Toc1156"/>
      <w:bookmarkEnd w:id="2476"/>
      <w:r>
        <w:rPr>
          <w:rtl w:val="true"/>
        </w:rPr>
        <w:t xml:space="preserve">روایت </w:t>
      </w:r>
      <w:r>
        <w:rPr/>
        <w:t>4</w:t>
      </w:r>
      <w:bookmarkEnd w:id="247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نباید خضاب کند، و کسی که خضاب کرده نباید جماع نماید، و نباید نماز بخواند</w:t>
      </w:r>
      <w:r>
        <w:rPr>
          <w:rFonts w:eastAsia="IRNazanin" w:cs="IRNazanin"/>
          <w:color w:val="111111"/>
          <w:sz w:val="28"/>
          <w:szCs w:val="28"/>
          <w:rtl w:val="true"/>
          <w:lang w:bidi="fa-IR"/>
        </w:rPr>
        <w:t xml:space="preserve">. </w:t>
      </w:r>
      <w:bookmarkStart w:id="2478" w:name="pg13519_133326"/>
    </w:p>
    <w:p>
      <w:pPr>
        <w:pStyle w:val="BookText"/>
        <w:rPr/>
      </w:pPr>
      <w:bookmarkEnd w:id="2478"/>
      <w:r>
        <w:rPr>
          <w:rFonts w:ascii="Amiri" w:hAnsi="Amiri" w:eastAsia="Amiri" w:cs="Amiri"/>
          <w:color w:val="111111"/>
          <w:sz w:val="28"/>
          <w:sz w:val="28"/>
          <w:szCs w:val="28"/>
          <w:rtl w:val="true"/>
          <w:lang w:bidi="ar-SA"/>
        </w:rPr>
        <w:t>قُلْتُ جُعِلْتُ فِدَاكَ لِمَ لَا يُجَامِعُ الْمُخْتَضِبُ وَ لَا يُصَلِّي قَالَ لِأَنَّهُ مُخْتَضِبٌ‌</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9" w:name="__RefHeading___Toc750896_1934241801"/>
      <w:bookmarkStart w:id="2480" w:name="_Toc1157"/>
      <w:bookmarkEnd w:id="2479"/>
      <w:r>
        <w:rPr>
          <w:rtl w:val="true"/>
        </w:rPr>
        <w:t>بيان</w:t>
      </w:r>
      <w:bookmarkEnd w:id="2480"/>
    </w:p>
    <w:p>
      <w:pPr>
        <w:pStyle w:val="BookText"/>
        <w:rPr/>
      </w:pPr>
      <w:r>
        <w:rPr>
          <w:rFonts w:ascii="Amiri" w:hAnsi="Amiri" w:eastAsia="Amiri" w:cs="Amiri"/>
          <w:color w:val="111111"/>
          <w:sz w:val="28"/>
          <w:sz w:val="28"/>
          <w:szCs w:val="28"/>
          <w:rtl w:val="true"/>
          <w:lang w:bidi="ar-SA"/>
        </w:rPr>
        <w:t>أي الخضاب واقعا له تأثير في المنع و ليس عليكم أن تعلموا سببه و لا يبعد أن يكون لأنه محصر فصحف لأن الراوي واحد و يمكن الجمع بين الأخبار بحمل أخبار المنع علي ما إذا منع القراءة أو بعض الأفعال و أخبار الجواز علي عدمه فيكون المنع محمولا علي الحرمة أو المنع علي ما إذا لم يأت بالأفعال علي وجه الكمال فيكون النهي للتنزيه فلا ينافي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المنتهي لا بأس للرجل و المرأة أن يصليا و هما مختضبان أو عليهما خرقة الخضاب إذا كانت طاهرة ثم استشهد بصحيحة رفاعة</w:t>
      </w:r>
      <w:r>
        <w:rPr>
          <w:rStyle w:val="FootnoteAnchor"/>
          <w:rtl w:val="true"/>
        </w:rPr>
        <w:footnoteReference w:id="1558"/>
      </w:r>
      <w:r>
        <w:rPr>
          <w:rFonts w:ascii="Amiri" w:hAnsi="Amiri" w:eastAsia="Amiri" w:cs="Amiri"/>
          <w:color w:val="111111"/>
          <w:sz w:val="28"/>
          <w:sz w:val="28"/>
          <w:szCs w:val="28"/>
          <w:rtl w:val="true"/>
          <w:lang w:bidi="ar-SA"/>
        </w:rPr>
        <w:t>و خبر سهل بن اليسع‌</w:t>
      </w:r>
      <w:r>
        <w:rPr>
          <w:rStyle w:val="FootnoteAnchor"/>
          <w:rtl w:val="true"/>
        </w:rPr>
        <w:footnoteReference w:id="1559"/>
      </w:r>
      <w:r>
        <w:rPr>
          <w:rFonts w:ascii="Amiri" w:hAnsi="Amiri" w:eastAsia="Amiri" w:cs="Amiri"/>
          <w:color w:val="111111"/>
          <w:sz w:val="28"/>
          <w:sz w:val="28"/>
          <w:szCs w:val="28"/>
          <w:rtl w:val="true"/>
          <w:lang w:bidi="ar-SA"/>
        </w:rPr>
        <w:t>ثم قال هذا و إن كان جائزا إلا أن الأولي نزع الخرقة و أن يصلي و يده بارزة و استدل بخبر الحضرمي المشتمل علي المنع‌</w:t>
      </w:r>
      <w:r>
        <w:rPr>
          <w:rStyle w:val="FootnoteAnchor"/>
          <w:rtl w:val="true"/>
        </w:rPr>
        <w:footnoteReference w:id="1560"/>
      </w:r>
      <w:r>
        <w:rPr>
          <w:rFonts w:ascii="Amiri" w:hAnsi="Amiri" w:eastAsia="Amiri" w:cs="Amiri"/>
          <w:color w:val="111111"/>
          <w:sz w:val="28"/>
          <w:sz w:val="28"/>
          <w:szCs w:val="28"/>
          <w:rtl w:val="true"/>
          <w:lang w:bidi="ar-SA"/>
        </w:rPr>
        <w:t>ثم قال و لا فرق بين الرجل و المرأة في ذلك لرواية عمار</w:t>
      </w:r>
      <w:r>
        <w:rPr>
          <w:rStyle w:val="FootnoteAnchor"/>
          <w:rtl w:val="true"/>
        </w:rPr>
        <w:footnoteReference w:id="1561"/>
      </w:r>
      <w:r>
        <w:rPr>
          <w:rFonts w:ascii="Amiri" w:hAnsi="Amiri" w:eastAsia="Amiri" w:cs="Amiri"/>
          <w:color w:val="111111"/>
          <w:sz w:val="28"/>
          <w:sz w:val="28"/>
          <w:szCs w:val="28"/>
          <w:rtl w:val="true"/>
          <w:lang w:bidi="ar-SA"/>
        </w:rPr>
        <w:t>و صحيحة علي بن جعفر</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کسی که خضاب کرده چرا نباید جماع کند و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خضاب کرده است</w:t>
      </w:r>
      <w:r>
        <w:rPr>
          <w:rFonts w:eastAsia="IRNazanin" w:cs="IRNazanin"/>
          <w:color w:val="111111"/>
          <w:sz w:val="28"/>
          <w:szCs w:val="28"/>
          <w:rtl w:val="true"/>
          <w:lang w:bidi="fa-IR"/>
        </w:rPr>
        <w:t>.</w:t>
      </w:r>
      <w:r>
        <w:rPr>
          <w:rStyle w:val="FootnoteAnchor"/>
          <w:rtl w:val="true"/>
        </w:rPr>
        <w:footnoteReference w:id="1563"/>
      </w:r>
    </w:p>
    <w:p>
      <w:pPr>
        <w:pStyle w:val="Heading5"/>
        <w:numPr>
          <w:ilvl w:val="4"/>
          <w:numId w:val="1"/>
        </w:numPr>
        <w:rPr/>
      </w:pPr>
      <w:bookmarkStart w:id="2481" w:name="__RefHeading___Toc750898_1934241801"/>
      <w:bookmarkStart w:id="2482" w:name="_Toc1158"/>
      <w:bookmarkEnd w:id="2481"/>
      <w:r>
        <w:rPr>
          <w:rtl w:val="true"/>
        </w:rPr>
        <w:t>توضیح</w:t>
      </w:r>
      <w:bookmarkEnd w:id="2482"/>
    </w:p>
    <w:p>
      <w:pPr>
        <w:pStyle w:val="BookText"/>
        <w:rPr/>
      </w:pPr>
      <w:r>
        <w:rPr>
          <w:rFonts w:ascii="IRNazanin" w:hAnsi="IRNazanin" w:eastAsia="IRNazanin"/>
          <w:color w:val="111111"/>
          <w:sz w:val="28"/>
          <w:sz w:val="28"/>
          <w:szCs w:val="28"/>
          <w:rtl w:val="true"/>
          <w:lang w:bidi="fa-IR"/>
        </w:rPr>
        <w:t>یعنی خودِ خضاب واقعا در منع تأثیر دارد و شما لازم نیست دلیل منع آن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در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مخضب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خضاب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تصحیف پیش آمده، چون راوی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بین این روایات می‌توان روایات منع را بر صورتی حمل کرد که شخص نتواند قرائت یا بعضی افعال نماز را انجام دهد، و روایات جواز را بر صورتی که به عکس آن باشد، پس منع بر حرمت یا بر منع در صورتی که نتواند افعال نماز را به طور کامل انجام دهد، حمل می‌گردد، پس نهی برای تنزیه بوده و منافاتی با جواز ندارد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مرد و زن نماز بخوانند در حالی که خضاب بسته‌اند یا پیش‌بند خضاب بر تن دارند، البته اگه پیش‌بند طاهر باشد، آنگاه به صحیحه رفاعه</w:t>
      </w:r>
      <w:r>
        <w:rPr>
          <w:rStyle w:val="FootnoteAnchor"/>
          <w:rtl w:val="true"/>
        </w:rPr>
        <w:footnoteReference w:id="1564"/>
      </w:r>
      <w:r>
        <w:rPr>
          <w:rFonts w:ascii="IRNazanin" w:hAnsi="IRNazanin" w:eastAsia="IRNazanin"/>
          <w:color w:val="111111"/>
          <w:sz w:val="28"/>
          <w:sz w:val="28"/>
          <w:szCs w:val="28"/>
          <w:rtl w:val="true"/>
          <w:lang w:bidi="fa-IR"/>
        </w:rPr>
        <w:t>و روایت سهل بن الیسع‌</w:t>
      </w:r>
      <w:r>
        <w:rPr>
          <w:rStyle w:val="FootnoteAnchor"/>
          <w:rtl w:val="true"/>
        </w:rPr>
        <w:footnoteReference w:id="1565"/>
      </w:r>
      <w:r>
        <w:rPr>
          <w:rFonts w:ascii="IRNazanin" w:hAnsi="IRNazanin" w:eastAsia="IRNazanin"/>
          <w:color w:val="111111"/>
          <w:sz w:val="28"/>
          <w:sz w:val="28"/>
          <w:szCs w:val="28"/>
          <w:rtl w:val="true"/>
          <w:lang w:bidi="fa-IR"/>
        </w:rPr>
        <w:t>استشهاد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هرچند جایز است امّا اولی آن است که پیش‌بند را باز کند و هنگام نماز دستش بیرون باشد، و به روایت حضرمی که مشتمل بر منع است استدلال کرده</w:t>
      </w:r>
      <w:r>
        <w:rPr>
          <w:rStyle w:val="FootnoteAnchor"/>
          <w:rtl w:val="true"/>
        </w:rPr>
        <w:footnoteReference w:id="1566"/>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فرقی بین مرد و زن نیست، به دلیل روایت عمار و صحیحه علی بن جعفر</w:t>
      </w:r>
      <w:r>
        <w:rPr>
          <w:rFonts w:eastAsia="IRNazanin" w:cs="IRNazanin"/>
          <w:color w:val="111111"/>
          <w:sz w:val="28"/>
          <w:szCs w:val="28"/>
          <w:rtl w:val="true"/>
          <w:lang w:bidi="fa-IR"/>
        </w:rPr>
        <w:t>.</w:t>
      </w:r>
      <w:r>
        <w:rPr>
          <w:rStyle w:val="FootnoteAnchor"/>
          <w:rtl w:val="true"/>
        </w:rPr>
        <w:footnoteReference w:id="1567"/>
      </w:r>
      <w:bookmarkStart w:id="2483" w:name="pg13519_133327"/>
    </w:p>
    <w:p>
      <w:pPr>
        <w:pStyle w:val="Heading3"/>
        <w:numPr>
          <w:ilvl w:val="2"/>
          <w:numId w:val="1"/>
        </w:numPr>
        <w:rPr/>
      </w:pPr>
      <w:bookmarkStart w:id="2484" w:name="__RefHeading___Toc750900_1934241801"/>
      <w:bookmarkStart w:id="2485" w:name="_Toc1159"/>
      <w:bookmarkEnd w:id="2483"/>
      <w:bookmarkEnd w:id="2484"/>
      <w:r>
        <w:rPr>
          <w:rtl w:val="true"/>
        </w:rPr>
        <w:t xml:space="preserve">باب </w:t>
      </w:r>
      <w:r>
        <w:rPr/>
        <w:t>8</w:t>
      </w:r>
      <w:r>
        <w:rPr>
          <w:rtl w:val="true"/>
        </w:rPr>
        <w:t xml:space="preserve"> </w:t>
      </w:r>
      <w:r>
        <w:rPr>
          <w:rtl w:val="true"/>
        </w:rPr>
        <w:t>حكم ناسي النجاسة في الثوب و الجسد و جاهلها و حكم الثوب المشتبه</w:t>
      </w:r>
      <w:bookmarkEnd w:id="2485"/>
    </w:p>
    <w:p>
      <w:pPr>
        <w:pStyle w:val="Heading4"/>
        <w:numPr>
          <w:ilvl w:val="3"/>
          <w:numId w:val="1"/>
        </w:numPr>
        <w:rPr/>
      </w:pPr>
      <w:bookmarkStart w:id="2486" w:name="__RefHeading___Toc750902_1934241801"/>
      <w:bookmarkStart w:id="2487" w:name="_Toc1160"/>
      <w:bookmarkEnd w:id="2486"/>
      <w:r>
        <w:rPr>
          <w:rtl w:val="true"/>
        </w:rPr>
        <w:t>روايات</w:t>
      </w:r>
      <w:bookmarkEnd w:id="2487"/>
    </w:p>
    <w:p>
      <w:pPr>
        <w:pStyle w:val="Heading5"/>
        <w:numPr>
          <w:ilvl w:val="4"/>
          <w:numId w:val="1"/>
        </w:numPr>
        <w:rPr/>
      </w:pPr>
      <w:bookmarkStart w:id="2488" w:name="__RefHeading___Toc750904_1934241801"/>
      <w:bookmarkStart w:id="2489" w:name="_Toc1161"/>
      <w:bookmarkEnd w:id="2488"/>
      <w:r>
        <w:rPr>
          <w:rtl w:val="true"/>
        </w:rPr>
        <w:t>«</w:t>
      </w:r>
      <w:r>
        <w:rPr/>
        <w:t>1</w:t>
      </w:r>
      <w:r>
        <w:rPr>
          <w:rtl w:val="true"/>
        </w:rPr>
        <w:t>»</w:t>
      </w:r>
      <w:bookmarkEnd w:id="2489"/>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إِبْرَاهِيمَ بْنِ هَاشِمٍ عَنْ إِسْمَاعِيلَ بْنِ مَرَّارٍ عَنْ يُونُسَ عَنْ زُرْعَةَ عَنْ سَمَاعَةَ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الْغَائِطَ فَقَضَيْتَ الْحَاجَةَ وَ لَمْ تُهَرِقِ الْمَاءَ ثُمَّ تَوَضَّأْتَ وَ نَسِيتَ أَنْ تَسْتَنْجِيَ فَذَكَرْتَ بَعْدَ مَا صَلَّيْتَ فَعَلَيْكَ الْإِعَادَةُ وَ إِنْ كُنْتَ أَهْرَقْتَ الْمَاءَ وَ نَسِيتَ أَنْ تَغْسِلَ ذَكَرَكَ حَتَّي صَلَّيْتَ فَعَلَيْكَ إِعَادَةُ الْوُضُوءِ وَ الصَّلَاةِ وَ غَسْلُ ذَكَرِكَ لِأَنَّ الْبَوْلَ مِثْلُ الْبِرَازِ</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0" w:name="__RefHeading___Toc750906_1934241801"/>
      <w:bookmarkStart w:id="2491" w:name="_Toc1162"/>
      <w:bookmarkEnd w:id="2490"/>
      <w:r>
        <w:rPr>
          <w:rtl w:val="true"/>
        </w:rPr>
        <w:t>بيان</w:t>
      </w:r>
      <w:bookmarkEnd w:id="2491"/>
    </w:p>
    <w:p>
      <w:pPr>
        <w:pStyle w:val="BookText"/>
        <w:rPr/>
      </w:pPr>
      <w:r>
        <w:rPr>
          <w:rFonts w:ascii="Amiri" w:hAnsi="Amiri" w:eastAsia="Amiri" w:cs="Amiri"/>
          <w:color w:val="111111"/>
          <w:sz w:val="28"/>
          <w:sz w:val="28"/>
          <w:szCs w:val="28"/>
          <w:rtl w:val="true"/>
          <w:lang w:bidi="ar-SA"/>
        </w:rPr>
        <w:t>قد سبق الكلام فيه في كتاب الطهارة</w:t>
      </w:r>
      <w:r>
        <w:rPr>
          <w:rStyle w:val="FootnoteAnchor"/>
          <w:rtl w:val="true"/>
        </w:rPr>
        <w:footnoteReference w:id="1569"/>
      </w:r>
      <w:r>
        <w:rPr>
          <w:rFonts w:ascii="Amiri" w:hAnsi="Amiri" w:eastAsia="Amiri" w:cs="Amiri"/>
          <w:color w:val="111111"/>
          <w:sz w:val="28"/>
          <w:sz w:val="28"/>
          <w:szCs w:val="28"/>
          <w:rtl w:val="true"/>
          <w:lang w:bidi="ar-SA"/>
        </w:rPr>
        <w:t>و أن الأشهر في ناسي استنجاء البول ذلك و في نسيان استنجاء الغائط عدم الإعادة مطلقا و الأحوط العمل بالمشهور</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750908_1934241801"/>
      <w:bookmarkStart w:id="2493" w:name="_Toc1163"/>
      <w:bookmarkEnd w:id="2492"/>
      <w:r>
        <w:rPr>
          <w:rtl w:val="true"/>
        </w:rPr>
        <w:t>«</w:t>
      </w:r>
      <w:r>
        <w:rPr/>
        <w:t>2</w:t>
      </w:r>
      <w:r>
        <w:rPr>
          <w:rtl w:val="true"/>
        </w:rPr>
        <w:t>»</w:t>
      </w:r>
      <w:bookmarkEnd w:id="2493"/>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ثَوْبَانِ فَأَصَابَ أَحَدَهُمَا بَوْلٌ أَوْ قَذَرٌ أَوْ جَنَابَةٌ وَ لَمْ يَدْرِ أَيَّ الثَّوْبَيْنِ أَصَابَ الْقَذَرُ فَإِنَّهُ يُصَلِّي فِي هَذَا وَ فِي هَذَا فَإِذَا وَجَدَ الْمَاءَ غَسَلَهُمَا جَمِيعاً</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4" w:name="__RefHeading___Toc750910_1934241801"/>
      <w:bookmarkStart w:id="2495" w:name="_Toc1164"/>
      <w:bookmarkEnd w:id="2494"/>
      <w:r>
        <w:rPr>
          <w:rtl w:val="true"/>
        </w:rPr>
        <w:t>بيان</w:t>
      </w:r>
      <w:bookmarkEnd w:id="2495"/>
    </w:p>
    <w:p>
      <w:pPr>
        <w:pStyle w:val="BookText"/>
        <w:rPr/>
      </w:pPr>
      <w:r>
        <w:rPr>
          <w:rFonts w:ascii="Amiri" w:hAnsi="Amiri" w:eastAsia="Amiri" w:cs="Amiri"/>
          <w:color w:val="111111"/>
          <w:sz w:val="28"/>
          <w:sz w:val="28"/>
          <w:szCs w:val="28"/>
          <w:rtl w:val="true"/>
          <w:lang w:bidi="ar-SA"/>
        </w:rPr>
        <w:t>يدل علي وجوب الصلاة في كل من الثوبين المشتبهين كما هو المشهور بين الأصحاب و الظاهر أخذه من الرواية لأنه من أرباب النصوص و يدل عليه حسنة صفوان‌</w:t>
      </w:r>
      <w:r>
        <w:rPr>
          <w:rStyle w:val="FootnoteAnchor"/>
          <w:rtl w:val="true"/>
        </w:rPr>
        <w:footnoteReference w:id="1571"/>
      </w:r>
      <w:r>
        <w:rPr>
          <w:rFonts w:ascii="Amiri" w:hAnsi="Amiri" w:eastAsia="Amiri" w:cs="Amiri"/>
          <w:color w:val="111111"/>
          <w:sz w:val="28"/>
          <w:sz w:val="28"/>
          <w:szCs w:val="28"/>
          <w:rtl w:val="true"/>
          <w:lang w:bidi="ar-SA"/>
        </w:rPr>
        <w:t>و نقل الشيخ في الخلاف عن بعض علمائنا أنه يطرحهما و يصلي</w:t>
      </w:r>
    </w:p>
    <w:p>
      <w:pPr>
        <w:pStyle w:val="Heading3"/>
        <w:numPr>
          <w:ilvl w:val="2"/>
          <w:numId w:val="1"/>
        </w:numPr>
        <w:rPr/>
      </w:pPr>
      <w:bookmarkStart w:id="2496" w:name="__RefHeading___Toc750912_1934241801"/>
      <w:bookmarkStart w:id="2497" w:name="_Toc1165"/>
      <w:bookmarkEnd w:id="2496"/>
      <w:r>
        <w:rPr>
          <w:rtl w:val="true"/>
        </w:rPr>
        <w:t xml:space="preserve">باب هشتم </w:t>
      </w:r>
      <w:r>
        <w:rPr>
          <w:rtl w:val="true"/>
        </w:rPr>
        <w:t xml:space="preserve">: </w:t>
      </w:r>
      <w:r>
        <w:rPr>
          <w:rtl w:val="true"/>
        </w:rPr>
        <w:t>حکم کسی که فراموش کرده یا نمی‌داند لباس یا بدنش نجس است و حکم لباس مشتبه</w:t>
      </w:r>
      <w:bookmarkEnd w:id="2497"/>
    </w:p>
    <w:p>
      <w:pPr>
        <w:pStyle w:val="Heading4"/>
        <w:numPr>
          <w:ilvl w:val="3"/>
          <w:numId w:val="1"/>
        </w:numPr>
        <w:rPr/>
      </w:pPr>
      <w:bookmarkStart w:id="2498" w:name="__RefHeading___Toc750914_1934241801"/>
      <w:bookmarkStart w:id="2499" w:name="_Toc1166"/>
      <w:bookmarkEnd w:id="2498"/>
      <w:r>
        <w:rPr>
          <w:rtl w:val="true"/>
        </w:rPr>
        <w:t>روایات</w:t>
      </w:r>
      <w:bookmarkEnd w:id="2499"/>
    </w:p>
    <w:p>
      <w:pPr>
        <w:pStyle w:val="Heading5"/>
        <w:numPr>
          <w:ilvl w:val="4"/>
          <w:numId w:val="1"/>
        </w:numPr>
        <w:rPr/>
      </w:pPr>
      <w:bookmarkStart w:id="2500" w:name="__RefHeading___Toc750916_1934241801"/>
      <w:bookmarkStart w:id="2501" w:name="_Toc1167"/>
      <w:bookmarkEnd w:id="2500"/>
      <w:r>
        <w:rPr>
          <w:rtl w:val="true"/>
        </w:rPr>
        <w:t xml:space="preserve">روایت </w:t>
      </w:r>
      <w:r>
        <w:rPr/>
        <w:t>1</w:t>
      </w:r>
      <w:bookmarkEnd w:id="250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توالت رفتی و قضای حاجت کردی و آب نریختی و بعد وضو گرفتی و فراموش کردی استنجاء نمایی و پس از نماز یادت آمد، باید نماز را اعاده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ریختی و فراموش کردی آلتت را بشویی و نماز خواندی باید دوباره وضو بگیری و نماز بخوانی و آلتت را بشویی، زیرا ادرار مثل مدفوع است</w:t>
      </w:r>
      <w:r>
        <w:rPr>
          <w:rFonts w:eastAsia="IRNazanin" w:cs="IRNazanin"/>
          <w:color w:val="111111"/>
          <w:sz w:val="28"/>
          <w:szCs w:val="28"/>
          <w:rtl w:val="true"/>
          <w:lang w:bidi="fa-IR"/>
        </w:rPr>
        <w:t>.</w:t>
      </w:r>
      <w:r>
        <w:rPr>
          <w:rStyle w:val="FootnoteAnchor"/>
          <w:rtl w:val="true"/>
        </w:rPr>
        <w:footnoteReference w:id="1572"/>
      </w:r>
    </w:p>
    <w:p>
      <w:pPr>
        <w:pStyle w:val="Heading5"/>
        <w:numPr>
          <w:ilvl w:val="4"/>
          <w:numId w:val="1"/>
        </w:numPr>
        <w:rPr/>
      </w:pPr>
      <w:bookmarkStart w:id="2502" w:name="__RefHeading___Toc750918_1934241801"/>
      <w:bookmarkStart w:id="2503" w:name="_Toc1168"/>
      <w:bookmarkEnd w:id="2502"/>
      <w:r>
        <w:rPr>
          <w:rtl w:val="true"/>
        </w:rPr>
        <w:t>توضیح</w:t>
      </w:r>
      <w:bookmarkEnd w:id="2503"/>
    </w:p>
    <w:p>
      <w:pPr>
        <w:pStyle w:val="BookText"/>
        <w:rPr/>
      </w:pPr>
      <w:r>
        <w:rPr>
          <w:rFonts w:ascii="IRNazanin" w:hAnsi="IRNazanin" w:eastAsia="IRNazanin"/>
          <w:color w:val="111111"/>
          <w:sz w:val="28"/>
          <w:sz w:val="28"/>
          <w:szCs w:val="28"/>
          <w:rtl w:val="true"/>
          <w:lang w:bidi="fa-IR"/>
        </w:rPr>
        <w:t>بحث در این باره در کتاب طهارت گذشت</w:t>
      </w:r>
      <w:r>
        <w:rPr>
          <w:rStyle w:val="FootnoteAnchor"/>
          <w:rtl w:val="true"/>
        </w:rPr>
        <w:footnoteReference w:id="1573"/>
      </w:r>
      <w:r>
        <w:rPr>
          <w:rFonts w:ascii="IRNazanin" w:hAnsi="IRNazanin" w:eastAsia="IRNazanin"/>
          <w:color w:val="111111"/>
          <w:sz w:val="28"/>
          <w:sz w:val="28"/>
          <w:szCs w:val="28"/>
          <w:rtl w:val="true"/>
          <w:lang w:bidi="fa-IR"/>
        </w:rPr>
        <w:t>و گفتیم که اشهر در مورد حُکم کسی که استنجاء از ادرار را فراموش کرده همین است، و کسی که استنجاء از غائط را فراموش کرده مطلقاً نیاز به اعاده ندارد، و احوط عمل به قول مشهور است</w:t>
      </w:r>
      <w:r>
        <w:rPr>
          <w:rFonts w:eastAsia="IRNazanin" w:cs="IRNazanin"/>
          <w:color w:val="111111"/>
          <w:sz w:val="28"/>
          <w:szCs w:val="28"/>
          <w:rtl w:val="true"/>
          <w:lang w:bidi="fa-IR"/>
        </w:rPr>
        <w:t>.</w:t>
      </w:r>
    </w:p>
    <w:p>
      <w:pPr>
        <w:pStyle w:val="Heading5"/>
        <w:numPr>
          <w:ilvl w:val="4"/>
          <w:numId w:val="1"/>
        </w:numPr>
        <w:rPr/>
      </w:pPr>
      <w:bookmarkStart w:id="2504" w:name="__RefHeading___Toc750920_1934241801"/>
      <w:bookmarkStart w:id="2505" w:name="_Toc1169"/>
      <w:bookmarkEnd w:id="2504"/>
      <w:r>
        <w:rPr>
          <w:rtl w:val="true"/>
        </w:rPr>
        <w:t xml:space="preserve">روایت </w:t>
      </w:r>
      <w:r>
        <w:rPr/>
        <w:t>2</w:t>
      </w:r>
      <w:bookmarkEnd w:id="250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لباس دارد و یکی از آنها آغشته به ادرار یا مدفوع یا جنابت شد و نمی‌دانست کدام از آن دو لباس با نجاست برخورد کرده، باید در هر دو نماز بخواند و اگر آب یافت باید هر دو را بشوید</w:t>
      </w:r>
      <w:r>
        <w:rPr>
          <w:rFonts w:eastAsia="IRNazanin" w:cs="IRNazanin"/>
          <w:color w:val="111111"/>
          <w:sz w:val="28"/>
          <w:szCs w:val="28"/>
          <w:rtl w:val="true"/>
          <w:lang w:bidi="fa-IR"/>
        </w:rPr>
        <w:t>.</w:t>
      </w:r>
      <w:r>
        <w:rPr>
          <w:rStyle w:val="FootnoteAnchor"/>
          <w:rtl w:val="true"/>
        </w:rPr>
        <w:footnoteReference w:id="1574"/>
      </w:r>
    </w:p>
    <w:p>
      <w:pPr>
        <w:pStyle w:val="Heading5"/>
        <w:numPr>
          <w:ilvl w:val="4"/>
          <w:numId w:val="1"/>
        </w:numPr>
        <w:rPr/>
      </w:pPr>
      <w:bookmarkStart w:id="2506" w:name="__RefHeading___Toc750922_1934241801"/>
      <w:bookmarkStart w:id="2507" w:name="_Toc1170"/>
      <w:bookmarkEnd w:id="2506"/>
      <w:r>
        <w:rPr>
          <w:rtl w:val="true"/>
        </w:rPr>
        <w:t>توضیح</w:t>
      </w:r>
      <w:bookmarkEnd w:id="250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بر وجوب نماز خواندن در هر دو لباس مشتبه دارد، چنانچه مشهور بین اصحاب هم همین است و ظاهراً علی بن ابراهیم هم از روایت اخذ کرده است، زیرا وی از بزرگان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صفوان</w:t>
      </w:r>
      <w:r>
        <w:rPr>
          <w:rStyle w:val="FootnoteAnchor"/>
          <w:rtl w:val="true"/>
        </w:rPr>
        <w:footnoteReference w:id="1575"/>
      </w:r>
      <w:r>
        <w:rPr>
          <w:rFonts w:ascii="IRNazanin" w:hAnsi="IRNazanin" w:eastAsia="IRNazanin"/>
          <w:color w:val="111111"/>
          <w:sz w:val="28"/>
          <w:sz w:val="28"/>
          <w:szCs w:val="28"/>
          <w:rtl w:val="true"/>
          <w:lang w:bidi="fa-IR"/>
        </w:rPr>
        <w:t>هم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الخلاف از بعضی علما نقل کرده که صاحبِ دو لباس مشتبه باید هر دو لباس را کنار بگذارد و </w:t>
      </w:r>
      <w:bookmarkStart w:id="2508" w:name="pg13519_133328"/>
    </w:p>
    <w:p>
      <w:pPr>
        <w:pStyle w:val="BookText"/>
        <w:rPr/>
      </w:pPr>
      <w:bookmarkEnd w:id="2508"/>
      <w:r>
        <w:rPr>
          <w:rFonts w:ascii="Amiri" w:hAnsi="Amiri" w:eastAsia="Amiri" w:cs="Amiri"/>
          <w:color w:val="111111"/>
          <w:sz w:val="28"/>
          <w:sz w:val="28"/>
          <w:szCs w:val="28"/>
          <w:rtl w:val="true"/>
          <w:lang w:bidi="ar-SA"/>
        </w:rPr>
        <w:t>عريانا و جعله في المبسوط رواية و اختاره ابن إدريس و الأول أقوي للرواية المتقدمة و لورود الروايات بالصلاة في الثوب المتيقن النجاسة و المشهور في الثياب الكثيرة المشتبهة أيضا ذلك إلا أن يضيق الوقت فيصلي عريانا علي الأشهر و الأظهر تعين الصلاة في الممكن و إن كان واحدا إذ الأظهر جواز الصلاة في الثوب المتيقن النجاسة بل تعينها كما مر</w:t>
      </w:r>
      <w:r>
        <w:rPr>
          <w:rFonts w:eastAsia="Amiri" w:cs="Amiri" w:ascii="Amiri" w:hAnsi="Amiri"/>
          <w:color w:val="111111"/>
          <w:sz w:val="28"/>
          <w:szCs w:val="28"/>
          <w:rtl w:val="true"/>
          <w:lang w:bidi="ar-SA"/>
        </w:rPr>
        <w:t>.</w:t>
      </w:r>
    </w:p>
    <w:p>
      <w:pPr>
        <w:pStyle w:val="Heading5"/>
        <w:numPr>
          <w:ilvl w:val="4"/>
          <w:numId w:val="1"/>
        </w:numPr>
        <w:rPr/>
      </w:pPr>
      <w:bookmarkStart w:id="2509" w:name="__RefHeading___Toc750924_1934241801"/>
      <w:bookmarkStart w:id="2510" w:name="_Toc1171"/>
      <w:bookmarkEnd w:id="2509"/>
      <w:r>
        <w:rPr>
          <w:rtl w:val="true"/>
        </w:rPr>
        <w:t>«</w:t>
      </w:r>
      <w:r>
        <w:rPr/>
        <w:t>3</w:t>
      </w:r>
      <w:r>
        <w:rPr>
          <w:rtl w:val="true"/>
        </w:rPr>
        <w:t>»</w:t>
      </w:r>
      <w:bookmarkEnd w:id="2510"/>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أَهْرَقْتَ الْمَاءَ فَتَوَضَّأْتَ وَ نَسِيتَ أَنْ تَسْتَنْجِيَ حَتَّي فَرَغْتَ مِنْ صَلَاتِكَ ثُمَّ ذَكَرْتَ فَعَلَيْكَ أَنْ تَسْتَنْجِيَ ثُمَّ تُعِيدَ الْوُضُوءَ وَ الصَّلَاةَ</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قَدْ رُوِيَ فِي الْمَنِيِّ إِذَا لَمْ تَعْلَمْ مِنْ قَبْلِ أَنْ تُصَلِّيَ فَلَا إِعَادَةَ عَلَيْكَ‌</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1" w:name="__RefHeading___Toc750926_1934241801"/>
      <w:bookmarkStart w:id="2512" w:name="_Toc1172"/>
      <w:bookmarkEnd w:id="2511"/>
      <w:r>
        <w:rPr>
          <w:rtl w:val="true"/>
        </w:rPr>
        <w:t>«</w:t>
      </w:r>
      <w:r>
        <w:rPr/>
        <w:t>4</w:t>
      </w:r>
      <w:r>
        <w:rPr>
          <w:rtl w:val="true"/>
        </w:rPr>
        <w:t>»</w:t>
      </w:r>
      <w:bookmarkEnd w:id="2512"/>
    </w:p>
    <w:p>
      <w:pPr>
        <w:pStyle w:val="BookText"/>
        <w:rPr/>
      </w:pPr>
      <w:r>
        <w:rPr>
          <w:rFonts w:ascii="Amiri" w:hAnsi="Amiri" w:eastAsia="Amiri" w:cs="Amiri"/>
          <w:color w:val="111111"/>
          <w:sz w:val="28"/>
          <w:sz w:val="28"/>
          <w:szCs w:val="28"/>
          <w:rtl w:val="true"/>
          <w:lang w:bidi="ar-SA"/>
        </w:rPr>
        <w:t>السَّرَائِرُ، مِنْ كِتَابِ الْمَشِيخَةِ لِابْنِ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فِي ثَوْبِكَ دَماً وَ أَنْتَ تُصَلِّي وَ لَمْ تَكُنْ رَأَيْتَهُ قَبْلَ ذَلِكَ فَأَتِمَّ صَلَاتَكَ فَإِذَا انْصَرَفْتَ فَاغْسِلْهُ قَالَ وَ إِنْ كُنْتَ رَأَيْتَهُ قَبْلَ أَنْ تُصَلِّيَ فَلَمْ تَغْسِلْهُ ثُمَّ رَأَيْتَهُ بَعْدُ وَ أَنْتَ فِي صَلَاتِكَ فَانْصَرِفْ وَ اغْسِلْهُ وَ أَعِدْ صَلَاتَكَ‌</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3" w:name="__RefHeading___Toc750928_1934241801"/>
      <w:bookmarkStart w:id="2514" w:name="_Toc1173"/>
      <w:bookmarkEnd w:id="2513"/>
      <w:r>
        <w:rPr>
          <w:rtl w:val="true"/>
        </w:rPr>
        <w:t>بيان</w:t>
      </w:r>
      <w:bookmarkEnd w:id="2514"/>
    </w:p>
    <w:p>
      <w:pPr>
        <w:pStyle w:val="BookText"/>
        <w:rPr/>
      </w:pPr>
      <w:r>
        <w:rPr>
          <w:rFonts w:ascii="Amiri" w:hAnsi="Amiri" w:eastAsia="Amiri" w:cs="Amiri"/>
          <w:color w:val="111111"/>
          <w:sz w:val="28"/>
          <w:sz w:val="28"/>
          <w:szCs w:val="28"/>
          <w:rtl w:val="true"/>
          <w:lang w:bidi="ar-SA"/>
        </w:rPr>
        <w:t>يدل ظاهرا علي أن الجاهل إذا رأي في أثناء الصلاة لا يستأنف و لا يطرح بل يتم الصلاة فيه و يحمل علي ما إذا لم يكن عليه غيره أو لم يكن له ثوب غيره أصلا و علي أن الناسي إذا رأي في الأثناء يستأنف و سيأتي تفصيل القول فيه</w:t>
      </w:r>
      <w:r>
        <w:rPr>
          <w:rFonts w:eastAsia="Amiri" w:cs="Amiri" w:ascii="Amiri" w:hAnsi="Amiri"/>
          <w:color w:val="111111"/>
          <w:sz w:val="28"/>
          <w:szCs w:val="28"/>
          <w:rtl w:val="true"/>
          <w:lang w:bidi="ar-SA"/>
        </w:rPr>
        <w:t>.</w:t>
      </w:r>
    </w:p>
    <w:p>
      <w:pPr>
        <w:pStyle w:val="Heading5"/>
        <w:numPr>
          <w:ilvl w:val="4"/>
          <w:numId w:val="1"/>
        </w:numPr>
        <w:rPr/>
      </w:pPr>
      <w:bookmarkStart w:id="2515" w:name="__RefHeading___Toc750930_1934241801"/>
      <w:bookmarkStart w:id="2516" w:name="_Toc1174"/>
      <w:bookmarkEnd w:id="2515"/>
      <w:r>
        <w:rPr>
          <w:rtl w:val="true"/>
        </w:rPr>
        <w:t>«</w:t>
      </w:r>
      <w:r>
        <w:rPr/>
        <w:t>5</w:t>
      </w:r>
      <w:r>
        <w:rPr>
          <w:rtl w:val="true"/>
        </w:rPr>
        <w:t>»</w:t>
      </w:r>
      <w:bookmarkEnd w:id="2516"/>
    </w:p>
    <w:p>
      <w:pPr>
        <w:pStyle w:val="BookText"/>
        <w:rPr/>
      </w:pPr>
      <w:r>
        <w:rPr>
          <w:rFonts w:ascii="Amiri" w:hAnsi="Amiri" w:eastAsia="Amiri" w:cs="Amiri"/>
          <w:color w:val="111111"/>
          <w:sz w:val="28"/>
          <w:sz w:val="28"/>
          <w:szCs w:val="28"/>
          <w:rtl w:val="true"/>
          <w:lang w:bidi="ar-SA"/>
        </w:rPr>
        <w:t>قُرْبُ الْإِسْنَادِ، عَنْ مُحَمَّدِ بْنِ الْوَلِيدِ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أَعَارَ رَجُلًا ثَوْباً فَصَلَّي فِيهِ وَ هُوَ لَا يُصَلِّي فِيهِ قَالَ لَا يُعْلِمُهُ</w:t>
      </w:r>
    </w:p>
    <w:p>
      <w:pPr>
        <w:pStyle w:val="BookText"/>
        <w:rPr/>
      </w:pPr>
      <w:r>
        <w:rPr>
          <w:rFonts w:ascii="IRNazanin" w:hAnsi="IRNazanin" w:eastAsia="IRNazanin"/>
          <w:color w:val="111111"/>
          <w:sz w:val="28"/>
          <w:sz w:val="28"/>
          <w:szCs w:val="28"/>
          <w:rtl w:val="true"/>
          <w:lang w:bidi="fa-IR"/>
        </w:rPr>
        <w:t>برهنه نماز بخواند، و در مبسوط همین نظر را روایت دانسته، و ابن‌ادریس هم آن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اقوی همان قول اول می‌باشد، به دلیل روایت پیشین و روایات وارد شده در مورد نماز با لباسی که یقین به نجاست آن داریم، و نظر مشهور در مورد لباس های زیاد هم که مورد شبهه واقع شده‌اند همین است، مگر اینکه وقت تنگ باشد، که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برهنه نماز بخواند، و اظهر، تعین نماز در آنچه که ممکن است می باشد، حتی اگر فقط یک لباس باشد، زیرا اظهر جواز نماز بلکه تعیّن نماز در لباسی است که یقین به نجاست آن داریم، چنانچه گذشت</w:t>
      </w:r>
      <w:r>
        <w:rPr>
          <w:rFonts w:eastAsia="IRNazanin" w:cs="IRNazanin"/>
          <w:color w:val="111111"/>
          <w:sz w:val="28"/>
          <w:szCs w:val="28"/>
          <w:rtl w:val="true"/>
          <w:lang w:bidi="fa-IR"/>
        </w:rPr>
        <w:t>.</w:t>
      </w:r>
    </w:p>
    <w:p>
      <w:pPr>
        <w:pStyle w:val="Heading5"/>
        <w:numPr>
          <w:ilvl w:val="4"/>
          <w:numId w:val="1"/>
        </w:numPr>
        <w:rPr/>
      </w:pPr>
      <w:bookmarkStart w:id="2517" w:name="__RefHeading___Toc750932_1934241801"/>
      <w:bookmarkStart w:id="2518" w:name="_Toc1175"/>
      <w:bookmarkEnd w:id="2517"/>
      <w:r>
        <w:rPr>
          <w:rtl w:val="true"/>
        </w:rPr>
        <w:t xml:space="preserve">روایت </w:t>
      </w:r>
      <w:r>
        <w:rPr/>
        <w:t>3</w:t>
      </w:r>
      <w:bookmarkEnd w:id="251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ریختی و وضو گرفتی و استنجاء را فراموش کردی و بعد از نماز یادت آمد، باید استنجاء کنی و دوباره وضو بگیری و نماز بخوانی</w:t>
      </w:r>
      <w:r>
        <w:rPr>
          <w:rFonts w:eastAsia="IRNazanin" w:cs="IRNazanin"/>
          <w:color w:val="111111"/>
          <w:sz w:val="28"/>
          <w:szCs w:val="28"/>
          <w:rtl w:val="true"/>
          <w:lang w:bidi="fa-IR"/>
        </w:rPr>
        <w:t>.</w:t>
      </w:r>
      <w:r>
        <w:rPr>
          <w:rStyle w:val="FootnoteAnchor"/>
          <w:rtl w:val="true"/>
        </w:rPr>
        <w:footnoteReference w:id="157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منیّ، اگر قبل از نماز نسبت به آن علم نداشتی نیاز نیست نماز را اعاده کنی</w:t>
      </w:r>
      <w:r>
        <w:rPr>
          <w:rFonts w:eastAsia="IRNazanin" w:cs="IRNazanin"/>
          <w:color w:val="111111"/>
          <w:sz w:val="28"/>
          <w:szCs w:val="28"/>
          <w:rtl w:val="true"/>
          <w:lang w:bidi="fa-IR"/>
        </w:rPr>
        <w:t>.</w:t>
      </w:r>
      <w:r>
        <w:rPr>
          <w:rStyle w:val="FootnoteAnchor"/>
          <w:rtl w:val="true"/>
        </w:rPr>
        <w:footnoteReference w:id="1580"/>
      </w:r>
    </w:p>
    <w:p>
      <w:pPr>
        <w:pStyle w:val="Heading5"/>
        <w:numPr>
          <w:ilvl w:val="4"/>
          <w:numId w:val="1"/>
        </w:numPr>
        <w:rPr/>
      </w:pPr>
      <w:bookmarkStart w:id="2519" w:name="__RefHeading___Toc750934_1934241801"/>
      <w:bookmarkStart w:id="2520" w:name="_Toc1176"/>
      <w:bookmarkEnd w:id="2519"/>
      <w:r>
        <w:rPr>
          <w:rtl w:val="true"/>
        </w:rPr>
        <w:t xml:space="preserve">روایت </w:t>
      </w:r>
      <w:r>
        <w:rPr/>
        <w:t>4</w:t>
      </w:r>
      <w:bookmarkEnd w:id="252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روی لباست خونی دیدی که پیش از نماز آن را ندیده بودی، نمازت را تمام کن و بعد از نماز آن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پیش از نماز دیده و نشسته بودی و بعد آن را در حال نماز دیدی نمازت را رها کن و آن را بشوی و نمازت را اعاده کن</w:t>
      </w:r>
      <w:r>
        <w:rPr>
          <w:rFonts w:eastAsia="IRNazanin" w:cs="IRNazanin"/>
          <w:color w:val="111111"/>
          <w:sz w:val="28"/>
          <w:szCs w:val="28"/>
          <w:rtl w:val="true"/>
          <w:lang w:bidi="fa-IR"/>
        </w:rPr>
        <w:t>.</w:t>
      </w:r>
      <w:r>
        <w:rPr>
          <w:rStyle w:val="FootnoteAnchor"/>
          <w:rtl w:val="true"/>
        </w:rPr>
        <w:footnoteReference w:id="1581"/>
      </w:r>
    </w:p>
    <w:p>
      <w:pPr>
        <w:pStyle w:val="Heading5"/>
        <w:numPr>
          <w:ilvl w:val="4"/>
          <w:numId w:val="1"/>
        </w:numPr>
        <w:rPr/>
      </w:pPr>
      <w:bookmarkStart w:id="2521" w:name="__RefHeading___Toc750936_1934241801"/>
      <w:bookmarkStart w:id="2522" w:name="_Toc1177"/>
      <w:bookmarkEnd w:id="2521"/>
      <w:r>
        <w:rPr>
          <w:rtl w:val="true"/>
        </w:rPr>
        <w:t>توضیح</w:t>
      </w:r>
      <w:bookmarkEnd w:id="2522"/>
    </w:p>
    <w:p>
      <w:pPr>
        <w:pStyle w:val="BookText"/>
        <w:rPr/>
      </w:pPr>
      <w:r>
        <w:rPr>
          <w:rFonts w:ascii="IRNazanin" w:hAnsi="IRNazanin" w:eastAsia="IRNazanin"/>
          <w:color w:val="111111"/>
          <w:sz w:val="28"/>
          <w:sz w:val="28"/>
          <w:szCs w:val="28"/>
          <w:rtl w:val="true"/>
          <w:lang w:bidi="fa-IR"/>
        </w:rPr>
        <w:t>این روایت ظاهراً بر این دلالت دارد که اگر جاهل در حال نماز خون را دید، نماز را از سر نمی‌گیرد و لباسش را درنمی آورد، بلکه نماز را در آن تمام می‌نماید، که حمل بر زمانی می‌شود که غیر از خون چیز دیگری نباشد و یا اینکه شخص غیر از این لباس، لباس دیگری ندارد، و ناسی اگر خون را در حال نماز دید باید نماز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مفصل بحث خواهیم کرد</w:t>
      </w:r>
      <w:r>
        <w:rPr>
          <w:rFonts w:eastAsia="IRNazanin" w:cs="IRNazanin"/>
          <w:color w:val="111111"/>
          <w:sz w:val="28"/>
          <w:szCs w:val="28"/>
          <w:rtl w:val="true"/>
          <w:lang w:bidi="fa-IR"/>
        </w:rPr>
        <w:t>.</w:t>
      </w:r>
    </w:p>
    <w:p>
      <w:pPr>
        <w:pStyle w:val="Heading5"/>
        <w:numPr>
          <w:ilvl w:val="4"/>
          <w:numId w:val="1"/>
        </w:numPr>
        <w:rPr/>
      </w:pPr>
      <w:bookmarkStart w:id="2523" w:name="__RefHeading___Toc750938_1934241801"/>
      <w:bookmarkStart w:id="2524" w:name="_Toc1178"/>
      <w:bookmarkEnd w:id="2523"/>
      <w:r>
        <w:rPr>
          <w:rtl w:val="true"/>
        </w:rPr>
        <w:t xml:space="preserve">روایت </w:t>
      </w:r>
      <w:r>
        <w:rPr/>
        <w:t>5</w:t>
      </w:r>
      <w:bookmarkEnd w:id="252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لباسی را به مردی عاریه داده و آن مرد با آن لباس نماز خوانده است، در حالی که صاحب لباس خودش با آن لباس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او اعلام نکند</w:t>
      </w:r>
      <w:r>
        <w:rPr>
          <w:rFonts w:eastAsia="IRNazanin" w:cs="IRNazanin"/>
          <w:color w:val="111111"/>
          <w:sz w:val="28"/>
          <w:szCs w:val="28"/>
          <w:rtl w:val="true"/>
          <w:lang w:bidi="fa-IR"/>
        </w:rPr>
        <w:t xml:space="preserve">. </w:t>
      </w:r>
      <w:bookmarkStart w:id="2525" w:name="pg13519_133329"/>
    </w:p>
    <w:p>
      <w:pPr>
        <w:pStyle w:val="BookText"/>
        <w:rPr/>
      </w:pPr>
      <w:bookmarkEnd w:id="2525"/>
      <w:r>
        <w:rPr>
          <w:rFonts w:ascii="Amiri" w:hAnsi="Amiri" w:eastAsia="Amiri" w:cs="Amiri"/>
          <w:color w:val="111111"/>
          <w:sz w:val="28"/>
          <w:sz w:val="28"/>
          <w:szCs w:val="28"/>
          <w:rtl w:val="true"/>
          <w:lang w:bidi="ar-SA"/>
        </w:rPr>
        <w:t>قُلْتُ فَإِنْ أَعْلَمَهُ قَالَ يُعِيدُ</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6" w:name="__RefHeading___Toc750940_1934241801"/>
      <w:bookmarkStart w:id="2527" w:name="_Toc1179"/>
      <w:bookmarkEnd w:id="2526"/>
      <w:r>
        <w:rPr>
          <w:rtl w:val="true"/>
        </w:rPr>
        <w:t>بيان</w:t>
      </w:r>
      <w:bookmarkEnd w:id="2527"/>
    </w:p>
    <w:p>
      <w:pPr>
        <w:pStyle w:val="BookText"/>
        <w:rPr/>
      </w:pPr>
      <w:r>
        <w:rPr>
          <w:rFonts w:ascii="Amiri" w:hAnsi="Amiri" w:eastAsia="Amiri" w:cs="Amiri"/>
          <w:color w:val="111111"/>
          <w:sz w:val="28"/>
          <w:sz w:val="28"/>
          <w:szCs w:val="28"/>
          <w:rtl w:val="true"/>
          <w:lang w:bidi="ar-SA"/>
        </w:rPr>
        <w:t>ظاهره أن قول المالك بالنجاسة و غيرها معتبر مقبول و يدل علي أنه لا يلزم إعلام الجاهل بشي‌ء لا يجوز له مع علمه و يدل عليه أيضا مَا رَوَاهُ الشَّيْخُ فِي الصَّحِيحِ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يَرَي فِي ثَوْبِ أَخِيهِ دَماً وَ هُوَ يُصَلِّي قَالَ لَا يُؤْذِيهِ وَ فِي بَعْضِ النُّسَخِ لَا يُؤْذِنْهُ حَتَّي يَنْصَرِفَ‌</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الأمر بالإعادة مع الإعلام فلعله محمول علي الاستحباب أو علي ما إذا صلي بعد الإخبار و إن كان بعيدا لما ستعرف من عدم إعادة الجاهل و لما رواه الشَّيْخُ فِي الصَّحِيحِ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صَلَّي فِي ثَوْبِ رَجُلٍ أَيَّاماً ثُمَّ إِنَّ صَاحِبَ الثَّوْبِ أَخْبَرَهُ أَنَّهُ لَا يُصَلَّي فِيهِ قَالَ لَا يُعِيدُ شَيْئاً مِنْ صَلَاتِهِ‌</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التذكرة لو استعار ثوبا و صلي فيه ثم أخبره المالك بنجاسته لم تجب عليه الإعادة خصوصا إذا خرج الوقت عملا بالأصل و لأن قول الغير لا يقبل في حقه و لصحيحة العيص</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750942_1934241801"/>
      <w:bookmarkStart w:id="2529" w:name="_Toc1180"/>
      <w:bookmarkEnd w:id="2528"/>
      <w:r>
        <w:rPr>
          <w:rtl w:val="true"/>
        </w:rPr>
        <w:t>«</w:t>
      </w:r>
      <w:r>
        <w:rPr/>
        <w:t>6</w:t>
      </w:r>
      <w:r>
        <w:rPr>
          <w:rtl w:val="true"/>
        </w:rPr>
        <w:t>»</w:t>
      </w:r>
      <w:bookmarkEnd w:id="2529"/>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فِي ثَوْبٍ نَجِسٍ فَلَمْ يَذْكُرْهُ إِلَّا بَعْدَ فَرَاغِهِ فَلْيُعِدْ صَلَاتَهُ‌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0" w:name="__RefHeading___Toc750944_1934241801"/>
      <w:bookmarkStart w:id="2531" w:name="_Toc1181"/>
      <w:bookmarkEnd w:id="2530"/>
      <w:r>
        <w:rPr>
          <w:rtl w:val="true"/>
        </w:rPr>
        <w:t>بيان</w:t>
      </w:r>
      <w:bookmarkEnd w:id="2531"/>
    </w:p>
    <w:p>
      <w:pPr>
        <w:pStyle w:val="BookText"/>
        <w:rPr/>
      </w:pPr>
      <w:r>
        <w:rPr>
          <w:rFonts w:ascii="Amiri" w:hAnsi="Amiri" w:eastAsia="Amiri" w:cs="Amiri"/>
          <w:color w:val="111111"/>
          <w:sz w:val="28"/>
          <w:sz w:val="28"/>
          <w:szCs w:val="28"/>
          <w:rtl w:val="true"/>
          <w:lang w:bidi="ar-SA"/>
        </w:rPr>
        <w:t>يدل علي إعادة الناسي و يحمل علي الوقت أو علي الاستحباب كما سيأتي</w:t>
      </w:r>
      <w:r>
        <w:rPr>
          <w:rFonts w:eastAsia="Amiri" w:cs="Amiri" w:ascii="Amiri" w:hAnsi="Amiri"/>
          <w:color w:val="111111"/>
          <w:sz w:val="28"/>
          <w:szCs w:val="28"/>
          <w:rtl w:val="true"/>
          <w:lang w:bidi="ar-SA"/>
        </w:rPr>
        <w:t>.</w:t>
      </w:r>
    </w:p>
    <w:p>
      <w:pPr>
        <w:pStyle w:val="Heading5"/>
        <w:numPr>
          <w:ilvl w:val="4"/>
          <w:numId w:val="1"/>
        </w:numPr>
        <w:rPr/>
      </w:pPr>
      <w:bookmarkStart w:id="2532" w:name="__RefHeading___Toc750946_1934241801"/>
      <w:bookmarkStart w:id="2533" w:name="_Toc1182"/>
      <w:bookmarkEnd w:id="2532"/>
      <w:r>
        <w:rPr>
          <w:rtl w:val="true"/>
        </w:rPr>
        <w:t>«</w:t>
      </w:r>
      <w:r>
        <w:rPr/>
        <w:t>7</w:t>
      </w:r>
      <w:r>
        <w:rPr>
          <w:rtl w:val="true"/>
        </w:rPr>
        <w:t>»</w:t>
      </w:r>
      <w:bookmarkEnd w:id="2533"/>
    </w:p>
    <w:p>
      <w:pPr>
        <w:pStyle w:val="BookText"/>
        <w:rPr/>
      </w:pPr>
      <w:r>
        <w:rPr>
          <w:rFonts w:ascii="Amiri" w:hAnsi="Amiri" w:eastAsia="Amiri" w:cs="Amiri"/>
          <w:color w:val="111111"/>
          <w:sz w:val="28"/>
          <w:sz w:val="28"/>
          <w:szCs w:val="28"/>
          <w:rtl w:val="true"/>
          <w:lang w:bidi="ar-SA"/>
        </w:rPr>
        <w:t>الْعِلَلُ، عَنْ أَبِيهِ عَنْ 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إِنَّهُ أَصَابَ ثَوْبِي دَمٌ مِنَ الرُّعَافِ أَوْ غَيْرِهِ أَوْ شَيْ‌ءٌ مِنْ مَنِيٍّ فَعَلَّمْتُ أَثَرَهُ إِلَي أَنْ أُصِيبَ لَهُ مَاءً فَأَصَبْتُ الْمَاءَ وَ قَدْ حَضَرَتِ الصَّلَاةُ</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نمازش را باید اعاده کند</w:t>
      </w:r>
      <w:r>
        <w:rPr>
          <w:rFonts w:eastAsia="IRNazanin" w:cs="IRNazanin"/>
          <w:color w:val="111111"/>
          <w:sz w:val="28"/>
          <w:szCs w:val="28"/>
          <w:rtl w:val="true"/>
          <w:lang w:bidi="fa-IR"/>
        </w:rPr>
        <w:t>.</w:t>
      </w:r>
      <w:r>
        <w:rPr>
          <w:rStyle w:val="FootnoteAnchor"/>
          <w:rtl w:val="true"/>
        </w:rPr>
        <w:footnoteReference w:id="1586"/>
      </w:r>
    </w:p>
    <w:p>
      <w:pPr>
        <w:pStyle w:val="Heading5"/>
        <w:numPr>
          <w:ilvl w:val="4"/>
          <w:numId w:val="1"/>
        </w:numPr>
        <w:rPr/>
      </w:pPr>
      <w:bookmarkStart w:id="2534" w:name="__RefHeading___Toc750948_1934241801"/>
      <w:bookmarkStart w:id="2535" w:name="_Toc1183"/>
      <w:bookmarkEnd w:id="2534"/>
      <w:r>
        <w:rPr>
          <w:rtl w:val="true"/>
        </w:rPr>
        <w:t>توضیح</w:t>
      </w:r>
      <w:bookmarkEnd w:id="2535"/>
    </w:p>
    <w:p>
      <w:pPr>
        <w:pStyle w:val="BookText"/>
        <w:rPr/>
      </w:pPr>
      <w:r>
        <w:rPr>
          <w:rFonts w:ascii="IRNazanin" w:hAnsi="IRNazanin" w:eastAsia="IRNazanin"/>
          <w:color w:val="111111"/>
          <w:sz w:val="28"/>
          <w:sz w:val="28"/>
          <w:szCs w:val="28"/>
          <w:rtl w:val="true"/>
          <w:lang w:bidi="fa-IR"/>
        </w:rPr>
        <w:t xml:space="preserve">ظاهر روایت این است که اعلامِ صاحب لباس به نجاست و غیر آن معتبر و قابل قبول است، و دلالت دارد که لازم نیست به کسی که جاهل به چیزی است که در نماز برایش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حکم آن را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هم بر همین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سند صحیح از محمد بن مسلم از امام باقر یا امام صادق علیهما 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مردی روی لباس برادرش که در حال نماز است خون 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نگوید تا نمازش تمام شود</w:t>
      </w:r>
      <w:r>
        <w:rPr>
          <w:rFonts w:eastAsia="IRNazanin" w:cs="IRNazanin"/>
          <w:color w:val="111111"/>
          <w:sz w:val="28"/>
          <w:szCs w:val="28"/>
          <w:rtl w:val="true"/>
          <w:lang w:bidi="fa-IR"/>
        </w:rPr>
        <w:t>.</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امّا امر به اعاده در صورت اِعلام، چه بسا حمل بر استحباب یا حمل بر زمانی شود که پس از اینکه به او خبر دادند نماز بخواند، اگرچه بعید است، چنانچه خواهی دانست که جاهل نیاز به اعاده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روایتی که شیخ به سند صحیح از عیص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چندین روز با لباس شخص دیگری نماز خوانده است، آنگاه صاحب لباس به او خبر می‌دهد که خودش در آن نماز نمی‌خواند،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نمازهایش را اعاده نکند</w:t>
      </w:r>
      <w:r>
        <w:rPr>
          <w:rFonts w:eastAsia="IRNazanin" w:cs="IRNazanin"/>
          <w:color w:val="111111"/>
          <w:sz w:val="28"/>
          <w:szCs w:val="28"/>
          <w:rtl w:val="true"/>
          <w:lang w:bidi="fa-IR"/>
        </w:rPr>
        <w:t>.</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ودر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را عاریه گرفت و با آن نماز خواند و بعد صاحب لباس به او خبر داد که لباس نجس بوده، واجب نیست اعاده کند به خصوص اگر وقت هم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عمل به اصل و اینکه قول غیر در حق وی قابل قبول نیست، و نیز به دلیل صحیحه عیص</w:t>
      </w:r>
      <w:r>
        <w:rPr>
          <w:rFonts w:eastAsia="IRNazanin" w:cs="IRNazanin"/>
          <w:color w:val="111111"/>
          <w:sz w:val="28"/>
          <w:szCs w:val="28"/>
          <w:rtl w:val="true"/>
          <w:lang w:bidi="fa-IR"/>
        </w:rPr>
        <w:t>.</w:t>
      </w:r>
    </w:p>
    <w:p>
      <w:pPr>
        <w:pStyle w:val="Heading5"/>
        <w:numPr>
          <w:ilvl w:val="4"/>
          <w:numId w:val="1"/>
        </w:numPr>
        <w:rPr/>
      </w:pPr>
      <w:bookmarkStart w:id="2536" w:name="__RefHeading___Toc750950_1934241801"/>
      <w:bookmarkStart w:id="2537" w:name="_Toc1184"/>
      <w:bookmarkEnd w:id="2536"/>
      <w:r>
        <w:rPr>
          <w:rtl w:val="true"/>
        </w:rPr>
        <w:t xml:space="preserve">روایت </w:t>
      </w:r>
      <w:r>
        <w:rPr/>
        <w:t>6</w:t>
      </w:r>
      <w:bookmarkEnd w:id="2537"/>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از پدرانش علیهم السلام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لباس نجسی نماز بخواند و پس از نماز یادش بیاید که نجس بوده، باید نمازش را اعاده کند</w:t>
      </w:r>
      <w:r>
        <w:rPr>
          <w:rFonts w:eastAsia="IRNazanin" w:cs="IRNazanin"/>
          <w:color w:val="111111"/>
          <w:sz w:val="28"/>
          <w:szCs w:val="28"/>
          <w:rtl w:val="true"/>
          <w:lang w:bidi="fa-IR"/>
        </w:rPr>
        <w:t>.</w:t>
      </w:r>
      <w:r>
        <w:rPr>
          <w:rStyle w:val="FootnoteAnchor"/>
          <w:rtl w:val="true"/>
        </w:rPr>
        <w:footnoteReference w:id="1589"/>
      </w:r>
    </w:p>
    <w:p>
      <w:pPr>
        <w:pStyle w:val="Heading5"/>
        <w:numPr>
          <w:ilvl w:val="4"/>
          <w:numId w:val="1"/>
        </w:numPr>
        <w:rPr/>
      </w:pPr>
      <w:bookmarkStart w:id="2538" w:name="__RefHeading___Toc750952_1934241801"/>
      <w:bookmarkStart w:id="2539" w:name="_Toc1185"/>
      <w:bookmarkEnd w:id="2538"/>
      <w:r>
        <w:rPr>
          <w:rtl w:val="true"/>
        </w:rPr>
        <w:t>توضیح</w:t>
      </w:r>
      <w:bookmarkEnd w:id="2539"/>
    </w:p>
    <w:p>
      <w:pPr>
        <w:pStyle w:val="BookText"/>
        <w:rPr/>
      </w:pPr>
      <w:r>
        <w:rPr>
          <w:rFonts w:ascii="IRNazanin" w:hAnsi="IRNazanin" w:eastAsia="IRNazanin"/>
          <w:color w:val="111111"/>
          <w:sz w:val="28"/>
          <w:sz w:val="28"/>
          <w:szCs w:val="28"/>
          <w:rtl w:val="true"/>
          <w:lang w:bidi="fa-IR"/>
        </w:rPr>
        <w:t>این روایت دلالت دارد که شخصِ ناسی باید نمازش را اعاده کند، و البته بر بقای وقت یا بر استحباب حمل می‌شود، چنانچه خواهد آمد</w:t>
      </w:r>
      <w:r>
        <w:rPr>
          <w:rFonts w:eastAsia="IRNazanin" w:cs="IRNazanin"/>
          <w:color w:val="111111"/>
          <w:sz w:val="28"/>
          <w:szCs w:val="28"/>
          <w:rtl w:val="true"/>
          <w:lang w:bidi="fa-IR"/>
        </w:rPr>
        <w:t>.</w:t>
      </w:r>
    </w:p>
    <w:p>
      <w:pPr>
        <w:pStyle w:val="Heading5"/>
        <w:numPr>
          <w:ilvl w:val="4"/>
          <w:numId w:val="1"/>
        </w:numPr>
        <w:rPr/>
      </w:pPr>
      <w:bookmarkStart w:id="2540" w:name="__RefHeading___Toc750954_1934241801"/>
      <w:bookmarkStart w:id="2541" w:name="_Toc1186"/>
      <w:bookmarkEnd w:id="2540"/>
      <w:r>
        <w:rPr>
          <w:rtl w:val="true"/>
        </w:rPr>
        <w:t xml:space="preserve">روایت </w:t>
      </w:r>
      <w:r>
        <w:rPr/>
        <w:t>7</w:t>
      </w:r>
      <w:bookmarkEnd w:id="254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لباسم به مقداری خون در اثر خون‌دماغ یا غیر آن و یا مقداری منی آغشته شد، پس جای آن را علامت گذاشتم تا به آب برسم، و به آب هم رسیدم، امّا وقت نماز شد </w:t>
      </w:r>
      <w:bookmarkStart w:id="2542" w:name="pg13519_133330"/>
    </w:p>
    <w:p>
      <w:pPr>
        <w:pStyle w:val="BookText"/>
        <w:rPr/>
      </w:pPr>
      <w:bookmarkEnd w:id="2542"/>
      <w:r>
        <w:rPr>
          <w:rFonts w:ascii="Amiri" w:hAnsi="Amiri" w:eastAsia="Amiri" w:cs="Amiri"/>
          <w:color w:val="111111"/>
          <w:sz w:val="28"/>
          <w:sz w:val="28"/>
          <w:szCs w:val="28"/>
          <w:rtl w:val="true"/>
          <w:lang w:bidi="ar-SA"/>
        </w:rPr>
        <w:t xml:space="preserve">وَ نَسِيتُ أَنَّ بِثَوْبِي شَيْئاً فَصَلَّيْتُ ثُمَّ إِنِّي ذَكَرْتُ بَعْدُ قَالَ تُعِيدُ الصَّلَاةَ وَ تَغْسِلُهُ قَالَ قُلْتُ فَإِنْ لَمْ أَكُنْ رَأَيْتُ مَوْضِعَهُ وَ قَدْ عَلِمْتُ أَنَّهُ قَدْ أَصَابَهُ فَطَلَبْتُهُ فَلَمْ أَقْدِرْ عَلَيْهِ فَلَمَّا صَلَّيْتُ وَجَدْتُهُ قَالَ تَغْسِلُهُ وَ تُعِيدُ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فَإِنْ ظَنَنْتُ أَنَّهُ قَدْ أَصَابَهُ وَ لَمْ أَتَيَقَّنْ ذَلِكَ فَنَظَرْتُ فَلَمْ أَرَ شَيْئاً ثُمَّ طَلَبْتُ فَرَأَيْتُهُ فِيهِ بَعْدَ الصَّلَاةِ قَالَ تَغْسِلُهُ وَ لَا تُعِيدُ الصَّلَاةَ قَالَ قُلْتُ وَ لِمَ ذَاكَ قَالَ لِأَنَّكَ كُنْتَ عَلَي يَقِينٍ مِنْ نَظَافَتِهِ ثُمَّ شَكَكْتَ فَلَيْسَ يَنْبَغِي لَكَ أَنْ تَنْقُضَ الْيَقِينَ بِالشَّكِّ أَبَداً قُلْتُ فَإِنِّي قَدْ عَلِمْتُ أَنَّهُ أَصَابَهُ وَ لَمْ أَدْرِ أَيْنَ هُوَ فَأَغْسِلَهُ قَالَ تَغْسِلُ مِنْ ثَوْبِكَ النَّاحِيَةَ الَّتِي تَرَي أَنَّهُ أَصَابَهَا حَتَّي تَكُونَ عَلَي يَقِينٍ مِنْ 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فَهَلْ عَلَيَّ إِنْ شَكَكْتُ فِي أَنَّهُ أَصَابَهُ شَيْ‌ءٌ أَنْ أَنْظُرَ فِيهِ فَأَقْلِبَهُ قَالَ لَا وَ لَكِنَّكَ إِنَّمَا تُرِيدُ بِذَلِكَ أَنْ تُذْهِبَ الشَّكَّ الَّذِي وَقَعَ فِي نَفْسِكَ قَالَ قُلْتُ فَإِنِّي رَأَيْتُهُ فِي ثَوْبِي وَ أَنَا فِي الصَّلَاةِ قَالَ تَنْقُضُ الصَّلَاةَ وَ تُعِيدُ إِذَا شَكَكْتَ فِي مَوْضِعٍ مِنْهُ ثُمَّ رَأَيْتَهُ فِيهِ وَ إِنْ لَمْ تَشُكَّ ثُمَّ رَأَيْتَهُ رَطْباً قَطَعْتَ وَ غَسَلْتَهُ ثُمَّ بَنَيْتَ عَلَي الصَّلَاةِ فَإِنَّكَ لَا تَدْرِي لَعَلَّهُ شَيْ‌ءٌ وَقَعَ عَلَيْكَ فَلَيْسَ لَكَ أَنْ تَنْقُضَ بِالشَّكِّ الْيَقِينَ‌</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3" w:name="__RefHeading___Toc750956_1934241801"/>
      <w:bookmarkStart w:id="2544" w:name="_Toc1187"/>
      <w:bookmarkEnd w:id="2543"/>
      <w:r>
        <w:rPr>
          <w:rtl w:val="true"/>
        </w:rPr>
        <w:t>توضيح</w:t>
      </w:r>
      <w:bookmarkEnd w:id="2544"/>
    </w:p>
    <w:p>
      <w:pPr>
        <w:pStyle w:val="BookText"/>
        <w:rPr/>
      </w:pPr>
      <w:r>
        <w:rPr>
          <w:rFonts w:ascii="Amiri" w:hAnsi="Amiri" w:eastAsia="Amiri" w:cs="Amiri"/>
          <w:color w:val="111111"/>
          <w:sz w:val="28"/>
          <w:sz w:val="28"/>
          <w:szCs w:val="28"/>
          <w:rtl w:val="true"/>
          <w:lang w:bidi="ar-SA"/>
        </w:rPr>
        <w:t xml:space="preserve">قوله عليه السلام لأنك كنت علي يقين إلخ أقول يحتمل هذا الكلام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المعني أنك لما كنت أولا علي يقين من طهارة الثوب أي قبل أن تظن أنه أصابته نجاسة و المراد بقوله ثم شككت الظن الذي حصل له ثم انقلب الظن بالشك بعد النظر و لا عبرة بهذا الشك بعد علم الطهارة فقد صليت في ثوب محكوم بطهارته شرعا فلا يلزمك الإعادة بطريان العلم بعد الصلاة بكون الثوب نجسا حالة الصلاة فيومئ إلي إجزاء صلاة تكون ظاهرا موافقة للأمر</w:t>
      </w:r>
    </w:p>
    <w:p>
      <w:pPr>
        <w:pStyle w:val="BookText"/>
        <w:rPr/>
      </w:pPr>
      <w:r>
        <w:rPr>
          <w:rFonts w:ascii="IRNazanin" w:hAnsi="IRNazanin" w:eastAsia="IRNazanin"/>
          <w:color w:val="111111"/>
          <w:sz w:val="28"/>
          <w:sz w:val="28"/>
          <w:szCs w:val="28"/>
          <w:rtl w:val="true"/>
          <w:lang w:bidi="fa-IR"/>
        </w:rPr>
        <w:t>و فراموش کردم که لباسم نجس است و بعداً یادم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 و لباست را هم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جای آن را ندیدم امّا می‌دانستم که برخورد داشته و نتوانستم جای آن را پیدا کنم و بعد از نماز آن را یافتم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می‌شویی و نماز را اعاده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به برخورد آن داشتم و به آن یقین پیدا ننمودم و نگاه کردم و چیزی ندیدم، و بعد از نماز که گشتم جای آن را یافتم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می‌شویی و نماز را اعاده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نظافت لباست یقین داشتی و بعد شک کردی، و هیچ‌گاه درست نیست که با شک، یقینت را نقض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پیدا کردم که برخورد داشته و جایش را نمی‌دانستم تا آن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قسمت از لباس را که می‌بینی برخورد داشته بشوی تا نسبت به طهارت آن به یقین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هرگاه شک کردم که چیزی به لباسم خورده باید در آن نگاه کنم و آن را زیر و رو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با این کار شکّی را که در دلت افتاده برطرف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نجاست را در حال نماز روی لباسم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جایی از لباس شک داشتی و بعد آن را در لباس دیدی، نماز را رها و اعاده می‌کنی، و اگر شک نکرده بودی و بعد آن را دیدی در حالی که هنوز رطوبت داشت نماز را قطع می‌کنی، لباس را می‌شویی آنگاه به نماز مشغول می‌شوی، چون واقعاً نمی‌دانی شاید چیزی روی تو افتاده باشد، پس نباید با شک، یقین را نقض کنی</w:t>
      </w:r>
      <w:r>
        <w:rPr>
          <w:rFonts w:eastAsia="IRNazanin" w:cs="IRNazanin"/>
          <w:color w:val="111111"/>
          <w:sz w:val="28"/>
          <w:szCs w:val="28"/>
          <w:rtl w:val="true"/>
          <w:lang w:bidi="fa-IR"/>
        </w:rPr>
        <w:t>.</w:t>
      </w:r>
      <w:r>
        <w:rPr>
          <w:rStyle w:val="FootnoteAnchor"/>
          <w:rtl w:val="true"/>
        </w:rPr>
        <w:footnoteReference w:id="1591"/>
      </w:r>
    </w:p>
    <w:p>
      <w:pPr>
        <w:pStyle w:val="Heading5"/>
        <w:numPr>
          <w:ilvl w:val="4"/>
          <w:numId w:val="1"/>
        </w:numPr>
        <w:rPr/>
      </w:pPr>
      <w:bookmarkStart w:id="2545" w:name="__RefHeading___Toc750958_1934241801"/>
      <w:bookmarkStart w:id="2546" w:name="_Toc1188"/>
      <w:bookmarkEnd w:id="2545"/>
      <w:r>
        <w:rPr>
          <w:rtl w:val="true"/>
        </w:rPr>
        <w:t>توضیح</w:t>
      </w:r>
      <w:bookmarkEnd w:id="2546"/>
    </w:p>
    <w:p>
      <w:pPr>
        <w:pStyle w:val="BookText"/>
        <w:rPr/>
      </w:pPr>
      <w:r>
        <w:rPr>
          <w:rFonts w:ascii="IRNazanin" w:hAnsi="IRNazanin" w:eastAsia="IRNazanin"/>
          <w:color w:val="111111"/>
          <w:sz w:val="28"/>
          <w:sz w:val="28"/>
          <w:szCs w:val="28"/>
          <w:rtl w:val="true"/>
          <w:lang w:bidi="fa-IR"/>
        </w:rPr>
        <w:t xml:space="preserve">من می‌گویم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نظافت لباست یقین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 وجه را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این است که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ابتدا یقین به طهارت لباس داری یعنی پیش از اینکه ظن به برخورد نجاست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است که برای او حاصل شده و پس از بررسی و نگاه کردن در لباس به شک تبدیل گردیده است که چنین شکّی پس از وجود علم به طهارت اعتبار ندارد، زیرا در لباسی نماز خوانده‌ای که شرعاً محکوم به طهارت است پس لازم نیست وقتی بعد از نماز به علم رسیدی، نماز را به خاطر اینکه لباست در حال نماز نجس بوده اعاده کنی، پس اشاره به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دارد که ظاهرا موافق با امر است، </w:t>
      </w:r>
    </w:p>
    <w:p>
      <w:pPr>
        <w:pStyle w:val="BookText"/>
        <w:rPr/>
      </w:pPr>
      <w:r>
        <w:rPr>
          <w:rFonts w:ascii="IRNazanin" w:hAnsi="IRNazanin" w:eastAsia="IRNazanin"/>
          <w:color w:val="111111"/>
          <w:sz w:val="28"/>
          <w:sz w:val="28"/>
          <w:szCs w:val="28"/>
          <w:rtl w:val="true"/>
          <w:lang w:bidi="fa-IR"/>
        </w:rPr>
        <w:t>و إن ظهر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أن يكون المراد بحالة اليقين مجموع حالتي اليقين و الظن السابقتين و بحالة الشك حالة الرؤية أي كنت سابقا علي يقين من الطهارة و بعد الظن و التفحص لم يزل ذلك اليقين و صليت علي تلك الحالة ثم شككت بعد الرؤية في أنه هل كان حالة الصلاة الثوب نجسا أو طرأت النجاسة بعد حين الرؤية فلا يحكم بمجرد الشك ببطلان الصلاة و علي هذا لا يدل علي عدم إعادة الجاهل بل إيماء إلي الإعادة و لا يخفي أن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قدس سره ما تضمنه من قوله عليه السلام تعيد الصلاة و تغسله يدل بإطلاقه علي ما ذهب إليه الثلاثة قدس الله أرواحهم من أن من علم بالنجاسة ثم نسيها و صلي ثم ذكر فعليه الإعادة في الوقت و خارجه و به قال ابن حمزة و العلامة و شيخنا الشهيد و نقل ابن إدريس علي ذلك الإجماع و قال لو لا الإجماع لما صرت إليه و يؤيد ذلك إطلاقه عليه السلام الإعادة في بعض الأخبار و الشيخ في الإستبصار جمع بين هذه الأخبار بحمل ما تضمن الإعادة علي أن المراد به مع بقاء الوقت و ما تضمن عدمها علي ما إذا خرج الوقت و هو غير بعيد و قول زرارة فإن ظننت أنه قد أصابه إلي آخره و قوله عليه السلام لأنك كنت علي يقين من طهارتك ثم شككت ربما استفيد منه أن ظن النجاسة لا يقوم مقام العلم و أن الظن قد يطلق عليه اسم الشك و ليس بشي‌ء فإن قول زرارة فنظرت فلم أر شيئا يعطي تغير ذلك الظن و قوله عليه السلام ثم شككت ينبئ عن انقلاب ذلك الظن بسبب عدم الرؤية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هذا الحديث علي أن من شك في أن النجاسة هل أصابت ثوبه فليس عليه أن ينظر إلي الثوب و يستعلم الحال ليصير علي يقين من أمره بل يستصحب طهارة الثوب إلي أن يتحقق ما يزيلها و المراد أن هذا التفحص ليس أمرا واجبا عليه بحيث يعاقب علي تركه و الظاهر أنه لو تفحص لاستعلام الحال تحصيلا لليقين و احتياطا لأمر الدين و اهتماما بشأن العبادة لكان مثابا و متمثلا لقوله</w:t>
      </w:r>
    </w:p>
    <w:p>
      <w:pPr>
        <w:pStyle w:val="BookText"/>
        <w:rPr/>
      </w:pPr>
      <w:r>
        <w:rPr>
          <w:rFonts w:ascii="IRNazanin" w:hAnsi="IRNazanin" w:eastAsia="IRNazanin"/>
          <w:color w:val="111111"/>
          <w:sz w:val="28"/>
          <w:sz w:val="28"/>
          <w:szCs w:val="28"/>
          <w:rtl w:val="true"/>
          <w:lang w:bidi="fa-IR"/>
        </w:rPr>
        <w:t>اگرچه خلاف آن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حال یقین، مجموع یقین و ظنّ سابق است، و مقصود از حال شک، دیدن است، یعنی قبلاً یقین به طهارت داشتی و پس از ظنّ و بررسی لباس همواره آن یقین بر جای خود باقی بود و با آن حال نماز خواندی، آنگاه با دیدن، در این شک کردی که آیا در حال نماز، لباس نجس بوده است یا اینکه نجاست بعد از دیدن عارض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صِرف شک، حکم نماز به بطلان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دلالت بر عدم اعاده جاهل ندارد، بلکه به اعاده اشاره دارد، و مخفی نیست که اظهر همان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اعاده می‌کنی و لباس را می‌شویی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اطلاقی که دارد، بر همان نظر سه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فرمودند هر کس علم به نجاست پیدا کند سپس فراموش نماید و نماز بخواند، آنگاه یادش بیاید چه در وقت و چه در خارج وقت باید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ابن‌حمزه، علاّمه و شیخ شهید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ابن‌ادریس بر این مطلب، نقلِ اجماع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بر این حکم نبود، من مطابق آن فتوا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حکم آن حضرت علیه السلام در بعضی روایات به اعاده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استبصار بین روایات به این صورت جمع کرده که روایاتِ متضمّن اعاده را حمل بر اراده بقای وقت نموده و روایاتِ متضمّن عدم اعاده را بر خروج وقت حمل کرده، که البته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کلام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ظن به برخورد 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ابتدا به طهارت خود یقین داشتی و بعداً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استفاده شود که ظنّ به نجاست جانشین علم نیست، و گاهی اسم شک بر ظن هم اطلاق می‌گردد که تأثیر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کردم و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آن ظن تغییر یافته، و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تبدیل آن ظن به شک، به سبب عدم دیدن خبر می‌دهد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دلالت دارد که هر کس شک کرد که آیا نجاست به لباسش برخورد کرد یا نه، لازم نیست به لباس نگاه کند و آن را بررسی نماید تا به یقین برسد، بلکه طهارت لباس را استصحاب می‌کند تا زمانی که چیزی آن طهارت را زایل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بررسی و تفحص امر واجبی بر او نیست که اگر آن را ترک کرد مورد عقاب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اگر برای تحصیل یقین و دانستنِ وضعیت لباس و احتیاط در امر دین و اهتمام به عبادت، لباس را بررسی کرد مشمول ثواب خواهد بود و به روایت </w:t>
      </w:r>
    </w:p>
    <w:p>
      <w:pPr>
        <w:pStyle w:val="BookText"/>
        <w:rPr/>
      </w:pPr>
      <w:r>
        <w:rPr>
          <w:rFonts w:ascii="Amiri" w:hAnsi="Amiri" w:eastAsia="Amiri" w:cs="Amiri"/>
          <w:color w:val="111111"/>
          <w:sz w:val="28"/>
          <w:sz w:val="28"/>
          <w:szCs w:val="28"/>
          <w:rtl w:val="true"/>
          <w:lang w:bidi="ar-SA"/>
        </w:rPr>
        <w:t>دع ما يريبك إلي ما لا يريبك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بعض الأصحاب جعل ما تضمنه هذا الحديث من قول زرارة فإني رأيته في ثوبي و أنا في الصلاة و قوله عليه السلام في جوابه تنقض الصلاة دالا علي أن من علم النجاسة في ثوبه ثم نسيها و رآها في أثناء الصلاة فإنه يقطع الصلاة و هو مبني علي أن هذا القول من زرارة مندرج تحت قوله في أول الحديث أصاب ثوبي دم من الرعاف أو غيره إلي قوله و نسيت أن بثوبي شيئا و أن قوله عليه السلام تنقض الصلاة منقطع عن قوله و تعيد إذا شككت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تري فإن الظاهر أن هذا القول من زرارة غير مندرج تحت كلامه ذلك و لا منخرط في سلكه و أن قوله عليه السلام تنقض الصلاة غير منقطع عن قوله و تعيد إذا شككت بل هو مرتبط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هذا القول من زرارة إن جعل مرتبطا بما قبل فليجعل مرتبطا بقوله فهل علي إن شككت فكأنه قال إذا شككت قبل الصلاة في إصابته ثوبي ثم رأيته فيه و أنا في الصلاة فما الحكم فأجابه عليه السلام بأنه إذا سبق شكك في موضع من الثوب أنه أصابه نجاسة ثم رأيتها و أنت في الصلاة فانقض الصلاة و أعدها و إن لم يكن سبق منك شك في إصابة النجاسة و كنت خالي الذهن من ذلك ثم رأيته علي وجه يحتمل تجدده في ذلك الوقت قطعت الصلاة و غسلته ثم بنيت و لعل بعض الشقوق الأخر المحتملة كان زرارة عالما بها فلذلك سكت عليه السلام عن التعرض لها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طاب ثراه في الذكري و لو قيل لا إعادة علي من اجتهد قبل الصلاة و يعيد غيره أمكن لما رواه مُحَمَّدُ بْنُ مُسْلِمٍ‌</w:t>
      </w:r>
      <w:r>
        <w:rPr>
          <w:rStyle w:val="FootnoteAnchor"/>
          <w:rtl w:val="true"/>
        </w:rPr>
        <w:footnoteReference w:id="159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الْمَنِيَّ فَشَدَّدَهُ وَ جَعَلَهُ أَشَدَّ مِنَ الْبَوْلِ ثُمَّ قَالَ إِنْ رَأَيْتَ الْمَنِيَّ قَبْلَ أَوْ بَعْدَ مَا تَدْخُلُ فِي الصَّلَاةِ فَعَلَيْكَ إِعَادَةُ الصَّلَاةِ فَإِنْ أَنْتَ نَظَرْتَ فِي ثَوْبِكَ فَلَمْ تُصِبْهُ ثُمَّ صَلَّيْتَ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را رها کن و به دنبال یقین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بعضی از فقهای شیعه، کلام زراره در این روایت را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درحال نماز روی لباسم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امام علیه السلام در پاسخ آن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براین دانسته اند که هر کس می‌دانست لباسش نجس شده، آنگاه فراموش کرد و در حال نماز آن را دید باید نماز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این مبنا است که کلام زراره مندرج در قول خودش در اول روایت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 من خونی از دماغ یا غیر آن برخورد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کردم که لباسم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 کردی نماز را اعاده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می‌بینید اشکال این سخن واضح است، زیرا ظاهر آن است که این کلام زراره مندرج در آنکه ایشان گفته و حتی در سیاق آن هم نیست، 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 کردی نماز را اعاده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کاملاً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اگر این قول زراره مرتبط به ما قبل قرار داده شود، پس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اگر شک کردم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مرتبط باشد، یعنی مثل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برخورد نجاست با لباسم شک کردم و بعد نجاست را در حال نماز روی لباس دیدم چه حکمی دارد؟ پس امام علیه السلام پاسخ داده‌اند که اگر قبلاً شک کردی که نجاستی به لباست رسیده یا نه و بعداً در حال نماز نجاست را دیدی نماز را رها و اعاده کن، و اگر قبلاً شکّی نداشتی و در این مورد چیزی در ذهنت نبود و بعداً نجاست را به صورتی دیدی که احتمال می‌رفت در همان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لباست رسیده باشد، نماز را رها می‌کنی، لباست را می‌شویی و برمی‌گردی و ادامه نماز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مسئله شقوق احتمالیِ دیگری هم دارد که زراره حکم آنها را می‌دانسته و به همین دلیل امام علیه السلام دیگر به آنها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در الذکری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کسی که قبل از نماز تلاش کرده، نیاز به اعاده ندارد، امّا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قبل از نماز بررسی و تفحص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اعاده کند، ممکن است این سخن به استناد روایت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Style w:val="FootnoteAnchor"/>
          <w:rtl w:val="true"/>
        </w:rPr>
        <w:footnoteReference w:id="1593"/>
      </w:r>
      <w:r>
        <w:rPr>
          <w:rFonts w:ascii="IRNazanin" w:hAnsi="IRNazanin" w:eastAsia="IRNazanin"/>
          <w:color w:val="111111"/>
          <w:sz w:val="28"/>
          <w:sz w:val="28"/>
          <w:szCs w:val="28"/>
          <w:rtl w:val="true"/>
          <w:lang w:bidi="fa-IR"/>
        </w:rPr>
        <w:t xml:space="preserve">از امام صادق علیه السلام روایت می‌کند که امام در مورد مَنی بحث فرمود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تأکید کرد و آن را از ادرار هم نجس‌تر دانست،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یا بعد از آنکه نماز را شروع کردی، منی دیدی، باید نماز را اعاده کنی، و اگر به لباست نگاه کردی و منی در آن نیافتی و نماز خواندی </w:t>
      </w:r>
      <w:bookmarkStart w:id="2547" w:name="pg13519_133333"/>
    </w:p>
    <w:p>
      <w:pPr>
        <w:pStyle w:val="BookText"/>
        <w:rPr/>
      </w:pPr>
      <w:bookmarkEnd w:id="2547"/>
      <w:r>
        <w:rPr>
          <w:rFonts w:ascii="Amiri" w:hAnsi="Amiri" w:eastAsia="Amiri" w:cs="Amiri"/>
          <w:color w:val="111111"/>
          <w:sz w:val="28"/>
          <w:sz w:val="28"/>
          <w:szCs w:val="28"/>
          <w:rtl w:val="true"/>
          <w:lang w:bidi="ar-SA"/>
        </w:rPr>
        <w:t>فِيهِ ثُمَّ رَأَيْتَهُ بَعْدُ فَلَا إِعَادَةَ عَلَيْكَ وَ كَذَا الْبَوْلُ إِنْ لَمْ يَكُنْ إِحْدَاثَ قَوْلٍ ثَالِثٍ</w:t>
      </w:r>
      <w:r>
        <w:rPr>
          <w:rFonts w:eastAsia="Amiri" w:cs="Amiri" w:ascii="Amiri" w:hAnsi="Amiri"/>
          <w:color w:val="111111"/>
          <w:sz w:val="28"/>
          <w:szCs w:val="28"/>
          <w:rtl w:val="true"/>
          <w:lang w:bidi="ar-SA"/>
        </w:rPr>
        <w:t>.</w:t>
      </w:r>
    </w:p>
    <w:p>
      <w:pPr>
        <w:pStyle w:val="Heading5"/>
        <w:numPr>
          <w:ilvl w:val="4"/>
          <w:numId w:val="1"/>
        </w:numPr>
        <w:rPr/>
      </w:pPr>
      <w:bookmarkStart w:id="2548" w:name="__RefHeading___Toc750960_1934241801"/>
      <w:bookmarkStart w:id="2549" w:name="_Toc1189"/>
      <w:bookmarkEnd w:id="2548"/>
      <w:r>
        <w:rPr>
          <w:rtl w:val="true"/>
        </w:rPr>
        <w:t>أقول</w:t>
      </w:r>
      <w:bookmarkEnd w:id="2549"/>
    </w:p>
    <w:p>
      <w:pPr>
        <w:pStyle w:val="BookText"/>
        <w:rPr/>
      </w:pPr>
      <w:r>
        <w:rPr>
          <w:rFonts w:ascii="Amiri" w:hAnsi="Amiri" w:eastAsia="Amiri" w:cs="Amiri"/>
          <w:color w:val="111111"/>
          <w:sz w:val="28"/>
          <w:sz w:val="28"/>
          <w:szCs w:val="28"/>
          <w:rtl w:val="true"/>
          <w:lang w:bidi="ar-SA"/>
        </w:rPr>
        <w:t>قد مر بعض القول منا فيه في كتاب الطهارة</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0" w:name="__RefHeading___Toc750962_1934241801"/>
      <w:bookmarkStart w:id="2551" w:name="_Toc1190"/>
      <w:bookmarkEnd w:id="2550"/>
      <w:r>
        <w:rPr>
          <w:rtl w:val="true"/>
        </w:rPr>
        <w:t>«</w:t>
      </w:r>
      <w:r>
        <w:rPr/>
        <w:t>8</w:t>
      </w:r>
      <w:r>
        <w:rPr>
          <w:rtl w:val="true"/>
        </w:rPr>
        <w:t>»</w:t>
      </w:r>
      <w:bookmarkEnd w:id="2551"/>
    </w:p>
    <w:p>
      <w:pPr>
        <w:pStyle w:val="BookText"/>
        <w:rPr/>
      </w:pPr>
      <w:r>
        <w:rPr>
          <w:rFonts w:ascii="Amiri" w:hAnsi="Amiri" w:eastAsia="Amiri" w:cs="Amiri"/>
          <w:color w:val="111111"/>
          <w:sz w:val="28"/>
          <w:sz w:val="28"/>
          <w:szCs w:val="28"/>
          <w:rtl w:val="true"/>
          <w:lang w:bidi="ar-SA"/>
        </w:rPr>
        <w:t>قُرْبُ الْإِسْنَادِ، وَ كِتَابُ الْمَسَائِلِ، بِسَنَدَيْهِمَا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احْتَجَمَ فَأَصَابَ ثَوْبَهُ دَمٌ فَلَمْ يَعْلَمْ بِهِ حَتَّي إِذَا كَانَ مِنَ الْغَدِ كَيْفَ يَصْنَعُ قَالَ إِنْ كَانَ رَآهُ فَلَمْ يَغْسِلْهُ فَلْيَقْضِ جَمِيعَ مَا فَاتَهُ عَلَي قَدْرِ مَا كَانَ يُصَلِّي وَ لَا يَنْقُصُ مِنْهَا شَيْ‌ءٌ وَ إِنْ كَانَ رَآهُ وَ قَدْ صَلَّي فَلْيَعْتَدَّ بِتِلْكَ الصَّلَاةِ ثُمَّ لْيَغْسِلْهُ‌</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2" w:name="__RefHeading___Toc750964_1934241801"/>
      <w:bookmarkStart w:id="2553" w:name="_Toc1191"/>
      <w:bookmarkEnd w:id="2552"/>
      <w:r>
        <w:rPr>
          <w:rtl w:val="true"/>
        </w:rPr>
        <w:t>بيان</w:t>
      </w:r>
      <w:bookmarkEnd w:id="2553"/>
    </w:p>
    <w:p>
      <w:pPr>
        <w:pStyle w:val="BookText"/>
        <w:rPr/>
      </w:pPr>
      <w:r>
        <w:rPr>
          <w:rFonts w:ascii="Amiri" w:hAnsi="Amiri" w:eastAsia="Amiri" w:cs="Amiri"/>
          <w:color w:val="111111"/>
          <w:sz w:val="28"/>
          <w:sz w:val="28"/>
          <w:szCs w:val="28"/>
          <w:rtl w:val="true"/>
          <w:lang w:bidi="ar-SA"/>
        </w:rPr>
        <w:t>يستفاد منه بظاهره إعادة العامد و الناسي في الوقت و خارجه و عدم إعادة الجاهل مطلقا و جملة القول فيه أنه لا خلاف في العامد العالم بعدم جواز الصلاة في الثوب النجس أنه يعيد في الوقت و خارجه إن لم تكن النجاسة من المستثنيات و أما العامد الجاهل للحكم فالمشهور فيه أيضا ذلك و فيه إشكال و إن كان العمل بالمشهور أحوط بل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الناسي فذهب الشيخ في أكثر كتبه و المفيد و المرتضي و ابن إدريس إلي الإعادة في الوقت و خارجه و حكي عن الشيخ في بعض أقواله عدم وجوب الإعادة مطلقا و مال إليه في المعتبر و ذهب في الإستبصار إلي أنه يعيد في الوقت دون خارجه جمعا بين الأخبار كما عرفت و الأحوط الأول و الثاني لعله أقوي</w:t>
      </w:r>
    </w:p>
    <w:p>
      <w:pPr>
        <w:pStyle w:val="BookText"/>
        <w:rPr/>
      </w:pPr>
      <w:r>
        <w:rPr>
          <w:rFonts w:ascii="IRNazanin" w:hAnsi="IRNazanin" w:eastAsia="IRNazanin"/>
          <w:color w:val="111111"/>
          <w:sz w:val="28"/>
          <w:sz w:val="28"/>
          <w:szCs w:val="28"/>
          <w:rtl w:val="true"/>
          <w:lang w:bidi="fa-IR"/>
        </w:rPr>
        <w:t>و بعد آن را دیدی نیاز نیست اعاده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مشمول ایجاد قول سوم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Heading5"/>
        <w:numPr>
          <w:ilvl w:val="4"/>
          <w:numId w:val="1"/>
        </w:numPr>
        <w:rPr/>
      </w:pPr>
      <w:bookmarkStart w:id="2554" w:name="__RefHeading___Toc750966_1934241801"/>
      <w:bookmarkStart w:id="2555" w:name="_Toc1192"/>
      <w:bookmarkEnd w:id="2554"/>
      <w:r>
        <w:rPr>
          <w:rtl w:val="true"/>
        </w:rPr>
        <w:t>مؤلف گوید</w:t>
      </w:r>
      <w:bookmarkEnd w:id="2555"/>
    </w:p>
    <w:p>
      <w:pPr>
        <w:pStyle w:val="BookText"/>
        <w:rPr/>
      </w:pPr>
      <w:r>
        <w:rPr>
          <w:rFonts w:ascii="IRNazanin" w:hAnsi="IRNazanin" w:eastAsia="IRNazanin"/>
          <w:color w:val="111111"/>
          <w:sz w:val="28"/>
          <w:sz w:val="28"/>
          <w:szCs w:val="28"/>
          <w:rtl w:val="true"/>
          <w:lang w:bidi="fa-IR"/>
        </w:rPr>
        <w:t>ما در این زمینه مقداری در کتاب طهارت بحث کردیم</w:t>
      </w:r>
      <w:r>
        <w:rPr>
          <w:rFonts w:eastAsia="IRNazanin" w:cs="IRNazanin"/>
          <w:color w:val="111111"/>
          <w:sz w:val="28"/>
          <w:szCs w:val="28"/>
          <w:rtl w:val="true"/>
          <w:lang w:bidi="fa-IR"/>
        </w:rPr>
        <w:t>.</w:t>
      </w:r>
      <w:r>
        <w:rPr>
          <w:rStyle w:val="FootnoteAnchor"/>
          <w:rtl w:val="true"/>
        </w:rPr>
        <w:footnoteReference w:id="1596"/>
      </w:r>
    </w:p>
    <w:p>
      <w:pPr>
        <w:pStyle w:val="Heading5"/>
        <w:numPr>
          <w:ilvl w:val="4"/>
          <w:numId w:val="1"/>
        </w:numPr>
        <w:rPr/>
      </w:pPr>
      <w:bookmarkStart w:id="2556" w:name="__RefHeading___Toc750968_1934241801"/>
      <w:bookmarkStart w:id="2557" w:name="_Toc1193"/>
      <w:bookmarkEnd w:id="2556"/>
      <w:r>
        <w:rPr>
          <w:rtl w:val="true"/>
        </w:rPr>
        <w:t xml:space="preserve">روایت </w:t>
      </w:r>
      <w:r>
        <w:rPr/>
        <w:t>8</w:t>
      </w:r>
      <w:bookmarkEnd w:id="2557"/>
    </w:p>
    <w:p>
      <w:p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حجامت کرده و مقداری خون به لباسش رسیده اما تا روز بعد متوجه آن نشده است،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دیده بود و نشُسته بود باید همه نمازهایی که از او فوت شده، به مقداری که می خوانده قضا نماید و چیزی کم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بعد از نماز دیده، آن نمازش صحیح است و بعداً لباسش را می‌شوید</w:t>
      </w:r>
      <w:r>
        <w:rPr>
          <w:rFonts w:eastAsia="IRNazanin" w:cs="IRNazanin"/>
          <w:color w:val="111111"/>
          <w:sz w:val="28"/>
          <w:szCs w:val="28"/>
          <w:rtl w:val="true"/>
          <w:lang w:bidi="fa-IR"/>
        </w:rPr>
        <w:t>.</w:t>
      </w:r>
      <w:r>
        <w:rPr>
          <w:rStyle w:val="FootnoteAnchor"/>
          <w:rtl w:val="true"/>
        </w:rPr>
        <w:footnoteReference w:id="1597"/>
      </w:r>
    </w:p>
    <w:p>
      <w:pPr>
        <w:pStyle w:val="Heading5"/>
        <w:numPr>
          <w:ilvl w:val="4"/>
          <w:numId w:val="1"/>
        </w:numPr>
        <w:rPr/>
      </w:pPr>
      <w:bookmarkStart w:id="2558" w:name="__RefHeading___Toc750970_1934241801"/>
      <w:bookmarkStart w:id="2559" w:name="_Toc1194"/>
      <w:bookmarkEnd w:id="2558"/>
      <w:r>
        <w:rPr>
          <w:rtl w:val="true"/>
        </w:rPr>
        <w:t>توضیح</w:t>
      </w:r>
      <w:bookmarkEnd w:id="2559"/>
    </w:p>
    <w:p>
      <w:pPr>
        <w:pStyle w:val="BookText"/>
        <w:rPr/>
      </w:pPr>
      <w:r>
        <w:rPr>
          <w:rFonts w:ascii="IRNazanin" w:hAnsi="IRNazanin" w:eastAsia="IRNazanin"/>
          <w:color w:val="111111"/>
          <w:sz w:val="28"/>
          <w:sz w:val="28"/>
          <w:szCs w:val="28"/>
          <w:rtl w:val="true"/>
          <w:lang w:bidi="fa-IR"/>
        </w:rPr>
        <w:t>از ظاهر این روایت استفاده می‌شود که هم عامد و هم ناسی در وقت و خارج وقت باید اعاده کنند، امّا جاهل مطلقاً نیاز به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این که در مورد وجوب اعاده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وقت و چه در خارج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عامِدِ عالم به اینکه نماز در لباس نجس جایز نیست، فقها اختلاف ندارند، البته اگر نجاست جزء موارد استثنا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عامِدی که علم به حُکم ندارد مشهور همین است ولی اشکال دارد، اگرچه عمل به مشهور احوط بلکه اقوی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ناسی؛ شیخ در بیشتر کتاب های خود، مفید، سید مرتضی و ابن‌ادریس قائل به اعاده هستند چه در وقت و چه 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حکایت شده که در بعضی اقوالش قائل به مطلقِ عدم وجوب اعاده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نیز به همین نظر تمایل دارد، و در استبصار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وقت اعاده کند اما در خارج وقت نیاز به اعاده نیست، به دلیل جمع بین روایات، چنانچه دانستی؛ و احوط قول اوّل است، و چه بسا قول دوم اقوی باشد، </w:t>
      </w:r>
    </w:p>
    <w:p>
      <w:pPr>
        <w:pStyle w:val="BookText"/>
        <w:rPr/>
      </w:pPr>
      <w:r>
        <w:rPr>
          <w:rFonts w:ascii="Amiri" w:hAnsi="Amiri" w:eastAsia="Amiri" w:cs="Amiri"/>
          <w:color w:val="111111"/>
          <w:sz w:val="28"/>
          <w:sz w:val="28"/>
          <w:szCs w:val="28"/>
          <w:rtl w:val="true"/>
          <w:lang w:bidi="ar-SA"/>
        </w:rPr>
        <w:t>إذ يمكن حمل أخبار الإعادة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الجاهل للنجاسة إذا لم يعلم إلا بعد الصلاة فالمشهور عدم الإعادة مطلقا و قال الشيخ في المبسوط يعيد في الوقت خاصة و ظاهرهم الاتفاق علي عدم وجوب القضاء إذا علم بها بعد الوقت و نقل في المهذب عليه الإجماع و ربما ظهر من عبارة المنتهي تحقق الخلاف فيه أيضا و الأظهر عدم الإعادة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في ثوبه أو جسده نجاسة و هو في الصلاة فإما أن يعلم سبقها علي الصلاة أم لا أما الأول فقد صرح الشيخ في المبسوط و النهاية و الفاضلان و من تبعهم بأنه يجب عليه إزالة النجاسة أو إلقاء الستر النجس و ستر العورة بغيره مع الإمكان و إتمام الصلاة و إن لم يمكن إلا بفعل المبطل كالفعل الكثير و الاستدبار بطلت صلاته و استقبلها بعد 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 و علي قول الشيخ الثاني يستأنف و أشار بالقول الثاني إلي ما نقله عن المبسوط من إعادة الجاهل الذي لم يعلم بالنجاسة حتي فرغ من صلاته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في المدارك و يشكل بمنع الملازمة إذ من الجائز أن تكون الإعادة لوقوع الصلاة بأسرها مع النجاسة فلا يلزم مثله في البعض و بأن الشيخ قطع في المبسوط بوجوب المضي في الصلاة مع التمكن من إلقاء الثوب و ستر العورة بغيره مع حكمه فيه بإعادة الجاهل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الروايات في ذلك فمقتضي روايتي زرارة و محمد بن مسلم المتقدمتين تعين القطع مطلقا سواء تمكن من إلقاء الثوب و ستر العورة بغيره أم لا وَ رَوَي مُحَمَّدُ بْنُ مُسْلِمٍ‌</w:t>
      </w:r>
      <w:r>
        <w:rPr>
          <w:rStyle w:val="FootnoteAnchor"/>
          <w:rtl w:val="true"/>
        </w:rPr>
        <w:footnoteReference w:id="1598"/>
      </w:r>
      <w:r>
        <w:rPr>
          <w:rFonts w:ascii="Amiri" w:hAnsi="Amiri" w:eastAsia="Amiri" w:cs="Amiri"/>
          <w:color w:val="111111"/>
          <w:sz w:val="28"/>
          <w:sz w:val="28"/>
          <w:szCs w:val="28"/>
          <w:rtl w:val="true"/>
          <w:lang w:bidi="ar-SA"/>
        </w:rPr>
        <w:t>فِي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الدَّمُ يَكُونُ فِي الثَّوْبِ عَلَيَّ وَ أَنَا فِي الصَّلَاةِ قَالَ وَ إِنْ رَأَيْتَهُ وَ عَلَيْكَ ثَوْبٌ غَيْرُهُ فَاطْرَحْهُ وَ صَلِّ وَ إِنْ لَمْ يَكُنْ عَلَيْكَ</w:t>
      </w:r>
    </w:p>
    <w:p>
      <w:pPr>
        <w:pStyle w:val="BookText"/>
        <w:rPr/>
      </w:pPr>
      <w:r>
        <w:rPr>
          <w:rFonts w:ascii="IRNazanin" w:hAnsi="IRNazanin" w:eastAsia="IRNazanin"/>
          <w:color w:val="111111"/>
          <w:sz w:val="28"/>
          <w:sz w:val="28"/>
          <w:szCs w:val="28"/>
          <w:rtl w:val="true"/>
          <w:lang w:bidi="fa-IR"/>
        </w:rPr>
        <w:t>زیرا می‌توان روایات اعاده را حمل بر استحباب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 به نجاست اگر به نجاست علم پیدا نکرد تا نمازش تمام شد، مشهور عدم اعاده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وقت اعاده کند، و ظاهر سخنان فقها متّفقاً این است که اگر بعد از وقت به علم رسید، قضا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مهذّب بر آن نقل اجماع کرده، و از عبارت منتهی این گونه بر می‌آید که در آن اختلاف نظر هم هست و اظهر عدم اعاده می‌باشد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نمازگزار در حال نماز نجاستی در لباس یا بدن خود یافت،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می‌داند که قبل از نماز نجاست بوده، یا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مبسوط و النهایة، و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تابعان آنها تصریح کرده‌اند که ازاله نجاست یا انداختن ساترِ نجس و ستر عورت با غیر آن، در صورت امکان، و تمام کردنِ نماز واجب است، و اگر این کار بدون ارتکابِ مبطل مانند فعل کثیر و پشت به قبله شدن ممکن نبود، نمازش باطل است و بعد از ازاله نجاست نمازش را رو به قبله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دوم شیخ، باید نماز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قول دوم همان است که از مبسوط نقل کرده، یعنی اعاده جاهلی که از نجاست خبر ندارد و بعد از نماز و داخل وقت به آن علم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اینجاست که ملازمه وجود ندارد، زیرا ممکن است که حکم به اعاده به خاطر وقوع تمام نماز همراه با نجاست باشد، پس چنین حکمی در وقوع بعضی از نماز همراه با نجاست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در مبسوط قطع پیدا کرده که در صورت امکان باید نماز را ادامه دهد و لباس را بیرون آورد و عورت را با ساتر دیگری بپوشاند، در حالی که در همانجا حکم کرده که جاهل اگر در داخل وقت به علم رسید باید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باب متفاوت است، پس مقتضای دو روایت زراره و محمد بن مسلم که گذشت، مطلقاً تعیّن قطع نماز می‌باشد، خواه بتواند لباس را بیرون آورد و عورت را با ساتر دیگری بپوشاند و خواه نتواند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1599"/>
      </w:r>
      <w:r>
        <w:rPr>
          <w:rFonts w:ascii="IRNazanin" w:hAnsi="IRNazanin" w:eastAsia="IRNazanin"/>
          <w:color w:val="111111"/>
          <w:sz w:val="28"/>
          <w:sz w:val="28"/>
          <w:szCs w:val="28"/>
          <w:rtl w:val="true"/>
          <w:lang w:bidi="fa-IR"/>
        </w:rPr>
        <w:t>در روایتی با سنَد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نماز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روی لباسم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وقتی آن را دیدی، لباس دیگری به تن داشتی، لباس نجس را بینداز و نماز را ادامه بده، و اگر لباس دیگری نداشتی، </w:t>
      </w:r>
    </w:p>
    <w:p>
      <w:pPr>
        <w:pStyle w:val="BookText"/>
        <w:rPr/>
      </w:pPr>
      <w:r>
        <w:rPr>
          <w:rFonts w:ascii="Amiri" w:hAnsi="Amiri" w:eastAsia="Amiri" w:cs="Amiri"/>
          <w:color w:val="111111"/>
          <w:sz w:val="28"/>
          <w:sz w:val="28"/>
          <w:szCs w:val="28"/>
          <w:rtl w:val="true"/>
          <w:lang w:bidi="ar-SA"/>
        </w:rPr>
        <w:t>غَيْرُهُ فَامْضِ فِي صَلَاتِكَ وَ لَا إِعَادَةَ عَلَيْكَ و يدل علي عدم إعادة الجاهل إن علم في الأثناء و كذا صحيحة ابن سنان‌</w:t>
      </w:r>
      <w:r>
        <w:rPr>
          <w:rStyle w:val="FootnoteAnchor"/>
          <w:rtl w:val="true"/>
        </w:rPr>
        <w:footnoteReference w:id="1600"/>
      </w:r>
      <w:r>
        <w:rPr>
          <w:rFonts w:ascii="Amiri" w:hAnsi="Amiri" w:eastAsia="Amiri" w:cs="Amiri"/>
          <w:color w:val="111111"/>
          <w:sz w:val="28"/>
          <w:sz w:val="28"/>
          <w:szCs w:val="28"/>
          <w:rtl w:val="true"/>
          <w:lang w:bidi="ar-SA"/>
        </w:rPr>
        <w:t>السابقة و يدل هذا علي جواز إتمام الصلاة في الثوب إن لم يكن عليه غيره و يمكن حمله علي ما إذا لم يكن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الجمع بين الروايات يتحقق بحمل ما تضمن الأمر بالاستئناف علي الاستحباب و إن جاز المضي في الصلاة مع طرح الثوب النجس إذا كان عليه غيره و إلا مضي مطلقا و لا بأس بالمصير إلي ذلك و إن كان الاستئناف مطلقا أولي 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هو أن لا يعلم السبق فالأظهر وجوب طرح النجاسة أو غسلها و إتمام الصلاة ما لم يكثر الفعل و إلا استأنف و جعل في المعتبر وجوب الاستئناف هنا مبنيا علي القول بإعادة الجاهل في الوقت و الإشكال في هذا البناء أكثر 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صلي ثم رأي النجاسة و شك هل كانت عليه في الصلاة أم لا فالصلاة ماضية قال في المنتهي لا نعرف فيه خلافا بين أهل العلم و لو علم بالنجاسة السابقة في أثناء الصلاة عند تضيق الوقت عن الإزالة و الاستئناف فقد قطع الشهيد في البيان بوجوب الاستمرار و مال إليه في الذكري و المسألة مشكلة و لعل الأحوط الصلاة مع النجاسة و القضاء بعد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الظاهر من الأدلة أن الجاهل و الناسي في سائر الشروط حكمهما عدم الإعادة في الوقت و خارجه كالمصلي في الميتة أو الحرير أو جلد ما لا يؤكل لحمه أو الساجد علي النجس أو ما لا يصح السجود عليه أو المصلي مكشوف العورة و غير ذلك إلا في استقبال القبلة فإن فيه كلاما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ادامه بده و اعاده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اگر جاهل در حال نماز علم پیدا کرد نیاز نیست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صحیحه ابن سنان‌</w:t>
      </w:r>
      <w:r>
        <w:rPr>
          <w:rStyle w:val="FootnoteAnchor"/>
          <w:rtl w:val="true"/>
        </w:rPr>
        <w:footnoteReference w:id="1601"/>
      </w:r>
      <w:r>
        <w:rPr>
          <w:rFonts w:ascii="IRNazanin" w:hAnsi="IRNazanin" w:eastAsia="IRNazanin"/>
          <w:color w:val="111111"/>
          <w:sz w:val="28"/>
          <w:sz w:val="28"/>
          <w:szCs w:val="28"/>
          <w:rtl w:val="true"/>
          <w:lang w:bidi="fa-IR"/>
        </w:rPr>
        <w:t>که گذشت و دلالت دارد بر اینکه اگر لباس دیگری نداشت جایز است با همان لباس نماز را تمام کند، و می‌توان این روایت را حمل بر زمانی کرد که لباس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 روایاتِ شامل امر به استیناف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سرگیری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استحباب، جمع بین روایات محقّق می‌گردد، هرچند ادامه دادنِ نماز با کنار انداختن لباس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لباس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وگرنه مطلقاً نماز را ادامه می‌دهد و اشکالی هم ندارد، اگرچه استیناف مطلقاً اولی و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یعنی اینکه به وجود نجاست پیش از نماز علم ندارد، اظهر وجوب انداختن یا شستن نجاست و اتمام نماز است، البته در صورتی که موجب فعل کثیر نشود، وگرنه باید نماز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وجوب استیناف در این صورت را مبنی بر قول به اعاده جاهل در وقت دانسته است، که اشکال در این بناگذاری، از مورد قبلی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نماز نجاست را دید و شک کرد که آیا در نماز هم آن نجاست بوده یا نه،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صحت نماز میان اهل علم اختلاف نظری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دانست که نجاستی از قبل روی لباسش بوده، و وقت هم برای پاک کردن آن و استیناف تنگ بود، مرحوم شهید در کتاب البیان به طور قطع فتوا به وجوب ادامه نماز داده، و در ذکری هم به همین حکم متمایل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مشکل است، و چه بسا احوط این باشد که نماز را با همان نجاست ادامه دهد و پس از ازاله نجاست قضا نماید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ادلّه آن است که حکم جاهل و ناسی در دیگر شروط نماز این است که چه در وقت و چه در خارج وقت اعاده نکنند، مانند کسی که در پوست مُردار یا ابریشم یا پوست حیوان حرام گوشت نماز می‌خواند یا کسی که روی مکان نجس یا آنچه که سجده بر آن صحیح نیست، سجده می‌کند یا با عورت باز نماز می‌خواند و غیر آن، مگر در رو به قبله بودن که در آن بحثی است که خواهد آمد </w:t>
      </w:r>
      <w:r>
        <w:rPr>
          <w:rFonts w:eastAsia="IRNazanin" w:cs="IRNazanin"/>
          <w:color w:val="111111"/>
          <w:sz w:val="28"/>
          <w:szCs w:val="28"/>
          <w:rtl w:val="true"/>
          <w:lang w:bidi="fa-IR"/>
        </w:rPr>
        <w:t xml:space="preserve">. </w:t>
      </w:r>
      <w:bookmarkStart w:id="2560" w:name="pg13519_133336"/>
    </w:p>
    <w:p>
      <w:pPr>
        <w:pStyle w:val="Heading3"/>
        <w:numPr>
          <w:ilvl w:val="2"/>
          <w:numId w:val="1"/>
        </w:numPr>
        <w:rPr/>
      </w:pPr>
      <w:bookmarkStart w:id="2561" w:name="__RefHeading___Toc750972_1934241801"/>
      <w:bookmarkStart w:id="2562" w:name="_Toc1195"/>
      <w:bookmarkEnd w:id="2560"/>
      <w:bookmarkEnd w:id="2561"/>
      <w:r>
        <w:rPr>
          <w:rtl w:val="true"/>
        </w:rPr>
        <w:t xml:space="preserve">باب </w:t>
      </w:r>
      <w:r>
        <w:rPr/>
        <w:t>9</w:t>
      </w:r>
      <w:r>
        <w:rPr>
          <w:rtl w:val="true"/>
        </w:rPr>
        <w:t xml:space="preserve"> </w:t>
      </w:r>
      <w:r>
        <w:rPr>
          <w:rtl w:val="true"/>
        </w:rPr>
        <w:t>الصلاة في النعال و الخفاف و ما يستر ظهر القدم بلا ساق</w:t>
      </w:r>
      <w:bookmarkEnd w:id="2562"/>
    </w:p>
    <w:p>
      <w:pPr>
        <w:pStyle w:val="Heading4"/>
        <w:numPr>
          <w:ilvl w:val="3"/>
          <w:numId w:val="1"/>
        </w:numPr>
        <w:rPr/>
      </w:pPr>
      <w:bookmarkStart w:id="2563" w:name="__RefHeading___Toc750974_1934241801"/>
      <w:bookmarkStart w:id="2564" w:name="_Toc1196"/>
      <w:bookmarkEnd w:id="2563"/>
      <w:r>
        <w:rPr>
          <w:rtl w:val="true"/>
        </w:rPr>
        <w:t>روايات</w:t>
      </w:r>
      <w:bookmarkEnd w:id="2564"/>
    </w:p>
    <w:p>
      <w:pPr>
        <w:pStyle w:val="Heading5"/>
        <w:numPr>
          <w:ilvl w:val="4"/>
          <w:numId w:val="1"/>
        </w:numPr>
        <w:rPr/>
      </w:pPr>
      <w:bookmarkStart w:id="2565" w:name="__RefHeading___Toc750976_1934241801"/>
      <w:bookmarkStart w:id="2566" w:name="_Toc1197"/>
      <w:bookmarkEnd w:id="2565"/>
      <w:r>
        <w:rPr>
          <w:rtl w:val="true"/>
        </w:rPr>
        <w:t>«</w:t>
      </w:r>
      <w:r>
        <w:rPr/>
        <w:t>1</w:t>
      </w:r>
      <w:r>
        <w:rPr>
          <w:rtl w:val="true"/>
        </w:rPr>
        <w:t>»</w:t>
      </w:r>
      <w:bookmarkEnd w:id="2566"/>
    </w:p>
    <w:p>
      <w:pPr>
        <w:pStyle w:val="BookText"/>
        <w:rPr/>
      </w:pPr>
      <w:r>
        <w:rPr>
          <w:rFonts w:ascii="Amiri" w:hAnsi="Amiri" w:eastAsia="Amiri" w:cs="Amiri"/>
          <w:color w:val="111111"/>
          <w:sz w:val="28"/>
          <w:sz w:val="28"/>
          <w:szCs w:val="28"/>
          <w:rtl w:val="true"/>
          <w:lang w:bidi="ar-SA"/>
        </w:rPr>
        <w:t>غَيْبَةُ الشَّيْخِ، 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الْحِمْيَرِيُّ إِلَي النَّاحِيَةِ الْمُقَدَّسَةِ هَلْ يَجُوزُ لِلرَّجُلِ أَنْ يُصَلِّيَ وَ فِي رِجْلَيْهِ بَطِيطٌ لَا يُغَطِّي الْكَعْبَيْنِ أَمْ لَا يَجُوزُ فَخَرَجَ الْجَوَابُ جَائِزٌ</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7" w:name="__RefHeading___Toc750978_1934241801"/>
      <w:bookmarkStart w:id="2568" w:name="_Toc1198"/>
      <w:bookmarkEnd w:id="2567"/>
      <w:r>
        <w:rPr>
          <w:rtl w:val="true"/>
        </w:rPr>
        <w:t>إيضاح</w:t>
      </w:r>
      <w:bookmarkEnd w:id="2568"/>
    </w:p>
    <w:p>
      <w:pPr>
        <w:pStyle w:val="BookText"/>
        <w:rPr/>
      </w:pPr>
      <w:r>
        <w:rPr>
          <w:rFonts w:ascii="Amiri" w:hAnsi="Amiri" w:eastAsia="Amiri" w:cs="Amiri"/>
          <w:color w:val="111111"/>
          <w:sz w:val="28"/>
          <w:sz w:val="28"/>
          <w:szCs w:val="28"/>
          <w:rtl w:val="true"/>
          <w:lang w:bidi="ar-SA"/>
        </w:rPr>
        <w:t>قال في القاموس البطيط رأس الخف بلا ساق انتهي</w:t>
      </w:r>
      <w:r>
        <w:rPr>
          <w:rFonts w:eastAsia="Amiri" w:cs="Amiri" w:ascii="Amiri" w:hAnsi="Amiri"/>
          <w:color w:val="111111"/>
          <w:sz w:val="28"/>
          <w:szCs w:val="28"/>
          <w:rtl w:val="true"/>
          <w:lang w:bidi="ar-SA"/>
        </w:rPr>
        <w:t>.</w:t>
      </w:r>
    </w:p>
    <w:p>
      <w:pPr>
        <w:pStyle w:val="Heading5"/>
        <w:numPr>
          <w:ilvl w:val="4"/>
          <w:numId w:val="1"/>
        </w:numPr>
        <w:rPr/>
      </w:pPr>
      <w:bookmarkStart w:id="2569" w:name="__RefHeading___Toc750980_1934241801"/>
      <w:bookmarkStart w:id="2570" w:name="_Toc1199"/>
      <w:bookmarkEnd w:id="2569"/>
      <w:r>
        <w:rPr>
          <w:rtl w:val="true"/>
        </w:rPr>
        <w:t>أقول</w:t>
      </w:r>
      <w:bookmarkEnd w:id="2570"/>
    </w:p>
    <w:p>
      <w:pPr>
        <w:pStyle w:val="BookText"/>
        <w:rPr/>
      </w:pPr>
      <w:r>
        <w:rPr>
          <w:rFonts w:ascii="Amiri" w:hAnsi="Amiri" w:eastAsia="Amiri" w:cs="Amiri"/>
          <w:color w:val="111111"/>
          <w:sz w:val="28"/>
          <w:sz w:val="28"/>
          <w:szCs w:val="28"/>
          <w:rtl w:val="true"/>
          <w:lang w:bidi="ar-SA"/>
        </w:rPr>
        <w:t>اختلف الأصحاب في الصلاة فيما يستر ظهر القدم و لا ساق له بحيث يغطي المفصل الذي بين الساق و القدم و شيئا من الساق و إن قل فذهب المفيد في المقنعة و الشيخ في النهاية و ابن البراج و سلار و الفاضلان إلي التحريم إلا أن سلارا استثني الصلاة علي الموتي و الأشهر الكراهة و استدل الأولون بعدم صلاة النبي صلي الله عليه و آله و الصحابة و التابعين في هذا النوع و هو ممنوع و علي تقدير التسليم لا يدل علي التحريم و هذا الخبر يدل علي الجواز و هو أقوي و استند من حكم بالكراهة إلي الخروج عن الخلاف و ذكر الأكثر أن الحكم مختص بما يستر ظهر القدم كله و لا يبعد شموله لما يستر أكثر ظهر القدم أيضا لتمثيلهم بالشمشك و النعال السندية فإن أكثرها لا تستر جميع ظهر القدم و علي ما اخترنا لا جدوي في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يستر أكثر ظهر القدم كالنعال العربية أو ما له ساق كالجرموق و الخف فلا خلاف في جواز الصلاة فيها و عدم كراهتها</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750982_1934241801"/>
      <w:bookmarkStart w:id="2572" w:name="_Toc1200"/>
      <w:bookmarkEnd w:id="2571"/>
      <w:r>
        <w:rPr>
          <w:rtl w:val="true"/>
        </w:rPr>
        <w:t>«</w:t>
      </w:r>
      <w:r>
        <w:rPr/>
        <w:t>2</w:t>
      </w:r>
      <w:r>
        <w:rPr>
          <w:rtl w:val="true"/>
        </w:rPr>
        <w:t>»</w:t>
      </w:r>
      <w:bookmarkEnd w:id="2572"/>
    </w:p>
    <w:p>
      <w:pPr>
        <w:pStyle w:val="BookText"/>
        <w:rPr/>
      </w:pPr>
      <w:r>
        <w:rPr>
          <w:rFonts w:ascii="Amiri" w:hAnsi="Amiri" w:eastAsia="Amiri" w:cs="Amiri"/>
          <w:color w:val="111111"/>
          <w:sz w:val="28"/>
          <w:sz w:val="28"/>
          <w:szCs w:val="28"/>
          <w:rtl w:val="true"/>
          <w:lang w:bidi="ar-SA"/>
        </w:rPr>
        <w:t>الْعِلَلُ، عَنْ أَبِيهِ عَنْ عَلِيِّ بْنِ إِبْرَاهِيمَ عَنْ أَبِيهِ عَنْ عَبْدِ اللَّهِ بْنِ مَيْمُونٍ الْقَدَّاحِ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عَلَيْكَ تُصَلِّي</w:t>
      </w:r>
    </w:p>
    <w:p>
      <w:pPr>
        <w:pStyle w:val="Heading3"/>
        <w:numPr>
          <w:ilvl w:val="2"/>
          <w:numId w:val="1"/>
        </w:numPr>
        <w:rPr/>
      </w:pPr>
      <w:bookmarkStart w:id="2573" w:name="__RefHeading___Toc750984_1934241801"/>
      <w:bookmarkStart w:id="2574" w:name="_Toc1201"/>
      <w:bookmarkEnd w:id="2573"/>
      <w:r>
        <w:rPr>
          <w:rtl w:val="true"/>
        </w:rPr>
        <w:t xml:space="preserve">باب نهم </w:t>
      </w:r>
      <w:r>
        <w:rPr>
          <w:rtl w:val="true"/>
        </w:rPr>
        <w:t xml:space="preserve">: </w:t>
      </w:r>
      <w:r>
        <w:rPr>
          <w:rtl w:val="true"/>
        </w:rPr>
        <w:t>نماز با نعلین ها و کفش ها و چیزی که ساق ندارد ولی پشت پا را می‌پوشاند</w:t>
      </w:r>
      <w:bookmarkEnd w:id="2574"/>
    </w:p>
    <w:p>
      <w:pPr>
        <w:pStyle w:val="Heading4"/>
        <w:numPr>
          <w:ilvl w:val="3"/>
          <w:numId w:val="1"/>
        </w:numPr>
        <w:rPr/>
      </w:pPr>
      <w:bookmarkStart w:id="2575" w:name="__RefHeading___Toc750986_1934241801"/>
      <w:bookmarkStart w:id="2576" w:name="_Toc1202"/>
      <w:bookmarkEnd w:id="2575"/>
      <w:r>
        <w:rPr>
          <w:rtl w:val="true"/>
        </w:rPr>
        <w:t>روایات</w:t>
      </w:r>
      <w:bookmarkEnd w:id="2576"/>
    </w:p>
    <w:p>
      <w:pPr>
        <w:pStyle w:val="Heading5"/>
        <w:numPr>
          <w:ilvl w:val="4"/>
          <w:numId w:val="1"/>
        </w:numPr>
        <w:rPr/>
      </w:pPr>
      <w:bookmarkStart w:id="2577" w:name="__RefHeading___Toc750988_1934241801"/>
      <w:bookmarkStart w:id="2578" w:name="_Toc1203"/>
      <w:bookmarkEnd w:id="2577"/>
      <w:r>
        <w:rPr>
          <w:rtl w:val="true"/>
        </w:rPr>
        <w:t xml:space="preserve">روایت </w:t>
      </w:r>
      <w:r>
        <w:rPr/>
        <w:t>1</w:t>
      </w:r>
      <w:bookmarkEnd w:id="2578"/>
    </w:p>
    <w:p>
      <w:pPr>
        <w:pStyle w:val="BookText"/>
        <w:rPr/>
      </w:pPr>
      <w:r>
        <w:rPr>
          <w:rFonts w:ascii="IRNazanin" w:hAnsi="IRNazanin" w:eastAsia="IRNazanin"/>
          <w:color w:val="111111"/>
          <w:sz w:val="28"/>
          <w:sz w:val="28"/>
          <w:szCs w:val="28"/>
          <w:rtl w:val="true"/>
          <w:lang w:bidi="fa-IR"/>
        </w:rPr>
        <w:t>غیبة الشیخ،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مکاتبات حِمیَری به امام عصر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مرد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پا کند که دو قوزک پایش را نمی‌پوشاند یا جایز نیست؟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603"/>
      </w:r>
    </w:p>
    <w:p>
      <w:pPr>
        <w:pStyle w:val="Heading5"/>
        <w:numPr>
          <w:ilvl w:val="4"/>
          <w:numId w:val="1"/>
        </w:numPr>
        <w:rPr/>
      </w:pPr>
      <w:bookmarkStart w:id="2579" w:name="__RefHeading___Toc750990_1934241801"/>
      <w:bookmarkStart w:id="2580" w:name="_Toc1204"/>
      <w:bookmarkEnd w:id="2579"/>
      <w:r>
        <w:rPr>
          <w:rtl w:val="true"/>
        </w:rPr>
        <w:t>توضیح</w:t>
      </w:r>
      <w:bookmarkEnd w:id="2580"/>
    </w:p>
    <w:p>
      <w:pPr>
        <w:pStyle w:val="BookText"/>
        <w:rPr/>
      </w:pPr>
      <w:r>
        <w:rPr>
          <w:rFonts w:ascii="IRNazanin" w:hAnsi="IRNazanin" w:eastAsia="IRNazanin"/>
          <w:color w:val="111111"/>
          <w:sz w:val="28"/>
          <w:sz w:val="28"/>
          <w:szCs w:val="28"/>
          <w:rtl w:val="true"/>
          <w:lang w:bidi="fa-IR"/>
        </w:rPr>
        <w:t xml:space="preserve">در قاموس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کفش بدون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581" w:name="__RefHeading___Toc750992_1934241801"/>
      <w:bookmarkStart w:id="2582" w:name="_Toc1205"/>
      <w:bookmarkEnd w:id="2581"/>
      <w:r>
        <w:rPr>
          <w:rtl w:val="true"/>
        </w:rPr>
        <w:t>مؤلف گوید</w:t>
      </w:r>
      <w:bookmarkEnd w:id="2582"/>
    </w:p>
    <w:p>
      <w:pPr>
        <w:pStyle w:val="BookText"/>
        <w:rPr/>
      </w:pPr>
      <w:r>
        <w:rPr>
          <w:rFonts w:ascii="IRNazanin" w:hAnsi="IRNazanin" w:eastAsia="IRNazanin"/>
          <w:color w:val="111111"/>
          <w:sz w:val="28"/>
          <w:sz w:val="28"/>
          <w:szCs w:val="28"/>
          <w:rtl w:val="true"/>
          <w:lang w:bidi="fa-IR"/>
        </w:rPr>
        <w:t xml:space="preserve">فقهای شیعه در نماز با پاپوشی که پشت پا را می‌گیرد و ساق ندارد به طوری که مفصل بین ساق و پشت پا و مقداری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ساق را می‌پوشاند،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در مقنعه، شیخ در النهایة، ابن‌براج، سلار و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تحریم هستند، امّا سلاّر نماز میّت را استثنا کرده است؛ و قول اشهر کراهت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قائلان به حرمت این است که پیامبر صلی الله علیه وآله، صحابه و تابعین هیچ‌کدام با چنین کفشی نماز نخوانده‌اند، که البته این استدلال پذیرفته نیست، و به فرض پذیرفته بودن دلالت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بالا بر جواز دلالت می‌کند که اقوی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قائلان به کراهت، خروج از محلّ خلاف است،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مختص به چیزی است که تمام پشت پا را بپوشاند که شمول آن بر آنچه اکثر پشت پا را بپوشاند نیز بعید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مثال ذکر نموده‌اند که بیشتر آنها تمام پشت پا را نمی‌پوشاند، و بنابر نظری که ما برگزیدیم، تحقیق و بحث در مورد آن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کفشی که بیشترِ پشت پا را نمی‌پوشاند، مانند کفش های عربی یا کفش هایی که ساق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بر روی کفش پوشیده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کفش، اختلافی در جواز نماز با آن و عدم کراهت آن نیست</w:t>
      </w:r>
      <w:r>
        <w:rPr>
          <w:rFonts w:eastAsia="IRNazanin" w:cs="IRNazanin"/>
          <w:color w:val="111111"/>
          <w:sz w:val="28"/>
          <w:szCs w:val="28"/>
          <w:rtl w:val="true"/>
          <w:lang w:bidi="fa-IR"/>
        </w:rPr>
        <w:t>.</w:t>
      </w:r>
    </w:p>
    <w:p>
      <w:pPr>
        <w:pStyle w:val="Heading5"/>
        <w:numPr>
          <w:ilvl w:val="4"/>
          <w:numId w:val="1"/>
        </w:numPr>
        <w:rPr/>
      </w:pPr>
      <w:bookmarkStart w:id="2583" w:name="__RefHeading___Toc750994_1934241801"/>
      <w:bookmarkStart w:id="2584" w:name="_Toc1206"/>
      <w:bookmarkEnd w:id="2583"/>
      <w:r>
        <w:rPr>
          <w:rtl w:val="true"/>
        </w:rPr>
        <w:t xml:space="preserve">روایت </w:t>
      </w:r>
      <w:r>
        <w:rPr/>
        <w:t>2</w:t>
      </w:r>
      <w:bookmarkEnd w:id="258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قدّاح از امام صادق علیه السلام از پدرش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نماز با </w:t>
      </w:r>
      <w:bookmarkStart w:id="2585" w:name="pg13519_133337"/>
    </w:p>
    <w:p>
      <w:pPr>
        <w:pStyle w:val="BookText"/>
        <w:rPr/>
      </w:pPr>
      <w:bookmarkEnd w:id="2585"/>
      <w:r>
        <w:rPr>
          <w:rFonts w:ascii="Amiri" w:hAnsi="Amiri" w:eastAsia="Amiri" w:cs="Amiri"/>
          <w:color w:val="111111"/>
          <w:sz w:val="28"/>
          <w:sz w:val="28"/>
          <w:szCs w:val="28"/>
          <w:rtl w:val="true"/>
          <w:lang w:bidi="ar-SA"/>
        </w:rPr>
        <w:t>فِيهِ يُسَبِّحُ مَعَكَ قَالَ وَ كَانَ رَسُولُ اللَّهِ صلي الله عليه و آله إِذَا أُقِيمَتِ الصَّلَاةُ لَبِسَ نَعْلَيْهِ وَ صَلَّي فِيهِمَا</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6" w:name="__RefHeading___Toc750996_1934241801"/>
      <w:bookmarkStart w:id="2587" w:name="_Toc1207"/>
      <w:bookmarkEnd w:id="2586"/>
      <w:r>
        <w:rPr>
          <w:rtl w:val="true"/>
        </w:rPr>
        <w:t>«</w:t>
      </w:r>
      <w:r>
        <w:rPr/>
        <w:t>3</w:t>
      </w:r>
      <w:r>
        <w:rPr>
          <w:rtl w:val="true"/>
        </w:rPr>
        <w:t>»</w:t>
      </w:r>
      <w:bookmarkEnd w:id="2587"/>
    </w:p>
    <w:p>
      <w:pPr>
        <w:pStyle w:val="BookText"/>
        <w:rPr/>
      </w:pPr>
      <w:r>
        <w:rPr>
          <w:rFonts w:ascii="Amiri" w:hAnsi="Amiri" w:eastAsia="Amiri" w:cs="Amiri"/>
          <w:color w:val="111111"/>
          <w:sz w:val="28"/>
          <w:sz w:val="28"/>
          <w:szCs w:val="28"/>
          <w:rtl w:val="true"/>
          <w:lang w:bidi="ar-SA"/>
        </w:rPr>
        <w:t>الْعُيُونُ، عَنْ أَبِيهِ عَنْ سَعْدِ بْنِ عَبْدِ اللَّهِ عَنْ أَحْمَدَ بْنِ أَبِي عَبْدِ اللَّهِ عَنْ أَحْمَدَ بْنِ مُحَمَّدِ بْنِ عِيسَي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عِنْدَ رَأْسِ النَّبِيِّ صلي الله عليه و آله صَلَّي سِتَّ رَكَعَاتٍ أَوْ ثَمَانَ رَكَعَاتٍ فِي نَعْلَيْهِ‌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8" w:name="__RefHeading___Toc750998_1934241801"/>
      <w:bookmarkStart w:id="2589" w:name="_Toc1208"/>
      <w:bookmarkEnd w:id="2588"/>
      <w:r>
        <w:rPr>
          <w:rtl w:val="true"/>
        </w:rPr>
        <w:t>بيان</w:t>
      </w:r>
      <w:bookmarkEnd w:id="2589"/>
    </w:p>
    <w:p>
      <w:pPr>
        <w:pStyle w:val="BookText"/>
        <w:rPr/>
      </w:pPr>
      <w:r>
        <w:rPr>
          <w:rFonts w:ascii="Amiri" w:hAnsi="Amiri" w:eastAsia="Amiri" w:cs="Amiri"/>
          <w:color w:val="111111"/>
          <w:sz w:val="28"/>
          <w:sz w:val="28"/>
          <w:szCs w:val="28"/>
          <w:rtl w:val="true"/>
          <w:lang w:bidi="ar-SA"/>
        </w:rPr>
        <w:t>ذكره الأصحاب في استحباب الصلاة في النعل العربية و مقتضي الروايات استحبابها في النعل مطلقا و قيل الوجه في حملها علي العربية أنها هي المتعارفة في ذلك الزمان و لعل الإطلاق أولي</w:t>
      </w:r>
      <w:r>
        <w:rPr>
          <w:rFonts w:eastAsia="Amiri" w:cs="Amiri" w:ascii="Amiri" w:hAnsi="Amiri"/>
          <w:color w:val="111111"/>
          <w:sz w:val="28"/>
          <w:szCs w:val="28"/>
          <w:rtl w:val="true"/>
          <w:lang w:bidi="ar-SA"/>
        </w:rPr>
        <w:t>.</w:t>
      </w:r>
    </w:p>
    <w:p>
      <w:pPr>
        <w:pStyle w:val="Heading5"/>
        <w:numPr>
          <w:ilvl w:val="4"/>
          <w:numId w:val="1"/>
        </w:numPr>
        <w:rPr/>
      </w:pPr>
      <w:bookmarkStart w:id="2590" w:name="__RefHeading___Toc751000_1934241801"/>
      <w:bookmarkStart w:id="2591" w:name="_Toc1209"/>
      <w:bookmarkEnd w:id="2590"/>
      <w:r>
        <w:rPr>
          <w:rtl w:val="true"/>
        </w:rPr>
        <w:t>«</w:t>
      </w:r>
      <w:r>
        <w:rPr/>
        <w:t>4</w:t>
      </w:r>
      <w:r>
        <w:rPr>
          <w:rtl w:val="true"/>
        </w:rPr>
        <w:t>»</w:t>
      </w:r>
      <w:bookmarkEnd w:id="2591"/>
    </w:p>
    <w:p>
      <w:pPr>
        <w:pStyle w:val="BookText"/>
        <w:rPr/>
      </w:pPr>
      <w:r>
        <w:rPr>
          <w:rFonts w:ascii="Amiri" w:hAnsi="Amiri" w:eastAsia="Amiri" w:cs="Amiri"/>
          <w:color w:val="111111"/>
          <w:sz w:val="28"/>
          <w:sz w:val="28"/>
          <w:szCs w:val="28"/>
          <w:rtl w:val="true"/>
          <w:lang w:bidi="ar-SA"/>
        </w:rPr>
        <w:t>الْغَوَالِي، رُوِيَ فِي الْخَبَرِ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النَّعْلَيْنِ يُصِيبُهُمَا الْأَذَي فَلْيَمْسَحْهُمَا وَ لْيُصَلِّ فِيهِمَا</w:t>
      </w:r>
      <w:r>
        <w:rPr>
          <w:rFonts w:eastAsia="Amiri" w:cs="Amiri" w:ascii="Amiri" w:hAnsi="Amiri"/>
          <w:color w:val="111111"/>
          <w:sz w:val="28"/>
          <w:szCs w:val="28"/>
          <w:rtl w:val="true"/>
          <w:lang w:bidi="ar-SA"/>
        </w:rPr>
        <w:t>.</w:t>
      </w:r>
    </w:p>
    <w:p>
      <w:pPr>
        <w:pStyle w:val="Heading5"/>
        <w:numPr>
          <w:ilvl w:val="4"/>
          <w:numId w:val="1"/>
        </w:numPr>
        <w:rPr/>
      </w:pPr>
      <w:bookmarkStart w:id="2592" w:name="__RefHeading___Toc751002_1934241801"/>
      <w:bookmarkStart w:id="2593" w:name="_Toc1210"/>
      <w:bookmarkEnd w:id="2592"/>
      <w:r>
        <w:rPr>
          <w:rtl w:val="true"/>
        </w:rPr>
        <w:t>«</w:t>
      </w:r>
      <w:r>
        <w:rPr/>
        <w:t>5</w:t>
      </w:r>
      <w:r>
        <w:rPr>
          <w:rtl w:val="true"/>
        </w:rPr>
        <w:t>»</w:t>
      </w:r>
      <w:bookmarkEnd w:id="2593"/>
    </w:p>
    <w:p>
      <w:pPr>
        <w:pStyle w:val="BookText"/>
        <w:rPr/>
      </w:pPr>
      <w:r>
        <w:rPr>
          <w:rFonts w:ascii="Amiri" w:hAnsi="Amiri" w:eastAsia="Amiri" w:cs="Amiri"/>
          <w:color w:val="111111"/>
          <w:sz w:val="28"/>
          <w:sz w:val="28"/>
          <w:szCs w:val="28"/>
          <w:rtl w:val="true"/>
          <w:lang w:bidi="ar-SA"/>
        </w:rPr>
        <w:t>دَعَائِمُ الْإِسْلَامِ،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خُفَّيْكَ وَ فِي نَعْلَيْكَ إِنْ شِئْتَ‌</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داری، همراه با تو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نماز برپا می‌شد رسول خدا صلی الله علیه و آله نعلینش را می‌پوشید و با آن نماز می‌خواند</w:t>
      </w:r>
      <w:r>
        <w:rPr>
          <w:rFonts w:eastAsia="IRNazanin" w:cs="IRNazanin"/>
          <w:color w:val="111111"/>
          <w:sz w:val="28"/>
          <w:szCs w:val="28"/>
          <w:rtl w:val="true"/>
          <w:lang w:bidi="fa-IR"/>
        </w:rPr>
        <w:t>.</w:t>
      </w:r>
      <w:r>
        <w:rPr>
          <w:rStyle w:val="FootnoteAnchor"/>
          <w:rtl w:val="true"/>
        </w:rPr>
        <w:footnoteReference w:id="1607"/>
      </w:r>
    </w:p>
    <w:p>
      <w:pPr>
        <w:pStyle w:val="Heading5"/>
        <w:numPr>
          <w:ilvl w:val="4"/>
          <w:numId w:val="1"/>
        </w:numPr>
        <w:rPr/>
      </w:pPr>
      <w:bookmarkStart w:id="2594" w:name="__RefHeading___Toc751004_1934241801"/>
      <w:bookmarkStart w:id="2595" w:name="_Toc1211"/>
      <w:bookmarkEnd w:id="2594"/>
      <w:r>
        <w:rPr>
          <w:rtl w:val="true"/>
        </w:rPr>
        <w:t xml:space="preserve">روایت </w:t>
      </w:r>
      <w:r>
        <w:rPr/>
        <w:t>3</w:t>
      </w:r>
      <w:bookmarkEnd w:id="259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را دیدم که بالای سر پیامبر صلی الله علیه و آله شش یا هشت رکعت نماز با نعلین خواند</w:t>
      </w:r>
      <w:r>
        <w:rPr>
          <w:rFonts w:eastAsia="IRNazanin" w:cs="IRNazanin"/>
          <w:color w:val="111111"/>
          <w:sz w:val="28"/>
          <w:szCs w:val="28"/>
          <w:rtl w:val="true"/>
          <w:lang w:bidi="fa-IR"/>
        </w:rPr>
        <w:t>.</w:t>
      </w:r>
      <w:r>
        <w:rPr>
          <w:rStyle w:val="FootnoteAnchor"/>
          <w:rtl w:val="true"/>
        </w:rPr>
        <w:footnoteReference w:id="1608"/>
      </w:r>
    </w:p>
    <w:p>
      <w:pPr>
        <w:pStyle w:val="Heading5"/>
        <w:numPr>
          <w:ilvl w:val="4"/>
          <w:numId w:val="1"/>
        </w:numPr>
        <w:rPr/>
      </w:pPr>
      <w:bookmarkStart w:id="2596" w:name="__RefHeading___Toc751006_1934241801"/>
      <w:bookmarkStart w:id="2597" w:name="_Toc1212"/>
      <w:bookmarkEnd w:id="2596"/>
      <w:r>
        <w:rPr>
          <w:rtl w:val="true"/>
        </w:rPr>
        <w:t>توضیح</w:t>
      </w:r>
      <w:bookmarkEnd w:id="2597"/>
    </w:p>
    <w:p>
      <w:pPr>
        <w:pStyle w:val="BookText"/>
        <w:rPr/>
      </w:pPr>
      <w:r>
        <w:rPr>
          <w:rFonts w:ascii="IRNazanin" w:hAnsi="IRNazanin" w:eastAsia="IRNazanin"/>
          <w:color w:val="111111"/>
          <w:sz w:val="28"/>
          <w:sz w:val="28"/>
          <w:szCs w:val="28"/>
          <w:rtl w:val="true"/>
          <w:lang w:bidi="fa-IR"/>
        </w:rPr>
        <w:t>اصحاب این روایت را به عنوان دلیل بر استحباب نماز با نعلین عربی ذکر کرده‌اند، و مقتضای روایات، استحباب نماز با هرگونه نَعلینی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دلیل حمل آن بر نعلین عربی این است که در آن زمان نعلین عربی متعارف بوده، و چه بسا اطلاق اولی باشد</w:t>
      </w:r>
      <w:r>
        <w:rPr>
          <w:rFonts w:eastAsia="IRNazanin" w:cs="IRNazanin"/>
          <w:color w:val="111111"/>
          <w:sz w:val="28"/>
          <w:szCs w:val="28"/>
          <w:rtl w:val="true"/>
          <w:lang w:bidi="fa-IR"/>
        </w:rPr>
        <w:t>.</w:t>
      </w:r>
    </w:p>
    <w:p>
      <w:pPr>
        <w:pStyle w:val="Heading5"/>
        <w:numPr>
          <w:ilvl w:val="4"/>
          <w:numId w:val="1"/>
        </w:numPr>
        <w:rPr/>
      </w:pPr>
      <w:bookmarkStart w:id="2598" w:name="__RefHeading___Toc751008_1934241801"/>
      <w:bookmarkStart w:id="2599" w:name="_Toc1213"/>
      <w:bookmarkEnd w:id="2598"/>
      <w:r>
        <w:rPr>
          <w:rtl w:val="true"/>
        </w:rPr>
        <w:t xml:space="preserve">روایت </w:t>
      </w:r>
      <w:r>
        <w:rPr/>
        <w:t>4</w:t>
      </w:r>
      <w:bookmarkEnd w:id="2599"/>
    </w:p>
    <w:p>
      <w:pPr>
        <w:pStyle w:val="BookText"/>
        <w:rPr/>
      </w:pPr>
      <w:r>
        <w:rPr>
          <w:rFonts w:ascii="IRNazanin" w:hAnsi="IRNazanin" w:eastAsia="IRNazanin"/>
          <w:color w:val="111111"/>
          <w:sz w:val="28"/>
          <w:sz w:val="28"/>
          <w:szCs w:val="28"/>
          <w:rtl w:val="true"/>
          <w:lang w:bidi="fa-IR"/>
        </w:rPr>
        <w:t>غوالی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صلی الله علیه و آله آمده است که درباره نعلینی که به آنها آسیب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آنها را پاک کند و در آنها نماز بخواند</w:t>
      </w:r>
      <w:r>
        <w:rPr>
          <w:rFonts w:eastAsia="IRNazanin" w:cs="IRNazanin"/>
          <w:color w:val="111111"/>
          <w:sz w:val="28"/>
          <w:szCs w:val="28"/>
          <w:rtl w:val="true"/>
          <w:lang w:bidi="fa-IR"/>
        </w:rPr>
        <w:t>.</w:t>
      </w:r>
    </w:p>
    <w:p>
      <w:pPr>
        <w:pStyle w:val="Heading5"/>
        <w:numPr>
          <w:ilvl w:val="4"/>
          <w:numId w:val="1"/>
        </w:numPr>
        <w:rPr/>
      </w:pPr>
      <w:bookmarkStart w:id="2600" w:name="__RefHeading___Toc751010_1934241801"/>
      <w:bookmarkStart w:id="2601" w:name="_Toc1214"/>
      <w:bookmarkEnd w:id="2600"/>
      <w:r>
        <w:rPr>
          <w:rtl w:val="true"/>
        </w:rPr>
        <w:t xml:space="preserve">روایت </w:t>
      </w:r>
      <w:r>
        <w:rPr/>
        <w:t>5</w:t>
      </w:r>
      <w:bookmarkEnd w:id="260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با کفش و نعلینت نماز بخوان</w:t>
      </w:r>
      <w:r>
        <w:rPr>
          <w:rFonts w:eastAsia="IRNazanin" w:cs="IRNazanin"/>
          <w:color w:val="111111"/>
          <w:sz w:val="28"/>
          <w:szCs w:val="28"/>
          <w:rtl w:val="true"/>
          <w:lang w:bidi="fa-IR"/>
        </w:rPr>
        <w:t>.</w:t>
      </w:r>
      <w:r>
        <w:rPr>
          <w:rStyle w:val="FootnoteAnchor"/>
          <w:rtl w:val="true"/>
        </w:rPr>
        <w:footnoteReference w:id="1609"/>
      </w:r>
      <w:bookmarkStart w:id="2602" w:name="pg13519_133338"/>
    </w:p>
    <w:p>
      <w:pPr>
        <w:pStyle w:val="Heading2"/>
        <w:numPr>
          <w:ilvl w:val="1"/>
          <w:numId w:val="1"/>
        </w:numPr>
        <w:rPr/>
      </w:pPr>
      <w:bookmarkStart w:id="2603" w:name="__RefHeading___Toc751012_1934241801"/>
      <w:bookmarkStart w:id="2604" w:name="_Toc1215"/>
      <w:bookmarkEnd w:id="2602"/>
      <w:bookmarkEnd w:id="2603"/>
      <w:r>
        <w:rPr>
          <w:rtl w:val="true"/>
        </w:rPr>
        <w:t xml:space="preserve">أبواب مكان المصلي و ما يتبعه </w:t>
      </w:r>
      <w:r>
        <w:rPr>
          <w:rtl w:val="true"/>
        </w:rPr>
        <w:t xml:space="preserve">/ </w:t>
      </w:r>
      <w:r>
        <w:rPr>
          <w:rtl w:val="true"/>
        </w:rPr>
        <w:t>ابواب مکان نمازگزار و مسائل مربوط به آن</w:t>
      </w:r>
      <w:bookmarkEnd w:id="2604"/>
    </w:p>
    <w:p>
      <w:pPr>
        <w:pStyle w:val="Heading3"/>
        <w:numPr>
          <w:ilvl w:val="2"/>
          <w:numId w:val="1"/>
        </w:numPr>
        <w:rPr/>
      </w:pPr>
      <w:bookmarkStart w:id="2605" w:name="__RefHeading___Toc751014_1934241801"/>
      <w:bookmarkStart w:id="2606" w:name="_Toc1216"/>
      <w:bookmarkEnd w:id="2605"/>
      <w:r>
        <w:rPr>
          <w:rtl w:val="true"/>
        </w:rPr>
        <w:t xml:space="preserve">باب </w:t>
      </w:r>
      <w:r>
        <w:rPr/>
        <w:t>1</w:t>
      </w:r>
      <w:r>
        <w:rPr>
          <w:rtl w:val="true"/>
        </w:rPr>
        <w:t xml:space="preserve"> </w:t>
      </w:r>
      <w:r>
        <w:rPr>
          <w:rtl w:val="true"/>
        </w:rPr>
        <w:t>أنه جعل للنبي صلي الله عليه و آله و لأمته الأرض مسجدا</w:t>
      </w:r>
      <w:bookmarkEnd w:id="2606"/>
    </w:p>
    <w:p>
      <w:pPr>
        <w:pStyle w:val="Heading4"/>
        <w:numPr>
          <w:ilvl w:val="3"/>
          <w:numId w:val="1"/>
        </w:numPr>
        <w:rPr/>
      </w:pPr>
      <w:bookmarkStart w:id="2607" w:name="__RefHeading___Toc751016_1934241801"/>
      <w:bookmarkStart w:id="2608" w:name="_Toc1217"/>
      <w:bookmarkEnd w:id="2607"/>
      <w:r>
        <w:rPr>
          <w:rtl w:val="true"/>
        </w:rPr>
        <w:t>روايات</w:t>
      </w:r>
      <w:bookmarkEnd w:id="2608"/>
    </w:p>
    <w:p>
      <w:pPr>
        <w:pStyle w:val="Heading5"/>
        <w:numPr>
          <w:ilvl w:val="4"/>
          <w:numId w:val="1"/>
        </w:numPr>
        <w:rPr/>
      </w:pPr>
      <w:bookmarkStart w:id="2609" w:name="__RefHeading___Toc751018_1934241801"/>
      <w:bookmarkStart w:id="2610" w:name="_Toc1218"/>
      <w:bookmarkEnd w:id="2609"/>
      <w:r>
        <w:rPr>
          <w:rtl w:val="true"/>
        </w:rPr>
        <w:t>«</w:t>
      </w:r>
      <w:r>
        <w:rPr/>
        <w:t>1</w:t>
      </w:r>
      <w:r>
        <w:rPr>
          <w:rtl w:val="true"/>
        </w:rPr>
        <w:t>»</w:t>
      </w:r>
      <w:bookmarkEnd w:id="2610"/>
    </w:p>
    <w:p>
      <w:pPr>
        <w:pStyle w:val="BookText"/>
        <w:rPr/>
      </w:pPr>
      <w:r>
        <w:rPr>
          <w:rFonts w:ascii="Amiri" w:hAnsi="Amiri" w:eastAsia="Amiri" w:cs="Amiri"/>
          <w:color w:val="111111"/>
          <w:sz w:val="28"/>
          <w:sz w:val="28"/>
          <w:szCs w:val="28"/>
          <w:rtl w:val="true"/>
          <w:lang w:bidi="ar-SA"/>
        </w:rPr>
        <w:t>مَعَانِي الْأَخْبَارِ، وَ الْعِلَلُ، وَ الْخِصَالُ، عَنْ مُحَمَّدِ بْنِ الْحَسَنِ بْنِ الْوَلِيدِ عَنْ سَعْدِ بْنِ عَبْدِ اللَّهِ وَ مُحَمَّدِ بْنِ الْحَسَنِ الصَّفَّارِ عَنْ أَحْمَدَ بْنِ مُحَمَّدِ بْنِ عِيسَي وَ أَحْمَدَ بْنَ أَبِي عَبْدِ اللَّهِ الْبَرْقِيِّ وَ عَنْ مُحَمَّدِ بْنِ خَالِدٍ الْبَرْقِيِّ عَنْ مُحَمَّدِ بْنِ سِنَانٍ عَنْ أَبِي الْجَارُودِ عَنْ سَعِيدِ 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يُعْطَهَا أَحَدٌ قَبْلِي جُعِلَتْ لِيَ الْأَرْضُ مَسْجِداً وَ طَهُوراً وَ نُصِرْتُ بِالرُّعْبِ وَ أُحِلَّ لِيَ الْمَغْنَمُ وَ أُعْطِيتُ جَوَامِعَ الْكَلِمِ وَ أُعْطِيتُ الشَّفَاعَةَ</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751020_1934241801"/>
      <w:bookmarkStart w:id="2612" w:name="_Toc1219"/>
      <w:bookmarkEnd w:id="2611"/>
      <w:r>
        <w:rPr>
          <w:rtl w:val="true"/>
        </w:rPr>
        <w:t>بيان</w:t>
      </w:r>
      <w:bookmarkEnd w:id="2612"/>
    </w:p>
    <w:p>
      <w:pPr>
        <w:pStyle w:val="BookText"/>
        <w:rPr/>
      </w:pPr>
      <w:r>
        <w:rPr>
          <w:rFonts w:ascii="Amiri" w:hAnsi="Amiri" w:eastAsia="Amiri" w:cs="Amiri"/>
          <w:color w:val="111111"/>
          <w:sz w:val="28"/>
          <w:sz w:val="28"/>
          <w:szCs w:val="28"/>
          <w:rtl w:val="true"/>
          <w:lang w:bidi="ar-SA"/>
        </w:rPr>
        <w:t>جعلت لي الأرض مسجدا أي محل صلاة كما فهمه الأكثر و دلت عليه الأخبار الآتية فأطلق السجود علي الصلاة تسمية للكل باسم الجزء و يظهر وجه التخصيص مما سيأتي أو محل سجود فيدل علي جواز السجود علي جميع أجزاء الأرض‌</w:t>
      </w:r>
      <w:r>
        <w:rPr>
          <w:rStyle w:val="FootnoteAnchor"/>
          <w:rtl w:val="true"/>
        </w:rPr>
        <w:footnoteReference w:id="1611"/>
      </w:r>
      <w:r>
        <w:rPr>
          <w:rFonts w:ascii="Amiri" w:hAnsi="Amiri" w:eastAsia="Amiri" w:cs="Amiri"/>
          <w:color w:val="111111"/>
          <w:sz w:val="28"/>
          <w:sz w:val="28"/>
          <w:szCs w:val="28"/>
          <w:rtl w:val="true"/>
          <w:lang w:bidi="ar-SA"/>
        </w:rPr>
        <w:t>إلا ما أخرجه الدليل أو الأعم منهما و طهورا أي للتيمم فيدل علي جواز التيمم علي جميع أجزاء الأرض إلا ما خرج بالدليل و يحتمل شموله لحجر الاستنجاء و تعفير الإناء و تطهير النعل و الرجل و غيرها مما مر</w:t>
      </w:r>
    </w:p>
    <w:p>
      <w:pPr>
        <w:pStyle w:val="Heading3"/>
        <w:numPr>
          <w:ilvl w:val="2"/>
          <w:numId w:val="1"/>
        </w:numPr>
        <w:rPr/>
      </w:pPr>
      <w:bookmarkStart w:id="2613" w:name="__RefHeading___Toc751022_1934241801"/>
      <w:bookmarkStart w:id="2614" w:name="_Toc1220"/>
      <w:bookmarkEnd w:id="2613"/>
      <w:r>
        <w:rPr>
          <w:rtl w:val="true"/>
        </w:rPr>
        <w:t xml:space="preserve">باب اول </w:t>
      </w:r>
      <w:r>
        <w:rPr>
          <w:rtl w:val="true"/>
        </w:rPr>
        <w:t xml:space="preserve">: </w:t>
      </w:r>
      <w:r>
        <w:rPr>
          <w:rtl w:val="true"/>
        </w:rPr>
        <w:t>زمین برای پیامبر صلی الله علیه و آله و امّتش مسجد قرار داده شده است</w:t>
      </w:r>
      <w:bookmarkEnd w:id="2614"/>
    </w:p>
    <w:p>
      <w:pPr>
        <w:pStyle w:val="Heading4"/>
        <w:numPr>
          <w:ilvl w:val="3"/>
          <w:numId w:val="1"/>
        </w:numPr>
        <w:rPr/>
      </w:pPr>
      <w:bookmarkStart w:id="2615" w:name="__RefHeading___Toc751024_1934241801"/>
      <w:bookmarkStart w:id="2616" w:name="_Toc1221"/>
      <w:bookmarkEnd w:id="2615"/>
      <w:r>
        <w:rPr>
          <w:rtl w:val="true"/>
        </w:rPr>
        <w:t>روایات</w:t>
      </w:r>
      <w:bookmarkEnd w:id="2616"/>
    </w:p>
    <w:p>
      <w:pPr>
        <w:pStyle w:val="Heading5"/>
        <w:numPr>
          <w:ilvl w:val="4"/>
          <w:numId w:val="1"/>
        </w:numPr>
        <w:rPr/>
      </w:pPr>
      <w:bookmarkStart w:id="2617" w:name="__RefHeading___Toc751026_1934241801"/>
      <w:bookmarkStart w:id="2618" w:name="_Toc1222"/>
      <w:bookmarkEnd w:id="2617"/>
      <w:r>
        <w:rPr>
          <w:rtl w:val="true"/>
        </w:rPr>
        <w:t xml:space="preserve">روایت </w:t>
      </w:r>
      <w:r>
        <w:rPr/>
        <w:t>1</w:t>
      </w:r>
      <w:bookmarkEnd w:id="2618"/>
    </w:p>
    <w:p>
      <w:pPr>
        <w:pStyle w:val="BookText"/>
        <w:rPr/>
      </w:pPr>
      <w:r>
        <w:rPr>
          <w:rFonts w:ascii="IRNazanin" w:hAnsi="IRNazanin" w:eastAsia="IRNazanin"/>
          <w:color w:val="111111"/>
          <w:sz w:val="28"/>
          <w:sz w:val="28"/>
          <w:szCs w:val="28"/>
          <w:rtl w:val="true"/>
          <w:lang w:bidi="fa-IR"/>
        </w:rPr>
        <w:t>معانی الاخبار، 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پنج چیز عطا کرده‌اند که پیش از من به هیچ کس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من مسجد و وسیله طهارت قرار داده شد، به وسیله تَرس یاری شدم، غنیمت بر من حلال گردید، جوامع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به من داده شد</w:t>
      </w:r>
      <w:r>
        <w:rPr>
          <w:rFonts w:eastAsia="IRNazanin" w:cs="IRNazanin"/>
          <w:color w:val="111111"/>
          <w:sz w:val="28"/>
          <w:szCs w:val="28"/>
          <w:rtl w:val="true"/>
          <w:lang w:bidi="fa-IR"/>
        </w:rPr>
        <w:t>.</w:t>
      </w:r>
      <w:r>
        <w:rPr>
          <w:rStyle w:val="FootnoteAnchor"/>
          <w:rtl w:val="true"/>
        </w:rPr>
        <w:footnoteReference w:id="1612"/>
      </w:r>
    </w:p>
    <w:p>
      <w:pPr>
        <w:pStyle w:val="Heading5"/>
        <w:numPr>
          <w:ilvl w:val="4"/>
          <w:numId w:val="1"/>
        </w:numPr>
        <w:rPr/>
      </w:pPr>
      <w:bookmarkStart w:id="2619" w:name="__RefHeading___Toc751028_1934241801"/>
      <w:bookmarkStart w:id="2620" w:name="_Toc1223"/>
      <w:bookmarkEnd w:id="2619"/>
      <w:r>
        <w:rPr>
          <w:rtl w:val="true"/>
        </w:rPr>
        <w:t>توضیح</w:t>
      </w:r>
      <w:bookmarkEnd w:id="2620"/>
    </w:p>
    <w:p>
      <w:pPr>
        <w:pStyle w:val="BookText"/>
        <w:rPr/>
      </w:pPr>
      <w:r>
        <w:rPr>
          <w:rFonts w:ascii="IRNazanin" w:hAnsi="IRNazanin" w:eastAsia="IRNazanin"/>
          <w:color w:val="111111"/>
          <w:sz w:val="28"/>
          <w:sz w:val="28"/>
          <w:szCs w:val="28"/>
          <w:rtl w:val="true"/>
          <w:lang w:bidi="fa-IR"/>
        </w:rPr>
        <w:t>زمین برای من مسجد شد سه معنا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اکثر علما فهمیده‌اند یعنی محل نماز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بعدی هم بر همین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سجود بر نماز در این حدیث بر مبنای نامیدنِ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تخصیص از مباحث آینده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این است که زمین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قرار داده شده، که بر جواز سجده بر تمامی اجزای زمین جز مواردی که با دلیل خارج شده، دلالت دارد</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معنای سوم این است که شامل هر دو معنای بالا می‌شود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وسیله طهارت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تیمّم، که بر جواز تیمّم بر تمامی اجزای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موارد خارج شده با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شامل سنگ استنجا و خاک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تطهیر کفش و پا و غیر آنها هم بشود، چنانچه </w:t>
      </w:r>
      <w:bookmarkStart w:id="2621" w:name="pg13519_133339"/>
    </w:p>
    <w:p>
      <w:pPr>
        <w:pStyle w:val="BookText"/>
        <w:rPr/>
      </w:pPr>
      <w:bookmarkEnd w:id="2621"/>
      <w:r>
        <w:rPr>
          <w:rFonts w:ascii="Amiri" w:hAnsi="Amiri" w:eastAsia="Amiri" w:cs="Amiri"/>
          <w:color w:val="111111"/>
          <w:sz w:val="28"/>
          <w:sz w:val="28"/>
          <w:szCs w:val="28"/>
          <w:rtl w:val="true"/>
          <w:lang w:bidi="ar-SA"/>
        </w:rPr>
        <w:t>تفصيله و نصرته بالرعب مسيرة شهر أو شهرين من خصائصه المشهورة صلي الله عليه و آله قال في النهاية فيه نصرت بالرعب مسيرة شهر الرعب الخوف و الفزع كان أعداء النبي صلي الله عليه و آله قد أوقع الله في قلوبهم الخوف منه فإذا كان بينه و بينهم مسيرة شهر هابوه و فزعوا منه و حل المغنم لأن سائر الأمم كانوا يحرقون غنائم الكفار و قال في النهاية فيه أوتيت جوامع الكلم يعني القرآن جمع الله بلطفه في الألفاظ اليسيرة منه معاني كثيرة واحدها جامعة أي كلمة جامعة و منه الحديث في صفته صلي الله عليه و آله أنه كان يتكلم بجوامع الكلم أي أنه كان كثير المعاني قليل الألفاظ</w:t>
      </w:r>
      <w:r>
        <w:rPr>
          <w:rFonts w:eastAsia="Amiri" w:cs="Amiri" w:ascii="Amiri" w:hAnsi="Amiri"/>
          <w:color w:val="111111"/>
          <w:sz w:val="28"/>
          <w:szCs w:val="28"/>
          <w:rtl w:val="true"/>
          <w:lang w:bidi="ar-SA"/>
        </w:rPr>
        <w:t>.</w:t>
      </w:r>
    </w:p>
    <w:p>
      <w:pPr>
        <w:pStyle w:val="Heading5"/>
        <w:numPr>
          <w:ilvl w:val="4"/>
          <w:numId w:val="1"/>
        </w:numPr>
        <w:rPr/>
      </w:pPr>
      <w:bookmarkStart w:id="2622" w:name="__RefHeading___Toc751030_1934241801"/>
      <w:bookmarkStart w:id="2623" w:name="_Toc1224"/>
      <w:bookmarkEnd w:id="2622"/>
      <w:r>
        <w:rPr>
          <w:rtl w:val="true"/>
        </w:rPr>
        <w:t>«</w:t>
      </w:r>
      <w:r>
        <w:rPr/>
        <w:t>2</w:t>
      </w:r>
      <w:r>
        <w:rPr>
          <w:rtl w:val="true"/>
        </w:rPr>
        <w:t>»</w:t>
      </w:r>
      <w:bookmarkEnd w:id="2623"/>
    </w:p>
    <w:p>
      <w:pPr>
        <w:pStyle w:val="BookText"/>
        <w:rPr/>
      </w:pPr>
      <w:r>
        <w:rPr>
          <w:rFonts w:ascii="Amiri" w:hAnsi="Amiri" w:eastAsia="Amiri" w:cs="Amiri"/>
          <w:color w:val="111111"/>
          <w:sz w:val="28"/>
          <w:sz w:val="28"/>
          <w:szCs w:val="28"/>
          <w:rtl w:val="true"/>
          <w:lang w:bidi="ar-SA"/>
        </w:rPr>
        <w:t>الْخِصَالُ، عَنْ مُحَمَّدِ بْنِ عَلِيِّ بْنِ شَاهٍ عَنْ مُحَمَّدِ بْنِ جَعْفَرٍ الْبَغْدَادِيِّ عَنْ أَبِيهِ عَنْ أَحْمَدَ بْنِ السُّخْتِ عَنْ مُحَمَّدِ بْنِ الْأَسْوَدِ عَنْ أَيُّوبَ بْنِ سُلَيْمَانَ عَنْ أَبِي الْبَخْتَرِيِّ عَنْ مُحَمَّدِ بْنِ حُمَيْدٍ عَنْ مُحَمَّدِ بْنِ الْمُنْكَدِرِ عَنْ جَابِرِ بْنِ عَبْدِ اللَّهِ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جَعَلْتُ لَكَ وَ لِأُمَّتِكَ الْأَرْضَ كُلَّهَا مَسْجِداً وَ تُرَابَهَا طَهُوراً الْخَبَرَ</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4" w:name="__RefHeading___Toc751032_1934241801"/>
      <w:bookmarkStart w:id="2625" w:name="_Toc1225"/>
      <w:bookmarkEnd w:id="2624"/>
      <w:r>
        <w:rPr>
          <w:rtl w:val="true"/>
        </w:rPr>
        <w:t>«</w:t>
      </w:r>
      <w:r>
        <w:rPr/>
        <w:t>3</w:t>
      </w:r>
      <w:r>
        <w:rPr>
          <w:rtl w:val="true"/>
        </w:rPr>
        <w:t>»</w:t>
      </w:r>
      <w:bookmarkEnd w:id="2625"/>
    </w:p>
    <w:p>
      <w:pPr>
        <w:pStyle w:val="BookText"/>
        <w:rPr/>
      </w:pPr>
      <w:r>
        <w:rPr>
          <w:rFonts w:ascii="Amiri" w:hAnsi="Amiri" w:eastAsia="Amiri" w:cs="Amiri"/>
          <w:color w:val="111111"/>
          <w:sz w:val="28"/>
          <w:sz w:val="28"/>
          <w:szCs w:val="28"/>
          <w:rtl w:val="true"/>
          <w:lang w:bidi="ar-SA"/>
        </w:rPr>
        <w:t>مَجَالِسُ ابْنِ الشَّيْخِ، عَنْهُ عَنِ الْمُفِيدِ عَنْ مُحَمَّدِ بْنِ عُلَيِّ بْنِ رِيَاحٍ عَنْ أَبِيهِ عَنِ الْحَسَنِ بْنِ مُحَمَّدٍ عَنِ ابْنِ مَحْبُوبٍ عَنِ ابْنِ رِئَابٍ عَنْ أَبِي بَصِيرٍ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لِيَ الْأَرْضَ مَسْجِداً وَ طَهُوراً أَيْنَمَا كُنْتُ مِنْهَا أَتَيَمَّمُ مِنْ تُرْبَتِهَا وَ أُصَلِّي عَلَيْهَا</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جَمَاعَةٍ عَنْ أَبِي الْمُفَضَّلِ عَنْ مُحَمَّدِ بْنِ مُحَمَّدِ بْنِ سُلَيْمَانَ عَنْ عَبْدِ السَّلَامِ بْنِ عَبْدِ الْحَمِيدِ عَنْ مُوسَي بْنِ أَعْيَنَ قَالَ أَبُو الْمُفَضَّلِ وَ حَدَّثَنِي نَصْرُ بْنُ الْجَهْمِ عَنْ مُحَمَّدِ بْنِ مُسْلِمِ بْنِ وَارَةَ عَنْ مُحَمَّدِ بْنِ مُوسَي بْنِ أَعْيَنَ عَنْ أَبِيهِ عَنْ عَطَاءِ بْنِ سَائِبٍ عَنِ الْبَاقِرِ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الْخَبَرَ</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شدن پیامبر به وسیله ترس تا مسیر یک ماه یا دو ماه از ویژگی های مشهور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النهایة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مسیر یک ماه به وسیله ترس یاری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و فزع، یعنی خداوند در دل دشمنان پیامبر صلی الله علیه و آله چنان ترسی از او انداخته بود که با وجود فاصله یک ماه مسافت، از آن حضرت بیم و دلهره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شدن غنیمت به این سبب است که دیگر امّت ها، غنائم کفّار را می‌سوزاندند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 یعنی قرآن، که خداوند به لطف خود آن را در الفاظی آسان با معانی فراوان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جمعِ جامعه است، یعنی سخنِ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روایات، از جمله صفات آن حضرت صلی الله علیه و آله گفته‌اند که با جوامع کَلِم سخن می‌گفت، یعنی سخنانش دارای معانی بسیار و الفاظ اندک بود</w:t>
      </w:r>
      <w:r>
        <w:rPr>
          <w:rFonts w:eastAsia="IRNazanin" w:cs="IRNazanin"/>
          <w:color w:val="111111"/>
          <w:sz w:val="28"/>
          <w:szCs w:val="28"/>
          <w:rtl w:val="true"/>
          <w:lang w:bidi="fa-IR"/>
        </w:rPr>
        <w:t>.</w:t>
      </w:r>
    </w:p>
    <w:p>
      <w:pPr>
        <w:pStyle w:val="Heading5"/>
        <w:numPr>
          <w:ilvl w:val="4"/>
          <w:numId w:val="1"/>
        </w:numPr>
        <w:rPr/>
      </w:pPr>
      <w:bookmarkStart w:id="2626" w:name="__RefHeading___Toc751034_1934241801"/>
      <w:bookmarkStart w:id="2627" w:name="_Toc1226"/>
      <w:bookmarkEnd w:id="2626"/>
      <w:r>
        <w:rPr>
          <w:rtl w:val="true"/>
        </w:rPr>
        <w:t xml:space="preserve">روایت </w:t>
      </w:r>
      <w:r>
        <w:rPr/>
        <w:t>2</w:t>
      </w:r>
      <w:bookmarkEnd w:id="262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پیامبر صلی الله علیه و 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را برای تو و امّت تو مسجد و خاک آن را وسیله طهارت قرار دادم</w:t>
      </w:r>
      <w:r>
        <w:rPr>
          <w:rFonts w:eastAsia="IRNazanin" w:cs="IRNazanin"/>
          <w:color w:val="111111"/>
          <w:sz w:val="28"/>
          <w:szCs w:val="28"/>
          <w:rtl w:val="true"/>
          <w:lang w:bidi="fa-IR"/>
        </w:rPr>
        <w:t>...</w:t>
      </w:r>
      <w:r>
        <w:rPr>
          <w:rStyle w:val="FootnoteAnchor"/>
          <w:rtl w:val="true"/>
        </w:rPr>
        <w:footnoteReference w:id="1617"/>
      </w:r>
    </w:p>
    <w:p>
      <w:pPr>
        <w:pStyle w:val="Heading5"/>
        <w:numPr>
          <w:ilvl w:val="4"/>
          <w:numId w:val="1"/>
        </w:numPr>
        <w:rPr/>
      </w:pPr>
      <w:bookmarkStart w:id="2628" w:name="__RefHeading___Toc751036_1934241801"/>
      <w:bookmarkStart w:id="2629" w:name="_Toc1227"/>
      <w:bookmarkEnd w:id="2628"/>
      <w:r>
        <w:rPr>
          <w:rtl w:val="true"/>
        </w:rPr>
        <w:t xml:space="preserve">روایت </w:t>
      </w:r>
      <w:r>
        <w:rPr/>
        <w:t>3</w:t>
      </w:r>
      <w:bookmarkEnd w:id="2629"/>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زمین را برای من مسجد و وسیله طهارت قرار داده، در هرجا که باشم از خاک آن تیمّم می‌گیرم و بر آن نماز می‌خوانم</w:t>
      </w:r>
      <w:r>
        <w:rPr>
          <w:rFonts w:eastAsia="IRNazanin" w:cs="IRNazanin"/>
          <w:color w:val="111111"/>
          <w:sz w:val="28"/>
          <w:szCs w:val="28"/>
          <w:rtl w:val="true"/>
          <w:lang w:bidi="fa-IR"/>
        </w:rPr>
        <w:t>.</w:t>
      </w:r>
      <w:r>
        <w:rPr>
          <w:rStyle w:val="FootnoteAnchor"/>
          <w:rtl w:val="true"/>
        </w:rPr>
        <w:footnoteReference w:id="161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سائب از امام باقر علیه السلام از پدرانش علیهم السلام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مسجد قرار داده شده است</w:t>
      </w:r>
      <w:r>
        <w:rPr>
          <w:rFonts w:eastAsia="IRNazanin" w:cs="IRNazanin"/>
          <w:color w:val="111111"/>
          <w:sz w:val="28"/>
          <w:szCs w:val="28"/>
          <w:rtl w:val="true"/>
          <w:lang w:bidi="fa-IR"/>
        </w:rPr>
        <w:t>...</w:t>
      </w:r>
      <w:r>
        <w:rPr>
          <w:rStyle w:val="FootnoteAnchor"/>
          <w:rtl w:val="true"/>
        </w:rPr>
        <w:footnoteReference w:id="1619"/>
      </w:r>
      <w:bookmarkStart w:id="2630" w:name="pg13519_133340"/>
    </w:p>
    <w:p>
      <w:pPr>
        <w:pStyle w:val="Heading5"/>
        <w:numPr>
          <w:ilvl w:val="4"/>
          <w:numId w:val="1"/>
        </w:numPr>
        <w:rPr/>
      </w:pPr>
      <w:bookmarkStart w:id="2631" w:name="__RefHeading___Toc751038_1934241801"/>
      <w:bookmarkStart w:id="2632" w:name="_Toc1228"/>
      <w:bookmarkEnd w:id="2630"/>
      <w:bookmarkEnd w:id="2631"/>
      <w:r>
        <w:rPr>
          <w:rtl w:val="true"/>
        </w:rPr>
        <w:t>«</w:t>
      </w:r>
      <w:r>
        <w:rPr/>
        <w:t>4</w:t>
      </w:r>
      <w:r>
        <w:rPr>
          <w:rtl w:val="true"/>
        </w:rPr>
        <w:t>»</w:t>
      </w:r>
      <w:bookmarkEnd w:id="2632"/>
    </w:p>
    <w:p>
      <w:pPr>
        <w:pStyle w:val="BookText"/>
        <w:rPr/>
      </w:pPr>
      <w:r>
        <w:rPr>
          <w:rFonts w:ascii="Amiri" w:hAnsi="Amiri" w:eastAsia="Amiri" w:cs="Amiri"/>
          <w:color w:val="111111"/>
          <w:sz w:val="28"/>
          <w:sz w:val="28"/>
          <w:szCs w:val="28"/>
          <w:rtl w:val="true"/>
          <w:lang w:bidi="ar-SA"/>
        </w:rPr>
        <w:t>إِرْشَادُ الْقُلُوبِ،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جَوَابِ الْيَهُودِيِّ الَّذِي سَأَلَهُ عَنْ فَضْلِ النَّبِيِّ صلي الله عليه و آله فَقَالَ عليه السلام قَالَ اللَّهُ تَعَالَي فِي لَيْلَةِ الْمِعْرَاجِ إِنِّي جَعَلْتُ عَلَي الْأُمَمِ أَنْ لَا أَقْبَلَ مِنْهُمْ فِعْلًا إِلَّا فِي بِقَاعِ الْأَرْضِ الَّتِي اخْتَرْتُهَا لَهُمْ وَ إِنْ بَعُدَتْ وَ قَدْ جَعَلْتُ الْأَرْضَ لَكَ وَ لِأُمَّتِكَ طَهُوراً وَ مَسْجِداً فَهَذِهِ مِنَ الْآصَارِ وَ قَدْ رَفَعْتُهَا عَنْ أُمَّتِكَ‌</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3" w:name="__RefHeading___Toc751040_1934241801"/>
      <w:bookmarkStart w:id="2634" w:name="_Toc1229"/>
      <w:bookmarkEnd w:id="2633"/>
      <w:r>
        <w:rPr>
          <w:rtl w:val="true"/>
        </w:rPr>
        <w:t>«</w:t>
      </w:r>
      <w:r>
        <w:rPr/>
        <w:t>5</w:t>
      </w:r>
      <w:r>
        <w:rPr>
          <w:rtl w:val="true"/>
        </w:rPr>
        <w:t>»</w:t>
      </w:r>
      <w:bookmarkEnd w:id="2634"/>
    </w:p>
    <w:p>
      <w:pPr>
        <w:pStyle w:val="BookText"/>
        <w:rPr/>
      </w:pPr>
      <w:r>
        <w:rPr>
          <w:rFonts w:ascii="Amiri" w:hAnsi="Amiri" w:eastAsia="Amiri" w:cs="Amiri"/>
          <w:color w:val="111111"/>
          <w:sz w:val="28"/>
          <w:sz w:val="28"/>
          <w:szCs w:val="28"/>
          <w:rtl w:val="true"/>
          <w:lang w:bidi="ar-SA"/>
        </w:rPr>
        <w:t>الْمَحَاسِنُ، عَنْ إِبْرَاهِيمَ بْنِ مُحَمَّدٍ الثَّقَفِيِّ عَنْ مُحَمَّدِ بْنِ مَرْوَانَ جَمِيعاً عَنْ أَبَانِ بْنِ عُثْمَانَ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أَعْطَي مُحَمَّداً صلي الله عليه و آله شَرَائِعَ نُوحٍ وَ إِبْرَاهِيمَ وَ مُوسَي وَ عِيسَي إِلَي أَنْ قَالَ وَ جَعَلَ لَهُ الْأَرْضَ مَسْجِداً وَ طَهُوراً</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5" w:name="__RefHeading___Toc751042_1934241801"/>
      <w:bookmarkStart w:id="2636" w:name="_Toc1230"/>
      <w:bookmarkEnd w:id="2635"/>
      <w:r>
        <w:rPr>
          <w:rtl w:val="true"/>
        </w:rPr>
        <w:t>«</w:t>
      </w:r>
      <w:r>
        <w:rPr/>
        <w:t>6</w:t>
      </w:r>
      <w:r>
        <w:rPr>
          <w:rtl w:val="true"/>
        </w:rPr>
        <w:t>»</w:t>
      </w:r>
      <w:bookmarkEnd w:id="2636"/>
    </w:p>
    <w:p>
      <w:pPr>
        <w:pStyle w:val="BookText"/>
        <w:rPr/>
      </w:pPr>
      <w:r>
        <w:rPr>
          <w:rFonts w:ascii="Amiri" w:hAnsi="Amiri" w:eastAsia="Amiri" w:cs="Amiri"/>
          <w:color w:val="111111"/>
          <w:sz w:val="28"/>
          <w:sz w:val="28"/>
          <w:szCs w:val="28"/>
          <w:rtl w:val="true"/>
          <w:lang w:bidi="ar-SA"/>
        </w:rPr>
        <w:t>الْمُعْتَبَرُ،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تُرَابُهَا طَهُوراً أَيْنَمَا أَدْرَكَتْنِي الصَّلَاةُ صَلَّيْتُ‌</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7" w:name="__RefHeading___Toc751044_1934241801"/>
      <w:bookmarkStart w:id="2638" w:name="_Toc1231"/>
      <w:bookmarkEnd w:id="2637"/>
      <w:r>
        <w:rPr>
          <w:rtl w:val="true"/>
        </w:rPr>
        <w:t>أقول</w:t>
      </w:r>
      <w:bookmarkEnd w:id="2638"/>
    </w:p>
    <w:p>
      <w:pPr>
        <w:pStyle w:val="BookText"/>
        <w:rPr/>
      </w:pPr>
      <w:r>
        <w:rPr>
          <w:rFonts w:ascii="Amiri" w:hAnsi="Amiri" w:eastAsia="Amiri" w:cs="Amiri"/>
          <w:color w:val="111111"/>
          <w:sz w:val="28"/>
          <w:sz w:val="28"/>
          <w:szCs w:val="28"/>
          <w:rtl w:val="true"/>
          <w:lang w:bidi="ar-SA"/>
        </w:rPr>
        <w:t>سيأتي بعض الأخبار في الأبواب الآتية و قد مر بعضها في المجلدات السابقة</w:t>
      </w:r>
      <w:r>
        <w:rPr>
          <w:rFonts w:eastAsia="Amiri" w:cs="Amiri" w:ascii="Amiri" w:hAnsi="Amiri"/>
          <w:color w:val="111111"/>
          <w:sz w:val="28"/>
          <w:szCs w:val="28"/>
          <w:rtl w:val="true"/>
          <w:lang w:bidi="ar-SA"/>
        </w:rPr>
        <w:t>.</w:t>
      </w:r>
    </w:p>
    <w:p>
      <w:pPr>
        <w:pStyle w:val="Heading5"/>
        <w:numPr>
          <w:ilvl w:val="4"/>
          <w:numId w:val="1"/>
        </w:numPr>
        <w:rPr/>
      </w:pPr>
      <w:bookmarkStart w:id="2639" w:name="__RefHeading___Toc751046_1934241801"/>
      <w:bookmarkStart w:id="2640" w:name="_Toc1232"/>
      <w:bookmarkEnd w:id="2639"/>
      <w:r>
        <w:rPr>
          <w:rtl w:val="true"/>
        </w:rPr>
        <w:t>تفريع</w:t>
      </w:r>
      <w:bookmarkEnd w:id="2640"/>
    </w:p>
    <w:p>
      <w:pPr>
        <w:pStyle w:val="BookText"/>
        <w:rPr/>
      </w:pPr>
      <w:r>
        <w:rPr>
          <w:rFonts w:ascii="Amiri" w:hAnsi="Amiri" w:eastAsia="Amiri" w:cs="Amiri"/>
          <w:color w:val="111111"/>
          <w:sz w:val="28"/>
          <w:sz w:val="28"/>
          <w:szCs w:val="28"/>
          <w:rtl w:val="true"/>
          <w:lang w:bidi="ar-SA"/>
        </w:rPr>
        <w:t>قد عرفت أنه يستفاد من تلك الأخبار المتواترة معني جواز الصلاة في جميع بقاع الأرض إلا ما أخرجه الدليل فمنها المكان المغصوب للإجماع علي عدم جواز التصرف في ملك الغير إلا بإذنه صريحا أو فحوي أو بشاهد الحال و ربما يجوّز بعض المحدثين الصلاة في المغصوب لعموم تلك الأخبار و هو ضعيف للآيات و الأخبار الكثيرة الدالة علي تحريم الظلم و الغصب و التصرف في مال الغير بغير إذنه</w:t>
      </w:r>
      <w:r>
        <w:rPr>
          <w:rFonts w:eastAsia="Amiri" w:cs="Amiri" w:ascii="Amiri" w:hAnsi="Amiri"/>
          <w:color w:val="111111"/>
          <w:sz w:val="28"/>
          <w:szCs w:val="28"/>
          <w:rtl w:val="true"/>
          <w:lang w:bidi="ar-SA"/>
        </w:rPr>
        <w:t>.</w:t>
      </w:r>
    </w:p>
    <w:p>
      <w:pPr>
        <w:pStyle w:val="Heading5"/>
        <w:numPr>
          <w:ilvl w:val="4"/>
          <w:numId w:val="1"/>
        </w:numPr>
        <w:rPr/>
      </w:pPr>
      <w:bookmarkStart w:id="2641" w:name="__RefHeading___Toc751048_1934241801"/>
      <w:bookmarkStart w:id="2642" w:name="_Toc1233"/>
      <w:bookmarkEnd w:id="2641"/>
      <w:r>
        <w:rPr>
          <w:rtl w:val="true"/>
        </w:rPr>
        <w:t xml:space="preserve">روایت </w:t>
      </w:r>
      <w:r>
        <w:rPr/>
        <w:t>4</w:t>
      </w:r>
      <w:bookmarkEnd w:id="2642"/>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از پدرانش علیهم السلام روایت شده که امیرمؤمنان علیه السلام در پاسخ به یهودی که درباره فضل پیامبر صلی الله علیه و آله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شب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ها این گونه قرار دادم که هیچ کاری را جز در مکان هایی که در زمین برایشان برگزیده‌ام، نپذیرم اگرچه دور باشد، امّا تمام زمین را برای تو و امّت تو وسیله طهارت و مسجد قرار دادم، پس این از تکلیف های سنگینی بود که از دوش امّت تو برداشتم</w:t>
      </w:r>
      <w:r>
        <w:rPr>
          <w:rFonts w:eastAsia="IRNazanin" w:cs="IRNazanin"/>
          <w:color w:val="111111"/>
          <w:sz w:val="28"/>
          <w:szCs w:val="28"/>
          <w:rtl w:val="true"/>
          <w:lang w:bidi="fa-IR"/>
        </w:rPr>
        <w:t>.</w:t>
      </w:r>
      <w:r>
        <w:rPr>
          <w:rStyle w:val="FootnoteAnchor"/>
          <w:rtl w:val="true"/>
        </w:rPr>
        <w:footnoteReference w:id="1623"/>
      </w:r>
    </w:p>
    <w:p>
      <w:pPr>
        <w:pStyle w:val="Heading5"/>
        <w:numPr>
          <w:ilvl w:val="4"/>
          <w:numId w:val="1"/>
        </w:numPr>
        <w:rPr/>
      </w:pPr>
      <w:bookmarkStart w:id="2643" w:name="__RefHeading___Toc751050_1934241801"/>
      <w:bookmarkStart w:id="2644" w:name="_Toc1234"/>
      <w:bookmarkEnd w:id="2643"/>
      <w:r>
        <w:rPr>
          <w:rtl w:val="true"/>
        </w:rPr>
        <w:t xml:space="preserve">روایت </w:t>
      </w:r>
      <w:r>
        <w:rPr/>
        <w:t>5</w:t>
      </w:r>
      <w:bookmarkEnd w:id="264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محمد صلی الله علیه و آله شریعتِ نوح، ابراهیم، موسی و عیسی را عطا کرد،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زمین را برای او مسجد و وسیله طهارت قرار داد</w:t>
      </w:r>
      <w:r>
        <w:rPr>
          <w:rFonts w:eastAsia="IRNazanin" w:cs="IRNazanin"/>
          <w:color w:val="111111"/>
          <w:sz w:val="28"/>
          <w:szCs w:val="28"/>
          <w:rtl w:val="true"/>
          <w:lang w:bidi="fa-IR"/>
        </w:rPr>
        <w:t>.</w:t>
      </w:r>
      <w:r>
        <w:rPr>
          <w:rStyle w:val="FootnoteAnchor"/>
          <w:rtl w:val="true"/>
        </w:rPr>
        <w:footnoteReference w:id="1624"/>
      </w:r>
    </w:p>
    <w:p>
      <w:pPr>
        <w:pStyle w:val="Heading5"/>
        <w:numPr>
          <w:ilvl w:val="4"/>
          <w:numId w:val="1"/>
        </w:numPr>
        <w:rPr/>
      </w:pPr>
      <w:bookmarkStart w:id="2645" w:name="__RefHeading___Toc751052_1934241801"/>
      <w:bookmarkStart w:id="2646" w:name="_Toc1235"/>
      <w:bookmarkEnd w:id="2645"/>
      <w:r>
        <w:rPr>
          <w:rtl w:val="true"/>
        </w:rPr>
        <w:t xml:space="preserve">روایت </w:t>
      </w:r>
      <w:r>
        <w:rPr/>
        <w:t>6</w:t>
      </w:r>
      <w:bookmarkEnd w:id="2646"/>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مسجد و خاک آن برای من وسیله طهارت قرار داده شد، هرکجا بودم که وقت نماز شد، نماز می‌خوانم</w:t>
      </w:r>
      <w:r>
        <w:rPr>
          <w:rFonts w:eastAsia="IRNazanin" w:cs="IRNazanin"/>
          <w:color w:val="111111"/>
          <w:sz w:val="28"/>
          <w:szCs w:val="28"/>
          <w:rtl w:val="true"/>
          <w:lang w:bidi="fa-IR"/>
        </w:rPr>
        <w:t>.</w:t>
      </w:r>
      <w:r>
        <w:rPr>
          <w:rStyle w:val="FootnoteAnchor"/>
          <w:rtl w:val="true"/>
        </w:rPr>
        <w:footnoteReference w:id="1625"/>
      </w:r>
    </w:p>
    <w:p>
      <w:pPr>
        <w:pStyle w:val="Heading5"/>
        <w:numPr>
          <w:ilvl w:val="4"/>
          <w:numId w:val="1"/>
        </w:numPr>
        <w:rPr/>
      </w:pPr>
      <w:bookmarkStart w:id="2647" w:name="__RefHeading___Toc751054_1934241801"/>
      <w:bookmarkStart w:id="2648" w:name="_Toc1236"/>
      <w:bookmarkEnd w:id="2647"/>
      <w:r>
        <w:rPr>
          <w:rtl w:val="true"/>
        </w:rPr>
        <w:t>مؤلف گوید</w:t>
      </w:r>
      <w:bookmarkEnd w:id="2648"/>
    </w:p>
    <w:p>
      <w:pPr>
        <w:pStyle w:val="BookText"/>
        <w:rPr/>
      </w:pPr>
      <w:r>
        <w:rPr>
          <w:rFonts w:ascii="IRNazanin" w:hAnsi="IRNazanin" w:eastAsia="IRNazanin"/>
          <w:color w:val="111111"/>
          <w:sz w:val="28"/>
          <w:sz w:val="28"/>
          <w:szCs w:val="28"/>
          <w:rtl w:val="true"/>
          <w:lang w:bidi="fa-IR"/>
        </w:rPr>
        <w:t>بعضی روایات در ابواب بعدی نیز خواهد آمد، و بعضی دیگر هم در جلدهای پیشین ذکر گردید</w:t>
      </w:r>
      <w:r>
        <w:rPr>
          <w:rFonts w:eastAsia="IRNazanin" w:cs="IRNazanin"/>
          <w:color w:val="111111"/>
          <w:sz w:val="28"/>
          <w:szCs w:val="28"/>
          <w:rtl w:val="true"/>
          <w:lang w:bidi="fa-IR"/>
        </w:rPr>
        <w:t>.</w:t>
      </w:r>
    </w:p>
    <w:p>
      <w:pPr>
        <w:pStyle w:val="Heading5"/>
        <w:numPr>
          <w:ilvl w:val="4"/>
          <w:numId w:val="1"/>
        </w:numPr>
        <w:rPr/>
      </w:pPr>
      <w:bookmarkStart w:id="2649" w:name="__RefHeading___Toc751056_1934241801"/>
      <w:bookmarkStart w:id="2650" w:name="_Toc1237"/>
      <w:bookmarkEnd w:id="2649"/>
      <w:r>
        <w:rPr>
          <w:rtl w:val="true"/>
        </w:rPr>
        <w:t>فرع</w:t>
      </w:r>
      <w:bookmarkEnd w:id="265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 که با استفاده از روایات متواتر مذکور استفاده می‌شود که نماز در تمامی مکان های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آنجایی که با دلیل استثنا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می‌باشد؛ از جمله آن موارد یکی مکان غصبی است، زیرا بنا بر اجماع علما تصرّف در ملک دیگری بدون اجازه صریح او یا فحوی و یا قرینه و شاهد حال،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بعضی از اهل حدیث به دلیل عموم آن روایات، نماز در مکان غصبی را جایز بشمارند، امّا این حکم ضعیف است، به دلیل آیات و روایات بسیاری که دلالت بر حرمت ظلم و غصب و تصرّف در مال دیگران بدون اجازه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الْكُلَيْنِيُّ فِي الْحَسَنِ‌</w:t>
      </w:r>
      <w:r>
        <w:rPr>
          <w:rStyle w:val="FootnoteAnchor"/>
          <w:rtl w:val="true"/>
        </w:rPr>
        <w:footnoteReference w:id="1626"/>
      </w:r>
      <w:r>
        <w:rPr>
          <w:rFonts w:ascii="Amiri" w:hAnsi="Amiri" w:eastAsia="Amiri" w:cs="Amiri"/>
          <w:color w:val="111111"/>
          <w:sz w:val="28"/>
          <w:sz w:val="28"/>
          <w:szCs w:val="28"/>
          <w:rtl w:val="true"/>
          <w:lang w:bidi="ar-SA"/>
        </w:rPr>
        <w:t>عَنْ أَبِي عَبْدِ اللَّهِ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أَمَانَةٌ فَلْيُؤَدِّهَا إِلَي مَنِ ائْتَمَنَهُ عَلَيْهَا فَإِنَّهُ لَا يَحِلُّ دَمُ امْرِئٍ مُسْلِمٍ وَ لَا مَالُهُ إِلَّا بِطِيبَةِ نَفْسِهِ و سيأتي بعض الأخبار في آخر الباب و في باب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بطلان الصلاة مع العلم بالغصب فقال في المنتهي ذهب علماؤنا إلي بطلان الصلاة فيه و ظاهره دعوي الإجماع و قال في المعتبر و هو مذهب الثلاثة و أتباعهم و ظاهره عدم تحقق الإجماع عليه حيث إن الفضل بن شاذان من قدماء أصحابنا ذكر في جواب من قاس من العامة صحة الطلاق في الحيض بصحة العدة مع خروج المعتدة من بيت زوجها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قياس الخروج و الإخراج كرجل دخل دار قوم بغير إذنهم فصلي فيها فهو عاص في دخوله الدار و صلاته جائزة لأن ذلك ليس من شرائط الصلاة لأنه منهي عن ذلك صلي أم لم يصل و كذلك لو أن رجلا غصب رجلا ثوبا أو أخذه فلبسه بغير إذنه فصلي فيه لكانت صلاته جائزة و كان عاصيا في لبسه ذلك الثوب لأن ذلك ليس من شرائط الصلاة لأنه منهي عن ذلك صلي أو لم يصل و كذلك لو أنه لبس ثوبا غير طاهر أو لم يطهر نفسه أو لم يتوجه نحو القبلة لكانت صلاته فاسدة غير جائزة لأن ذلك من شرائط الصلاة و حدودها لا يجب إلا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كذب في شهر رمضان و هو صائم بعد أن لا يخرجه كذبه من الإيمان لكان عاصيا في كذبه ذلك و كان صومه جائزا لأنه منهي عن الكذب صام أم أفطر و لو ترك العزم علي الصوم أو جامع لكان صومه فاسدا باطلا لأن ذلك من شرائط الصوم و حدوده لا يجب إلا مع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حج و هو عاق لوالديه أو لم يخرج لغرمائه من حقوقهم لكان عاصيا في ذلك و كانت حجته جائزة لأنه منهي عن ذلك حج أم لم يحج و لو</w:t>
      </w:r>
    </w:p>
    <w:p>
      <w:pPr>
        <w:pStyle w:val="BookText"/>
        <w:rPr/>
      </w:pPr>
      <w:r>
        <w:rPr>
          <w:rFonts w:ascii="Amiri" w:hAnsi="Amiri" w:eastAsia="Amiri" w:cs="Amiri"/>
          <w:color w:val="111111"/>
          <w:sz w:val="28"/>
          <w:sz w:val="28"/>
          <w:szCs w:val="28"/>
          <w:rtl w:val="true"/>
          <w:lang w:bidi="ar-SA"/>
        </w:rPr>
        <w:t>کلینی به سند حَسَن</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از امام صادق علیه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امانتی از دیگری نزد خود دارد باید به صاحب آن که وی را امین دانسته است، بازگرداند، زیرا ریختن خون هیچ مسلمانی حلال نیست، و مال هیچ مسلمانی بدون رضایت وی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دیگر نیز در آخر این باب و نیز در باب غصب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بطلان نماز در صورت علم به غصبی بودن مکان، در المنتهی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معتقدند که نماز در مکان غصبی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سخن، ادّعای اجماع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آن سه نفر و پیروان ایشان است؛ که ظاهر آن عدم تحقّق اجماع بر آن است، زیرا فضل بن شاذان که از قدمای فقهای شیعه است در جواب فقهای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صحّت طلاق در حیض را با صحّت عدّه در صورت خروج زن از خانه مرد قیاس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خروج و اخراج مانند این است که مردی بدون اجازه قومی وارد خانه‌شان شود و نماز بخواند، پس او با ورود به خانه گناه کرده امّا نمازش صحیح است، زیرا غصبی نبودن مکان از شرایط نماز نمی‌باشد، زیرا به طور کلّی از غصب ملک دیگران نهی شده است، چه در آن نماز بخواند و چه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لباسی را غصب کرد یا آن را بدون اذن صاحبش پوشید و در آن نماز خواند، نمازش جایز است؛ ولی به خاطر پوشیدن آن لباس گناهکار است؛ زیرا غصبی نبودن لباس، از شرایط نماز نیست؛ چون به طور کلی از غصب آن نهی شده است؛ چه نماز بخواند و چه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لباس غیرطاهری پوشید یا خود را طاهر نکرد و یا اینکه رو به قبله نایستاد، نمازش باطل و غیر جایز است، زیرا اینها از شرایط و حدود نماز می‌باشد و فقط برای نماز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ماه رمضان در حال روزه دروغ گفت، با اینکه دروغ باعث خروج او از دایره ایمان نیست، امّا با ارتکاب آن، گناهکار محسوب می‌شود ولی روزه‌اش صحیح است، زیرا چه روزه باشد چه نباشد از دروغ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کرد که روزه نباشد یا اینکه جماع کرد روزه‌اش فاسد و باطل خواهد بود زیرا اینها از شرایط و حدود روزه است و فقط برای روزه واجب می‌باشد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صورت اگر به حج برود در حالی که عاق والدین بود یا اینکه دیونش را به طلبکاران ادا نکرد و به حج رفت گناهکار است، امّا حجّش جایز می‌باشد، زیرا چه حج برود و چه نرود آن کار مورد نهی قرار گرفته، امّا اگر </w:t>
      </w:r>
    </w:p>
    <w:p>
      <w:pPr>
        <w:pStyle w:val="BookText"/>
        <w:rPr/>
      </w:pPr>
      <w:r>
        <w:rPr>
          <w:rFonts w:ascii="Amiri" w:hAnsi="Amiri" w:eastAsia="Amiri" w:cs="Amiri"/>
          <w:color w:val="111111"/>
          <w:sz w:val="28"/>
          <w:sz w:val="28"/>
          <w:szCs w:val="28"/>
          <w:rtl w:val="true"/>
          <w:lang w:bidi="ar-SA"/>
        </w:rPr>
        <w:t>ترك الإحرام أو جامع في إحرامه قبل الوقوف لكانت حجته فاسدة غير جائزة لأن ذلك من شرائط الحج و حدوده لا يجب إلا مع الحج و من أجل الحج و كل ما كان واجبا قبل الفرض و بعده فليس ذلك من شرائط الفرض لأن ذلك أتي علي حده و الفرض جائز معه و كل ما لم يجب إلا مع الفرض و من أجل الفرض فإن ذلك من شرائطه لا يجوز الفرض إلا بذلك علي ما بينا و لكن القوم لا يعرفون و لا يميزون و يريدون أن يلبسوا الحق بالباطل إلي آخر ما ذكره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القول بالصحة كان بين الشيعة بل كان أشهر عندهم في تلك الأعصار و كلام الفضل يرجع إلي ما ذكره محققو أصحابنا من أن التكليف الإيجابي ليس متعلقا بهذا الفرد الشخصي بل متعلق بطبيعة كلية شاملة لهذا الفرد و غيره و كذا التكليف السلبي متعلق بطبيعة الغصب لا بخصوص هذا الفرد و النسبة بين الطبيعتين عموم من وجه فطلب الفعل و الترك غير متعلق بأمر واحد في الحقيقة حتي يلزم التكليف بما لا يطاق و إنما جمع المكلف بينهما في فرد واحد باختياره فهو ممتثل للتكليف الإيجابي باعتبار أن هذا فرد الطبيعة المطلوبة و امتثال الطبيعة إنما يحصل بالإتيان بفرد من أفرادها و هو مستحق للعقاب أيضا باعتبار كون هذا الفرد فردا للطبيعة المنهية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هذا القول غير صحيح علي أصول أصحابنا لأن تعلق التكليف بالطبيعة مسلم لكن لا نزاع عندنا في أن الطبيعة المطلوبة يجب أن تكون حسنة و مصلحة راجحة متأكدة يصح للحكيم إرادتها و قد ثبت ذلك في محله و غير خاف أن الطبيعة لا تتصف بهذه الصفات إلا من حيث التحصل الخارجي باعتبار أنحاء وجوداته الشخصية و حينئذ نقول الفرد المحرم لا يخلو إما أن يكون حسنا و مصلحة متأكدة مرادة للشارع أم لا و علي الأول لا يصح النهي عنه و علي الثاني لم يكن القدر المشترك بينه و بين باقي الأفراد مطلوبا للشارع بل المطلوب الطبيعة المقيدة بقيد يختص به ما عدا ذلك الفرد فلا يحصل الامتثال بذلك الفرد لخروجه من أفراد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احرام را کنار گذاشت یا پیش از وقوف در حال احرام جماع کرد حجّش باطل است؛ زیرا اینها از شرایط و حدود حج است و فقط در حج و به خاطر حج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هر چیزی که پیش از عملِ واجب و بعد از آن، واجب باشد از شرایط آن واجب نیست، چون آن به طور جداگانه آمده است و صورت پذیرفتنِ آن کار همراه با عمل واجب موجب بطلان عمل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چیزی که فقط با عملِ واجب و به خاطر آن واجب گردیده از شرایط آن عمل به حساب می‌آید و بنابر توضیحاتی که دادیم عمل بدون آن صحیح و جایز نیست، امّا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و تشخیص نمی‌دهند و می‌خواهند حق و باطل را با هم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قول به صحّت مخصوص شیعه است، بلکه در آن دوره‌ها قول اشهر نزد ایشان همین بوده است و کلام فَضل به همان چیزی که محقّقانِ اصحاب ما ذکر نموده‌اند برمی‌گردد که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این فردِ شخصی نیست بلکه متعلّق به طبیعتی کلّی است که این فرد و غیر آن را شامل می‌شود،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طبیعتِ غصب است نه به خصوصِ این فرد، و نسبت میان این دو طبیعت، عموم و خصوص من وجه است، پس طلبِ فعل و ترک آن در حقیقت متعلّق به یک امرِ واحد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ما 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بیاید، بلکه مکلّف با اختیار خودش بین این دو طبیعت در یک فردِ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یعنی یک تکلیف ایجابی را به این اعتبار که مصداقِ طبیعتِ مطلوب است امتثال کرده و امتثالِ طبیعت با آوردنِ یکی از مصادیق آن حاصل می‌گردد، امّا در عین حال مستحقّ عقاب نیز هست زیرا این فرد، همزمان، مصداقِ طبیعتِ غیر مطلوب و مورد نهی نیز می‌باشد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که این قول بنا بر اصول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تعلّق تکلیف به طبیعت، مسلّم است امّا میان ما نزاعی در اینکه طبیعتِ مطلوب باید حسنه و حتماً دارای مصلحت و رجحان مؤکدی باشد تا بتوان گفت مولای حکیم آن را اراده کرده است و از ما می‌خواهد، که این هم در جای خود به اثبات رسیده و مخفی نیست که طبیعت، این صفات را ندارد، مگر از جهت تحصّل خارجی به اعتبار انواع مصادیقِ وجودی شخصی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حرام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حسنه است و مصلحتِ مؤکد دارد که مطلوبِ شارع می‌باشد و یا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حالت اول نهی از آن صحیح نمی‌باشد، و بنا بر حالت دوم، قدرِ مشترک بین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افراد، مطلوبِ شارع نیست، بلکه مطلوبِ شارع، طبیعتی است مقیّد به قیدی که مخصوص خودِ آن باشد، نه دیگر افراد، پس امتثال، با آوردنِ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مکان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نمی‌شود، زیرا از دایره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خارج گردیده است</w:t>
      </w:r>
      <w:r>
        <w:rPr>
          <w:rFonts w:eastAsia="IRNazanin" w:cs="IRNazanin"/>
          <w:color w:val="111111"/>
          <w:sz w:val="28"/>
          <w:szCs w:val="28"/>
          <w:rtl w:val="true"/>
          <w:lang w:bidi="fa-IR"/>
        </w:rPr>
        <w:t xml:space="preserve">. </w:t>
      </w:r>
      <w:bookmarkStart w:id="2651" w:name="pg13519_133343"/>
    </w:p>
    <w:p>
      <w:pPr>
        <w:pStyle w:val="Heading5"/>
        <w:numPr>
          <w:ilvl w:val="4"/>
          <w:numId w:val="1"/>
        </w:numPr>
        <w:rPr/>
      </w:pPr>
      <w:bookmarkStart w:id="2652" w:name="__RefHeading___Toc751058_1934241801"/>
      <w:bookmarkStart w:id="2653" w:name="_Toc1238"/>
      <w:bookmarkEnd w:id="2651"/>
      <w:bookmarkEnd w:id="2652"/>
      <w:r>
        <w:rPr>
          <w:rtl w:val="true"/>
        </w:rPr>
        <w:t>أقول</w:t>
      </w:r>
      <w:bookmarkEnd w:id="2653"/>
    </w:p>
    <w:p>
      <w:pPr>
        <w:pStyle w:val="BookText"/>
        <w:rPr/>
      </w:pPr>
      <w:r>
        <w:rPr>
          <w:rFonts w:ascii="Amiri" w:hAnsi="Amiri" w:eastAsia="Amiri" w:cs="Amiri"/>
          <w:color w:val="111111"/>
          <w:sz w:val="28"/>
          <w:sz w:val="28"/>
          <w:szCs w:val="28"/>
          <w:rtl w:val="true"/>
          <w:lang w:bidi="ar-SA"/>
        </w:rPr>
        <w:t>و يمكن المناقشة فيه بوجوه لو تعرضنا لها خرجنا عما هو مقصودنا في هذا الكتاب و بالجملة الحكم بالبطلان أحوط و أولي و إن كان إثباته في غاية الإشكال</w:t>
      </w:r>
      <w:r>
        <w:rPr>
          <w:rFonts w:eastAsia="Amiri" w:cs="Amiri" w:ascii="Amiri" w:hAnsi="Amiri"/>
          <w:color w:val="111111"/>
          <w:sz w:val="28"/>
          <w:szCs w:val="28"/>
          <w:rtl w:val="true"/>
          <w:lang w:bidi="ar-SA"/>
        </w:rPr>
        <w:t>.</w:t>
      </w:r>
    </w:p>
    <w:p>
      <w:pPr>
        <w:pStyle w:val="Heading5"/>
        <w:numPr>
          <w:ilvl w:val="4"/>
          <w:numId w:val="1"/>
        </w:numPr>
        <w:rPr/>
      </w:pPr>
      <w:bookmarkStart w:id="2654" w:name="__RefHeading___Toc751060_1934241801"/>
      <w:bookmarkStart w:id="2655" w:name="_Toc1239"/>
      <w:bookmarkEnd w:id="2654"/>
      <w:r>
        <w:rPr>
          <w:rtl w:val="true"/>
        </w:rPr>
        <w:t>فائدة</w:t>
      </w:r>
      <w:bookmarkEnd w:id="2655"/>
    </w:p>
    <w:p>
      <w:pPr>
        <w:pStyle w:val="BookText"/>
        <w:rPr/>
      </w:pPr>
      <w:r>
        <w:rPr>
          <w:rFonts w:ascii="Amiri" w:hAnsi="Amiri" w:eastAsia="Amiri" w:cs="Amiri"/>
          <w:color w:val="111111"/>
          <w:sz w:val="28"/>
          <w:sz w:val="28"/>
          <w:szCs w:val="28"/>
          <w:rtl w:val="true"/>
          <w:lang w:bidi="ar-SA"/>
        </w:rPr>
        <w:t>اعلم أنهم ذكروا أنه لا بد في مكان المصلي من كونه مملوكا عينا أو منفعة كالمستأجر و الموصي للمصلي بمنفعته و المعمر و المستعار أو مأذونا فيه صريحا بأن يقال صل في هذا المكان أو فحوي كإدخال الضيف منزله كذا أطلق الأصحاب و لو فرض وجود الأمارات علي كراهة المالك للصلاة فيه بسبب من الأسباب كمخالفته له في الاعتقاد مثلا لم يبعد عدم الجواز أو بشاهد الحال و فسر بما إذا كان هناك أمارة تشهد بأن المالك لا يكره و ظاهر ذلك أنه يكفي الظن برضا المالك و ظاهر كثير من عبارات الأصحاب اعتبار العلم برضاه و الأول أنسب و أوفق بعمومات الأخبار السالفة و اعتبار العلم ينفي فائدة هذا الحكم إذ قلما يتحقق ذلك في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جواز الصلاة في كل موضع لم يتضرر المالك بالكون فيه و كان المتعارف بين الناس عدم المضايقة في أمثاله و إن فرضنا عدم العلم برضا المالك هناك علي الخصوص بسبب من الأسباب نعم لو ظهرت كراهة المالك لأمارة لم تجز الصلاة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أنه لا خلاف بين الأصحاب في جواز الصلاة في الصحاري و البساتين إذا لم يتضرر المالك بها و لم تكن أمارة تشهد بعدم الرضا و إن لم يأذن المالك صريحا أو فحوي و في حكم الصحاري الأماكن المأذون في غشيانها علي وجه مخصوص إذا اتصف به المصلي كالحمامات و الخانات و الأرحية و غيرها و لا يقدح في الجواز كون الصحراء لمولّي عليه بشهادة الحال و لو من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و لو علم أنها لمولي عليه فالظاهر الجواز لإطلاق الأصحاب و عدم تخيل ضرر لاحق به فهو كالاستظلال بحائطه و لو فرض ضرر</w:t>
      </w:r>
    </w:p>
    <w:p>
      <w:pPr>
        <w:pStyle w:val="Heading5"/>
        <w:numPr>
          <w:ilvl w:val="4"/>
          <w:numId w:val="1"/>
        </w:numPr>
        <w:rPr/>
      </w:pPr>
      <w:bookmarkStart w:id="2656" w:name="__RefHeading___Toc751062_1934241801"/>
      <w:bookmarkStart w:id="2657" w:name="_Toc1240"/>
      <w:bookmarkEnd w:id="2656"/>
      <w:r>
        <w:rPr>
          <w:rtl w:val="true"/>
        </w:rPr>
        <w:t>می گویم</w:t>
      </w:r>
      <w:bookmarkEnd w:id="2657"/>
    </w:p>
    <w:p>
      <w:pPr>
        <w:pStyle w:val="BookText"/>
        <w:rPr/>
      </w:pPr>
      <w:r>
        <w:rPr>
          <w:rFonts w:ascii="IRNazanin" w:hAnsi="IRNazanin" w:eastAsia="IRNazanin"/>
          <w:color w:val="111111"/>
          <w:sz w:val="28"/>
          <w:sz w:val="28"/>
          <w:szCs w:val="28"/>
          <w:rtl w:val="true"/>
          <w:lang w:bidi="fa-IR"/>
        </w:rPr>
        <w:t>با صورت های مختلف می‌توان در این گفتار مناقشه کرد، امّا اگر بخواهیم به آن بپردازیم از هدفی که در این کتاب داریم منحرف می‌شویم، ولی خلاصه مطلب این است که حکم به بطلان احوط و اولی می‌باشد، اگرچه اثبات آن به شدّت اشکال دارد</w:t>
      </w:r>
      <w:r>
        <w:rPr>
          <w:rFonts w:eastAsia="IRNazanin" w:cs="IRNazanin"/>
          <w:color w:val="111111"/>
          <w:sz w:val="28"/>
          <w:szCs w:val="28"/>
          <w:rtl w:val="true"/>
          <w:lang w:bidi="fa-IR"/>
        </w:rPr>
        <w:t>.</w:t>
      </w:r>
    </w:p>
    <w:p>
      <w:pPr>
        <w:pStyle w:val="Heading5"/>
        <w:numPr>
          <w:ilvl w:val="4"/>
          <w:numId w:val="1"/>
        </w:numPr>
        <w:rPr/>
      </w:pPr>
      <w:bookmarkStart w:id="2658" w:name="__RefHeading___Toc751064_1934241801"/>
      <w:bookmarkStart w:id="2659" w:name="_Toc1241"/>
      <w:bookmarkEnd w:id="2658"/>
      <w:r>
        <w:rPr>
          <w:rtl w:val="true"/>
        </w:rPr>
        <w:t>نکته</w:t>
      </w:r>
      <w:bookmarkEnd w:id="2659"/>
    </w:p>
    <w:p>
      <w:pPr>
        <w:pStyle w:val="BookText"/>
        <w:rPr/>
      </w:pPr>
      <w:r>
        <w:rPr>
          <w:rFonts w:ascii="IRNazanin" w:hAnsi="IRNazanin" w:eastAsia="IRNazanin"/>
          <w:color w:val="111111"/>
          <w:sz w:val="28"/>
          <w:sz w:val="28"/>
          <w:szCs w:val="28"/>
          <w:rtl w:val="true"/>
          <w:lang w:bidi="fa-IR"/>
        </w:rPr>
        <w:t>بدان که علما در مکان نمازگزار ذکر کرده‌اند که عینِ مکان نمازگزار یا منفعتِ آن باید در تملّکِ نمازگزار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مالکیّت منفعت، مکان اجاره‌ای یا مکانی است که وصیّت شده تا منفعتِ آن به نمازگزار برسد، 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عاریه حقّ انتفاع دارد، یا اینکه از سوی مالک، اِذن صریح برای نماز در آن مکان صادر شده باشد،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اِذن به فَحوی باشد، مانند اینکه مهمان را وارد خانه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اصحاب به همین صورت،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که اَماره‌هایی بر کراهتِ مالک نسبت به نماز خواندن در آن مکان وجود داشته باشد، حال هر دلیلی که برای کراهتش داشت، مثل اینکه از جهت اعتقادی با نمازگزار مخالف بود، عدم جواز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شاهد و قرینه حالیه‌ای بر رضایت مالک باشد، به این صورت که تفسیر شده به این که در آنجا اَماره ای باشد که شهادت دهد که مالک ناراضی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ظاهر می‌شود که ظن به رضایت مالک کافی است، در حالی که ظاهر بسیاری از عبارات اصحاب، اعتبارِ علم به رضایت مالک می‌باشد، امّا قول اوّل مناسب‌تر و با عمومات روایات پیشین موافق‌تر است، و اعتبار علم به رضایت، فایده این حکم را از بین می برد، زیرا کم پیش می‌آید که این مطلب در یک مورد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ظاهر، جواز نماز در هر موضعی است که بودن در آن موجب ضررِ مالک نمی‌شود، و بین مردم هم متعارف است که با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نمازخواندنِ دیگران در ملکشان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رنجیده نمی‌شوند، هرچند هم فرض کنیم که علم به رضایت مالک به خصوص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اَماره‌ای بر نارضایتی مالک آشکار شد، مطلقاً نماز خواندن در آن مکان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ظاهر آن است که اصحاب نسبت به جواز نماز در بیابان‌ها و باغ ها اختلافی ندارند، البته در صورت متضرّر نشدن مالکِ باغ با اقامه نماز در آن و نبودنِ اَماره‌ای که شهادت به عدم رضایتِ وی بدهد و اگر مالک به طور صریح یا فحوی عدم رضایت خود را اعلام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اماکن که به صورت خاصی اذن به استفاده از آنها داده شده، چنانچه نمازگزار متّصف به آن صورت باشد، حکم صحرا و بیابان را دارد، مانند حمّام ها، کاروان‌سراها، آسیاب ها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شهادت و قرینه حالیه حتّی از سوی وَلی، معلوم شود که صحرا از آنِ مولّی علیه است، ضرری به جواز ندارد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پیدا کرد که صحرا ازآنِ مولّی علیه می‌باشد، ظاهر جواز است، به دلیلِ اطلاق اصحاب و عدم احتمالِ ضرری که بر وی مترتّب شود، زیرا مانند استفاده از سایه دیوار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شود که ضرری به او می‌رسد </w:t>
      </w:r>
      <w:bookmarkStart w:id="2660" w:name="pg13519_133344"/>
    </w:p>
    <w:p>
      <w:pPr>
        <w:pStyle w:val="BookText"/>
        <w:rPr/>
      </w:pPr>
      <w:bookmarkEnd w:id="2660"/>
      <w:r>
        <w:rPr>
          <w:rFonts w:ascii="Amiri" w:hAnsi="Amiri" w:eastAsia="Amiri" w:cs="Amiri"/>
          <w:color w:val="111111"/>
          <w:sz w:val="28"/>
          <w:sz w:val="28"/>
          <w:szCs w:val="28"/>
          <w:rtl w:val="true"/>
          <w:lang w:bidi="ar-SA"/>
        </w:rPr>
        <w:t>امتنع منه و من غيره و وجه المنع أن الاستناد إلي أن المالك أذن بشاهد الحال و المالك هنا ليس أهلا للإذن إلا أن يقال إن الولي أذن هنا و الطفل لا بد له من ولي انتهي و العمدة عندي الاستدلال بعموم الأخبار السالفة إذ لم يخرج تلك الأفراد منها بدليل</w:t>
      </w:r>
      <w:r>
        <w:rPr>
          <w:rFonts w:eastAsia="Amiri" w:cs="Amiri" w:ascii="Amiri" w:hAnsi="Amiri"/>
          <w:color w:val="111111"/>
          <w:sz w:val="28"/>
          <w:szCs w:val="28"/>
          <w:rtl w:val="true"/>
          <w:lang w:bidi="ar-SA"/>
        </w:rPr>
        <w:t>.</w:t>
      </w:r>
    </w:p>
    <w:p>
      <w:pPr>
        <w:pStyle w:val="Heading5"/>
        <w:numPr>
          <w:ilvl w:val="4"/>
          <w:numId w:val="1"/>
        </w:numPr>
        <w:rPr/>
      </w:pPr>
      <w:bookmarkStart w:id="2661" w:name="__RefHeading___Toc751066_1934241801"/>
      <w:bookmarkStart w:id="2662" w:name="_Toc1242"/>
      <w:bookmarkEnd w:id="2661"/>
      <w:r>
        <w:rPr>
          <w:rtl w:val="true"/>
        </w:rPr>
        <w:t>تتمة</w:t>
      </w:r>
      <w:bookmarkEnd w:id="2662"/>
    </w:p>
    <w:p>
      <w:pPr>
        <w:pStyle w:val="BookText"/>
        <w:rPr/>
      </w:pPr>
      <w:r>
        <w:rPr>
          <w:rFonts w:ascii="Amiri" w:hAnsi="Amiri" w:eastAsia="Amiri" w:cs="Amiri"/>
          <w:color w:val="111111"/>
          <w:sz w:val="28"/>
          <w:sz w:val="28"/>
          <w:szCs w:val="28"/>
          <w:rtl w:val="true"/>
          <w:lang w:bidi="ar-SA"/>
        </w:rPr>
        <w:t>اعلم أن المشهور بين الأصحاب أنه لا فرق في عدم جواز الصلاة في الملك المغصوب بين الغاصب و غيره ممن علم الغصب و جوز المرتضي و الشيخ أبو الفتح الكراجكي الصلاة في الصحاري المغصوبة استصحابا لما كانت عليه قبل الغصب و هو غير بعيد و لو صلي المالك في المكان المغصوب صحت صلاته و نقل الإجماع عليه إلا من الزيدية و لو أذن المالك للغاصب أو لغيره في الصلاة صحت لارتفاع المانع و قال الشيخ في المبسوط لو صلي في مكان مغصوب مع الاختيار لم تجز الصلاة فيه و لا فرق بين أن يكون هو الغاصب أو غيره ممن أذن له في الصلاة لأنه إذا كان الأصل مغصوبا لم تجز الصلاة فيه انتهي و الظاهر أن مراده بالآذن الغاصب و إن كان الوهم لا يذهب إلي تأثير إذنه في الصحة إذ يمكن أن يكون الاشتراط مبنيا علي العرف و أن الغالب أنه لا يتمكن الغير من الصلاة فيه إلا بإذن الغاصب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إرادة المالك كما هو ظاهر المعتبر بعيد جدا إذ لا جهة للبطلان حينئذ و وجهه في الذكري بأن المالك لما لم يكن متمكنا من التصرف فيه لم يفد إذنه الإباحة كما لو باعه فإنه باطل و لا يجوز للمشتري التصرف فيه و فيه نظر لمنع الأصل و بطلان القياس فلا يتم الحكم في الفرع و في الذكري أيضا و يجوز أن يقرأ أذن بصيغة المجهول و يراد به الإذن المطلق المستند إلي شاهد الحال فإن طريان الغصب يمنع استصحابه كما صرح به ابن إدريس و يكون فيه التنبيه علي مخالفة المرتضي رحمه الله و تعليل الشيخ مشعر بهذا انتهي و فيه ما تري و ليت شعري ما المانع عن الحمل علي ما ذكرنا مع أنه أظهر في عبارته لفظا و معني و</w:t>
      </w:r>
    </w:p>
    <w:p>
      <w:pPr>
        <w:pStyle w:val="BookText"/>
        <w:rPr/>
      </w:pPr>
      <w:r>
        <w:rPr>
          <w:rFonts w:ascii="IRNazanin" w:hAnsi="IRNazanin" w:eastAsia="IRNazanin"/>
          <w:color w:val="111111"/>
          <w:sz w:val="28"/>
          <w:sz w:val="28"/>
          <w:szCs w:val="28"/>
          <w:rtl w:val="true"/>
          <w:lang w:bidi="fa-IR"/>
        </w:rPr>
        <w:t>از آن و غیر آن، امتناع می کند و وجه منع، استناد به این است که مالک به شهادت و قرینه حالیه اذن داده، در حالی که در اینجا مالک اصلا اهلیّت اذن دادن را ندارد،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اذن داده است، و طفل حتماً باید 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پذیرش برای من، استدلال به عموم روایاتِ پیشین است، زیرا هیچ کدام از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از این عموم خارج نشد</w:t>
      </w:r>
      <w:r>
        <w:rPr>
          <w:rFonts w:eastAsia="IRNazanin" w:cs="IRNazanin"/>
          <w:color w:val="111111"/>
          <w:sz w:val="28"/>
          <w:szCs w:val="28"/>
          <w:rtl w:val="true"/>
          <w:lang w:bidi="fa-IR"/>
        </w:rPr>
        <w:t>.</w:t>
      </w:r>
    </w:p>
    <w:p>
      <w:pPr>
        <w:pStyle w:val="Heading5"/>
        <w:numPr>
          <w:ilvl w:val="4"/>
          <w:numId w:val="1"/>
        </w:numPr>
        <w:rPr/>
      </w:pPr>
      <w:bookmarkStart w:id="2663" w:name="__RefHeading___Toc751068_1934241801"/>
      <w:bookmarkStart w:id="2664" w:name="_Toc1243"/>
      <w:bookmarkEnd w:id="2663"/>
      <w:r>
        <w:rPr>
          <w:rtl w:val="true"/>
        </w:rPr>
        <w:t>تتمه</w:t>
      </w:r>
      <w:bookmarkEnd w:id="2664"/>
    </w:p>
    <w:p>
      <w:pPr>
        <w:pStyle w:val="BookText"/>
        <w:rPr/>
      </w:pPr>
      <w:r>
        <w:rPr>
          <w:rFonts w:ascii="IRNazanin" w:hAnsi="IRNazanin" w:eastAsia="IRNazanin"/>
          <w:color w:val="111111"/>
          <w:sz w:val="28"/>
          <w:sz w:val="28"/>
          <w:szCs w:val="28"/>
          <w:rtl w:val="true"/>
          <w:lang w:bidi="fa-IR"/>
        </w:rPr>
        <w:t>بدان که مشهور بین اصحاب این است که در عدم جواز نماز در ملک مغصوب، بین خودِ غاصب و دیگری که علم به غصبی بودن دارد،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شیخ ابوالفتح کراجکی نماز در بیابان های غصبی را از روی استصحابِ وضعیتِ قبل از غصب، جایز دانسته‌اند، که بعید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مکان، در مکان غصب شده نماز بخواند، نمازش صحیح است، و نقل شده که غیر از فرقه زیدیه بقیه مذاهب بر این مطلب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به غاصب یا دیگران برای نماز اِذن بدهد، نماز آنها صحیح می‌باشد، زیرا مانع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اختیار در مکان غصبی نماز خواند، نمازش جایز نیست، و فرقی هم ندارد که خودش غاصب باشد یا دیگری که به او اجازه نمازخواندن داده شده است، زیرا اگر اصل، غصبی باشد نماز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مقصود شیخ از شخصِ اذن دهنده، غاصب است که به دیگران اجازه نماز خواندن داده، اگرچه حتّی وَهم هم قائل به تأثیر اذن او در صحّت نیست، زیرا ممکن است که شرط بودن رضایت مالک مبنی بر عُرف باشد، و غالباً هم این طور است که دیگران بدون اجازه غاصِبِ چیره، نمی‌توانند در آن مکان نماز بخوانند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اِذن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شیخ، بر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ظاهر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می‌باشد، زیرا در این صورت دیگر بطلان دلیلی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این گونه توجیه کرده که مالک وقتی قدرت بر تصرّف در مکان را ندارد اجازه دادنش فایده‌ای برای اباحه نخواهد داشت چنانچه اگر آن را بفروشد، معامله‌اش باطل است، و مشتری مجاز به تصرّف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اشکال دارد، زیرا اصل ممنوع و قیاس مذکور باطل است، و این حکم در فرع مذکور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بوده و مقصود از آن، مطلقِ اِذنِ مستند به شاهد و قرینه حالیه باشد، زیرا عارض شدنِ غصب مانع استصحاب وضعِ مِلک می‌گردد، چنانچه ابن‌ادریس هم به آن تصریح دارد، و در آن اشاره به مخالفت سید مرتضی رحمه الله هست، و تعلیلِ شیخ هم به این مطلب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می‌بینید همه اینها اشکال دارد، و کاش می‌دانستم که چه مانعی وجود دارد تا سخن شیخ را بر آنچه ما ذکر کردیم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حَملِ ما هم لفظ و هم معنای عبارت شیخ را روشن‌تر می‌سازد</w:t>
      </w:r>
      <w:r>
        <w:rPr>
          <w:rFonts w:eastAsia="IRNazanin" w:cs="IRNazanin"/>
          <w:color w:val="111111"/>
          <w:sz w:val="28"/>
          <w:szCs w:val="28"/>
          <w:rtl w:val="true"/>
          <w:lang w:bidi="fa-IR"/>
        </w:rPr>
        <w:t xml:space="preserve">. </w:t>
      </w:r>
      <w:bookmarkStart w:id="2665" w:name="pg13519_133345"/>
    </w:p>
    <w:p>
      <w:pPr>
        <w:pStyle w:val="BookText"/>
        <w:rPr/>
      </w:pPr>
      <w:bookmarkEnd w:id="2665"/>
      <w:r>
        <w:rPr>
          <w:rFonts w:ascii="Amiri" w:hAnsi="Amiri" w:eastAsia="Amiri" w:cs="Amiri"/>
          <w:color w:val="111111"/>
          <w:sz w:val="28"/>
          <w:sz w:val="28"/>
          <w:szCs w:val="28"/>
          <w:rtl w:val="true"/>
          <w:lang w:bidi="ar-SA"/>
        </w:rPr>
        <w:t>ما الداعي علي الحمل علي ما يوجب تلك التكلفات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سمعنا أن بعض أفاضل المتأخرين ممن ولي عصرنا زاد في الطنبور نغمة و حكم بأن لا يجوز للمالك أيضا أن يصلي فيه لأنه يصدق عليه أنه مغصوب و هذا فرع ورود تلك العبارة في شي‌ء من النصوص و لا نص فيه علي الخصوص بل إنما يستدلون بعموم ما دل علي عدم جواز التصرف في ملك الغير ثم يحتجون للبطلان بأن النهي في العبادة موجب للفساد و لا يجري ذلك في المالك و من أذن له فكم بين من يحكم بجواز الصلاة و صحتها للغاصب و غيره و إن منع المالك صريحا و بين من يقول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علي القول بالبطلان لا فرق بين الفريضة و النافلة و هل تبطل الصلاة تحت السقف و الخيمة إذا كانا مغصوبين مع إباحة الأرض فيه إشكال و لعل الأظهر عدم البطلان و استند القائل به إلي أن هذا تصرف في السقف و الخيمة بناء علي أن التصرف في كل شي‌ء بحسب ما يليق به و الانتفاع به بحسب ما أعد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بطلان الطهارة في المكان المغصوب فذهب المحقق إلي العدم بناء علي أن الكون ليس جزءا منها و لا شرطا فيها و إليه ذهب العلامة في المنتهي و الفرق بين الطهارة و الصلاة في ذلك مشكل إذ الكون كما أنه مأخوذ في مفهوم السكون مأخوذ في مفهوم الحركة و ليس الوضوء و الغسل إلا حركات مخصوصة و ليس المكان منحصرا فيما يعتمد عليه الجسم فقط فإن الملك و الأحكام الشرعية لا تتعلق به خاصة بل تعم الفراغ الموهوم أو الموجود فكل منهما عبارة حقيقة عن الكون أو مشتمل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أطنبنا الكلام في هذا المقام لكثرة حاجة الناس إلي تلك المسائل و دورانها علي ألسن الخاص و العام و الله يعلم حقائق الأحكام</w:t>
      </w:r>
      <w:r>
        <w:rPr>
          <w:rFonts w:eastAsia="Amiri" w:cs="Amiri" w:ascii="Amiri" w:hAnsi="Amiri"/>
          <w:color w:val="111111"/>
          <w:sz w:val="28"/>
          <w:szCs w:val="28"/>
          <w:rtl w:val="true"/>
          <w:lang w:bidi="ar-SA"/>
        </w:rPr>
        <w:t>.</w:t>
      </w:r>
    </w:p>
    <w:p>
      <w:pPr>
        <w:pStyle w:val="Heading5"/>
        <w:numPr>
          <w:ilvl w:val="4"/>
          <w:numId w:val="1"/>
        </w:numPr>
        <w:rPr/>
      </w:pPr>
      <w:bookmarkStart w:id="2666" w:name="__RefHeading___Toc751070_1934241801"/>
      <w:bookmarkStart w:id="2667" w:name="_Toc1244"/>
      <w:bookmarkEnd w:id="2666"/>
      <w:r>
        <w:rPr>
          <w:rtl w:val="true"/>
        </w:rPr>
        <w:t>«</w:t>
      </w:r>
      <w:r>
        <w:rPr/>
        <w:t>7</w:t>
      </w:r>
      <w:r>
        <w:rPr>
          <w:rtl w:val="true"/>
        </w:rPr>
        <w:t>»</w:t>
      </w:r>
      <w:bookmarkEnd w:id="2667"/>
    </w:p>
    <w:p>
      <w:pPr>
        <w:pStyle w:val="BookText"/>
        <w:rPr/>
      </w:pPr>
      <w:r>
        <w:rPr>
          <w:rFonts w:ascii="Amiri" w:hAnsi="Amiri" w:eastAsia="Amiri" w:cs="Amiri"/>
          <w:color w:val="111111"/>
          <w:sz w:val="28"/>
          <w:sz w:val="28"/>
          <w:szCs w:val="28"/>
          <w:rtl w:val="true"/>
          <w:lang w:bidi="ar-SA"/>
        </w:rPr>
        <w:t>تُحَفُ الْعُقُولِ، لِلْحَسَنِ بْنِ عَلِيِّ بْنِ شُعْبَةَ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خُطْبَةِ الْوَدَاعِ أَيُّهَا النَّاسُ إِنَّمَا الْمُؤْمِنُونَ إِخْوَةٌ وَ لَا يَحِلُّ لِمُؤْمِنٍ مَالُ أَخِيهِ</w:t>
      </w:r>
    </w:p>
    <w:p>
      <w:pPr>
        <w:pStyle w:val="BookText"/>
        <w:rPr/>
      </w:pPr>
      <w:r>
        <w:rPr>
          <w:rFonts w:ascii="IRNazanin" w:hAnsi="IRNazanin" w:eastAsia="IRNazanin"/>
          <w:color w:val="111111"/>
          <w:sz w:val="28"/>
          <w:sz w:val="28"/>
          <w:szCs w:val="28"/>
          <w:rtl w:val="true"/>
          <w:lang w:bidi="fa-IR"/>
        </w:rPr>
        <w:t>و چه انگیزه‌ای برای حمل بر صورت هایی است که موجب این همه تکلّف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شنیده‌ایم که بعضی از فضلای متأخرین نزدیک به زمان ما، صدای طنبور را بالا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خراب تر کردن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 دادند که حتّی مالکِ مکانِ غصبی هم جایز نیست در آن نماز بخواند، زیرا مکان غصبی در این صورت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ناشی از ورود آن عبارت در پاره‌ای از نصوص است در حالی که نصّی به طور خاص در مورد آن وجود ندارد، بلکه دلیلشان عموم روایاتی است که بر عدم جواز تصرّف در ملک غیر دلالت دارد، آنگاه برای بطلان این گونه دلیل می‌آورند که نهی در عبادت موجب فساد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نهی، مالک و کسی را که از مالک اِذن دارد،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ببینید میان کسی که چنین نظری دارد با کسی که فتوا به جواز نماز و صحت آن برای غاصب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اعلام صریح مالک به نارضایتی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تفاوت ره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بدان که بنا بر قول به بطلان، فرقی میان نماز واجب و نماز مستحبی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صحّت و بطلانِ نمازی که زیر سقف یا خیمه غصبی خوانده می‌شود ولی زمین آن مباح است،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اظهر عدمِ بطلان باشد، و قائل به بطلان این گونه استدلال می‌کند که این کار، تصرّف در سقف و خیمه است، بنا بر اینکه تصرّف در هر چیزی به حسبِ آنچه که شایسته آن است و بهره‌برداری از ن آن آن به حسب موردی است که برای آن آماده شده،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در بطلان طهارت در مکان غصبی اختلاف نظر دارند؛ محقّق با پذیرفتنِ این مبنا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و شرایط طهارت نیست، آن را باطل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طهارت و نماز در این جهت مشکل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مفهوم سکون مورد توجّه است، در مفهوم حرکت هم به همین صورت می‌باشد، و وضو و غسل چیزی جز حرکت هایی مخصوص نیستند و مکان منحصر به جایی که بدن روی آن قرار بگیرد نیست، پس ملکیت و احکام شرعی به طور خصوص به آن تعلق ندارد، بلکه شامل فراغ موهوم یا موجود نیز می شود، پس هرکدام از آنها در حقیقت عبارت است از بودن یا اعمّ از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دلیل نیاز زیاد مردم به این مسائل و رواج آن بر سر زبان خاصّ و عام، بحث در این مقام را طولانی و مفصل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حقیقت احکام آگاه است</w:t>
      </w:r>
      <w:r>
        <w:rPr>
          <w:rFonts w:eastAsia="IRNazanin" w:cs="IRNazanin"/>
          <w:color w:val="111111"/>
          <w:sz w:val="28"/>
          <w:szCs w:val="28"/>
          <w:rtl w:val="true"/>
          <w:lang w:bidi="fa-IR"/>
        </w:rPr>
        <w:t>.</w:t>
      </w:r>
    </w:p>
    <w:p>
      <w:pPr>
        <w:pStyle w:val="Heading5"/>
        <w:numPr>
          <w:ilvl w:val="4"/>
          <w:numId w:val="1"/>
        </w:numPr>
        <w:rPr/>
      </w:pPr>
      <w:bookmarkStart w:id="2668" w:name="__RefHeading___Toc751072_1934241801"/>
      <w:bookmarkStart w:id="2669" w:name="_Toc1245"/>
      <w:bookmarkEnd w:id="2668"/>
      <w:r>
        <w:rPr>
          <w:rtl w:val="true"/>
        </w:rPr>
        <w:t xml:space="preserve">روایت </w:t>
      </w:r>
      <w:r>
        <w:rPr/>
        <w:t>7</w:t>
      </w:r>
      <w:bookmarkEnd w:id="266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در خطبة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مؤمنان برادر یکدیگرند، و مالِ هر مؤمنی </w:t>
      </w:r>
      <w:bookmarkStart w:id="2670" w:name="pg13519_133346"/>
    </w:p>
    <w:p>
      <w:pPr>
        <w:pStyle w:val="BookText"/>
        <w:rPr/>
      </w:pPr>
      <w:bookmarkEnd w:id="2670"/>
      <w:r>
        <w:rPr>
          <w:rFonts w:ascii="Amiri" w:hAnsi="Amiri" w:eastAsia="Amiri" w:cs="Amiri"/>
          <w:color w:val="111111"/>
          <w:sz w:val="28"/>
          <w:sz w:val="28"/>
          <w:szCs w:val="28"/>
          <w:rtl w:val="true"/>
          <w:lang w:bidi="ar-SA"/>
        </w:rPr>
        <w:t>إِلَّا عَنْ طِيبِ نَفْسٍ مِنْهُ‌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لِكُمَيْلٍ قَالَ يَا كُمَيْلُ انْظُرْ فِيمَا تُصَلِّي وَ عَلَي مَا تُصَلِّي إِنْ لَمْ يَكُنْ مِنْ وَجْهِهِ وَ حِلِّهِ فَلَا قَبُولَ‌</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1" w:name="__RefHeading___Toc751074_1934241801"/>
      <w:bookmarkStart w:id="2672" w:name="_Toc1246"/>
      <w:bookmarkEnd w:id="2671"/>
      <w:r>
        <w:rPr>
          <w:rtl w:val="true"/>
        </w:rPr>
        <w:t>«</w:t>
      </w:r>
      <w:r>
        <w:rPr/>
        <w:t>8</w:t>
      </w:r>
      <w:r>
        <w:rPr>
          <w:rtl w:val="true"/>
        </w:rPr>
        <w:t>»</w:t>
      </w:r>
      <w:bookmarkEnd w:id="2672"/>
    </w:p>
    <w:p>
      <w:pPr>
        <w:pStyle w:val="BookText"/>
        <w:rPr/>
      </w:pPr>
      <w:r>
        <w:rPr>
          <w:rFonts w:ascii="Amiri" w:hAnsi="Amiri" w:eastAsia="Amiri" w:cs="Amiri"/>
          <w:color w:val="111111"/>
          <w:sz w:val="28"/>
          <w:sz w:val="28"/>
          <w:szCs w:val="28"/>
          <w:rtl w:val="true"/>
          <w:lang w:bidi="ar-SA"/>
        </w:rPr>
        <w:t>بِشَارَةُ الْمُصْطَفَي، لِمُحَمَّدِ بْنِ أَبِي الْقَاسِمِ الطَّبَرِيِّ عَنْ إِبْرَاهِيمَ بْنِ الْحَسَنِ الْبَصْرِيِّ عَنْ يَحْيَي بْنِ الْحَسَنِ بْنِ عُتْبَةَ عَنْ مُحَمَّدِ بْنِ الْحُسَيْنِ بْنِ أَحْمَدَ عَنْ مُحَمَّدِ بْنِ وَهْبَانَ الدُّبَيْلِيِّ عَنْ عَلِيِّ بْنِ أَحْمَدَ الْعَسْكَرِيِّ عَنْ أَحْمَدَ بْنِ الْمُفَضَّلِ عَنْ رَاشِدِ بْنِ عَلِيٍّ الْقُرَشِيِّ عَنْ عَبْدِ اللَّهِ بْنِ حَفْصٍ الْمَدَنِيِّ عَنْ مُحَمَّدِ بْنِ إِسْحَاقَ عَنْ سَعِيدِ بْنِ زَيْدِ بْنِ أَرْطَاةَ عَنْ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رضایتِ او بر برادرش حلال نیست</w:t>
      </w:r>
      <w:r>
        <w:rPr>
          <w:rFonts w:eastAsia="IRNazanin" w:cs="IRNazanin"/>
          <w:color w:val="111111"/>
          <w:sz w:val="28"/>
          <w:szCs w:val="28"/>
          <w:rtl w:val="true"/>
          <w:lang w:bidi="fa-IR"/>
        </w:rPr>
        <w:t>.</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در تحف العقول از امیر مؤمنان علیه السلام روایت شده که در وصیّت خود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مراقب باش و ببین در چه لباسی و در چه مکانی نماز می‌خوانی، زیرا اگر لباس و مکان نماز بر وجه شرعی و حلال نباشد، نماز قبول نخواهد بود</w:t>
      </w:r>
      <w:r>
        <w:rPr>
          <w:rFonts w:eastAsia="IRNazanin" w:cs="IRNazanin"/>
          <w:color w:val="111111"/>
          <w:sz w:val="28"/>
          <w:szCs w:val="28"/>
          <w:rtl w:val="true"/>
          <w:lang w:bidi="fa-IR"/>
        </w:rPr>
        <w:t>.</w:t>
      </w:r>
      <w:r>
        <w:rPr>
          <w:rStyle w:val="FootnoteAnchor"/>
          <w:rtl w:val="true"/>
        </w:rPr>
        <w:footnoteReference w:id="1632"/>
      </w:r>
    </w:p>
    <w:p>
      <w:pPr>
        <w:pStyle w:val="Heading5"/>
        <w:numPr>
          <w:ilvl w:val="4"/>
          <w:numId w:val="1"/>
        </w:numPr>
        <w:rPr/>
      </w:pPr>
      <w:bookmarkStart w:id="2673" w:name="__RefHeading___Toc751076_1934241801"/>
      <w:bookmarkStart w:id="2674" w:name="_Toc1247"/>
      <w:bookmarkEnd w:id="2673"/>
      <w:r>
        <w:rPr>
          <w:rtl w:val="true"/>
        </w:rPr>
        <w:t xml:space="preserve">روایت </w:t>
      </w:r>
      <w:r>
        <w:rPr/>
        <w:t>8</w:t>
      </w:r>
      <w:bookmarkEnd w:id="267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سلسله سند مثل آن را از کمیل بن زیاد نقل کرده است</w:t>
      </w:r>
      <w:r>
        <w:rPr>
          <w:rFonts w:eastAsia="IRNazanin" w:cs="IRNazanin"/>
          <w:color w:val="111111"/>
          <w:sz w:val="28"/>
          <w:szCs w:val="28"/>
          <w:rtl w:val="true"/>
          <w:lang w:bidi="fa-IR"/>
        </w:rPr>
        <w:t>.</w:t>
      </w:r>
      <w:r>
        <w:rPr>
          <w:rStyle w:val="FootnoteAnchor"/>
          <w:rtl w:val="true"/>
        </w:rPr>
        <w:footnoteReference w:id="1633"/>
      </w:r>
      <w:bookmarkStart w:id="2675" w:name="pg13519_133347"/>
    </w:p>
    <w:p>
      <w:pPr>
        <w:pStyle w:val="Heading3"/>
        <w:numPr>
          <w:ilvl w:val="2"/>
          <w:numId w:val="1"/>
        </w:numPr>
        <w:rPr/>
      </w:pPr>
      <w:bookmarkStart w:id="2676" w:name="__RefHeading___Toc751078_1934241801"/>
      <w:bookmarkStart w:id="2677" w:name="_Toc1248"/>
      <w:bookmarkEnd w:id="2675"/>
      <w:bookmarkEnd w:id="2676"/>
      <w:r>
        <w:rPr>
          <w:rtl w:val="true"/>
        </w:rPr>
        <w:t xml:space="preserve">باب </w:t>
      </w:r>
      <w:r>
        <w:rPr/>
        <w:t>2</w:t>
      </w:r>
      <w:r>
        <w:rPr>
          <w:rtl w:val="true"/>
        </w:rPr>
        <w:t xml:space="preserve"> </w:t>
      </w:r>
      <w:r>
        <w:rPr>
          <w:rtl w:val="true"/>
        </w:rPr>
        <w:t>طهارة موضع الصلاة و ما يتبعها من أحكام المصلي</w:t>
      </w:r>
      <w:bookmarkEnd w:id="2677"/>
    </w:p>
    <w:p>
      <w:pPr>
        <w:pStyle w:val="Heading4"/>
        <w:numPr>
          <w:ilvl w:val="3"/>
          <w:numId w:val="1"/>
        </w:numPr>
        <w:rPr/>
      </w:pPr>
      <w:bookmarkStart w:id="2678" w:name="__RefHeading___Toc751080_1934241801"/>
      <w:bookmarkStart w:id="2679" w:name="_Toc1249"/>
      <w:bookmarkEnd w:id="2678"/>
      <w:r>
        <w:rPr>
          <w:rtl w:val="true"/>
        </w:rPr>
        <w:t>روايات</w:t>
      </w:r>
      <w:bookmarkEnd w:id="2679"/>
    </w:p>
    <w:p>
      <w:pPr>
        <w:pStyle w:val="Heading5"/>
        <w:numPr>
          <w:ilvl w:val="4"/>
          <w:numId w:val="1"/>
        </w:numPr>
        <w:rPr/>
      </w:pPr>
      <w:bookmarkStart w:id="2680" w:name="__RefHeading___Toc751082_1934241801"/>
      <w:bookmarkStart w:id="2681" w:name="_Toc1250"/>
      <w:bookmarkEnd w:id="2680"/>
      <w:r>
        <w:rPr>
          <w:rtl w:val="true"/>
        </w:rPr>
        <w:t>«</w:t>
      </w:r>
      <w:r>
        <w:rPr/>
        <w:t>1</w:t>
      </w:r>
      <w:r>
        <w:rPr>
          <w:rtl w:val="true"/>
        </w:rPr>
        <w:t>»</w:t>
      </w:r>
      <w:bookmarkEnd w:id="2681"/>
    </w:p>
    <w:p>
      <w:pPr>
        <w:pStyle w:val="BookText"/>
        <w:rPr/>
      </w:pPr>
      <w:r>
        <w:rPr>
          <w:rFonts w:ascii="Amiri" w:hAnsi="Amiri" w:eastAsia="Amiri" w:cs="Amiri"/>
          <w:color w:val="111111"/>
          <w:sz w:val="28"/>
          <w:sz w:val="28"/>
          <w:szCs w:val="28"/>
          <w:rtl w:val="true"/>
          <w:lang w:bidi="ar-SA"/>
        </w:rPr>
        <w:t>قُرْبُ الْإِسْنَادِ، عَنْ 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الشَّاذَكُونَةِ يُصِيبُهَا الِاحْتِلَامُ أَ يُصَلَّي عَلَيْهَا قَالَ لَا</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2" w:name="__RefHeading___Toc751084_1934241801"/>
      <w:bookmarkStart w:id="2683" w:name="_Toc1251"/>
      <w:bookmarkEnd w:id="2682"/>
      <w:r>
        <w:rPr>
          <w:rtl w:val="true"/>
        </w:rPr>
        <w:t>بيان</w:t>
      </w:r>
      <w:bookmarkEnd w:id="2683"/>
    </w:p>
    <w:p>
      <w:pPr>
        <w:pStyle w:val="BookText"/>
        <w:rPr/>
      </w:pPr>
      <w:r>
        <w:rPr>
          <w:rFonts w:ascii="Amiri" w:hAnsi="Amiri" w:eastAsia="Amiri" w:cs="Amiri"/>
          <w:color w:val="111111"/>
          <w:sz w:val="28"/>
          <w:sz w:val="28"/>
          <w:szCs w:val="28"/>
          <w:rtl w:val="true"/>
          <w:lang w:bidi="ar-SA"/>
        </w:rPr>
        <w:t>الشاذكونة في أكثر النسخ بالذال المعجمة و في كتب اللغة بالمهملة و قد يقال إنه معرب شاديانة قال الفيروزآبادي الشادكونة بفتح الدال ثياب غلاظ مضربة تعمل باليمن انتهي و ظاهره وجوب طهارة جميع مكان المصلي كما نقل عن السيد و عن أبي الصلاح طهارة المواضع السبعة و المشهورة بين الأصحاب عدم اشتراط طهارة غير موضع الجبهة كما يدل عليه أكثر الأخبار بل يظهر من بعضها عدم اشتراط طهارة موضع الجبهة أيضا لكن نقل كثير من الأصحاب كالمحقق و العلامة و الشهيد و ابن زهرة عليه الإجماع لكن المحقق نقل عن الراوندي و صاحب الوسيلة أنهما ذهبا إلي أن الأرض و البواري و الحصر إذا أصابها البول و جفتها الشمس لا يطهر بذلك لكن يجوز السجود عليها و استجوده المحقق فلعل دعواهم الإجماع فيما سوي هذا الموضع و بالجملة لو ثبت الإجماع لكان هو الحجة و إلا فيمكن المناقشة فيه أيضا فالخبر إما محمول علي الاستحباب أو علي ما إذا كان رطبا يسري إلي المصلي أو ثيابه و حمله علي موضع الجبهة بعيد لبعد كون الشاذكونة مما يصح السجود عليه</w:t>
      </w:r>
      <w:r>
        <w:rPr>
          <w:rFonts w:eastAsia="Amiri" w:cs="Amiri" w:ascii="Amiri" w:hAnsi="Amiri"/>
          <w:color w:val="111111"/>
          <w:sz w:val="28"/>
          <w:szCs w:val="28"/>
          <w:rtl w:val="true"/>
          <w:lang w:bidi="ar-SA"/>
        </w:rPr>
        <w:t>.</w:t>
      </w:r>
    </w:p>
    <w:p>
      <w:pPr>
        <w:pStyle w:val="Heading5"/>
        <w:numPr>
          <w:ilvl w:val="4"/>
          <w:numId w:val="1"/>
        </w:numPr>
        <w:rPr/>
      </w:pPr>
      <w:bookmarkStart w:id="2684" w:name="__RefHeading___Toc751086_1934241801"/>
      <w:bookmarkStart w:id="2685" w:name="_Toc1252"/>
      <w:bookmarkEnd w:id="2684"/>
      <w:r>
        <w:rPr>
          <w:rtl w:val="true"/>
        </w:rPr>
        <w:t>«</w:t>
      </w:r>
      <w:r>
        <w:rPr/>
        <w:t>2</w:t>
      </w:r>
      <w:r>
        <w:rPr>
          <w:rtl w:val="true"/>
        </w:rPr>
        <w:t>»</w:t>
      </w:r>
      <w:bookmarkEnd w:id="2685"/>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عليه السلام</w:t>
      </w:r>
    </w:p>
    <w:p>
      <w:pPr>
        <w:pStyle w:val="Heading3"/>
        <w:numPr>
          <w:ilvl w:val="2"/>
          <w:numId w:val="1"/>
        </w:numPr>
        <w:rPr/>
      </w:pPr>
      <w:bookmarkStart w:id="2686" w:name="__RefHeading___Toc751088_1934241801"/>
      <w:bookmarkStart w:id="2687" w:name="_Toc1253"/>
      <w:bookmarkEnd w:id="2686"/>
      <w:r>
        <w:rPr>
          <w:rtl w:val="true"/>
        </w:rPr>
        <w:t xml:space="preserve">باب دوم </w:t>
      </w:r>
      <w:r>
        <w:rPr>
          <w:rtl w:val="true"/>
        </w:rPr>
        <w:t xml:space="preserve">: </w:t>
      </w:r>
      <w:r>
        <w:rPr>
          <w:rtl w:val="true"/>
        </w:rPr>
        <w:t>طهارت مکان نماز و دیگر مسائل مربوط به آن</w:t>
      </w:r>
      <w:bookmarkEnd w:id="2687"/>
    </w:p>
    <w:p>
      <w:pPr>
        <w:pStyle w:val="Heading4"/>
        <w:numPr>
          <w:ilvl w:val="3"/>
          <w:numId w:val="1"/>
        </w:numPr>
        <w:rPr/>
      </w:pPr>
      <w:bookmarkStart w:id="2688" w:name="__RefHeading___Toc751090_1934241801"/>
      <w:bookmarkStart w:id="2689" w:name="_Toc1254"/>
      <w:bookmarkEnd w:id="2688"/>
      <w:r>
        <w:rPr>
          <w:rtl w:val="true"/>
        </w:rPr>
        <w:t>روایات</w:t>
      </w:r>
      <w:bookmarkEnd w:id="2689"/>
    </w:p>
    <w:p>
      <w:pPr>
        <w:pStyle w:val="Heading5"/>
        <w:numPr>
          <w:ilvl w:val="4"/>
          <w:numId w:val="1"/>
        </w:numPr>
        <w:rPr/>
      </w:pPr>
      <w:bookmarkStart w:id="2690" w:name="__RefHeading___Toc751092_1934241801"/>
      <w:bookmarkStart w:id="2691" w:name="_Toc1255"/>
      <w:bookmarkEnd w:id="2690"/>
      <w:r>
        <w:rPr>
          <w:rtl w:val="true"/>
        </w:rPr>
        <w:t xml:space="preserve">روایت </w:t>
      </w:r>
      <w:r>
        <w:rPr/>
        <w:t>1</w:t>
      </w:r>
      <w:bookmarkEnd w:id="269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شاذکونة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به مَنی آغشته می‌شود، آیا می‌توان روی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635"/>
      </w:r>
    </w:p>
    <w:p>
      <w:pPr>
        <w:pStyle w:val="Heading5"/>
        <w:numPr>
          <w:ilvl w:val="4"/>
          <w:numId w:val="1"/>
        </w:numPr>
        <w:rPr/>
      </w:pPr>
      <w:bookmarkStart w:id="2692" w:name="__RefHeading___Toc751094_1934241801"/>
      <w:bookmarkStart w:id="2693" w:name="_Toc1256"/>
      <w:bookmarkEnd w:id="2692"/>
      <w:r>
        <w:rPr>
          <w:rtl w:val="true"/>
        </w:rPr>
        <w:t>توضیح</w:t>
      </w:r>
      <w:bookmarkEnd w:id="2693"/>
    </w:p>
    <w:p>
      <w:pPr>
        <w:pStyle w:val="BookText"/>
        <w:rPr/>
      </w:pPr>
      <w:r>
        <w:rPr>
          <w:rFonts w:ascii="IRNazanin" w:hAnsi="IRNazanin" w:eastAsia="IRNazanin"/>
          <w:color w:val="111111"/>
          <w:sz w:val="28"/>
          <w:sz w:val="28"/>
          <w:szCs w:val="28"/>
          <w:rtl w:val="true"/>
          <w:lang w:bidi="fa-IR"/>
        </w:rPr>
        <w:t xml:space="preserve">شاذکونه در اکثر نسخه‌ها با ذال آمده امّا در فرهنگ های لغت با دال ثبت شده، و گفته می‌شود که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شادَکونه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بافتنی ضخیمی است که در یمن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وجوب طهارت تمام مکان نمازگزار است، چنانچه از سیّد و ابوالصلاح نقل شده که طهارت هفت موضع سجده را کافی دانسته‌اند، امّا قول مشهور بین اصحاب این است که جز محلّ پیشانی، طهارت دیگر مکان ها شرط نیست، همان طور که بیشترِ روایات هم بر آن دلالت دارند، بلکه ظاهر بعضی روایات این است که طاهر بودنِ محلّ پیشانی هم شرط نیست، امّا بسیاری از اصحاب از جمله محقّق، علامه، شهید و ابن‌زهره، نسبت به آن نقل اجماع کرده‌اند، ولی محقّق از راوندی و صاحب وسیله نقل نموده که ایشان معتقدند اگر ادرار به زمین یا بوریا یا حصیر برسد و خورشید آن را خشک کند، طاهر نمی‌شود، امّا سجده بر آن جایز است، و خودِ محقّق این نظر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کسانی که ادعای اجماع کرده‌اند مقصودشان در غیر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اجماع ثابت شد، همان حجّت است، وگرنه باز هم می‌توان در آن مناقشه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یا حمل بر استحباب می‌شود یا بر زمانی که نجاست مرطوب باشد و به نمازگزار یا لباس او سرایت کند، و حملِ آن بر محلّ پیشانی بعید است، زیرا بعید است که شاذَکونه از چیزهایی باشد که سجده بر آن صحیح است</w:t>
      </w:r>
      <w:r>
        <w:rPr>
          <w:rFonts w:eastAsia="IRNazanin" w:cs="IRNazanin"/>
          <w:color w:val="111111"/>
          <w:sz w:val="28"/>
          <w:szCs w:val="28"/>
          <w:rtl w:val="true"/>
          <w:lang w:bidi="fa-IR"/>
        </w:rPr>
        <w:t>.</w:t>
      </w:r>
    </w:p>
    <w:p>
      <w:pPr>
        <w:pStyle w:val="Heading5"/>
        <w:numPr>
          <w:ilvl w:val="4"/>
          <w:numId w:val="1"/>
        </w:numPr>
        <w:rPr/>
      </w:pPr>
      <w:bookmarkStart w:id="2694" w:name="__RefHeading___Toc751096_1934241801"/>
      <w:bookmarkStart w:id="2695" w:name="_Toc1257"/>
      <w:bookmarkEnd w:id="2694"/>
      <w:r>
        <w:rPr>
          <w:rtl w:val="true"/>
        </w:rPr>
        <w:t xml:space="preserve">روایت </w:t>
      </w:r>
      <w:r>
        <w:rPr/>
        <w:t>2</w:t>
      </w:r>
      <w:bookmarkEnd w:id="269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bookmarkStart w:id="2696" w:name="pg13519_133348"/>
    </w:p>
    <w:p>
      <w:pPr>
        <w:pStyle w:val="BookText"/>
        <w:rPr/>
      </w:pPr>
      <w:bookmarkEnd w:id="2696"/>
      <w:r>
        <w:rPr>
          <w:rFonts w:ascii="Amiri" w:hAnsi="Amiri" w:eastAsia="Amiri" w:cs="Amiri"/>
          <w:color w:val="111111"/>
          <w:sz w:val="28"/>
          <w:sz w:val="28"/>
          <w:szCs w:val="28"/>
          <w:rtl w:val="true"/>
          <w:lang w:bidi="ar-SA"/>
        </w:rPr>
        <w:t>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الْبَيْتِ وَ الدَّارِ لَا تُصِيبُهَا الشَّمْسُ وَ يُصِيبُهَا الْبَوْلُ أَوْ يُغْتَسَلُ فِيهِ مِنَ الْجَنَابَةِ أَ يُصَلَّي فِيهِ إِذَا جَفَّ قَالَ نَعَمْ‌</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رَجُلٍ مَرَّ بِمَكَانٍ قَدْ رُشَّ فِيهِ خَمْرٌ قَدْ شَرِبَتْهُ الْأَرْضُ وَ بَقِيَ نَدَاهُ أَ يُصَلَّي فِيهِ قَالَ إِنْ أَصَابَ مَكَاناً غَيْرَهُ فَلْيُصَلِّ فِيهِ وَ إِنْ لَمْ يُصِبْ فَلْيُصَلِّ وَ لَا بَأْسَ‌</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قَالَ وَ سَأَلْتُهُ عَنِ الرَّجُلِ يُجَامِعُ عَلَي الْحَصِيرِ أَوِ الْمُصَلَّي هَلْ تَصْلُحُ الصَّلَاةُ عَلَيْهِ قَالَ إِذَا لَمْ يُصِبْهُ شَيْ‌ءٌ فَلَا بَأْسَ وَ إِنْ أَصَابَهُ شَيْ‌ءٌ فَاغْسِلْهُ وَ صَلِ‌</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قَالَ وَ سَأَلْتُهُ عَنِ الرَّجُلِ يَكُونُ عَلَي الْمُصَلَّي وَ الْحَصِيرِ فَيَسْجُدُ فَيَضَعُ يَدَهُ عَلَي الْمُصَلَّي وَ أَطْرَافَ أَصَابِعِهِ عَلَي الْأَرْضِ أَوْ بَعْضَ كَفِّهِ خَارِجاً عَنِ الْمُصَلَّي عَلَي الْأَرْضِ قَالَ لَا بَأْسَ‌</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رَجُلٍ يَقْعُدُ فِي الْمَسْجِدِ وَ رِجْلُهُ خَارِجَةٌ مِنْهُ أَوْ أَسْفَلَ مِنَ الْمَسْجِدِ وَ هُوَ فِي صَلَاتِهِ أَ يَصْلُحُ لَهُ قَالَ لَا بَأْسَ‌</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قَالَ وَ سَأَلْتُهُ عَنِ الْبَوَارِيِّ يُبَلُّ قَصَبُهَا بِمَاءٍ قَذِرٍ أَ تَصْلُحُ الصَّلَاةُ عَلَيْهَا إِذَا يَبِسَتْ قَالَ لَا بَأْسَ‌</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7" w:name="__RefHeading___Toc751098_1934241801"/>
      <w:bookmarkStart w:id="2698" w:name="_Toc1258"/>
      <w:bookmarkEnd w:id="2697"/>
      <w:r>
        <w:rPr>
          <w:rtl w:val="true"/>
        </w:rPr>
        <w:t>توضيح</w:t>
      </w:r>
      <w:bookmarkEnd w:id="2698"/>
    </w:p>
    <w:p>
      <w:pPr>
        <w:pStyle w:val="BookText"/>
        <w:rPr/>
      </w:pPr>
      <w:r>
        <w:rPr>
          <w:rFonts w:ascii="Amiri" w:hAnsi="Amiri" w:eastAsia="Amiri" w:cs="Amiri"/>
          <w:color w:val="111111"/>
          <w:sz w:val="28"/>
          <w:sz w:val="28"/>
          <w:szCs w:val="28"/>
          <w:rtl w:val="true"/>
          <w:lang w:bidi="ar-SA"/>
        </w:rPr>
        <w:t>الجواب الأول و الآخر يدلان علي عدم اشتراط طهارة موضع الصلاة مطلقا و حمل في المشهور علي ما سوي موضع الجبهة و يمكن حمل الأخير علي ما إذا جفت بالشمس أو علي إذا أريد بالقذر غير النجس و الثاني إما علي عدم اشتراط المذكور أو علي عدم نجاسة الخمر و الحمل كما مر مع حمل</w:t>
      </w:r>
    </w:p>
    <w:p>
      <w:pPr>
        <w:pStyle w:val="BookText"/>
        <w:rPr/>
      </w:pPr>
      <w:r>
        <w:rPr>
          <w:rFonts w:ascii="IRNazanin" w:hAnsi="IRNazanin" w:eastAsia="IRNazanin"/>
          <w:color w:val="111111"/>
          <w:sz w:val="28"/>
          <w:sz w:val="28"/>
          <w:szCs w:val="28"/>
          <w:rtl w:val="true"/>
          <w:lang w:bidi="fa-IR"/>
        </w:rPr>
        <w:t>از برادرش امام کاظم علیه السلام روایت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درباره خانه و اتاقی سؤال کردم که آفتاب گیر نیست و ادرار به آن اصابت می کند یا در آن غسل جنابت می‌کنند؛ آیا پس از خشک شدن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مردی سؤال کردم که به مکانی رسیده که مقداری مشروب در آنجا پاشیده شده و در زمین فرو رفته، امّا رطوبت آن باقی است، آیا می‌توان در آنجا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تواند در جای دیگری نماز بخواند مکانش را تغییر دهد، و اگر نتوانست، نماز بخواند و اشکالی ندارد</w:t>
      </w:r>
      <w:r>
        <w:rPr>
          <w:rFonts w:eastAsia="IRNazanin" w:cs="IRNazanin"/>
          <w:color w:val="111111"/>
          <w:sz w:val="28"/>
          <w:szCs w:val="28"/>
          <w:rtl w:val="true"/>
          <w:lang w:bidi="fa-IR"/>
        </w:rPr>
        <w:t>.</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مردی سؤال کردم که روی حصیر یا محلّ نماز مقاربت می‌کند، آیا می‌تواند در آن مکان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روی آن نریخته اشکال ندارد، امّا اگر چیزی ریخته، آن را بشوی بعد نماز بخوان</w:t>
      </w:r>
      <w:r>
        <w:rPr>
          <w:rFonts w:eastAsia="IRNazanin" w:cs="IRNazanin"/>
          <w:color w:val="111111"/>
          <w:sz w:val="28"/>
          <w:szCs w:val="28"/>
          <w:rtl w:val="true"/>
          <w:lang w:bidi="fa-IR"/>
        </w:rPr>
        <w:t>.</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مردی سؤال کردم که روی سجّاده یا حصیر نماز می‌خواند، پس سجده می‌کند و دستش را روی سجاده می‌گذارد امّا سر انگشتانش یا مقداری از کف دستش خارج از سجاده و روی زمین قرار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مردی سؤال کردم نماز می‌خواند و در سجاده می‌نشیند و پایش بیرون یا پایین سجاده قرار می‌گیرد،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بوریا سؤال کردم که نی‌های آن با آب نجس مرطوب شده است، آیا اگر خشک شود نماز روی آن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647"/>
      </w:r>
    </w:p>
    <w:p>
      <w:pPr>
        <w:pStyle w:val="Heading5"/>
        <w:numPr>
          <w:ilvl w:val="4"/>
          <w:numId w:val="1"/>
        </w:numPr>
        <w:rPr/>
      </w:pPr>
      <w:bookmarkStart w:id="2699" w:name="__RefHeading___Toc751100_1934241801"/>
      <w:bookmarkStart w:id="2700" w:name="_Toc1259"/>
      <w:bookmarkEnd w:id="2699"/>
      <w:r>
        <w:rPr>
          <w:rtl w:val="true"/>
        </w:rPr>
        <w:t>توضیح</w:t>
      </w:r>
      <w:bookmarkEnd w:id="2700"/>
    </w:p>
    <w:p>
      <w:pPr>
        <w:pStyle w:val="BookText"/>
        <w:rPr/>
      </w:pPr>
      <w:r>
        <w:rPr>
          <w:rFonts w:ascii="IRNazanin" w:hAnsi="IRNazanin" w:eastAsia="IRNazanin"/>
          <w:color w:val="111111"/>
          <w:sz w:val="28"/>
          <w:sz w:val="28"/>
          <w:szCs w:val="28"/>
          <w:rtl w:val="true"/>
          <w:lang w:bidi="fa-IR"/>
        </w:rPr>
        <w:t>جواب اوّل و جواب آخر امام دلالت بر این دارد که طهارت مطلقاً در مکان نمازگزار شرط نیست، و این حکم از نظر مشهور در غیر محل پیشانی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پاسخ آخر را بر صورتی حمل کرد که با آفتاب خشک شده یا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دوم یا بنا بر عدم شرط مذکور است یا بنا بر عدم نجاست خمر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حملِ </w:t>
      </w:r>
    </w:p>
    <w:p>
      <w:pPr>
        <w:pStyle w:val="BookText"/>
        <w:rPr/>
      </w:pPr>
      <w:r>
        <w:rPr>
          <w:rFonts w:ascii="Amiri" w:hAnsi="Amiri" w:eastAsia="Amiri" w:cs="Amiri"/>
          <w:color w:val="111111"/>
          <w:sz w:val="28"/>
          <w:sz w:val="28"/>
          <w:szCs w:val="28"/>
          <w:rtl w:val="true"/>
          <w:lang w:bidi="ar-SA"/>
        </w:rPr>
        <w:t>الندي علي غير المسري أو علي ما إذا طرح عليه ثوبا أو غيره و يكون النهي مع إمكان الغير لكونه مقاربا للخمر ككراهة الصلاة في بيت فيه خمر و الثالث يدل علي اشتراط الطهارة و الحمل علي ما مر في الخبر السابق أو علي موضع الجبهة علي المشهور و الرابع يومي إلي استحباب طرح مصلي مخصوص للصلاة و يدل علي أن كون أكثر الجسد عليه يكفي لتحقق الاستحباب و كذا الخامس إن أريد بالمسجد المصلي كما هو الظاهر و حمله علي المسجد المعهود بعيد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رطوبت بر غیر مُسری است، یا همراه با حمل بر زمانی که پارچه یا چیز دیگری روی آن انداخته باشد، و نهی از نماز خواندن روی آن در صورت وجود مکان دیگر به خاطر نزدیکیِ آن با خمر است، مانند کراهت نماز در خانه‌ای که خمر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بر این دلالت دارد که طهارت شرط است، و حمل آن یا مانند روایت قبل می‌باشد، و یا بنا به قول مشهور بر محل پیشانی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به استحباب پهن کردنِ سجاده مخصوصی برای نماز اشاره می‌کند، و دلالت دارد که قرارداشتنِ بیشترِ بدن روی آن، برای تحقّق استحباب کافی است؛ همچنین در روایت پنجم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باشد، چنانچه ظاهر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آن بر مسجدِ معروف بعید می‌باشد </w:t>
      </w:r>
      <w:r>
        <w:rPr>
          <w:rFonts w:eastAsia="IRNazanin" w:cs="IRNazanin"/>
          <w:color w:val="111111"/>
          <w:sz w:val="28"/>
          <w:szCs w:val="28"/>
          <w:rtl w:val="true"/>
          <w:lang w:bidi="fa-IR"/>
        </w:rPr>
        <w:t xml:space="preserve">. </w:t>
      </w:r>
      <w:bookmarkStart w:id="2701" w:name="pg13519_133350"/>
    </w:p>
    <w:p>
      <w:pPr>
        <w:pStyle w:val="Heading3"/>
        <w:numPr>
          <w:ilvl w:val="2"/>
          <w:numId w:val="1"/>
        </w:numPr>
        <w:rPr/>
      </w:pPr>
      <w:bookmarkStart w:id="2702" w:name="__RefHeading___Toc751102_1934241801"/>
      <w:bookmarkStart w:id="2703" w:name="_Toc1260"/>
      <w:bookmarkEnd w:id="2701"/>
      <w:bookmarkEnd w:id="2702"/>
      <w:r>
        <w:rPr>
          <w:rtl w:val="true"/>
        </w:rPr>
        <w:t xml:space="preserve">باب </w:t>
      </w:r>
      <w:r>
        <w:rPr/>
        <w:t>3</w:t>
      </w:r>
      <w:r>
        <w:rPr>
          <w:rtl w:val="true"/>
        </w:rPr>
        <w:t xml:space="preserve"> </w:t>
      </w:r>
      <w:r>
        <w:rPr>
          <w:rtl w:val="true"/>
        </w:rPr>
        <w:t>الصلاة علي الحرير أو علي التماثيل أو في بيت فيه تماثيل أو كلب أو خمر أو بول</w:t>
      </w:r>
      <w:bookmarkEnd w:id="2703"/>
    </w:p>
    <w:p>
      <w:pPr>
        <w:pStyle w:val="Heading4"/>
        <w:numPr>
          <w:ilvl w:val="3"/>
          <w:numId w:val="1"/>
        </w:numPr>
        <w:rPr/>
      </w:pPr>
      <w:bookmarkStart w:id="2704" w:name="__RefHeading___Toc751104_1934241801"/>
      <w:bookmarkStart w:id="2705" w:name="_Toc1261"/>
      <w:bookmarkEnd w:id="2704"/>
      <w:r>
        <w:rPr>
          <w:rtl w:val="true"/>
        </w:rPr>
        <w:t>روايات</w:t>
      </w:r>
      <w:bookmarkEnd w:id="2705"/>
    </w:p>
    <w:p>
      <w:pPr>
        <w:pStyle w:val="Heading5"/>
        <w:numPr>
          <w:ilvl w:val="4"/>
          <w:numId w:val="1"/>
        </w:numPr>
        <w:rPr/>
      </w:pPr>
      <w:bookmarkStart w:id="2706" w:name="__RefHeading___Toc751106_1934241801"/>
      <w:bookmarkStart w:id="2707" w:name="_Toc1262"/>
      <w:bookmarkEnd w:id="2706"/>
      <w:r>
        <w:rPr>
          <w:rtl w:val="true"/>
        </w:rPr>
        <w:t>«</w:t>
      </w:r>
      <w:r>
        <w:rPr/>
        <w:t>1</w:t>
      </w:r>
      <w:r>
        <w:rPr>
          <w:rtl w:val="true"/>
        </w:rPr>
        <w:t>»</w:t>
      </w:r>
      <w:bookmarkEnd w:id="2707"/>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فِرَاشِ حَرِيرٍ وَ مُصَلَّي حَرِيرٍ وَ مِثْلِهِ مِنَ الدِّيبَاجِ هَلْ يَصْلُحُ لِلرَّجُلِ النَّوْمُ عَلَيْهِ وَ التُّكَأَةُ عَلَيْهِ وَ الصَّلَاةُ عَلَيْهِ قَالَ يَفْرُشُهُ وَ يَقُومُ عَلَيْهِ وَ لَا يَسْجُدُ عَلَيْهِ‌</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وَ سَأَلْتُهُ عَنِ الرَّجُلِ هَلْ يَصْلُحُ لَهُ أَنْ يُصَلِّيَ فِي بَيْتٍ عَلَي بَابِهِ سِتْرٌ خَارِجَهُ فِيهِ التَّمَاثِيلُ وَ دُونَهُ مِمَّا يَلِي الْبَيْتَ سِتْرٌ آخَرُ لَيْسَ فِيهِ تَمَاثِيلُ هَلْ يَصْلُحُ لَهُ أَنْ يُرْخِيَ السِّتْرَ الَّذِي لَيْسَ فِيهِ التَّمَاثِيلُ حَتَّي يَحُولَ بَيْنَهُ وَ بَيْنَ السِّتْرِ الَّذِي فِيهِ تَمَاثِيلُ أَوْ يُجِيفُ الْبَابَ دُونَهُ وَ يُصَلِّي قَالَ نَعَمْ لَا بَأْسَ‌</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وَ سَأَلْتُهُ عَنِ الْبَيْتِ قَدْ صُوِّرَ فِيهِ طَيْرٌ أَوْ سَمَكَةٌ أَوْ شِبْهُهُ يَعْبَثُ بِهِ أَهْلُ الْبَيْتِ هَلْ تَصْلُحُ الصَّلَاةُ فِيهِ قَالَ لَا حَتَّي يَقْطَعَ رَأْسَهُ أَوْ يُفْسِدَهُ وَ إِنْ كَانَ قَدْ صَلَّي فَلَيْسَ عَلَيْهِ إِعَادَةٌ</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الدَّارِ وَ الْحُجْرَةِ فِيهَا التَّمَاثِيلُ أَ يُصَلَّي فِيهَا قَالَ لَا يُصَلَّي فِيهَا وَ شَيْ‌ءٌ مِنْهَا مُسْتَقْبَلُكَ إِلَّا أَنْ لَا تَجِدَ بُدّاً فَتَقْطَعَ رُءُوسَهَا وَ إِلَّا فَلَا تُصَلِّ فِيهَا</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مُوسَي بْنِ الْقَاسِمِ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يُصَلِّيَ فِي بَيْتٍ عَلَي بَابِهِ سِتْرٌ إِلَي آخِرِ الْأَسْئِلَةِ</w:t>
      </w:r>
    </w:p>
    <w:p>
      <w:pPr>
        <w:pStyle w:val="Heading3"/>
        <w:numPr>
          <w:ilvl w:val="2"/>
          <w:numId w:val="1"/>
        </w:numPr>
        <w:rPr/>
      </w:pPr>
      <w:bookmarkStart w:id="2708" w:name="__RefHeading___Toc751108_1934241801"/>
      <w:bookmarkStart w:id="2709" w:name="_Toc1263"/>
      <w:bookmarkEnd w:id="2708"/>
      <w:r>
        <w:rPr>
          <w:rtl w:val="true"/>
        </w:rPr>
        <w:t xml:space="preserve">باب سوم </w:t>
      </w:r>
      <w:r>
        <w:rPr>
          <w:rtl w:val="true"/>
        </w:rPr>
        <w:t xml:space="preserve">: </w:t>
      </w:r>
      <w:r>
        <w:rPr>
          <w:rtl w:val="true"/>
        </w:rPr>
        <w:t>نماز روی ابریشم یا چیزی که نقش و تصویر دارد یا در خانه‌ای که در آن تصویر، سگ، مشروب یا ادرار باشد</w:t>
      </w:r>
      <w:bookmarkEnd w:id="2709"/>
    </w:p>
    <w:p>
      <w:pPr>
        <w:pStyle w:val="Heading4"/>
        <w:numPr>
          <w:ilvl w:val="3"/>
          <w:numId w:val="1"/>
        </w:numPr>
        <w:rPr/>
      </w:pPr>
      <w:bookmarkStart w:id="2710" w:name="__RefHeading___Toc751110_1934241801"/>
      <w:bookmarkStart w:id="2711" w:name="_Toc1264"/>
      <w:bookmarkEnd w:id="2710"/>
      <w:r>
        <w:rPr>
          <w:rtl w:val="true"/>
        </w:rPr>
        <w:t>روایات</w:t>
      </w:r>
      <w:bookmarkEnd w:id="2711"/>
    </w:p>
    <w:p>
      <w:pPr>
        <w:pStyle w:val="Heading5"/>
        <w:numPr>
          <w:ilvl w:val="4"/>
          <w:numId w:val="1"/>
        </w:numPr>
        <w:rPr/>
      </w:pPr>
      <w:bookmarkStart w:id="2712" w:name="__RefHeading___Toc751112_1934241801"/>
      <w:bookmarkStart w:id="2713" w:name="_Toc1265"/>
      <w:bookmarkEnd w:id="2712"/>
      <w:r>
        <w:rPr>
          <w:rtl w:val="true"/>
        </w:rPr>
        <w:t xml:space="preserve">روایت </w:t>
      </w:r>
      <w:r>
        <w:rPr/>
        <w:t>1</w:t>
      </w:r>
      <w:bookmarkEnd w:id="271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زیرانداز و سجاده ابریشم و مثل آنها از جنس دیباج سؤال کردم که آیا مرد می‌تواند روی آنها بخوابد و به آن تکیه دهد و بر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پهن کند و روی آن بایستد، امّا روی آن سجده نکند</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مرد در خانه‌ای نماز بخواند که پرده‌ای از بیرون دارد که نقش و تصویر روی آن است، و پرده‌ای از داخل دارد که تصویری روی آن نیست، آیا شایسته است پرده‌ای را که تصویر ندارد بیندازد تا بین او و پرده دارای تصویر حائل شود یا اینکه درب را ببندد تا پرده بیرونی را نبیند و آنگاه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ندارد</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و از ایشان درباره خانه‌ای سؤال کردم که در آن تصویر پرنده یا ماهی و مانند آن را کشیده‌اند و اهل خانه با آن مشغولند و بازی می‌کنند، آیا نماز در آن خانه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زمانی که سرِ آن تصویر را جدا کند یا آن را از بین ببرد، و اگر نماز خوانده نیاز به اعاده ندارد</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و از ایشان در مورد خانه و اتاقی سؤال کردم که نقش و تصویر در آن است،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هنگام نماز خواندن چیزی از آن تصاویر روبرویت باشد مگر اینکه راه دیگری نداشته باشی، پس سر آن را جدا می‌کنی، وگرنه در آن نماز نخوان</w:t>
      </w:r>
      <w:r>
        <w:rPr>
          <w:rFonts w:eastAsia="IRNazanin" w:cs="IRNazanin"/>
          <w:color w:val="111111"/>
          <w:sz w:val="28"/>
          <w:szCs w:val="28"/>
          <w:rtl w:val="true"/>
          <w:lang w:bidi="fa-IR"/>
        </w:rPr>
        <w:t>.</w:t>
      </w:r>
      <w:r>
        <w:rPr>
          <w:rStyle w:val="FootnoteAnchor"/>
          <w:rtl w:val="true"/>
        </w:rPr>
        <w:footnoteReference w:id="165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صحیح است مرد در خانه‌ای نماز بخواند که بر درب آن پرده‌ای است</w:t>
      </w:r>
      <w:r>
        <w:rPr>
          <w:rFonts w:eastAsia="IRNazanin" w:cs="IRNazanin"/>
          <w:color w:val="111111"/>
          <w:sz w:val="28"/>
          <w:szCs w:val="28"/>
          <w:rtl w:val="true"/>
          <w:lang w:bidi="fa-IR"/>
        </w:rPr>
        <w:t xml:space="preserve">... </w:t>
      </w:r>
      <w:bookmarkStart w:id="2714" w:name="pg13519_133351"/>
    </w:p>
    <w:p>
      <w:pPr>
        <w:pStyle w:val="BookText"/>
        <w:rPr/>
      </w:pPr>
      <w:bookmarkEnd w:id="2714"/>
      <w:r>
        <w:rPr>
          <w:rFonts w:ascii="Amiri" w:hAnsi="Amiri" w:eastAsia="Amiri" w:cs="Amiri"/>
          <w:color w:val="111111"/>
          <w:sz w:val="28"/>
          <w:sz w:val="28"/>
          <w:szCs w:val="28"/>
          <w:rtl w:val="true"/>
          <w:lang w:bidi="ar-SA"/>
        </w:rPr>
        <w:t>وَ الْأَجْوِبَةِ</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5" w:name="__RefHeading___Toc751114_1934241801"/>
      <w:bookmarkStart w:id="2716" w:name="_Toc1266"/>
      <w:bookmarkEnd w:id="2715"/>
      <w:r>
        <w:rPr>
          <w:rtl w:val="true"/>
        </w:rPr>
        <w:t>بيان</w:t>
      </w:r>
      <w:bookmarkEnd w:id="2716"/>
    </w:p>
    <w:p>
      <w:pPr>
        <w:pStyle w:val="BookText"/>
        <w:rPr/>
      </w:pPr>
      <w:r>
        <w:rPr>
          <w:rFonts w:ascii="Amiri" w:hAnsi="Amiri" w:eastAsia="Amiri" w:cs="Amiri"/>
          <w:color w:val="111111"/>
          <w:sz w:val="28"/>
          <w:sz w:val="28"/>
          <w:szCs w:val="28"/>
          <w:rtl w:val="true"/>
          <w:lang w:bidi="ar-SA"/>
        </w:rPr>
        <w:t>يدل الجواب الأول علي جواز افتراش الحرير في حال الصلاة و غيرها كما هو المشهور و قد مر القول فيه و أما الأجوبة الباقية فيظهر منها و مما سيأتي إذا كان في البيت الذي يصلي فيه صورة حيوان علي ما اخترنا أو مطلقا مما له مشابه في الخارج علي ما قيل يكره الصلاة فيه و تخف الكراهة بكون الصورة علي غير جهة القبلة أو تحت القدمين أو بكونها مستورة بثوب أو غيره أو بنقص فيها لا سيما ذهاب عينيها أو إحداهما و لو ذهب رأسها فهو أفضل و يحتمل ذهاب الكراهة بأحد هذه الأمور و إن كان الأحوط الاحتراز منها مطلقا و النمط محركة ضرب من البسط</w:t>
      </w:r>
      <w:r>
        <w:rPr>
          <w:rFonts w:eastAsia="Amiri" w:cs="Amiri" w:ascii="Amiri" w:hAnsi="Amiri"/>
          <w:color w:val="111111"/>
          <w:sz w:val="28"/>
          <w:szCs w:val="28"/>
          <w:rtl w:val="true"/>
          <w:lang w:bidi="ar-SA"/>
        </w:rPr>
        <w:t>.</w:t>
      </w:r>
    </w:p>
    <w:p>
      <w:pPr>
        <w:pStyle w:val="Heading5"/>
        <w:numPr>
          <w:ilvl w:val="4"/>
          <w:numId w:val="1"/>
        </w:numPr>
        <w:rPr/>
      </w:pPr>
      <w:bookmarkStart w:id="2717" w:name="__RefHeading___Toc751116_1934241801"/>
      <w:bookmarkStart w:id="2718" w:name="_Toc1267"/>
      <w:bookmarkEnd w:id="2717"/>
      <w:r>
        <w:rPr>
          <w:rtl w:val="true"/>
        </w:rPr>
        <w:t>«</w:t>
      </w:r>
      <w:r>
        <w:rPr/>
        <w:t>2</w:t>
      </w:r>
      <w:r>
        <w:rPr>
          <w:rtl w:val="true"/>
        </w:rPr>
        <w:t>»</w:t>
      </w:r>
      <w:bookmarkEnd w:id="2718"/>
    </w:p>
    <w:p>
      <w:pPr>
        <w:pStyle w:val="BookText"/>
        <w:rPr/>
      </w:pPr>
      <w:r>
        <w:rPr>
          <w:rFonts w:ascii="Amiri" w:hAnsi="Amiri" w:eastAsia="Amiri" w:cs="Amiri"/>
          <w:color w:val="111111"/>
          <w:sz w:val="28"/>
          <w:sz w:val="28"/>
          <w:szCs w:val="28"/>
          <w:rtl w:val="true"/>
          <w:lang w:bidi="ar-SA"/>
        </w:rPr>
        <w:t>الْمَكَارِمُ،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أُصَلِّي وَ بَيْنَ يَدَيَّ وِسَادَةٌ فِيهَا تَمَاثِيلُ طَائِرٍ فَجَعَلْتُ عَلَيْهِ ثَوْباً وَ قَالَ قَدْ أُهْدِيَتْ إِلَيَّ طِنْفِسَةٌ مِنَ الشَّامِ فِيهَا تَمَاثِيلُ طَائِرٍ فَأَمَرْتُ بِهِ فَغُيِّرَ رَأْسُهُ فَجُعِلَ كَهَيْئَةِ الشَّجَرِ وَ قَالَ إِنَّ الشَّيْطَانَ أَشَدُّ مَا يَهُمُّ بِالْإِنْسَانِ إِذَا كَانَ وَحْدَهُ‌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تَكُونَ التَّمَاثِيلُ فِي الْبُيُوتِ إِذَا غُيِّرَتِ الصُّورَةُ</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تَمَاثِيلِ الشَّجَرِ وَ الشَّمْسِ وَ الْقَمَرِ قَالَ لَا بَأْسَ مَا لَمْ يَكُنْ فِيهِ شَيْ‌ءٌ مِنَ الْحَيَوَانِ‌</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إِنَّمَا يُبْسَطُ عِنْدَنَا الْوَسَائِدُ فِيهَا التَّمَاثِيلُ وَ نَفْرُشُهَا قَالَ لَا بَأْسَ لِمَا يُبْسَطُ مِنْهَا وَ يُفْتَرَشُ وَ يُوطَأُ إِنَّمَا يُكْرَهُ مِنْهَا مَا نُصِبَ عَلَي الْحَائِطِ وَ السَّرِيرِ</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9" w:name="__RefHeading___Toc751118_1934241801"/>
      <w:bookmarkStart w:id="2720" w:name="_Toc1268"/>
      <w:bookmarkEnd w:id="2719"/>
      <w:r>
        <w:rPr>
          <w:rtl w:val="true"/>
        </w:rPr>
        <w:t>«</w:t>
      </w:r>
      <w:r>
        <w:rPr/>
        <w:t>3</w:t>
      </w:r>
      <w:r>
        <w:rPr>
          <w:rtl w:val="true"/>
        </w:rPr>
        <w:t>»</w:t>
      </w:r>
      <w:bookmarkEnd w:id="2720"/>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w:t>
      </w:r>
    </w:p>
    <w:p>
      <w:pPr>
        <w:pStyle w:val="BookText"/>
        <w:rPr/>
      </w:pPr>
      <w:r>
        <w:rPr>
          <w:rFonts w:ascii="IRNazanin" w:hAnsi="IRNazanin" w:eastAsia="IRNazanin"/>
          <w:color w:val="111111"/>
          <w:sz w:val="28"/>
          <w:sz w:val="28"/>
          <w:szCs w:val="28"/>
          <w:rtl w:val="true"/>
          <w:lang w:bidi="fa-IR"/>
        </w:rPr>
        <w:t>تا آخر سؤال و جواب ها</w:t>
      </w:r>
      <w:r>
        <w:rPr>
          <w:rFonts w:eastAsia="IRNazanin" w:cs="IRNazanin"/>
          <w:color w:val="111111"/>
          <w:sz w:val="28"/>
          <w:szCs w:val="28"/>
          <w:rtl w:val="true"/>
          <w:lang w:bidi="fa-IR"/>
        </w:rPr>
        <w:t>...</w:t>
      </w:r>
      <w:r>
        <w:rPr>
          <w:rStyle w:val="FootnoteAnchor"/>
          <w:rtl w:val="true"/>
        </w:rPr>
        <w:footnoteReference w:id="1661"/>
      </w:r>
    </w:p>
    <w:p>
      <w:pPr>
        <w:pStyle w:val="Heading5"/>
        <w:numPr>
          <w:ilvl w:val="4"/>
          <w:numId w:val="1"/>
        </w:numPr>
        <w:rPr/>
      </w:pPr>
      <w:bookmarkStart w:id="2721" w:name="__RefHeading___Toc751120_1934241801"/>
      <w:bookmarkStart w:id="2722" w:name="_Toc1269"/>
      <w:bookmarkEnd w:id="2721"/>
      <w:r>
        <w:rPr>
          <w:rtl w:val="true"/>
        </w:rPr>
        <w:t>توضیح</w:t>
      </w:r>
      <w:bookmarkEnd w:id="2722"/>
    </w:p>
    <w:p>
      <w:pPr>
        <w:pStyle w:val="BookText"/>
        <w:rPr/>
      </w:pPr>
      <w:r>
        <w:rPr>
          <w:rFonts w:ascii="IRNazanin" w:hAnsi="IRNazanin" w:eastAsia="IRNazanin"/>
          <w:color w:val="111111"/>
          <w:sz w:val="28"/>
          <w:sz w:val="28"/>
          <w:szCs w:val="28"/>
          <w:rtl w:val="true"/>
          <w:lang w:bidi="fa-IR"/>
        </w:rPr>
        <w:t>پاسخ اول دلالت بر جواز استفاده از حریر به عنوان زیرانداز هنگام نماز و غیر آن دلالت دارد، چنانچه مشهور هم همین است و در مورد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باقی پاسخ ها و روایاتی که خواهد آمد این گونه برمی‌آید که اگر در خانه‌ای که نماز می خواند تصویر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که ما اختیار کردیم و یا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حیوان در خارج وجود دارد، نماز خواندن در آن خانه مکروه است، و اگر تصویر در جهت قبله یا زیر پا نباشد و یا با پارچه یا چیز دیگری پوشانده شده و یا نقصی در آن باشد، به خصوص نداشتنِ دو چشم یا یک چشم، کراهت کمتر خواهد بود، و اگر تصویر حیوان اصلاً سر نداشته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می‌رود که با یکی از این امور به طور کلّی کراهت برطرف گردد، اگرچه احوط دوری کردن از آن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نوعی فرش است</w:t>
      </w:r>
      <w:r>
        <w:rPr>
          <w:rFonts w:eastAsia="IRNazanin" w:cs="IRNazanin"/>
          <w:color w:val="111111"/>
          <w:sz w:val="28"/>
          <w:szCs w:val="28"/>
          <w:rtl w:val="true"/>
          <w:lang w:bidi="fa-IR"/>
        </w:rPr>
        <w:t>.</w:t>
      </w:r>
    </w:p>
    <w:p>
      <w:pPr>
        <w:pStyle w:val="Heading5"/>
        <w:numPr>
          <w:ilvl w:val="4"/>
          <w:numId w:val="1"/>
        </w:numPr>
        <w:rPr/>
      </w:pPr>
      <w:bookmarkStart w:id="2723" w:name="__RefHeading___Toc751122_1934241801"/>
      <w:bookmarkStart w:id="2724" w:name="_Toc1270"/>
      <w:bookmarkEnd w:id="2723"/>
      <w:r>
        <w:rPr>
          <w:rtl w:val="true"/>
        </w:rPr>
        <w:t xml:space="preserve">روایت </w:t>
      </w:r>
      <w:r>
        <w:rPr/>
        <w:t>2</w:t>
      </w:r>
      <w:bookmarkEnd w:id="272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نماز برمی‌خیزم و در مقابلم بالشی است با تصاویر پرنده، پس پارچه‌ای روی آن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فَرشی برایم هدیه آورده‌اند که در آن تصاویر پرنده‌ای است، پس سفارش کردم سرش را تغییر دادند و شبیه درخت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تنها است، شیطان بیشترین اهتمام را به او دارد</w:t>
      </w:r>
      <w:r>
        <w:rPr>
          <w:rFonts w:eastAsia="IRNazanin" w:cs="IRNazanin"/>
          <w:color w:val="111111"/>
          <w:sz w:val="28"/>
          <w:szCs w:val="28"/>
          <w:rtl w:val="true"/>
          <w:lang w:bidi="fa-IR"/>
        </w:rPr>
        <w:t>.</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و از محمد بن مسلم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تصاویر را تغییر دهند، نگهداری آنها در خانه اشکال ندارد</w:t>
      </w:r>
      <w:r>
        <w:rPr>
          <w:rFonts w:eastAsia="IRNazanin" w:cs="IRNazanin"/>
          <w:color w:val="111111"/>
          <w:sz w:val="28"/>
          <w:szCs w:val="28"/>
          <w:rtl w:val="true"/>
          <w:lang w:bidi="fa-IR"/>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و از محمد بن مسلم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تصویر درخت و خورشید و ماه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تصویر حیوان در آن نباشد اشکال ندارد</w:t>
      </w:r>
      <w:r>
        <w:rPr>
          <w:rFonts w:eastAsia="IRNazanin" w:cs="IRNazanin"/>
          <w:color w:val="111111"/>
          <w:sz w:val="28"/>
          <w:szCs w:val="28"/>
          <w:rtl w:val="true"/>
          <w:lang w:bidi="fa-IR"/>
        </w:rPr>
        <w:t>.</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و از ابوبصیر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بالش هایی می‌اندازند که دارای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پهن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که روی زیرانداز و فرش و زیرپایی است اشکال ندارد، تصویرِ مکروه آن است که به دیوار یا تخت نصب می‌شود</w:t>
      </w:r>
      <w:r>
        <w:rPr>
          <w:rFonts w:eastAsia="IRNazanin" w:cs="IRNazanin"/>
          <w:color w:val="111111"/>
          <w:sz w:val="28"/>
          <w:szCs w:val="28"/>
          <w:rtl w:val="true"/>
          <w:lang w:bidi="fa-IR"/>
        </w:rPr>
        <w:t>.</w:t>
      </w:r>
      <w:r>
        <w:rPr>
          <w:rStyle w:val="FootnoteAnchor"/>
          <w:rtl w:val="true"/>
        </w:rPr>
        <w:footnoteReference w:id="1665"/>
      </w:r>
    </w:p>
    <w:p>
      <w:pPr>
        <w:pStyle w:val="Heading5"/>
        <w:numPr>
          <w:ilvl w:val="4"/>
          <w:numId w:val="1"/>
        </w:numPr>
        <w:rPr/>
      </w:pPr>
      <w:bookmarkStart w:id="2725" w:name="__RefHeading___Toc751124_1934241801"/>
      <w:bookmarkStart w:id="2726" w:name="_Toc1271"/>
      <w:bookmarkEnd w:id="2725"/>
      <w:r>
        <w:rPr>
          <w:rtl w:val="true"/>
        </w:rPr>
        <w:t xml:space="preserve">روایت </w:t>
      </w:r>
      <w:r>
        <w:rPr/>
        <w:t>3</w:t>
      </w:r>
      <w:bookmarkEnd w:id="272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w:t>
      </w:r>
      <w:bookmarkStart w:id="2727" w:name="pg13519_133352"/>
    </w:p>
    <w:p>
      <w:pPr>
        <w:pStyle w:val="BookText"/>
        <w:rPr/>
      </w:pPr>
      <w:bookmarkEnd w:id="2727"/>
      <w:r>
        <w:rPr>
          <w:rFonts w:ascii="Amiri" w:hAnsi="Amiri" w:eastAsia="Amiri" w:cs="Amiri"/>
          <w:color w:val="111111"/>
          <w:sz w:val="28"/>
          <w:sz w:val="28"/>
          <w:szCs w:val="28"/>
          <w:rtl w:val="true"/>
          <w:lang w:bidi="ar-SA"/>
        </w:rPr>
        <w:t>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يُصَلِّيَ فِي بَيْتٍ فِيهِ أَنْمَاطٌ فِيهَا تَمَاثِيلُ قَدْ غَطَّاهَا قَالَ لَا بَأْسَ‌</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وَ عَنِ الْبَيْتِ فِيهِ الدَّرَاهِمُ السُّودُ فِي كِيسٍ أَوْ تَحْتَ فِرَاشٍ أَوْ مَوْضُوعَةٌ فِي جَانِبِ الْبَيْتِ فِيهِ تَمَاثِيلُ هَلْ تَصْلُحُ الصَّلَاةُ فِيهِ قَالَ لَا بَأْسَ‌</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كَانَ فِي بَيْتِهِ تَمَاثِيلُ أَوْ فِي سِتْرٍ وَ لَمْ يَعْلَمْ بِهَا وَ هُوَ يُصَلِّي فِي ذَلِكَ الْبَيْتِ ثُمَّ عَلِمَ مَا عَلَيْهِ قَالَ لَيْسَ عَلَيْهِ فِيمَا لَا يَعْلَمُ شَيْ‌ءٌ فَإِذَا عَلِمَ فَلْيَنْزِعِ السِّتْرَ وَ لْيَكْسِرْ رُءُوسَ التَّمَاثِيلِ‌</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الْمَسْجِدِ يَكُونُ فِيهِ الْمُصَلَّي تَحْتَهُ الْفُلُوسُ أَوِ الدَّرَاهِمُ الْبِيضُ أَوِ السُّودُ هَلْ يَصْلُحُ الْقِيَامُ عَلَيْهَا وَ هُوَ فِي الصَّلَاةِ قَالَ لَا بَأْسَ‌</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مَسْجِدٍ يَكُونُ فِيهِ تَصَاوِيرُ وَ تَمَاثِيلُ أَ يُصَلَّي فِيهِ قَالَ يُكْسَرُ رُءُوسُ التَّمَاثِيلِ وَ يُلَطَّخُ رُءُوسُ التَّصَاوِيرِ وَ يُصَلَّي فِيهِ وَ لَا بَأْسَ‌</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8" w:name="__RefHeading___Toc751126_1934241801"/>
      <w:bookmarkStart w:id="2729" w:name="_Toc1272"/>
      <w:bookmarkEnd w:id="2728"/>
      <w:r>
        <w:rPr>
          <w:rtl w:val="true"/>
        </w:rPr>
        <w:t>بيان</w:t>
      </w:r>
      <w:bookmarkEnd w:id="2729"/>
    </w:p>
    <w:p>
      <w:pPr>
        <w:pStyle w:val="BookText"/>
        <w:rPr/>
      </w:pPr>
      <w:r>
        <w:rPr>
          <w:rFonts w:ascii="Amiri" w:hAnsi="Amiri" w:eastAsia="Amiri" w:cs="Amiri"/>
          <w:color w:val="111111"/>
          <w:sz w:val="28"/>
          <w:sz w:val="28"/>
          <w:szCs w:val="28"/>
          <w:rtl w:val="true"/>
          <w:lang w:bidi="ar-SA"/>
        </w:rPr>
        <w:t>في القاموس النمط محركة ظهارة فراش ما أو ضرب من البسط و ثوب صوف يطرح علي الهودج و الجمع أنماط و نماط</w:t>
      </w:r>
      <w:r>
        <w:rPr>
          <w:rFonts w:eastAsia="Amiri" w:cs="Amiri" w:ascii="Amiri" w:hAnsi="Amiri"/>
          <w:color w:val="111111"/>
          <w:sz w:val="28"/>
          <w:szCs w:val="28"/>
          <w:rtl w:val="true"/>
          <w:lang w:bidi="ar-SA"/>
        </w:rPr>
        <w:t>.</w:t>
      </w:r>
    </w:p>
    <w:p>
      <w:pPr>
        <w:pStyle w:val="Heading5"/>
        <w:numPr>
          <w:ilvl w:val="4"/>
          <w:numId w:val="1"/>
        </w:numPr>
        <w:rPr/>
      </w:pPr>
      <w:bookmarkStart w:id="2730" w:name="__RefHeading___Toc751128_1934241801"/>
      <w:bookmarkStart w:id="2731" w:name="_Toc1273"/>
      <w:bookmarkEnd w:id="2730"/>
      <w:r>
        <w:rPr>
          <w:rtl w:val="true"/>
        </w:rPr>
        <w:t>«</w:t>
      </w:r>
      <w:r>
        <w:rPr/>
        <w:t>4</w:t>
      </w:r>
      <w:r>
        <w:rPr>
          <w:rtl w:val="true"/>
        </w:rPr>
        <w:t>»</w:t>
      </w:r>
      <w:bookmarkEnd w:id="2731"/>
    </w:p>
    <w:p>
      <w:pPr>
        <w:pStyle w:val="BookText"/>
        <w:rPr/>
      </w:pPr>
      <w:r>
        <w:rPr>
          <w:rFonts w:ascii="Amiri" w:hAnsi="Amiri" w:eastAsia="Amiri" w:cs="Amiri"/>
          <w:color w:val="111111"/>
          <w:sz w:val="28"/>
          <w:sz w:val="28"/>
          <w:szCs w:val="28"/>
          <w:rtl w:val="true"/>
          <w:lang w:bidi="ar-SA"/>
        </w:rPr>
        <w:t>الْخِصَالُ، عَنْ سَعْدِ بْنِ عَبْدِ اللَّهِ عَنْ أَيُّوبَ بْنِ نُوحٍ عَنْ صَفْوَانَ عَنِ ابْنِ مُسْكَانَ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إِنَّ جَبْرَئِيلَ أَتَانِي فَقَالَ إِنَّا مَعْشَرَ الْمَلَائِكَةِ لَا نَدْخُلُ بَيْتاً فِيهِ كَلْبٌ وَ لَا تِمْثَالُ جَسَدٍ وَ لَا إِنَاءٌ يُبَالُ فِيهِ‌</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علي بن محمد عن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72"/>
      </w:r>
    </w:p>
    <w:p>
      <w:pPr>
        <w:pStyle w:val="Heading5"/>
        <w:numPr>
          <w:ilvl w:val="4"/>
          <w:numId w:val="1"/>
        </w:numPr>
        <w:rPr/>
      </w:pPr>
      <w:bookmarkStart w:id="2732" w:name="__RefHeading___Toc751130_1934241801"/>
      <w:bookmarkStart w:id="2733" w:name="_Toc1274"/>
      <w:bookmarkEnd w:id="2732"/>
      <w:r>
        <w:rPr>
          <w:rtl w:val="true"/>
        </w:rPr>
        <w:t>بيان</w:t>
      </w:r>
      <w:bookmarkEnd w:id="2733"/>
    </w:p>
    <w:p>
      <w:pPr>
        <w:pStyle w:val="BookText"/>
        <w:rPr/>
      </w:pPr>
      <w:r>
        <w:rPr>
          <w:rFonts w:ascii="Amiri" w:hAnsi="Amiri" w:eastAsia="Amiri" w:cs="Amiri"/>
          <w:color w:val="111111"/>
          <w:sz w:val="28"/>
          <w:sz w:val="28"/>
          <w:szCs w:val="28"/>
          <w:rtl w:val="true"/>
          <w:lang w:bidi="ar-SA"/>
        </w:rPr>
        <w:t>لعل هذا الخبر و الأخبار التي مثلها المراد بالملائكة فيها</w:t>
      </w:r>
    </w:p>
    <w:p>
      <w:pPr>
        <w:pStyle w:val="BookText"/>
        <w:rPr/>
      </w:pPr>
      <w:r>
        <w:rPr>
          <w:rFonts w:ascii="IRNazanin" w:hAnsi="IRNazanin" w:eastAsia="IRNazanin"/>
          <w:color w:val="111111"/>
          <w:sz w:val="28"/>
          <w:sz w:val="28"/>
          <w:szCs w:val="28"/>
          <w:rtl w:val="true"/>
          <w:lang w:bidi="fa-IR"/>
        </w:rPr>
        <w:t>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صحیح است مرد در خانه‌ای نماز بخواند که فرش هایی با تصویر دارد، و تصویرها را می‌پوشاند؟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و از خانه‌ای سؤال کردم که در آن درهم‌های سیاه را که نقش دارد، داخل کیسه یا زیر فرش یا در گوشه‌ای از خانه گذاشته‌اند، آیا نماز در آن خانه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و از ایشان درباره مردی سؤال کردم که در خانه‌اش یا روی پرده‌ای تصاویری است و خودش هم نمی‌داند و در آن خانه نماز می‌خواند و پس از نماز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نسبت به آن آگاهی نداشته ایرادی بر او نیست، پس وقتی دانست باید پرده را بکند و سرهای تصاویر را بشکند</w:t>
      </w:r>
      <w:r>
        <w:rPr>
          <w:rFonts w:eastAsia="IRNazanin" w:cs="IRNazanin"/>
          <w:color w:val="111111"/>
          <w:sz w:val="28"/>
          <w:szCs w:val="28"/>
          <w:rtl w:val="true"/>
          <w:lang w:bidi="fa-IR"/>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و از ایشان درباره مسجدی سؤال کردم که در آن سجاده ای است که زیر آن پول یا درهم سفید یا سیاه گذاشته‌اند؛ آیا ایستادن روی آن برای نماز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و از ایشان درباره مسجدی سؤال کردم که در آن تصاویر و نقوش است،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مجسمه‌ها را می‌شکنند و سرهای تصاویر را هم با رنگ مخدوش می‌کنند و در آن نماز می‌خوانند، و در این صورت نماز خواندن اشکالی ندارد</w:t>
      </w:r>
      <w:r>
        <w:rPr>
          <w:rFonts w:eastAsia="IRNazanin" w:cs="IRNazanin"/>
          <w:color w:val="111111"/>
          <w:sz w:val="28"/>
          <w:szCs w:val="28"/>
          <w:rtl w:val="true"/>
          <w:lang w:bidi="fa-IR"/>
        </w:rPr>
        <w:t>.</w:t>
      </w:r>
      <w:r>
        <w:rPr>
          <w:rStyle w:val="FootnoteAnchor"/>
          <w:rtl w:val="true"/>
        </w:rPr>
        <w:footnoteReference w:id="1677"/>
      </w:r>
    </w:p>
    <w:p>
      <w:pPr>
        <w:pStyle w:val="Heading5"/>
        <w:numPr>
          <w:ilvl w:val="4"/>
          <w:numId w:val="1"/>
        </w:numPr>
        <w:rPr/>
      </w:pPr>
      <w:bookmarkStart w:id="2734" w:name="__RefHeading___Toc751132_1934241801"/>
      <w:bookmarkStart w:id="2735" w:name="_Toc1275"/>
      <w:bookmarkEnd w:id="2734"/>
      <w:r>
        <w:rPr>
          <w:rtl w:val="true"/>
        </w:rPr>
        <w:t>توضیح</w:t>
      </w:r>
      <w:bookmarkEnd w:id="2735"/>
    </w:p>
    <w:p>
      <w:pPr>
        <w:pStyle w:val="BookText"/>
        <w:rPr/>
      </w:pP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روفرشی یا نوعی فرش و پارچه‌ای پشمی است که روی هودج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انماط و نماط می‌باشد</w:t>
      </w:r>
      <w:r>
        <w:rPr>
          <w:rFonts w:eastAsia="IRNazanin" w:cs="IRNazanin"/>
          <w:color w:val="111111"/>
          <w:sz w:val="28"/>
          <w:szCs w:val="28"/>
          <w:rtl w:val="true"/>
          <w:lang w:bidi="fa-IR"/>
        </w:rPr>
        <w:t>.</w:t>
      </w:r>
    </w:p>
    <w:p>
      <w:pPr>
        <w:pStyle w:val="Heading5"/>
        <w:numPr>
          <w:ilvl w:val="4"/>
          <w:numId w:val="1"/>
        </w:numPr>
        <w:rPr/>
      </w:pPr>
      <w:bookmarkStart w:id="2736" w:name="__RefHeading___Toc751134_1934241801"/>
      <w:bookmarkStart w:id="2737" w:name="_Toc1276"/>
      <w:bookmarkEnd w:id="2736"/>
      <w:r>
        <w:rPr>
          <w:rtl w:val="true"/>
        </w:rPr>
        <w:t xml:space="preserve">روایت </w:t>
      </w:r>
      <w:r>
        <w:rPr/>
        <w:t>4</w:t>
      </w:r>
      <w:bookmarkEnd w:id="273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امام صادق علیه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فرشتگان به خانه‌ای که در آن سگ، تمثال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ظرفی باشد که در آن ادرار می‌کنند، وارد نمی‌شویم</w:t>
      </w:r>
      <w:r>
        <w:rPr>
          <w:rFonts w:eastAsia="IRNazanin" w:cs="IRNazanin"/>
          <w:color w:val="111111"/>
          <w:sz w:val="28"/>
          <w:szCs w:val="28"/>
          <w:rtl w:val="true"/>
          <w:lang w:bidi="fa-IR"/>
        </w:rPr>
        <w:t>.</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أیوب مثل آن را نقل کرده است</w:t>
      </w:r>
      <w:r>
        <w:rPr>
          <w:rFonts w:eastAsia="IRNazanin" w:cs="IRNazanin"/>
          <w:color w:val="111111"/>
          <w:sz w:val="28"/>
          <w:szCs w:val="28"/>
          <w:rtl w:val="true"/>
          <w:lang w:bidi="fa-IR"/>
        </w:rPr>
        <w:t>.</w:t>
      </w:r>
      <w:r>
        <w:rPr>
          <w:rStyle w:val="FootnoteAnchor"/>
          <w:rtl w:val="true"/>
        </w:rPr>
        <w:footnoteReference w:id="1679"/>
      </w:r>
    </w:p>
    <w:p>
      <w:pPr>
        <w:pStyle w:val="Heading5"/>
        <w:numPr>
          <w:ilvl w:val="4"/>
          <w:numId w:val="1"/>
        </w:numPr>
        <w:rPr/>
      </w:pPr>
      <w:bookmarkStart w:id="2738" w:name="__RefHeading___Toc751136_1934241801"/>
      <w:bookmarkStart w:id="2739" w:name="_Toc1277"/>
      <w:bookmarkEnd w:id="2738"/>
      <w:r>
        <w:rPr>
          <w:rtl w:val="true"/>
        </w:rPr>
        <w:t>توضیح</w:t>
      </w:r>
      <w:bookmarkEnd w:id="273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این روایت و روایات مشابه آن، مقصود از فرشتگان، </w:t>
      </w:r>
      <w:bookmarkStart w:id="2740" w:name="pg13519_133353"/>
    </w:p>
    <w:p>
      <w:pPr>
        <w:pStyle w:val="BookText"/>
        <w:rPr/>
      </w:pPr>
      <w:bookmarkEnd w:id="2740"/>
      <w:r>
        <w:rPr>
          <w:rFonts w:ascii="Amiri" w:hAnsi="Amiri" w:eastAsia="Amiri" w:cs="Amiri"/>
          <w:color w:val="111111"/>
          <w:sz w:val="28"/>
          <w:sz w:val="28"/>
          <w:szCs w:val="28"/>
          <w:rtl w:val="true"/>
          <w:lang w:bidi="ar-SA"/>
        </w:rPr>
        <w:t>غير الكاتبين للأعمال و إن أمكن أن لا يتوقف كتابتهم علي دخولهم لكن قول أمير المؤمنين عليه السلام للملكين أميطا عني‌</w:t>
      </w:r>
      <w:r>
        <w:rPr>
          <w:rStyle w:val="FootnoteAnchor"/>
          <w:rtl w:val="true"/>
        </w:rPr>
        <w:footnoteReference w:id="1680"/>
      </w:r>
      <w:r>
        <w:rPr>
          <w:rFonts w:ascii="Amiri" w:hAnsi="Amiri" w:eastAsia="Amiri" w:cs="Amiri"/>
          <w:color w:val="111111"/>
          <w:sz w:val="28"/>
          <w:sz w:val="28"/>
          <w:szCs w:val="28"/>
          <w:rtl w:val="true"/>
          <w:lang w:bidi="ar-SA"/>
        </w:rPr>
        <w:t>يدل علي دخولهم</w:t>
      </w:r>
      <w:r>
        <w:rPr>
          <w:rFonts w:eastAsia="Amiri" w:cs="Amiri" w:ascii="Amiri" w:hAnsi="Amiri"/>
          <w:color w:val="111111"/>
          <w:sz w:val="28"/>
          <w:szCs w:val="28"/>
          <w:rtl w:val="true"/>
          <w:lang w:bidi="ar-SA"/>
        </w:rPr>
        <w:t>.</w:t>
      </w:r>
    </w:p>
    <w:p>
      <w:pPr>
        <w:pStyle w:val="Heading5"/>
        <w:numPr>
          <w:ilvl w:val="4"/>
          <w:numId w:val="1"/>
        </w:numPr>
        <w:rPr/>
      </w:pPr>
      <w:bookmarkStart w:id="2741" w:name="__RefHeading___Toc751138_1934241801"/>
      <w:bookmarkStart w:id="2742" w:name="_Toc1278"/>
      <w:bookmarkEnd w:id="2741"/>
      <w:r>
        <w:rPr>
          <w:rtl w:val="true"/>
        </w:rPr>
        <w:t>«</w:t>
      </w:r>
      <w:r>
        <w:rPr/>
        <w:t>5</w:t>
      </w:r>
      <w:r>
        <w:rPr>
          <w:rtl w:val="true"/>
        </w:rPr>
        <w:t>»</w:t>
      </w:r>
      <w:bookmarkEnd w:id="2742"/>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بْنِ عُبَيْدٍ عَنِ الْقَاسِمِ بْنِ يَحْيَي عَنْ جَدِّهِ الْحَسَنِ عَنْ أَبِي بَصِيرٍ وَ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الرَّجُلُ عَلَي صُورَةٍ وَ لَا عَلَي بِسَاطٍ فِيهِ صُورَةٌ وَ يَجُوزُ أَنْ تَكُونَ الصُّورَةُ تَحْتَ قَدَمِهِ أَوْ يَطْرَحَ عَلَيْهِ مَا يُوَارِيهَا</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3" w:name="__RefHeading___Toc751140_1934241801"/>
      <w:bookmarkStart w:id="2744" w:name="_Toc1279"/>
      <w:bookmarkEnd w:id="2743"/>
      <w:r>
        <w:rPr>
          <w:rtl w:val="true"/>
        </w:rPr>
        <w:t>«</w:t>
      </w:r>
      <w:r>
        <w:rPr/>
        <w:t>6</w:t>
      </w:r>
      <w:r>
        <w:rPr>
          <w:rtl w:val="true"/>
        </w:rPr>
        <w:t>»</w:t>
      </w:r>
      <w:bookmarkEnd w:id="2744"/>
    </w:p>
    <w:p>
      <w:pPr>
        <w:pStyle w:val="BookText"/>
        <w:rPr/>
      </w:pPr>
      <w:r>
        <w:rPr>
          <w:rFonts w:ascii="Amiri" w:hAnsi="Amiri" w:eastAsia="Amiri" w:cs="Amiri"/>
          <w:color w:val="111111"/>
          <w:sz w:val="28"/>
          <w:sz w:val="28"/>
          <w:szCs w:val="28"/>
          <w:rtl w:val="true"/>
          <w:lang w:bidi="ar-SA"/>
        </w:rPr>
        <w:t>الْمَحَاسِنُ، عَنْ عَلِيِّ بْنِ الْحَكَمِ عَنْ أَبَانٍ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قَالَ إِنَّا لَا نَدْخُلُ بَيْتاً فِيهِ كَلْبٌ وَ لَا صُورَةُ إِنْسَانٍ وَ لَا بَيْتاً فِيهِ تِمْثَالٌ‌</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الْحَسَنِ بْنِ مَخْلَدٍ عَنْ أَبَانٍ عَنْ عُمَرَ بْنِ خَلَّادٍ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 يَا رَسُولَ اللَّهِ صلي الله عليه و آله إِنَّا لَا نَدْخُلُ بَيْتاً فِيهِ صُورَةُ إِنْسَانٍ وَ لَا بَيْتاً يُبَالُ فِيهِ وَ لَا بَيْتاً فِيهِ كَلْبٌ‌</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5" w:name="__RefHeading___Toc751142_1934241801"/>
      <w:bookmarkStart w:id="2746" w:name="_Toc1280"/>
      <w:bookmarkEnd w:id="2745"/>
      <w:r>
        <w:rPr>
          <w:rtl w:val="true"/>
        </w:rPr>
        <w:t>بيان</w:t>
      </w:r>
      <w:bookmarkEnd w:id="2746"/>
    </w:p>
    <w:p>
      <w:pPr>
        <w:pStyle w:val="BookText"/>
        <w:rPr/>
      </w:pPr>
      <w:r>
        <w:rPr>
          <w:rFonts w:ascii="Amiri" w:hAnsi="Amiri" w:eastAsia="Amiri" w:cs="Amiri"/>
          <w:color w:val="111111"/>
          <w:sz w:val="28"/>
          <w:sz w:val="28"/>
          <w:szCs w:val="28"/>
          <w:rtl w:val="true"/>
          <w:lang w:bidi="ar-SA"/>
        </w:rPr>
        <w:t>ذكر أكثر الفقهاء كراهة الصلاة في بيوت الغائط و عللوا بكونها مظنة النجاسة و بهذا الخبر و في خبر محمد بن مروان‌</w:t>
      </w:r>
      <w:r>
        <w:rPr>
          <w:rStyle w:val="FootnoteAnchor"/>
          <w:rtl w:val="true"/>
        </w:rPr>
        <w:footnoteReference w:id="1684"/>
      </w:r>
      <w:r>
        <w:rPr>
          <w:rFonts w:ascii="Amiri" w:hAnsi="Amiri" w:eastAsia="Amiri" w:cs="Amiri"/>
          <w:color w:val="111111"/>
          <w:sz w:val="28"/>
          <w:sz w:val="28"/>
          <w:szCs w:val="28"/>
          <w:rtl w:val="true"/>
          <w:lang w:bidi="ar-SA"/>
        </w:rPr>
        <w:t>و لا إناء يبال فيه و لو</w:t>
      </w:r>
    </w:p>
    <w:p>
      <w:pPr>
        <w:pStyle w:val="BookText"/>
        <w:rPr/>
      </w:pPr>
      <w:r>
        <w:rPr>
          <w:rFonts w:ascii="IRNazanin" w:hAnsi="IRNazanin" w:eastAsia="IRNazanin"/>
          <w:color w:val="111111"/>
          <w:sz w:val="28"/>
          <w:sz w:val="28"/>
          <w:szCs w:val="28"/>
          <w:rtl w:val="true"/>
          <w:lang w:bidi="fa-IR"/>
        </w:rPr>
        <w:t>غیر از فرشتگانی است که اعمال را ثبت می‌کنند، اگرچه ممکن است که ثبت و کتابت آنها منوط به ورود در خانه نباشد، امّا کلام امیرمؤمنان علیه السلام به دو فرشته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فاصله بگیرید</w:t>
      </w:r>
      <w:r>
        <w:rPr>
          <w:rFonts w:eastAsia="IRNazanin" w:cs="IRNazanin"/>
          <w:color w:val="111111"/>
          <w:sz w:val="28"/>
          <w:szCs w:val="28"/>
          <w:rtl w:val="true"/>
          <w:lang w:bidi="fa-IR"/>
        </w:rPr>
        <w:t>»</w:t>
      </w:r>
      <w:r>
        <w:rPr>
          <w:rStyle w:val="FootnoteAnchor"/>
          <w:rtl w:val="true"/>
        </w:rPr>
        <w:footnoteReference w:id="1685"/>
      </w:r>
      <w:r>
        <w:rPr>
          <w:rFonts w:ascii="IRNazanin" w:hAnsi="IRNazanin" w:eastAsia="IRNazanin"/>
          <w:color w:val="111111"/>
          <w:sz w:val="28"/>
          <w:sz w:val="28"/>
          <w:szCs w:val="28"/>
          <w:rtl w:val="true"/>
          <w:lang w:bidi="fa-IR"/>
        </w:rPr>
        <w:t>دلالت دارد که فرشتگانِ ثبت اعمال در آن مکان وارد می‌شوند</w:t>
      </w:r>
      <w:r>
        <w:rPr>
          <w:rFonts w:eastAsia="IRNazanin" w:cs="IRNazanin"/>
          <w:color w:val="111111"/>
          <w:sz w:val="28"/>
          <w:szCs w:val="28"/>
          <w:rtl w:val="true"/>
          <w:lang w:bidi="fa-IR"/>
        </w:rPr>
        <w:t>.</w:t>
      </w:r>
    </w:p>
    <w:p>
      <w:pPr>
        <w:pStyle w:val="Heading5"/>
        <w:numPr>
          <w:ilvl w:val="4"/>
          <w:numId w:val="1"/>
        </w:numPr>
        <w:rPr/>
      </w:pPr>
      <w:bookmarkStart w:id="2747" w:name="__RefHeading___Toc751144_1934241801"/>
      <w:bookmarkStart w:id="2748" w:name="_Toc1281"/>
      <w:bookmarkEnd w:id="2747"/>
      <w:r>
        <w:rPr>
          <w:rtl w:val="true"/>
        </w:rPr>
        <w:t xml:space="preserve">روایت </w:t>
      </w:r>
      <w:r>
        <w:rPr/>
        <w:t>5</w:t>
      </w:r>
      <w:bookmarkEnd w:id="274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می‌کند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روی تصویر یا روی فرشی که در آن تصویر است سجده کند، امّا اگر تصویر زیر پایش باشد و یا اینکه با چیز دیگری آن را بپوشاند، جایز است</w:t>
      </w:r>
      <w:r>
        <w:rPr>
          <w:rFonts w:eastAsia="IRNazanin" w:cs="IRNazanin"/>
          <w:color w:val="111111"/>
          <w:sz w:val="28"/>
          <w:szCs w:val="28"/>
          <w:rtl w:val="true"/>
          <w:lang w:bidi="fa-IR"/>
        </w:rPr>
        <w:t>.</w:t>
      </w:r>
      <w:r>
        <w:rPr>
          <w:rStyle w:val="FootnoteAnchor"/>
          <w:rtl w:val="true"/>
        </w:rPr>
        <w:footnoteReference w:id="1686"/>
      </w:r>
    </w:p>
    <w:p>
      <w:pPr>
        <w:pStyle w:val="Heading5"/>
        <w:numPr>
          <w:ilvl w:val="4"/>
          <w:numId w:val="1"/>
        </w:numPr>
        <w:rPr/>
      </w:pPr>
      <w:bookmarkStart w:id="2749" w:name="__RefHeading___Toc751146_1934241801"/>
      <w:bookmarkStart w:id="2750" w:name="_Toc1282"/>
      <w:bookmarkEnd w:id="2749"/>
      <w:r>
        <w:rPr>
          <w:rtl w:val="true"/>
        </w:rPr>
        <w:t xml:space="preserve">روایت </w:t>
      </w:r>
      <w:r>
        <w:rPr/>
        <w:t>6</w:t>
      </w:r>
      <w:bookmarkEnd w:id="275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فرشتگان به خانه‌ای که در آن سگ، تصویر انسان یا 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وارد نمی‌شویم</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خَلّاد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ما به خانه‌ای که در آن تصویر انسان باشد، و خانه‌ای که در آن ادرار می‌کنند و خانه‌ای که در آن سگ باشد، وارد نمی‌شویم</w:t>
      </w:r>
      <w:r>
        <w:rPr>
          <w:rFonts w:eastAsia="IRNazanin" w:cs="IRNazanin"/>
          <w:color w:val="111111"/>
          <w:sz w:val="28"/>
          <w:szCs w:val="28"/>
          <w:rtl w:val="true"/>
          <w:lang w:bidi="fa-IR"/>
        </w:rPr>
        <w:t>.</w:t>
      </w:r>
      <w:r>
        <w:rPr>
          <w:rStyle w:val="FootnoteAnchor"/>
          <w:rtl w:val="true"/>
        </w:rPr>
        <w:footnoteReference w:id="1688"/>
      </w:r>
    </w:p>
    <w:p>
      <w:pPr>
        <w:pStyle w:val="Heading5"/>
        <w:numPr>
          <w:ilvl w:val="4"/>
          <w:numId w:val="1"/>
        </w:numPr>
        <w:rPr/>
      </w:pPr>
      <w:bookmarkStart w:id="2751" w:name="__RefHeading___Toc751148_1934241801"/>
      <w:bookmarkStart w:id="2752" w:name="_Toc1283"/>
      <w:bookmarkEnd w:id="2751"/>
      <w:r>
        <w:rPr>
          <w:rtl w:val="true"/>
        </w:rPr>
        <w:t>توضیح</w:t>
      </w:r>
      <w:bookmarkEnd w:id="2752"/>
    </w:p>
    <w:p>
      <w:pPr>
        <w:pStyle w:val="BookText"/>
        <w:rPr/>
      </w:pPr>
      <w:r>
        <w:rPr>
          <w:rFonts w:ascii="IRNazanin" w:hAnsi="IRNazanin" w:eastAsia="IRNazanin"/>
          <w:color w:val="111111"/>
          <w:sz w:val="28"/>
          <w:sz w:val="28"/>
          <w:szCs w:val="28"/>
          <w:rtl w:val="true"/>
          <w:lang w:bidi="fa-IR"/>
        </w:rPr>
        <w:t xml:space="preserve">اکثر فقها کراهت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الغائط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استدلالشان این بوده است که شخص در آنجا در معرض نجاست است، و دیگر دلایلشان همین روایت و روایت محمد بن مروان</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ظرفی که در آن ادرار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می‌باشد؛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مثل خود روایت </w:t>
      </w:r>
      <w:bookmarkStart w:id="2753" w:name="pg13519_133354"/>
    </w:p>
    <w:p>
      <w:pPr>
        <w:pStyle w:val="BookText"/>
        <w:rPr/>
      </w:pPr>
      <w:bookmarkEnd w:id="2753"/>
      <w:r>
        <w:rPr>
          <w:rFonts w:ascii="Amiri" w:hAnsi="Amiri" w:eastAsia="Amiri" w:cs="Amiri"/>
          <w:color w:val="111111"/>
          <w:sz w:val="28"/>
          <w:sz w:val="28"/>
          <w:szCs w:val="28"/>
          <w:rtl w:val="true"/>
          <w:lang w:bidi="ar-SA"/>
        </w:rPr>
        <w:t>ذكروا كما في الخبر كان أصوب و إن كان بيت الغائط غالبا يبال فيه و الأحوط عدم كون الإناء الذي يبال فيه في البيت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المقنعة لا تجوز الصلاة في بيوت الغائط و لعل مراده الكراهة وَ رُبَّمَا يُسْتَدَلُّ لَهُ بِرِوَايَةِ الْفُضَيْلِ‌</w:t>
      </w:r>
      <w:r>
        <w:rPr>
          <w:rStyle w:val="FootnoteAnchor"/>
          <w:rtl w:val="true"/>
        </w:rPr>
        <w:footnoteReference w:id="169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أَقُومُ فِي الصَّلَاةِ فَأَرَي قُدَّامِي فِي الْقِبْلَةِ الْعَذِرَةَ فَقَالَ تَنَحَّ عَنْهَا مَا اسْتَطَعْتَ وَ لَا تُصَلِّ عَلَي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عُبَيْدِ بْنِ زُرَارَةَ</w:t>
      </w:r>
      <w:r>
        <w:rPr>
          <w:rStyle w:val="FootnoteAnchor"/>
          <w:rtl w:val="true"/>
        </w:rPr>
        <w:footnoteReference w:id="1691"/>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 بِئْرَ غَائِطٍ أَوْ 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فالأولي الجمع بينهما كما فعله الشهيد رحمه الله في النفلية حيث قال و بيت الغائط و بيت يبال فيه و لو قال و إلي عذرة كان أجمع</w:t>
      </w:r>
      <w:r>
        <w:rPr>
          <w:rFonts w:eastAsia="Amiri" w:cs="Amiri" w:ascii="Amiri" w:hAnsi="Amiri"/>
          <w:color w:val="111111"/>
          <w:sz w:val="28"/>
          <w:szCs w:val="28"/>
          <w:rtl w:val="true"/>
          <w:lang w:bidi="ar-SA"/>
        </w:rPr>
        <w:t>.</w:t>
      </w:r>
    </w:p>
    <w:p>
      <w:pPr>
        <w:pStyle w:val="Heading5"/>
        <w:numPr>
          <w:ilvl w:val="4"/>
          <w:numId w:val="1"/>
        </w:numPr>
        <w:rPr/>
      </w:pPr>
      <w:bookmarkStart w:id="2754" w:name="__RefHeading___Toc751150_1934241801"/>
      <w:bookmarkStart w:id="2755" w:name="_Toc1284"/>
      <w:bookmarkEnd w:id="2754"/>
      <w:r>
        <w:rPr>
          <w:rtl w:val="true"/>
        </w:rPr>
        <w:t>«</w:t>
      </w:r>
      <w:r>
        <w:rPr/>
        <w:t>7</w:t>
      </w:r>
      <w:r>
        <w:rPr>
          <w:rtl w:val="true"/>
        </w:rPr>
        <w:t>»</w:t>
      </w:r>
      <w:bookmarkEnd w:id="2755"/>
    </w:p>
    <w:p>
      <w:pPr>
        <w:pStyle w:val="BookText"/>
        <w:rPr/>
      </w:pPr>
      <w:r>
        <w:rPr>
          <w:rFonts w:ascii="Amiri" w:hAnsi="Amiri" w:eastAsia="Amiri" w:cs="Amiri"/>
          <w:color w:val="111111"/>
          <w:sz w:val="28"/>
          <w:sz w:val="28"/>
          <w:szCs w:val="28"/>
          <w:rtl w:val="true"/>
          <w:lang w:bidi="ar-SA"/>
        </w:rPr>
        <w:t>الْمَحَاسِنُ، عَنْ عِدَّةٍ مِنْ أَصْحَابِنَا عَنِ ابْنِ أَسْبَاطٍ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مُوسَي بْنَ جَعْفَرٍ عليهما السلام عَنِ الْبَيْتِ يَكُونُ عَلَي بَابِهِ سِتْرٌ فِيهِ تَمَاثِيلُ أَ يُصَلَّي فِي ذَلِكَ الْبَيْتِ قَالَ لَا</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وَ سَأَلْتُ عَنِ الْبُيُوتِ يَكُونُ فِيهَا التَّمَاثِيلُ أَ يُصَلَّي فِيهَا قَالَ لَا</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6" w:name="__RefHeading___Toc751152_1934241801"/>
      <w:bookmarkStart w:id="2757" w:name="_Toc1285"/>
      <w:bookmarkEnd w:id="2756"/>
      <w:r>
        <w:rPr>
          <w:rtl w:val="true"/>
        </w:rPr>
        <w:t>بيان</w:t>
      </w:r>
      <w:bookmarkEnd w:id="2757"/>
    </w:p>
    <w:p>
      <w:pPr>
        <w:pStyle w:val="BookText"/>
        <w:rPr/>
      </w:pPr>
      <w:r>
        <w:rPr>
          <w:rFonts w:ascii="Amiri" w:hAnsi="Amiri" w:eastAsia="Amiri" w:cs="Amiri"/>
          <w:color w:val="111111"/>
          <w:sz w:val="28"/>
          <w:sz w:val="28"/>
          <w:szCs w:val="28"/>
          <w:rtl w:val="true"/>
          <w:lang w:bidi="ar-SA"/>
        </w:rPr>
        <w:t>هذه الأخبار تدل علي كراهة الصلاة في بيت فيه تماثيل مطلقا و يمكن تقييدها بالأخبار الأخر أو القول بالكراهة الخفيفة في غير الصور المخصوصة و يمكن أن يقال في النقص أن البقية ليست صورة الإنسان و لا الحيوان المخصوص و فيه نظر</w:t>
      </w:r>
      <w:r>
        <w:rPr>
          <w:rFonts w:eastAsia="Amiri" w:cs="Amiri" w:ascii="Amiri" w:hAnsi="Amiri"/>
          <w:color w:val="111111"/>
          <w:sz w:val="28"/>
          <w:szCs w:val="28"/>
          <w:rtl w:val="true"/>
          <w:lang w:bidi="ar-SA"/>
        </w:rPr>
        <w:t>.</w:t>
      </w:r>
    </w:p>
    <w:p>
      <w:pPr>
        <w:pStyle w:val="Heading5"/>
        <w:numPr>
          <w:ilvl w:val="4"/>
          <w:numId w:val="1"/>
        </w:numPr>
        <w:rPr/>
      </w:pPr>
      <w:bookmarkStart w:id="2758" w:name="__RefHeading___Toc751154_1934241801"/>
      <w:bookmarkStart w:id="2759" w:name="_Toc1286"/>
      <w:bookmarkEnd w:id="2758"/>
      <w:r>
        <w:rPr>
          <w:rtl w:val="true"/>
        </w:rPr>
        <w:t>«</w:t>
      </w:r>
      <w:r>
        <w:rPr/>
        <w:t>8</w:t>
      </w:r>
      <w:r>
        <w:rPr>
          <w:rtl w:val="true"/>
        </w:rPr>
        <w:t>»</w:t>
      </w:r>
      <w:bookmarkEnd w:id="2759"/>
    </w:p>
    <w:p>
      <w:pPr>
        <w:pStyle w:val="BookText"/>
        <w:rPr/>
      </w:pPr>
      <w:r>
        <w:rPr>
          <w:rFonts w:ascii="Amiri" w:hAnsi="Amiri" w:eastAsia="Amiri" w:cs="Amiri"/>
          <w:color w:val="111111"/>
          <w:sz w:val="28"/>
          <w:sz w:val="28"/>
          <w:szCs w:val="28"/>
          <w:rtl w:val="true"/>
          <w:lang w:bidi="ar-SA"/>
        </w:rPr>
        <w:t>الْمَحَاسِنُ،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أُصَلِّي وَ التَّمَاثِيلُ قُدَّامِي وَ أَنَا أَنْظُرُ إِلَيْهَا قَالَ لَا اطْرَحْ عَلَيْهَا ثَوْباً وَ لَا بَأْسَ بِهَا إِذَا كَانَتْ عَلَي يَمِينِكَ أَوْ شِمَالِكَ أَوْ خَلْفَكَ أَوْ تَحْتَ رِجْلِكَ أَوْ فَوْقَ رَأْسِكَ وَ إِنْ كَانَتْ فِي الْقِبْلَةِ فَأَلْقِ عَلَيْهَا ثَوْباً وَ صَلِ‌</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می‌کردند بهتر و صحیح‌تر بود، اگرچه غالباً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اگر ظرف ادرار در خانه هم نباشد همین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مقنعه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توالت ها جایز نیست، که احتمالاً مقصودش کراهت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با روایت فُضَیل</w:t>
      </w:r>
      <w:r>
        <w:rPr>
          <w:rStyle w:val="FootnoteAnchor"/>
          <w:rtl w:val="true"/>
        </w:rPr>
        <w:footnoteReference w:id="1695"/>
      </w:r>
      <w:r>
        <w:rPr>
          <w:rFonts w:ascii="IRNazanin" w:hAnsi="IRNazanin" w:eastAsia="IRNazanin"/>
          <w:color w:val="111111"/>
          <w:sz w:val="28"/>
          <w:sz w:val="28"/>
          <w:szCs w:val="28"/>
          <w:rtl w:val="true"/>
          <w:lang w:bidi="fa-IR"/>
        </w:rPr>
        <w:t>بر آن استدلال شود که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برای نماز می‌ایستم پس در مقابلم رو به قبله، مدفوع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می‌توانی از آن دور شو، و در جاده‌ها نماز نخوان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عُبید بن زراره</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زمین مسجد است مگر چاه توالت و محلّ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 جمع بین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و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مرحوم شهید هم در کتاب نفلیه جمع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محل مدفوع و محل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بیشتری داشت</w:t>
      </w:r>
      <w:r>
        <w:rPr>
          <w:rFonts w:eastAsia="IRNazanin" w:cs="IRNazanin"/>
          <w:color w:val="111111"/>
          <w:sz w:val="28"/>
          <w:szCs w:val="28"/>
          <w:rtl w:val="true"/>
          <w:lang w:bidi="fa-IR"/>
        </w:rPr>
        <w:t>.</w:t>
      </w:r>
    </w:p>
    <w:p>
      <w:pPr>
        <w:pStyle w:val="Heading5"/>
        <w:numPr>
          <w:ilvl w:val="4"/>
          <w:numId w:val="1"/>
        </w:numPr>
        <w:rPr/>
      </w:pPr>
      <w:bookmarkStart w:id="2760" w:name="__RefHeading___Toc751156_1934241801"/>
      <w:bookmarkStart w:id="2761" w:name="_Toc1287"/>
      <w:bookmarkEnd w:id="2760"/>
      <w:r>
        <w:rPr>
          <w:rtl w:val="true"/>
        </w:rPr>
        <w:t xml:space="preserve">روایت </w:t>
      </w:r>
      <w:r>
        <w:rPr/>
        <w:t>7</w:t>
      </w:r>
      <w:bookmarkEnd w:id="276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درباره خانه‌ای سؤال کردم که به درب آن پرده‌ای دارای تصویر است، آیا در آن خانه می‌توان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و درمورد خانه‌ای سؤال کردم که در آن تصویر است،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698"/>
      </w:r>
    </w:p>
    <w:p>
      <w:pPr>
        <w:pStyle w:val="Heading5"/>
        <w:numPr>
          <w:ilvl w:val="4"/>
          <w:numId w:val="1"/>
        </w:numPr>
        <w:rPr/>
      </w:pPr>
      <w:bookmarkStart w:id="2762" w:name="__RefHeading___Toc751158_1934241801"/>
      <w:bookmarkStart w:id="2763" w:name="_Toc1288"/>
      <w:bookmarkEnd w:id="2762"/>
      <w:r>
        <w:rPr>
          <w:rtl w:val="true"/>
        </w:rPr>
        <w:t>توضیح</w:t>
      </w:r>
      <w:bookmarkEnd w:id="2763"/>
    </w:p>
    <w:p>
      <w:pPr>
        <w:pStyle w:val="BookText"/>
        <w:rPr/>
      </w:pPr>
      <w:r>
        <w:rPr>
          <w:rFonts w:ascii="IRNazanin" w:hAnsi="IRNazanin" w:eastAsia="IRNazanin"/>
          <w:color w:val="111111"/>
          <w:sz w:val="28"/>
          <w:sz w:val="28"/>
          <w:szCs w:val="28"/>
          <w:rtl w:val="true"/>
          <w:lang w:bidi="fa-IR"/>
        </w:rPr>
        <w:t xml:space="preserve">این روایات بر کراهت نماز خواندن در خانه‌ای که 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دلالت دارد، و می‌توان آن را با دیگر روایات مقیّد ساخت، 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تصاویر خاصّی کراهت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نقص در تصویر، دیگر بقیه آن، تصویر انسان یا حیوان مخصوص نخواهد بود، که قابل اشکال است</w:t>
      </w:r>
      <w:r>
        <w:rPr>
          <w:rFonts w:eastAsia="IRNazanin" w:cs="IRNazanin"/>
          <w:color w:val="111111"/>
          <w:sz w:val="28"/>
          <w:szCs w:val="28"/>
          <w:rtl w:val="true"/>
          <w:lang w:bidi="fa-IR"/>
        </w:rPr>
        <w:t>.</w:t>
      </w:r>
    </w:p>
    <w:p>
      <w:pPr>
        <w:pStyle w:val="Heading5"/>
        <w:numPr>
          <w:ilvl w:val="4"/>
          <w:numId w:val="1"/>
        </w:numPr>
        <w:rPr/>
      </w:pPr>
      <w:bookmarkStart w:id="2764" w:name="__RefHeading___Toc751160_1934241801"/>
      <w:bookmarkStart w:id="2765" w:name="_Toc1289"/>
      <w:bookmarkEnd w:id="2764"/>
      <w:r>
        <w:rPr>
          <w:rtl w:val="true"/>
        </w:rPr>
        <w:t xml:space="preserve">روایت </w:t>
      </w:r>
      <w:r>
        <w:rPr/>
        <w:t>8</w:t>
      </w:r>
      <w:bookmarkEnd w:id="276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بخوانم در حالی که تصاویری روبرویم است و من به آنها نگاه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پارچه‌ای روی آن بینداز، و اگر تصویر سمت راست یا چپ یا پُشت سر یا زیر پا و یا بالای سرت باشد اشکالی ندارد، و اگر رو به قبله بود پارچه‌ای روی آن بینداز و نماز بخوان</w:t>
      </w:r>
      <w:r>
        <w:rPr>
          <w:rFonts w:eastAsia="IRNazanin" w:cs="IRNazanin"/>
          <w:color w:val="111111"/>
          <w:sz w:val="28"/>
          <w:szCs w:val="28"/>
          <w:rtl w:val="true"/>
          <w:lang w:bidi="fa-IR"/>
        </w:rPr>
        <w:t>.</w:t>
      </w:r>
      <w:r>
        <w:rPr>
          <w:rStyle w:val="FootnoteAnchor"/>
          <w:rtl w:val="true"/>
        </w:rPr>
        <w:footnoteReference w:id="1699"/>
      </w:r>
      <w:bookmarkStart w:id="2766" w:name="pg13519_133355"/>
    </w:p>
    <w:p>
      <w:pPr>
        <w:pStyle w:val="Heading5"/>
        <w:numPr>
          <w:ilvl w:val="4"/>
          <w:numId w:val="1"/>
        </w:numPr>
        <w:rPr/>
      </w:pPr>
      <w:bookmarkStart w:id="2767" w:name="__RefHeading___Toc751162_1934241801"/>
      <w:bookmarkStart w:id="2768" w:name="_Toc1290"/>
      <w:bookmarkEnd w:id="2766"/>
      <w:bookmarkEnd w:id="2767"/>
      <w:r>
        <w:rPr>
          <w:rtl w:val="true"/>
        </w:rPr>
        <w:t>«</w:t>
      </w:r>
      <w:r>
        <w:rPr/>
        <w:t>9</w:t>
      </w:r>
      <w:r>
        <w:rPr>
          <w:rtl w:val="true"/>
        </w:rPr>
        <w:t>»</w:t>
      </w:r>
      <w:bookmarkEnd w:id="2768"/>
    </w:p>
    <w:p>
      <w:pPr>
        <w:pStyle w:val="BookText"/>
        <w:rPr/>
      </w:pPr>
      <w:r>
        <w:rPr>
          <w:rFonts w:ascii="Amiri" w:hAnsi="Amiri" w:eastAsia="Amiri" w:cs="Amiri"/>
          <w:color w:val="111111"/>
          <w:sz w:val="28"/>
          <w:sz w:val="28"/>
          <w:szCs w:val="28"/>
          <w:rtl w:val="true"/>
          <w:lang w:bidi="ar-SA"/>
        </w:rPr>
        <w:t>وَ مِنْهُ، عَنْ عِدَّةٍ مِنْ أَصْحَابِنَا عَنِ ابْنِ أَبِي نَجْرَانَ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بِالتَّمَاثِيلِ أَنْ يَكُونَ عَنْ يَمِينِكَ وَ عَنْ شِمَالِكَ أَوْ عَنْ خَلْفِكَ أَوْ تَحْتَ رِجْلَيْكَ فَإِنْ كَانَتْ فِي الْقِبْلَةِ فَأَلْقِ عَلَيْهَا ثَوْباً إِذَا صَلَّيْتَ‌</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9" w:name="__RefHeading___Toc751164_1934241801"/>
      <w:bookmarkStart w:id="2770" w:name="_Toc1291"/>
      <w:bookmarkEnd w:id="2769"/>
      <w:r>
        <w:rPr>
          <w:rtl w:val="true"/>
        </w:rPr>
        <w:t>«</w:t>
      </w:r>
      <w:r>
        <w:rPr/>
        <w:t>10</w:t>
      </w:r>
      <w:r>
        <w:rPr>
          <w:rtl w:val="true"/>
        </w:rPr>
        <w:t>»</w:t>
      </w:r>
      <w:bookmarkEnd w:id="2770"/>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 بَيْتٍ فِيهِ خَمْرٌ مَحْصُورٌ فِي آنِيَةٍ</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1" w:name="__RefHeading___Toc751166_1934241801"/>
      <w:bookmarkStart w:id="2772" w:name="_Toc1292"/>
      <w:bookmarkEnd w:id="2771"/>
      <w:r>
        <w:rPr>
          <w:rtl w:val="true"/>
        </w:rPr>
        <w:t>«</w:t>
      </w:r>
      <w:r>
        <w:rPr/>
        <w:t>11</w:t>
      </w:r>
      <w:r>
        <w:rPr>
          <w:rtl w:val="true"/>
        </w:rPr>
        <w:t>»</w:t>
      </w:r>
      <w:bookmarkEnd w:id="2772"/>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يَجُوزُ أَنْ يُصَلَّي فِي بَيْتٍ فِيهِ خَمْرٌ مَحْصُورٌ فِي آنِيَةٍ قَالَ وَ رُوِيَ أَنَّهُ يَجُوزُ</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3" w:name="__RefHeading___Toc751168_1934241801"/>
      <w:bookmarkStart w:id="2774" w:name="_Toc1293"/>
      <w:bookmarkEnd w:id="2773"/>
      <w:r>
        <w:rPr>
          <w:rtl w:val="true"/>
        </w:rPr>
        <w:t>بيان</w:t>
      </w:r>
      <w:bookmarkEnd w:id="2774"/>
    </w:p>
    <w:p>
      <w:pPr>
        <w:pStyle w:val="BookText"/>
        <w:rPr/>
      </w:pPr>
      <w:r>
        <w:rPr>
          <w:rFonts w:ascii="Amiri" w:hAnsi="Amiri" w:eastAsia="Amiri" w:cs="Amiri"/>
          <w:color w:val="111111"/>
          <w:sz w:val="28"/>
          <w:sz w:val="28"/>
          <w:szCs w:val="28"/>
          <w:rtl w:val="true"/>
          <w:lang w:bidi="ar-SA"/>
        </w:rPr>
        <w:t>نسب إلي الصدوق رحمه الله تحريم الصلاة في بيت فيه خمر لظاهر الفقيه مع أنه حكم بطهارة الخمر و استبعد المتأخرون ذلك منه و لا استبعاد فيه بعد ورود النص لكن الخبر الوارد فيه موثقة عمار قال و لا تصل في بيت فيه خمر أو مسكر</w:t>
      </w:r>
      <w:r>
        <w:rPr>
          <w:rStyle w:val="FootnoteAnchor"/>
          <w:rtl w:val="true"/>
        </w:rPr>
        <w:footnoteReference w:id="1703"/>
      </w:r>
      <w:r>
        <w:rPr>
          <w:rFonts w:ascii="Amiri" w:hAnsi="Amiri" w:eastAsia="Amiri" w:cs="Amiri"/>
          <w:color w:val="111111"/>
          <w:sz w:val="28"/>
          <w:sz w:val="28"/>
          <w:szCs w:val="28"/>
          <w:rtl w:val="true"/>
          <w:lang w:bidi="ar-SA"/>
        </w:rPr>
        <w:t>و الحكم بالتحريم بمثل خبره مشكل لا سيما مع ورود رواية الجواز كما أشار إليه</w:t>
      </w:r>
      <w:r>
        <w:rPr>
          <w:rFonts w:eastAsia="Amiri" w:cs="Amiri" w:ascii="Amiri" w:hAnsi="Amiri"/>
          <w:color w:val="111111"/>
          <w:sz w:val="28"/>
          <w:szCs w:val="28"/>
          <w:rtl w:val="true"/>
          <w:lang w:bidi="ar-SA"/>
        </w:rPr>
        <w:t>.</w:t>
      </w:r>
    </w:p>
    <w:p>
      <w:pPr>
        <w:pStyle w:val="Heading5"/>
        <w:numPr>
          <w:ilvl w:val="4"/>
          <w:numId w:val="1"/>
        </w:numPr>
        <w:rPr/>
      </w:pPr>
      <w:bookmarkStart w:id="2775" w:name="__RefHeading___Toc751170_1934241801"/>
      <w:bookmarkStart w:id="2776" w:name="_Toc1294"/>
      <w:bookmarkEnd w:id="2775"/>
      <w:r>
        <w:rPr>
          <w:rtl w:val="true"/>
        </w:rPr>
        <w:t>«</w:t>
      </w:r>
      <w:r>
        <w:rPr/>
        <w:t>12</w:t>
      </w:r>
      <w:r>
        <w:rPr>
          <w:rtl w:val="true"/>
        </w:rPr>
        <w:t>»</w:t>
      </w:r>
      <w:bookmarkEnd w:id="2776"/>
    </w:p>
    <w:p>
      <w:pPr>
        <w:pStyle w:val="BookText"/>
        <w:rPr/>
      </w:pPr>
      <w:r>
        <w:rPr>
          <w:rFonts w:ascii="Amiri" w:hAnsi="Amiri" w:eastAsia="Amiri" w:cs="Amiri"/>
          <w:color w:val="111111"/>
          <w:sz w:val="28"/>
          <w:sz w:val="28"/>
          <w:szCs w:val="28"/>
          <w:rtl w:val="true"/>
          <w:lang w:bidi="ar-SA"/>
        </w:rPr>
        <w:t>الْمَحَاسِنُ، عَنْ أَبِيهِ عَنِ ابْنِ أَبِي عُمَيْرٍ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وَ التَّصَاوِيرُ تَنْظُرُ إِلَيْهِ إِذَا كَانَتْ بِعَيْنٍ وَاحِدَةٍ</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7" w:name="__RefHeading___Toc751172_1934241801"/>
      <w:bookmarkStart w:id="2778" w:name="_Toc1295"/>
      <w:bookmarkEnd w:id="2777"/>
      <w:r>
        <w:rPr>
          <w:rtl w:val="true"/>
        </w:rPr>
        <w:t>أقول</w:t>
      </w:r>
      <w:bookmarkEnd w:id="2778"/>
    </w:p>
    <w:p>
      <w:pPr>
        <w:pStyle w:val="BookText"/>
        <w:rPr/>
      </w:pPr>
      <w:r>
        <w:rPr>
          <w:rFonts w:ascii="Amiri" w:hAnsi="Amiri" w:eastAsia="Amiri" w:cs="Amiri"/>
          <w:color w:val="111111"/>
          <w:sz w:val="28"/>
          <w:sz w:val="28"/>
          <w:szCs w:val="28"/>
          <w:rtl w:val="true"/>
          <w:lang w:bidi="ar-SA"/>
        </w:rPr>
        <w:t>أوردنا بعض الأخبار في باب السترة و في باب تزويق البيوت و تصويرها من كتاب الآداب و السنن‌</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9" w:name="__RefHeading___Toc751174_1934241801"/>
      <w:bookmarkStart w:id="2780" w:name="_Toc1296"/>
      <w:bookmarkEnd w:id="2779"/>
      <w:r>
        <w:rPr>
          <w:rtl w:val="true"/>
        </w:rPr>
        <w:t xml:space="preserve">روایت </w:t>
      </w:r>
      <w:r>
        <w:rPr/>
        <w:t>9</w:t>
      </w:r>
      <w:bookmarkEnd w:id="278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از محمد بن مسلم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سمت راست، چپ، پشت سر یا زیر پایت باشد اشکال ندارد، پس اگر رو به قبله بود پارچه‌ای روی آن می‌اندازی و نماز می‌خوانی</w:t>
      </w:r>
      <w:r>
        <w:rPr>
          <w:rFonts w:eastAsia="IRNazanin" w:cs="IRNazanin"/>
          <w:color w:val="111111"/>
          <w:sz w:val="28"/>
          <w:szCs w:val="28"/>
          <w:rtl w:val="true"/>
          <w:lang w:bidi="fa-IR"/>
        </w:rPr>
        <w:t>.</w:t>
      </w:r>
      <w:r>
        <w:rPr>
          <w:rStyle w:val="FootnoteAnchor"/>
          <w:rtl w:val="true"/>
        </w:rPr>
        <w:footnoteReference w:id="1706"/>
      </w:r>
    </w:p>
    <w:p>
      <w:pPr>
        <w:pStyle w:val="Heading5"/>
        <w:numPr>
          <w:ilvl w:val="4"/>
          <w:numId w:val="1"/>
        </w:numPr>
        <w:rPr/>
      </w:pPr>
      <w:bookmarkStart w:id="2781" w:name="__RefHeading___Toc751176_1934241801"/>
      <w:bookmarkStart w:id="2782" w:name="_Toc1297"/>
      <w:bookmarkEnd w:id="2781"/>
      <w:r>
        <w:rPr>
          <w:rtl w:val="true"/>
        </w:rPr>
        <w:t xml:space="preserve">روایت </w:t>
      </w:r>
      <w:r>
        <w:rPr/>
        <w:t>10</w:t>
      </w:r>
      <w:bookmarkEnd w:id="278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در آن مشروب در ظرفی نگهداری می‌شود نباید نماز خواند</w:t>
      </w:r>
      <w:r>
        <w:rPr>
          <w:rFonts w:eastAsia="IRNazanin" w:cs="IRNazanin"/>
          <w:color w:val="111111"/>
          <w:sz w:val="28"/>
          <w:szCs w:val="28"/>
          <w:rtl w:val="true"/>
          <w:lang w:bidi="fa-IR"/>
        </w:rPr>
        <w:t>.</w:t>
      </w:r>
      <w:r>
        <w:rPr>
          <w:rStyle w:val="FootnoteAnchor"/>
          <w:rtl w:val="true"/>
        </w:rPr>
        <w:footnoteReference w:id="1707"/>
      </w:r>
    </w:p>
    <w:p>
      <w:pPr>
        <w:pStyle w:val="Heading5"/>
        <w:numPr>
          <w:ilvl w:val="4"/>
          <w:numId w:val="1"/>
        </w:numPr>
        <w:rPr/>
      </w:pPr>
      <w:bookmarkStart w:id="2783" w:name="__RefHeading___Toc751178_1934241801"/>
      <w:bookmarkStart w:id="2784" w:name="_Toc1298"/>
      <w:bookmarkEnd w:id="2783"/>
      <w:r>
        <w:rPr>
          <w:rtl w:val="true"/>
        </w:rPr>
        <w:t xml:space="preserve">روایت </w:t>
      </w:r>
      <w:r>
        <w:rPr/>
        <w:t>11</w:t>
      </w:r>
      <w:bookmarkEnd w:id="2784"/>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خانه‌ای که در آن مشروب در ظرفی وجود دارد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جایز است</w:t>
      </w:r>
      <w:r>
        <w:rPr>
          <w:rFonts w:eastAsia="IRNazanin" w:cs="IRNazanin"/>
          <w:color w:val="111111"/>
          <w:sz w:val="28"/>
          <w:szCs w:val="28"/>
          <w:rtl w:val="true"/>
          <w:lang w:bidi="fa-IR"/>
        </w:rPr>
        <w:t>.</w:t>
      </w:r>
      <w:r>
        <w:rPr>
          <w:rStyle w:val="FootnoteAnchor"/>
          <w:rtl w:val="true"/>
        </w:rPr>
        <w:footnoteReference w:id="1708"/>
      </w:r>
    </w:p>
    <w:p>
      <w:pPr>
        <w:pStyle w:val="Heading5"/>
        <w:numPr>
          <w:ilvl w:val="4"/>
          <w:numId w:val="1"/>
        </w:numPr>
        <w:rPr/>
      </w:pPr>
      <w:bookmarkStart w:id="2785" w:name="__RefHeading___Toc751180_1934241801"/>
      <w:bookmarkStart w:id="2786" w:name="_Toc1299"/>
      <w:bookmarkEnd w:id="2785"/>
      <w:r>
        <w:rPr>
          <w:rtl w:val="true"/>
        </w:rPr>
        <w:t>توضیح</w:t>
      </w:r>
      <w:bookmarkEnd w:id="2786"/>
    </w:p>
    <w:p>
      <w:pPr>
        <w:pStyle w:val="BookText"/>
        <w:rPr/>
      </w:pPr>
      <w:r>
        <w:rPr>
          <w:rFonts w:ascii="IRNazanin" w:hAnsi="IRNazanin" w:eastAsia="IRNazanin"/>
          <w:color w:val="111111"/>
          <w:sz w:val="28"/>
          <w:sz w:val="28"/>
          <w:szCs w:val="28"/>
          <w:rtl w:val="true"/>
          <w:lang w:bidi="fa-IR"/>
        </w:rPr>
        <w:t>به صدوق رحمه الله نسبت داده‌اند که نماز در خانه محتوی مشروب را به استناد روایتِ الفقیه، حرام کرده، در حالی که فتوای ایشان طهارتِ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چنین مطلبی را از ایشان بعید شمرده‌اند، در حالی که پس از ورود نص، هیچ بُعدی ندارد، البته روایت وارد شده در آن، موثقه عمّار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خَمر یا هرگونه مُسکری وجود دارد نماز نخوان</w:t>
      </w:r>
      <w:r>
        <w:rPr>
          <w:rStyle w:val="FootnoteAnchor"/>
          <w:rtl w:val="true"/>
        </w:rPr>
        <w:footnoteReference w:id="1709"/>
      </w:r>
      <w:r>
        <w:rPr>
          <w:rFonts w:ascii="IRNazanin" w:hAnsi="IRNazanin" w:eastAsia="IRNazanin"/>
          <w:color w:val="111111"/>
          <w:sz w:val="28"/>
          <w:sz w:val="28"/>
          <w:szCs w:val="28"/>
          <w:rtl w:val="true"/>
          <w:lang w:bidi="fa-IR"/>
        </w:rPr>
        <w:t>، که حکم کردن به حرمت به امثال روایات وی مشکل است، به خصوص در کنار ورود روایتِ جواز، چنانچه ایشان هم اشاره کرده است</w:t>
      </w:r>
      <w:r>
        <w:rPr>
          <w:rFonts w:eastAsia="IRNazanin" w:cs="IRNazanin"/>
          <w:color w:val="111111"/>
          <w:sz w:val="28"/>
          <w:szCs w:val="28"/>
          <w:rtl w:val="true"/>
          <w:lang w:bidi="fa-IR"/>
        </w:rPr>
        <w:t>.</w:t>
      </w:r>
    </w:p>
    <w:p>
      <w:pPr>
        <w:pStyle w:val="Heading5"/>
        <w:numPr>
          <w:ilvl w:val="4"/>
          <w:numId w:val="1"/>
        </w:numPr>
        <w:rPr/>
      </w:pPr>
      <w:bookmarkStart w:id="2787" w:name="__RefHeading___Toc751182_1934241801"/>
      <w:bookmarkStart w:id="2788" w:name="_Toc1300"/>
      <w:bookmarkEnd w:id="2787"/>
      <w:r>
        <w:rPr>
          <w:rtl w:val="true"/>
        </w:rPr>
        <w:t xml:space="preserve">روایت </w:t>
      </w:r>
      <w:r>
        <w:rPr/>
        <w:t>12</w:t>
      </w:r>
      <w:bookmarkEnd w:id="278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ابی‌عُمَیر به صورت مرفوعه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حالی که تصاویری وجود دارد و تو با یک چشم به آنها نگاه می‌کنی اشکال ندارد</w:t>
      </w:r>
      <w:r>
        <w:rPr>
          <w:rFonts w:eastAsia="IRNazanin" w:cs="IRNazanin"/>
          <w:color w:val="111111"/>
          <w:sz w:val="28"/>
          <w:szCs w:val="28"/>
          <w:rtl w:val="true"/>
          <w:lang w:bidi="fa-IR"/>
        </w:rPr>
        <w:t>.</w:t>
      </w:r>
      <w:r>
        <w:rPr>
          <w:rStyle w:val="FootnoteAnchor"/>
          <w:rtl w:val="true"/>
        </w:rPr>
        <w:footnoteReference w:id="1710"/>
      </w:r>
    </w:p>
    <w:p>
      <w:pPr>
        <w:pStyle w:val="Heading5"/>
        <w:numPr>
          <w:ilvl w:val="4"/>
          <w:numId w:val="1"/>
        </w:numPr>
        <w:rPr/>
      </w:pPr>
      <w:bookmarkStart w:id="2789" w:name="__RefHeading___Toc751184_1934241801"/>
      <w:bookmarkStart w:id="2790" w:name="_Toc1301"/>
      <w:bookmarkEnd w:id="2789"/>
      <w:r>
        <w:rPr>
          <w:rtl w:val="true"/>
        </w:rPr>
        <w:t>مؤلف گوید</w:t>
      </w:r>
      <w:bookmarkEnd w:id="279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روایات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باب نقش و نگار بستن و تصویر گذاشتن درخانه،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سنت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r>
        <w:rPr>
          <w:rStyle w:val="FootnoteAnchor"/>
          <w:rtl w:val="true"/>
        </w:rPr>
        <w:footnoteReference w:id="1711"/>
      </w:r>
      <w:bookmarkStart w:id="2791" w:name="pg13519_133356"/>
    </w:p>
    <w:p>
      <w:pPr>
        <w:pStyle w:val="Heading3"/>
        <w:numPr>
          <w:ilvl w:val="2"/>
          <w:numId w:val="1"/>
        </w:numPr>
        <w:rPr/>
      </w:pPr>
      <w:bookmarkStart w:id="2792" w:name="__RefHeading___Toc751186_1934241801"/>
      <w:bookmarkStart w:id="2793" w:name="_Toc1302"/>
      <w:bookmarkEnd w:id="2791"/>
      <w:bookmarkEnd w:id="2792"/>
      <w:r>
        <w:rPr>
          <w:rtl w:val="true"/>
        </w:rPr>
        <w:t xml:space="preserve">باب </w:t>
      </w:r>
      <w:r>
        <w:rPr/>
        <w:t>4</w:t>
      </w:r>
      <w:r>
        <w:rPr>
          <w:rtl w:val="true"/>
        </w:rPr>
        <w:t xml:space="preserve"> </w:t>
      </w:r>
      <w:r>
        <w:rPr>
          <w:rtl w:val="true"/>
        </w:rPr>
        <w:t>ما يكون بين يدي المصلي أو يمر بين يديه و استحباب السترة</w:t>
      </w:r>
      <w:bookmarkEnd w:id="2793"/>
    </w:p>
    <w:p>
      <w:pPr>
        <w:pStyle w:val="Heading4"/>
        <w:numPr>
          <w:ilvl w:val="3"/>
          <w:numId w:val="1"/>
        </w:numPr>
        <w:rPr/>
      </w:pPr>
      <w:bookmarkStart w:id="2794" w:name="__RefHeading___Toc751188_1934241801"/>
      <w:bookmarkStart w:id="2795" w:name="_Toc1303"/>
      <w:bookmarkEnd w:id="2794"/>
      <w:r>
        <w:rPr>
          <w:rtl w:val="true"/>
        </w:rPr>
        <w:t>روايات</w:t>
      </w:r>
      <w:bookmarkEnd w:id="2795"/>
    </w:p>
    <w:p>
      <w:pPr>
        <w:pStyle w:val="Heading5"/>
        <w:numPr>
          <w:ilvl w:val="4"/>
          <w:numId w:val="1"/>
        </w:numPr>
        <w:rPr/>
      </w:pPr>
      <w:bookmarkStart w:id="2796" w:name="__RefHeading___Toc751190_1934241801"/>
      <w:bookmarkStart w:id="2797" w:name="_Toc1304"/>
      <w:bookmarkEnd w:id="2796"/>
      <w:r>
        <w:rPr>
          <w:rtl w:val="true"/>
        </w:rPr>
        <w:t>«</w:t>
      </w:r>
      <w:r>
        <w:rPr/>
        <w:t>1</w:t>
      </w:r>
      <w:r>
        <w:rPr>
          <w:rtl w:val="true"/>
        </w:rPr>
        <w:t>»</w:t>
      </w:r>
      <w:bookmarkEnd w:id="2797"/>
    </w:p>
    <w:p>
      <w:pPr>
        <w:pStyle w:val="BookText"/>
        <w:rPr/>
      </w:pPr>
      <w:r>
        <w:rPr>
          <w:rFonts w:ascii="Amiri" w:hAnsi="Amiri" w:eastAsia="Amiri" w:cs="Amiri"/>
          <w:color w:val="111111"/>
          <w:sz w:val="28"/>
          <w:sz w:val="28"/>
          <w:szCs w:val="28"/>
          <w:rtl w:val="true"/>
          <w:lang w:bidi="ar-SA"/>
        </w:rPr>
        <w:t>الْإِحْتِجَاجُ، عَنْ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عَلَيَّ مِنْ مُحَمَّدِ بْنِ عُثْمَانَ الْعَمْرِيِّ عَنِ الْقَائِمِ عليه السلام أَمَّا مَا سَأَلْتَ عَنْهُ عَنِ الْمُصَلِّي وَ النَّارُ وَ الصُّورَةُ وَ السِّرَاجُ بَيْنَ يَدَيْهِ هَلْ تَجُوزُ صَلَاتُهُ فَإِنَّ النَّاسَ اخْتَلَفُوا فِي ذَلِكَ قَبْلَكَ فَإِنَّهُ جَائِزٌ لِمَنْ لَمْ يَكُنْ مِنْ أَوْلَادِ عَبَدَةِ الْأَوْثَانِ وَ النِّيرَانِ‌</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 عَنْ مُحَمَّدِ بْنِ أَحْمَدَ الشَّيْبَانِيِّ وَ عَلِيِّ بْنِ أَحْمَدَ الدَّقَّاقِ وَ الْحُسَيْنِ بْنِ إِبْرَاهِيمَ الْمُؤَدِّبِ وَ عَلِيِّ بْنِ عَبْدِ اللَّهِ الْوَرَّاقِ جَمِيعاً عَنْ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عَلَيَّ مِنَ الشَّيْخِ أَبِي جَعْفَرٍ مُحَمَّدِ بْنِ عُثْمَانَ الْعَمْرِيِّ قَدَّسَ اللَّهُ رُوحَهُ فِي جَوَابِ مَسَائِلِي إِلَي صَاحِبِ الزَّمَانِ عليه السلام وَ أَمَّا مَا سَأَلْتَ وَ ذَكَرَ نَحْوَهُ إِلَي قَوْلِهِ مِنْ أَوْلَادِ عَبَدَةِ الْأَصْنَامِ وَ النِّيرَانِ‌</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8" w:name="__RefHeading___Toc751192_1934241801"/>
      <w:bookmarkStart w:id="2799" w:name="_Toc1305"/>
      <w:bookmarkEnd w:id="2798"/>
      <w:r>
        <w:rPr>
          <w:rtl w:val="true"/>
        </w:rPr>
        <w:t>توضيح</w:t>
      </w:r>
      <w:bookmarkEnd w:id="2799"/>
    </w:p>
    <w:p>
      <w:pPr>
        <w:pStyle w:val="BookText"/>
        <w:rPr/>
      </w:pPr>
      <w:r>
        <w:rPr>
          <w:rFonts w:ascii="Amiri" w:hAnsi="Amiri" w:eastAsia="Amiri" w:cs="Amiri"/>
          <w:color w:val="111111"/>
          <w:sz w:val="28"/>
          <w:sz w:val="28"/>
          <w:szCs w:val="28"/>
          <w:rtl w:val="true"/>
          <w:lang w:bidi="ar-SA"/>
        </w:rPr>
        <w:t>قد مر الكلام في الصلاة إلي الصورة و المشهور فيها و في السراج و النار الكراهة و ذهب أبو الصلاح إلي الحرمة فيهما كما نسب إليه و التفصيل الوارد في هذا الخبر لم أر قائلا به و يمكن حمله علي أنهما بالنسبة إلي أولاد عبدة النيران و الأوثان أشد كراهة لأن احتمال شغل القلب و مظنة كونها معبودة لهم فيهم أكثر و لا يبعد حمل المطلق علي المقيد لكون الخبر في قوة الصحيح و الأظهر الكراهة لما سيأتي و غيره من أخبار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الأصحاب قيدوا الكراهية في النار بالمضرمة و الروايات غير مقيدة بها و الاجتناب مطلقا أحوط و أولي</w:t>
      </w:r>
      <w:r>
        <w:rPr>
          <w:rFonts w:eastAsia="Amiri" w:cs="Amiri" w:ascii="Amiri" w:hAnsi="Amiri"/>
          <w:color w:val="111111"/>
          <w:sz w:val="28"/>
          <w:szCs w:val="28"/>
          <w:rtl w:val="true"/>
          <w:lang w:bidi="ar-SA"/>
        </w:rPr>
        <w:t>.</w:t>
      </w:r>
    </w:p>
    <w:p>
      <w:pPr>
        <w:pStyle w:val="Heading3"/>
        <w:numPr>
          <w:ilvl w:val="2"/>
          <w:numId w:val="1"/>
        </w:numPr>
        <w:rPr/>
      </w:pPr>
      <w:bookmarkStart w:id="2800" w:name="__RefHeading___Toc751194_1934241801"/>
      <w:bookmarkStart w:id="2801" w:name="_Toc1306"/>
      <w:bookmarkEnd w:id="2800"/>
      <w:r>
        <w:rPr>
          <w:rtl w:val="true"/>
        </w:rPr>
        <w:t xml:space="preserve">باب چهارم </w:t>
      </w:r>
      <w:r>
        <w:rPr>
          <w:rtl w:val="true"/>
        </w:rPr>
        <w:t xml:space="preserve">: </w:t>
      </w:r>
      <w:r>
        <w:rPr>
          <w:rtl w:val="true"/>
        </w:rPr>
        <w:t xml:space="preserve">چیزی که مقابل نمازگزار است یا از مقابل او رد می‌شود، و استحباب گذاشتن </w:t>
      </w:r>
      <w:r>
        <w:rPr>
          <w:rtl w:val="true"/>
        </w:rPr>
        <w:t>«</w:t>
      </w:r>
      <w:r>
        <w:rPr>
          <w:rtl w:val="true"/>
        </w:rPr>
        <w:t>حائل</w:t>
      </w:r>
      <w:r>
        <w:rPr>
          <w:rtl w:val="true"/>
        </w:rPr>
        <w:t>»</w:t>
      </w:r>
      <w:bookmarkEnd w:id="2801"/>
    </w:p>
    <w:p>
      <w:pPr>
        <w:pStyle w:val="Heading4"/>
        <w:numPr>
          <w:ilvl w:val="3"/>
          <w:numId w:val="1"/>
        </w:numPr>
        <w:rPr/>
      </w:pPr>
      <w:bookmarkStart w:id="2802" w:name="__RefHeading___Toc751196_1934241801"/>
      <w:bookmarkStart w:id="2803" w:name="_Toc1307"/>
      <w:bookmarkEnd w:id="2802"/>
      <w:r>
        <w:rPr>
          <w:rtl w:val="true"/>
        </w:rPr>
        <w:t>روایات</w:t>
      </w:r>
      <w:bookmarkEnd w:id="2803"/>
    </w:p>
    <w:p>
      <w:pPr>
        <w:pStyle w:val="Heading5"/>
        <w:numPr>
          <w:ilvl w:val="4"/>
          <w:numId w:val="1"/>
        </w:numPr>
        <w:rPr/>
      </w:pPr>
      <w:bookmarkStart w:id="2804" w:name="__RefHeading___Toc751198_1934241801"/>
      <w:bookmarkStart w:id="2805" w:name="_Toc1308"/>
      <w:bookmarkEnd w:id="2804"/>
      <w:r>
        <w:rPr>
          <w:rtl w:val="true"/>
        </w:rPr>
        <w:t xml:space="preserve">روایت </w:t>
      </w:r>
      <w:r>
        <w:rPr/>
        <w:t>1</w:t>
      </w:r>
      <w:bookmarkEnd w:id="2805"/>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از محمد بن عثمان عَمری از طرف حضرت قائم علیه السلام به من 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تو در مورد جواز نماز برای نمازگزاری که آتش، تصویر و چراغ مقابل اوست، پس مردم پیش از تو در مورد آن اختلاف داشتند، و این امر برای کسی که از فرزندان بت‌پرستان و آتش‌پرستان نباشد جایز است</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روایاتی که از شیخ ابوجعفر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مسائل من از حضرت صاحب الزمان علیه السلام 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تو در مورد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روایت قبل را ذکر کرده 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فرزندان بت‌پرستان و آتش‌پرستان نباشد جایز است</w:t>
      </w:r>
      <w:r>
        <w:rPr>
          <w:rFonts w:eastAsia="IRNazanin" w:cs="IRNazanin"/>
          <w:color w:val="111111"/>
          <w:sz w:val="28"/>
          <w:szCs w:val="28"/>
          <w:rtl w:val="true"/>
          <w:lang w:bidi="fa-IR"/>
        </w:rPr>
        <w:t>.</w:t>
      </w:r>
      <w:r>
        <w:rPr>
          <w:rStyle w:val="FootnoteAnchor"/>
          <w:rtl w:val="true"/>
        </w:rPr>
        <w:footnoteReference w:id="1715"/>
      </w:r>
    </w:p>
    <w:p>
      <w:pPr>
        <w:pStyle w:val="Heading5"/>
        <w:numPr>
          <w:ilvl w:val="4"/>
          <w:numId w:val="1"/>
        </w:numPr>
        <w:rPr/>
      </w:pPr>
      <w:bookmarkStart w:id="2806" w:name="__RefHeading___Toc751200_1934241801"/>
      <w:bookmarkStart w:id="2807" w:name="_Toc1309"/>
      <w:bookmarkEnd w:id="2806"/>
      <w:r>
        <w:rPr>
          <w:rtl w:val="true"/>
        </w:rPr>
        <w:t>توضیح</w:t>
      </w:r>
      <w:bookmarkEnd w:id="2807"/>
    </w:p>
    <w:p>
      <w:pPr>
        <w:pStyle w:val="BookText"/>
        <w:rPr/>
      </w:pPr>
      <w:r>
        <w:rPr>
          <w:rFonts w:ascii="IRNazanin" w:hAnsi="IRNazanin" w:eastAsia="IRNazanin"/>
          <w:color w:val="111111"/>
          <w:sz w:val="28"/>
          <w:sz w:val="28"/>
          <w:szCs w:val="28"/>
          <w:rtl w:val="true"/>
          <w:lang w:bidi="fa-IR"/>
        </w:rPr>
        <w:t>پیشتر درباره نماز رو به تصویر بحث شد، و مشهور در مورد تصویر، چراغ و آتش،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به وی نسبت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چراغ و آتش قائل به حرمت است، و من کسی را ندیدم که قائل به تفصیلِ موجود در این روایت باشد، و می‌توان آن دو را این گونه حمل کرد که نسبت به فرزندانِ آتش‌پرستان و بت‌پرستان کراهت بیشتری دارد، زیرا احتمال اشتغال دل و مظنّه اینکه معبودشان گردد در مورد آنها بیشتر است، و بعید نیست که مطلق را هم حمل بر مقیّد کنیم، زیرا روایت در نهایت صحّت است، و اظهر کراهت می‌باشد، به دلایلی که خواهد آمد، و نیز به دلیل روایات جواز</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بعضی از اصحاب کراهت در مورد آتش را به آتشِ برافروخته و شعله‌ور مقیّد ساخته‌اند در حالی که در روایات چنین قیدی وجود ندارد، و اجتناب مطلقاً أحوط و أولی است</w:t>
      </w:r>
      <w:r>
        <w:rPr>
          <w:rFonts w:eastAsia="IRNazanin" w:cs="IRNazanin"/>
          <w:color w:val="111111"/>
          <w:sz w:val="28"/>
          <w:szCs w:val="28"/>
          <w:rtl w:val="true"/>
          <w:lang w:bidi="fa-IR"/>
        </w:rPr>
        <w:t xml:space="preserve">. </w:t>
      </w:r>
      <w:bookmarkStart w:id="2808" w:name="pg13519_133357"/>
    </w:p>
    <w:p>
      <w:pPr>
        <w:pStyle w:val="Heading5"/>
        <w:numPr>
          <w:ilvl w:val="4"/>
          <w:numId w:val="1"/>
        </w:numPr>
        <w:rPr/>
      </w:pPr>
      <w:bookmarkStart w:id="2809" w:name="__RefHeading___Toc751202_1934241801"/>
      <w:bookmarkStart w:id="2810" w:name="_Toc1310"/>
      <w:bookmarkEnd w:id="2808"/>
      <w:bookmarkEnd w:id="2809"/>
      <w:r>
        <w:rPr>
          <w:rtl w:val="true"/>
        </w:rPr>
        <w:t>«</w:t>
      </w:r>
      <w:r>
        <w:rPr/>
        <w:t>2</w:t>
      </w:r>
      <w:r>
        <w:rPr>
          <w:rtl w:val="true"/>
        </w:rPr>
        <w:t>»</w:t>
      </w:r>
      <w:bookmarkEnd w:id="2810"/>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يُصَلِّيَ وَ أَمَامَهُ شَيْ‌ءٌ عَلَيْهِ ثِيَابُهُ قَالَ لَا بَأْسَ‌</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وَ سَأَلْتُهُ عَنِ الرَّجُلِ هَلْ يَصْلُحُ أَنْ يُصَلِّيَ وَ أَمَامَهُ ثُومٌ أَوْ بَصَلٌ نَابِتٌ قَالَ لَا بَأْسَ‌</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يُصَلِّيَ وَ السِّرَاجُ مَوْضُوعٌ بَيْنَ يَدَيْهِ فِي الْقِبْلَةِ قَالَ لَا يَصْلُحُ لَهُ أَنْ يَسْتَقْبِلَ النَّارَ</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وَ سَأَلْتُهُ عَنِ الرَّجُلِ هَلْ يَصْلُحُ لَهُ أَنْ يُصَلِّيَ وَ أَمَامَهُ حِمَارٌ وَاقِفٌ قَالَ يَضَعُ بَيْنَهُ وَ بَيْنَهُ عُوداً أَوْ قَصَبَةً أَوْ شَيْئاً يُقِيمُهُ بَيْنَهُمَا وَ يُصَلِّي لَا بَأْسَ قُلْتُ فَإِنْ لَمْ يَفْعَلْ وَ صَلَّي أَ يُعِيدُ صَلَاتَهُ أَوْ مَا عَلَيْهِ قَالَ لَا يُعِيدُ صَلَاتَهُ وَ لَيْسَ عَلَيْهِ شَيْ‌ءٌ</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وَ سَأَلْتُهُ عَنِ الرَّجُلِ هَلْ يَصْلُحُ لَهُ أَنْ يُصَلِّيَ وَ أَمَامَهُ النَّخْلَةُ وَ فِيهَا حَمْلُهَا قَالَ لَا بَأْسَ‌</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وَ سَأَلْتُهُ عَنِ الرَّجُلِ هَلْ يَصْلُحُ لَهُ أَنْ يُصَلِّيَ فِي الْكَرْمِ وَ فِيهِ حَمْلُهُ قَالَ لَا بَأْسَ‌</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يَكُونُ فِي صَلَاتِهِ هَلْ يَصْلُحُ لَهُ أَنْ يَكُونَ امْرَأَةٌ مُقْبِلَةً بِوَجْهِهَا عَلَيْهِ فِي الْقِبْلَةِ قَاعِدَةً أَوْ قَائِمَةً قَالَ يَدْرَؤُهَا عَنْهُ فَإِنْ لَمْ يَفْعَلْ لَمْ يَقْطَعْ ذَلِكَ صَلَاتَهُ‌</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وَ سَأَلْتُهُ عَنِ الرَّجُلِ هَلْ يَصْلُحُ لَهُ أَنْ يُصَلِّيَ وَ أَمَامَهُ شَيْ‌ءٌ مِنَ الطَّيْرِ قَالَ لَا بَأْسَ‌</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1" w:name="__RefHeading___Toc751204_1934241801"/>
      <w:bookmarkStart w:id="2812" w:name="_Toc1311"/>
      <w:bookmarkEnd w:id="2811"/>
      <w:r>
        <w:rPr>
          <w:rtl w:val="true"/>
        </w:rPr>
        <w:t>بيان</w:t>
      </w:r>
      <w:bookmarkEnd w:id="2812"/>
    </w:p>
    <w:p>
      <w:pPr>
        <w:pStyle w:val="BookText"/>
        <w:rPr/>
      </w:pPr>
      <w:r>
        <w:rPr>
          <w:rFonts w:ascii="Amiri" w:hAnsi="Amiri" w:eastAsia="Amiri" w:cs="Amiri"/>
          <w:color w:val="111111"/>
          <w:sz w:val="28"/>
          <w:sz w:val="28"/>
          <w:szCs w:val="28"/>
          <w:rtl w:val="true"/>
          <w:lang w:bidi="ar-SA"/>
        </w:rPr>
        <w:t>يدل علي المنع من كون النار أمامه في الصلاة و لا يصلح لا يدل علي أزيد من الكراهة و علي كراهة كون الحمار أمامه بدون سترة و لم أره في كلام</w:t>
      </w:r>
    </w:p>
    <w:p>
      <w:pPr>
        <w:pStyle w:val="Heading5"/>
        <w:numPr>
          <w:ilvl w:val="4"/>
          <w:numId w:val="1"/>
        </w:numPr>
        <w:rPr/>
      </w:pPr>
      <w:bookmarkStart w:id="2813" w:name="__RefHeading___Toc751206_1934241801"/>
      <w:bookmarkStart w:id="2814" w:name="_Toc1312"/>
      <w:bookmarkEnd w:id="2813"/>
      <w:r>
        <w:rPr>
          <w:rtl w:val="true"/>
        </w:rPr>
        <w:t xml:space="preserve">روایت </w:t>
      </w:r>
      <w:r>
        <w:rPr/>
        <w:t>2</w:t>
      </w:r>
      <w:bookmarkEnd w:id="281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صحیح است مَرد نماز بخواند در حالی که روبرویش چیزی است که لباسش روی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مَرد نماز بخواند در حالی که سیر یا پیاز مقابلش روییده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مَرد نماز بخواند در حالی که مقابلش چراغی رو به قبله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وقتی نماز می‌خواند آتش مقابلش باشد</w:t>
      </w:r>
      <w:r>
        <w:rPr>
          <w:rFonts w:eastAsia="IRNazanin" w:cs="IRNazanin"/>
          <w:color w:val="111111"/>
          <w:sz w:val="28"/>
          <w:szCs w:val="28"/>
          <w:rtl w:val="true"/>
          <w:lang w:bidi="fa-IR"/>
        </w:rPr>
        <w:t>.</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انسان نماز بخواند در حالی که الاغی مقابلش ایستاده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آن الاغ چوب یا نی یا چیزی قرار می‌دهد و نماز می‌خواند، و دیگر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این کار را نکرد و نماز خواند، آیا باید نمازش را اعاده کند؟ یا چیزی بر عهده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 نیست و لازم نیست نمازش را اعاده کند</w:t>
      </w:r>
      <w:r>
        <w:rPr>
          <w:rFonts w:eastAsia="IRNazanin" w:cs="IRNazanin"/>
          <w:color w:val="111111"/>
          <w:sz w:val="28"/>
          <w:szCs w:val="28"/>
          <w:rtl w:val="true"/>
          <w:lang w:bidi="fa-IR"/>
        </w:rPr>
        <w:t>.</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انسان نماز بخواند در حالی که روبرویش درخت نخلی که بار داده است،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مَرد در تاکستانی نماز بخواند که میوه آن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نماز بخواند در حالی که زنی رو به او در جهت قبله نشسته یا ایستاده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مقابل خود کنار می‌زند، و اگر این کار را نکرد موجب بطلان نمازش نیست</w:t>
      </w:r>
      <w:r>
        <w:rPr>
          <w:rFonts w:eastAsia="IRNazanin" w:cs="IRNazanin"/>
          <w:color w:val="111111"/>
          <w:sz w:val="28"/>
          <w:szCs w:val="28"/>
          <w:rtl w:val="true"/>
          <w:lang w:bidi="fa-IR"/>
        </w:rPr>
        <w:t>.</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مرد نماز بخواند در حالی که پرنده‌ای روبرویش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731"/>
      </w:r>
    </w:p>
    <w:p>
      <w:pPr>
        <w:pStyle w:val="Heading5"/>
        <w:numPr>
          <w:ilvl w:val="4"/>
          <w:numId w:val="1"/>
        </w:numPr>
        <w:rPr/>
      </w:pPr>
      <w:bookmarkStart w:id="2815" w:name="__RefHeading___Toc751208_1934241801"/>
      <w:bookmarkStart w:id="2816" w:name="_Toc1313"/>
      <w:bookmarkEnd w:id="2815"/>
      <w:r>
        <w:rPr>
          <w:rtl w:val="true"/>
        </w:rPr>
        <w:t>توضیح</w:t>
      </w:r>
      <w:bookmarkEnd w:id="281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دلالت دارد که نماز خواندن رو به آتش ممنوع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بیش از کراهت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دارد که اگر بین نمازگزار و الاغی که مقابلش است مانعی نباشد، نماز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مطلب را در کلام </w:t>
      </w:r>
      <w:bookmarkStart w:id="2817" w:name="pg13519_133358"/>
    </w:p>
    <w:p>
      <w:pPr>
        <w:pStyle w:val="BookText"/>
        <w:rPr/>
      </w:pPr>
      <w:bookmarkEnd w:id="2817"/>
      <w:r>
        <w:rPr>
          <w:rFonts w:ascii="Amiri" w:hAnsi="Amiri" w:eastAsia="Amiri" w:cs="Amiri"/>
          <w:color w:val="111111"/>
          <w:sz w:val="28"/>
          <w:sz w:val="28"/>
          <w:szCs w:val="28"/>
          <w:rtl w:val="true"/>
          <w:lang w:bidi="ar-SA"/>
        </w:rPr>
        <w:t>الأصحاب بل عد بعضهم الحيوان غير الإنسان المواجه من السترة إلا أن الصدوق أورد الرواية في الفقيه‌</w:t>
      </w:r>
      <w:r>
        <w:rPr>
          <w:rStyle w:val="FootnoteAnchor"/>
          <w:rtl w:val="true"/>
        </w:rPr>
        <w:footnoteReference w:id="1732"/>
      </w:r>
      <w:r>
        <w:rPr>
          <w:rFonts w:ascii="Amiri" w:hAnsi="Amiri" w:eastAsia="Amiri" w:cs="Amiri"/>
          <w:color w:val="111111"/>
          <w:sz w:val="28"/>
          <w:sz w:val="28"/>
          <w:szCs w:val="28"/>
          <w:rtl w:val="true"/>
          <w:lang w:bidi="ar-SA"/>
        </w:rPr>
        <w:t>و يدل علي كراهة المرأة المواجهة و ذكر الأصحاب الإنسان المواجه مطلقا و اعترف أكثر المتأخرين بعدم النص فيه و قال أبو الصلاح يكره التوجه إلي الطريق و الحديد و السلاح المتواري و المرأة النائمة بين يديه أشد كراهية</w:t>
      </w:r>
      <w:r>
        <w:rPr>
          <w:rFonts w:eastAsia="Amiri" w:cs="Amiri" w:ascii="Amiri" w:hAnsi="Amiri"/>
          <w:color w:val="111111"/>
          <w:sz w:val="28"/>
          <w:szCs w:val="28"/>
          <w:rtl w:val="true"/>
          <w:lang w:bidi="ar-SA"/>
        </w:rPr>
        <w:t>.</w:t>
      </w:r>
    </w:p>
    <w:p>
      <w:pPr>
        <w:pStyle w:val="Heading5"/>
        <w:numPr>
          <w:ilvl w:val="4"/>
          <w:numId w:val="1"/>
        </w:numPr>
        <w:rPr/>
      </w:pPr>
      <w:bookmarkStart w:id="2818" w:name="__RefHeading___Toc751210_1934241801"/>
      <w:bookmarkStart w:id="2819" w:name="_Toc1314"/>
      <w:bookmarkEnd w:id="2818"/>
      <w:r>
        <w:rPr>
          <w:rtl w:val="true"/>
        </w:rPr>
        <w:t>«</w:t>
      </w:r>
      <w:r>
        <w:rPr/>
        <w:t>3</w:t>
      </w:r>
      <w:r>
        <w:rPr>
          <w:rtl w:val="true"/>
        </w:rPr>
        <w:t>»</w:t>
      </w:r>
      <w:bookmarkEnd w:id="2819"/>
    </w:p>
    <w:p>
      <w:pPr>
        <w:pStyle w:val="BookText"/>
        <w:rPr/>
      </w:pPr>
      <w:r>
        <w:rPr>
          <w:rFonts w:ascii="Amiri" w:hAnsi="Amiri" w:eastAsia="Amiri" w:cs="Amiri"/>
          <w:color w:val="111111"/>
          <w:sz w:val="28"/>
          <w:sz w:val="28"/>
          <w:szCs w:val="28"/>
          <w:rtl w:val="true"/>
          <w:lang w:bidi="ar-SA"/>
        </w:rPr>
        <w:t>الْعِلَلُ، عَنْ أَبِيهِ عَنْ مُحَمَّدِ بْنِ الْحَسَنِ عَنْ مُحَمَّدِ بْنِ يَحْيَي الْعَطَّارِ عَنْ مُحَمَّدِ بْنِ أَحْمَدَ الْأَشْعَرِيِّ عَنِ الْحَسَنِ بْنِ عَلِيٍّ عَنِ الْحُسَيْنِ بْنِ عُمَرَ عَنْ أَبِيهِ عَنْ عُمَرَ بْنِ إِبْرَاهِيمَ الْهَمْدَانِيِّ رَفَعَ الْحَدِيثَ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الرَّجُلُ وَ النَّارُ وَ السِّرَاجُ وَ الصُّورَةُ بَيْنَ يَدَيْهِ لِأَنَّ الَّذِي يُصَلِّي لَهُ أَقْرَبُ إِلَيْهِ مِنَ الَّذِي بَيْنَ يَدَيْهِ‌</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34"/>
      </w:r>
    </w:p>
    <w:p>
      <w:pPr>
        <w:pStyle w:val="Heading5"/>
        <w:numPr>
          <w:ilvl w:val="4"/>
          <w:numId w:val="1"/>
        </w:numPr>
        <w:rPr/>
      </w:pPr>
      <w:bookmarkStart w:id="2820" w:name="__RefHeading___Toc751212_1934241801"/>
      <w:bookmarkStart w:id="2821" w:name="_Toc1315"/>
      <w:bookmarkEnd w:id="2820"/>
      <w:r>
        <w:rPr>
          <w:rtl w:val="true"/>
        </w:rPr>
        <w:t>بيان</w:t>
      </w:r>
      <w:bookmarkEnd w:id="2821"/>
    </w:p>
    <w:p>
      <w:pPr>
        <w:pStyle w:val="BookText"/>
        <w:rPr/>
      </w:pPr>
      <w:r>
        <w:rPr>
          <w:rFonts w:ascii="Amiri" w:hAnsi="Amiri" w:eastAsia="Amiri" w:cs="Amiri"/>
          <w:color w:val="111111"/>
          <w:sz w:val="28"/>
          <w:sz w:val="28"/>
          <w:szCs w:val="28"/>
          <w:rtl w:val="true"/>
          <w:lang w:bidi="ar-SA"/>
        </w:rPr>
        <w:t>قال الصدوق رحمه الله في الفقيه بعد إيراد رواية علي بن جعفر السابقة هذا هو الأصل الذي يجب أن يعمل به فأما الحديث الذي روي عن أبي عبد الله عليه السلام و ذكر هذه الرواية فهو حديث يروي عن ثلاثة من المجهولين بإسناد منقطع يرويه الحسن بن علي الكوفي و هو معروف عن الحسين بن عمرو عن أبيه عن عمرو بن إبراهيم الهمداني و هم مجهولون رفع الحديث قال قال أبو عبد الله عليه السلام ذلك و لكنها رخصة اقترنت بها علة صدرت عن ثقات ثم اتصلت بالمجهولين و الانقطاع فمن أخذ بها لم يكن مخطئا بعد أن يعلم أن الأصل هو النهي و أن الإطلاق رخصة الرخصة رحمة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إما حمل النهي علي الكراهة أو حمل الرخصة علي حال الضرورة و الأول أظهر لتعاضد أخبار الجواز و كونها معللة موافقة لأصل الإباحة و نفي</w:t>
      </w:r>
    </w:p>
    <w:p>
      <w:pPr>
        <w:pStyle w:val="BookText"/>
        <w:rPr/>
      </w:pPr>
      <w:r>
        <w:rPr>
          <w:rFonts w:ascii="IRNazanin" w:hAnsi="IRNazanin" w:eastAsia="IRNazanin"/>
          <w:color w:val="111111"/>
          <w:sz w:val="28"/>
          <w:sz w:val="28"/>
          <w:szCs w:val="28"/>
          <w:rtl w:val="true"/>
          <w:lang w:bidi="fa-IR"/>
        </w:rPr>
        <w:t>اصحاب ندیدم،</w:t>
      </w:r>
    </w:p>
    <w:p>
      <w:pPr>
        <w:pStyle w:val="BookText"/>
        <w:rPr/>
      </w:pPr>
      <w:r>
        <w:rPr>
          <w:rFonts w:ascii="IRNazanin" w:hAnsi="IRNazanin" w:eastAsia="IRNazanin"/>
          <w:color w:val="111111"/>
          <w:sz w:val="28"/>
          <w:sz w:val="28"/>
          <w:szCs w:val="28"/>
          <w:rtl w:val="true"/>
          <w:lang w:bidi="fa-IR"/>
        </w:rPr>
        <w:t>بلکه بعضی از آنها حیوان را از نظر قرار دادن مانع بین آن و نمازگزار، غیر از انسان به شمار آورده‌اند، امّا صدوق که روایتی را در من لایحضره الفقیه آورده است</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که بر کراهت نماز با وجودِ زنی که روبروی نمازگزار است، دلالت دارد، و اصحاب، هر انسانی را که روبروی نمازگزار باشد به طور مطلق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متأخران اعتراف دارند که در این مورد نصّی نیست، و ابوالصلاح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مقابلِ راه، آهن، اسلحه روکش‌دار و زنِ خوابیده کراهت بیشتری دارد </w:t>
      </w:r>
      <w:r>
        <w:rPr>
          <w:rFonts w:eastAsia="IRNazanin" w:cs="IRNazanin"/>
          <w:color w:val="111111"/>
          <w:sz w:val="28"/>
          <w:szCs w:val="28"/>
          <w:rtl w:val="true"/>
          <w:lang w:bidi="fa-IR"/>
        </w:rPr>
        <w:t>.</w:t>
      </w:r>
    </w:p>
    <w:p>
      <w:pPr>
        <w:pStyle w:val="Heading5"/>
        <w:numPr>
          <w:ilvl w:val="4"/>
          <w:numId w:val="1"/>
        </w:numPr>
        <w:rPr/>
      </w:pPr>
      <w:bookmarkStart w:id="2822" w:name="__RefHeading___Toc751214_1934241801"/>
      <w:bookmarkStart w:id="2823" w:name="_Toc1316"/>
      <w:bookmarkEnd w:id="2822"/>
      <w:r>
        <w:rPr>
          <w:rtl w:val="true"/>
        </w:rPr>
        <w:t xml:space="preserve">روایت </w:t>
      </w:r>
      <w:r>
        <w:rPr/>
        <w:t>3</w:t>
      </w:r>
      <w:bookmarkEnd w:id="282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مرد نماز بخواند در حالی که آتش، چراغ یا تصویر مقابلش باشد، زیرا آن خدایی که نمازگزار برایش نماز می‌خواند، از آن چیزی که در مقابلش است به نمازگزار نزدیک‌تر است</w:t>
      </w:r>
      <w:r>
        <w:rPr>
          <w:rFonts w:eastAsia="IRNazanin" w:cs="IRNazanin"/>
          <w:color w:val="111111"/>
          <w:sz w:val="28"/>
          <w:szCs w:val="28"/>
          <w:rtl w:val="true"/>
          <w:lang w:bidi="fa-IR"/>
        </w:rPr>
        <w:t>.</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مُرسل مثل آن را ذکر کرده است</w:t>
      </w:r>
      <w:r>
        <w:rPr>
          <w:rFonts w:eastAsia="IRNazanin" w:cs="IRNazanin"/>
          <w:color w:val="111111"/>
          <w:sz w:val="28"/>
          <w:szCs w:val="28"/>
          <w:rtl w:val="true"/>
          <w:lang w:bidi="fa-IR"/>
        </w:rPr>
        <w:t>.</w:t>
      </w:r>
      <w:r>
        <w:rPr>
          <w:rStyle w:val="FootnoteAnchor"/>
          <w:rtl w:val="true"/>
        </w:rPr>
        <w:footnoteReference w:id="1737"/>
      </w:r>
    </w:p>
    <w:p>
      <w:pPr>
        <w:pStyle w:val="Heading5"/>
        <w:numPr>
          <w:ilvl w:val="4"/>
          <w:numId w:val="1"/>
        </w:numPr>
        <w:rPr/>
      </w:pPr>
      <w:bookmarkStart w:id="2824" w:name="__RefHeading___Toc751216_1934241801"/>
      <w:bookmarkStart w:id="2825" w:name="_Toc1317"/>
      <w:bookmarkEnd w:id="2824"/>
      <w:r>
        <w:rPr>
          <w:rtl w:val="true"/>
        </w:rPr>
        <w:t>توضیح</w:t>
      </w:r>
      <w:bookmarkEnd w:id="2825"/>
    </w:p>
    <w:p>
      <w:pPr>
        <w:pStyle w:val="BookText"/>
        <w:rPr/>
      </w:pPr>
      <w:r>
        <w:rPr>
          <w:rFonts w:ascii="IRNazanin" w:hAnsi="IRNazanin" w:eastAsia="IRNazanin"/>
          <w:color w:val="111111"/>
          <w:sz w:val="28"/>
          <w:sz w:val="28"/>
          <w:szCs w:val="28"/>
          <w:rtl w:val="true"/>
          <w:lang w:bidi="fa-IR"/>
        </w:rPr>
        <w:t>مرحوم صدوق در الفقیه پس از ذکر روایت پیشینِ 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است که عمل به آن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روایتی که از امام صادق علیه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این روایت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راویِ مجهول در سند آن وجود دارد، به علاوه اینکه وسط سند قطع شده و راویِ آن حسن بن علی کوفی است که معروف می‌باشد، و او از حسین بن عمرو از پدرش از عمرو بن ابراهیم همدانی نقل کرده که این سه نفر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طور مرفوعه روایت کرده است که امام صادق علیه السلام آن مطلب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رخصتی است که مشکلی دارد و از افرادی موثّق صادر شده و آنگاه به افراد مجهول رسیده و سپس قطع شده است؛ پس اگر کسی بعد از علم پیدا کردن به اینکه اصل در مسئله نهی است، و اطلاق رخصت، و رخصت، رحمت است، در صورت عمل به این روایت، خطا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ایشان یا حملِ نهی بر کراهت است یا حمل رخصت بر حال ضرورت، که اوّلی اظهر است، زیرا روایات جواز به آن کمک می‌کند و در آن بیان علّت هم شده و با اصل اباحه هم توافق 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اینکه نفی </w:t>
      </w:r>
      <w:bookmarkStart w:id="2826" w:name="pg13519_133359"/>
    </w:p>
    <w:p>
      <w:pPr>
        <w:pStyle w:val="BookText"/>
        <w:rPr/>
      </w:pPr>
      <w:bookmarkEnd w:id="2826"/>
      <w:r>
        <w:rPr>
          <w:rFonts w:ascii="Amiri" w:hAnsi="Amiri" w:eastAsia="Amiri" w:cs="Amiri"/>
          <w:color w:val="111111"/>
          <w:sz w:val="28"/>
          <w:sz w:val="28"/>
          <w:szCs w:val="28"/>
          <w:rtl w:val="true"/>
          <w:lang w:bidi="ar-SA"/>
        </w:rPr>
        <w:t>الحرج و كونها أنسب بالشريعة السمحة السهلة و إن كان الأحوط الاجتناب عما نهي عنه لغير الضرورة</w:t>
      </w:r>
      <w:r>
        <w:rPr>
          <w:rFonts w:eastAsia="Amiri" w:cs="Amiri" w:ascii="Amiri" w:hAnsi="Amiri"/>
          <w:color w:val="111111"/>
          <w:sz w:val="28"/>
          <w:szCs w:val="28"/>
          <w:rtl w:val="true"/>
          <w:lang w:bidi="ar-SA"/>
        </w:rPr>
        <w:t>.</w:t>
      </w:r>
    </w:p>
    <w:p>
      <w:pPr>
        <w:pStyle w:val="Heading5"/>
        <w:numPr>
          <w:ilvl w:val="4"/>
          <w:numId w:val="1"/>
        </w:numPr>
        <w:rPr/>
      </w:pPr>
      <w:bookmarkStart w:id="2827" w:name="__RefHeading___Toc751218_1934241801"/>
      <w:bookmarkStart w:id="2828" w:name="_Toc1318"/>
      <w:bookmarkEnd w:id="2827"/>
      <w:r>
        <w:rPr>
          <w:rtl w:val="true"/>
        </w:rPr>
        <w:t>«</w:t>
      </w:r>
      <w:r>
        <w:rPr/>
        <w:t>4</w:t>
      </w:r>
      <w:r>
        <w:rPr>
          <w:rtl w:val="true"/>
        </w:rPr>
        <w:t>»</w:t>
      </w:r>
      <w:bookmarkEnd w:id="2828"/>
    </w:p>
    <w:p>
      <w:pPr>
        <w:pStyle w:val="BookText"/>
        <w:rPr/>
      </w:pPr>
      <w:r>
        <w:rPr>
          <w:rFonts w:ascii="Amiri" w:hAnsi="Amiri" w:eastAsia="Amiri" w:cs="Amiri"/>
          <w:color w:val="111111"/>
          <w:sz w:val="28"/>
          <w:sz w:val="28"/>
          <w:szCs w:val="28"/>
          <w:rtl w:val="true"/>
          <w:lang w:bidi="ar-SA"/>
        </w:rPr>
        <w:t>الْعِلَلُ، عَنْ أَبِيهِ عَنْ أَحْمَدَ بْنِ إِدْرِيسَ عَنْ مُحَمَّدِ بْنِ أَحْمَدَ الْأَشْعَرِيِّ عَنْ عَلِيِّ بْنِ إِبْرَاهِيمَ الْجَعْفَرِيِّ عَنْ أَبِي سُلَيْمَانَ مَوْلَي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مَوَالِيهِ وَ أَنَا حَاضِرٌ عَنِ الصَّلَاةِ يَقْطَعُهَا شَيْ‌ءٌ فَقَالَ لَا لَيْسَتِ الصَّلَاةُ تَذْهَبُ هَكَذَا بِحِيَالِ صَاحِبِهَا إِنَّمَا تَذْهَبُ مُسَاوِيَةً لِوَجْهِ صَاحِبِهَا</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9" w:name="__RefHeading___Toc751220_1934241801"/>
      <w:bookmarkStart w:id="2830" w:name="_Toc1319"/>
      <w:bookmarkEnd w:id="2829"/>
      <w:r>
        <w:rPr>
          <w:rtl w:val="true"/>
        </w:rPr>
        <w:t>توجيه وجيه</w:t>
      </w:r>
      <w:bookmarkEnd w:id="2830"/>
    </w:p>
    <w:p>
      <w:pPr>
        <w:pStyle w:val="BookText"/>
        <w:rPr/>
      </w:pPr>
      <w:r>
        <w:rPr>
          <w:rFonts w:ascii="Amiri" w:hAnsi="Amiri" w:eastAsia="Amiri" w:cs="Amiri"/>
          <w:color w:val="111111"/>
          <w:sz w:val="28"/>
          <w:sz w:val="28"/>
          <w:szCs w:val="28"/>
          <w:rtl w:val="true"/>
          <w:lang w:bidi="ar-SA"/>
        </w:rPr>
        <w:t>مساوية لوجه صاحبها أي إلي السماء من جهة رأسها و يحتمل أن يكون المراد أنها تذهب إلي الجهة التي توجه قلبه إليها فإن كان قلبه متوجها إلي الله تعالي و عمله خالصا له سبحانه فإنه يعود إليه و يقبل عنده سواء كان في مقابله شي‌ء أو لم يكن و إن كان وجه قلبه متوجها إلي غيره تعالي و عمله مشوبا بالأغراض الفاسدة و الأعراض الكاسدة فعمله ينصرف إلي ذلك الغير سواء كان ذلك الغير في مقابل وجهه أو لم يكن و لذا يقال له يوم القيامة خذ ثواب عملك ممن عملت له و هو المراد من الخبر الآتي في قوله عليه السلام الذي أصلي له أقرب إلي من هؤلاء أي هو في قلبي و أنا متوجه إليه و لا يشغلني هذه الأمور عنه فعلي هذا يمكن أن يكون هذا وجه جمع بين الأخبار بأن يكون النهي لمن تكون مقابلة هذه الأمور سببا لشغل قلبه و التجويز لمن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الخبر الآتي وجها آخر و هو أن يكون المعني أن الرب تعالي لما كان بحسب العلية و التربية و العلم أقرب إلي العبد من كل شي‌ء فلا يتوهم توسط ما يكون بين يدي المصلي بينه و بين معبوده و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الغرض من عدم كون الصورة و السراج و أمثالهما بين يديه عدم انتقاش صورة الغير في القلب و النفس و الخيال و توجه العبد بشراشره إلي رب الأرباب فمن لم يتوجه إلي غيره فلا ضير و الله الموفق لكل خير</w:t>
      </w:r>
      <w:r>
        <w:rPr>
          <w:rFonts w:eastAsia="Amiri" w:cs="Amiri" w:ascii="Amiri" w:hAnsi="Amiri"/>
          <w:color w:val="111111"/>
          <w:sz w:val="28"/>
          <w:szCs w:val="28"/>
          <w:rtl w:val="true"/>
          <w:lang w:bidi="ar-SA"/>
        </w:rPr>
        <w:t>.</w:t>
      </w:r>
    </w:p>
    <w:p>
      <w:pPr>
        <w:pStyle w:val="Heading5"/>
        <w:numPr>
          <w:ilvl w:val="4"/>
          <w:numId w:val="1"/>
        </w:numPr>
        <w:rPr/>
      </w:pPr>
      <w:bookmarkStart w:id="2831" w:name="__RefHeading___Toc751222_1934241801"/>
      <w:bookmarkStart w:id="2832" w:name="_Toc1320"/>
      <w:bookmarkEnd w:id="2831"/>
      <w:r>
        <w:rPr>
          <w:rtl w:val="true"/>
        </w:rPr>
        <w:t>«</w:t>
      </w:r>
      <w:r>
        <w:rPr/>
        <w:t>5</w:t>
      </w:r>
      <w:r>
        <w:rPr>
          <w:rtl w:val="true"/>
        </w:rPr>
        <w:t>»</w:t>
      </w:r>
      <w:bookmarkEnd w:id="2832"/>
    </w:p>
    <w:p>
      <w:pPr>
        <w:pStyle w:val="BookText"/>
        <w:rPr/>
      </w:pPr>
      <w:r>
        <w:rPr>
          <w:rFonts w:ascii="Amiri" w:hAnsi="Amiri" w:eastAsia="Amiri" w:cs="Amiri"/>
          <w:color w:val="111111"/>
          <w:sz w:val="28"/>
          <w:sz w:val="28"/>
          <w:szCs w:val="28"/>
          <w:rtl w:val="true"/>
          <w:lang w:bidi="ar-SA"/>
        </w:rPr>
        <w:t>التَّوْحِيدُ، عَنْ أَحْمَدَ بْنِ زِيَادٍ الْهَمَدَانِيِّ عَنْ عَلِيِّ بْنِ إِبْرَاهِيمَ عَنْ</w:t>
      </w:r>
    </w:p>
    <w:p>
      <w:pPr>
        <w:pStyle w:val="BookText"/>
        <w:rPr/>
      </w:pPr>
      <w:r>
        <w:rPr>
          <w:rFonts w:ascii="IRNazanin" w:hAnsi="IRNazanin" w:eastAsia="IRNazanin"/>
          <w:color w:val="111111"/>
          <w:sz w:val="28"/>
          <w:sz w:val="28"/>
          <w:szCs w:val="28"/>
          <w:rtl w:val="true"/>
          <w:lang w:bidi="fa-IR"/>
        </w:rPr>
        <w:t>حرج هم می‌کند و با شریعتِ سهل و آسان تناسب بیشتری دارد، اگرچه احوط، اجتناب از چیزی است که در غیر ضرورت از آن نهی شده است</w:t>
      </w:r>
      <w:r>
        <w:rPr>
          <w:rFonts w:eastAsia="IRNazanin" w:cs="IRNazanin"/>
          <w:color w:val="111111"/>
          <w:sz w:val="28"/>
          <w:szCs w:val="28"/>
          <w:rtl w:val="true"/>
          <w:lang w:bidi="fa-IR"/>
        </w:rPr>
        <w:t>.</w:t>
      </w:r>
    </w:p>
    <w:p>
      <w:pPr>
        <w:pStyle w:val="Heading5"/>
        <w:numPr>
          <w:ilvl w:val="4"/>
          <w:numId w:val="1"/>
        </w:numPr>
        <w:rPr/>
      </w:pPr>
      <w:bookmarkStart w:id="2833" w:name="__RefHeading___Toc751224_1934241801"/>
      <w:bookmarkStart w:id="2834" w:name="_Toc1321"/>
      <w:bookmarkEnd w:id="2833"/>
      <w:r>
        <w:rPr>
          <w:rtl w:val="true"/>
        </w:rPr>
        <w:t xml:space="preserve">روایت </w:t>
      </w:r>
      <w:r>
        <w:rPr/>
        <w:t>4</w:t>
      </w:r>
      <w:bookmarkEnd w:id="283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ابوسلیمان غلام امام حسن عسکری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که یکی از موالی امام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نماز را قطع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این گونه مقابل صاحبش نمی‌رود، بلکه مساوی با چهره صاحبش می‌رود</w:t>
      </w:r>
      <w:r>
        <w:rPr>
          <w:rFonts w:eastAsia="IRNazanin" w:cs="IRNazanin"/>
          <w:color w:val="111111"/>
          <w:sz w:val="28"/>
          <w:szCs w:val="28"/>
          <w:rtl w:val="true"/>
          <w:lang w:bidi="fa-IR"/>
        </w:rPr>
        <w:t>.</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توجیهی مناسب برای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مساوی با وجه صاحبش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از طرف سر رو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مقصود این است که به سمتی می‌رود که دلش رو به آن است، پس اگر دلش رو به خدا و عملش برای خداوند سبحان خالص باشد به سمت خدا می‌رود و نزد او مقبول می‌افتد، خواه چیزی مقابل نمازگزار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دلش به دیگری و عملش با اهداف فاسد و عوارض مخرّب همراه باشد به آن دیگری برمی‌گردد، خواه آن دیگری مقابل رویش باشد یا نباشد، و از این رو در روز قیامت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عملت را از همان کسی بگیر که برایش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روایتِ بعدی هم همین است که امام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برایش نماز می‌خوانم از اینها به من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دل من است و من به او توجّه دارم و این امور مرا از او مشغول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وجه جمع میان روایات همین باشد، به این صورت که نهی برای کسی است که این امور باعث مشغول شدنِ دلش می‌شوند، و جواز برای کسی است که این گونه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ممکن است وجه دیگری نیز داشته باشد، به این معنا که خداوند تعالی وقتی به حسَب علّیت، تربیت و علم از هر چیزی به بنده نزدیک‌تر است پس این توهّم نمی‌آید که چیزی که مقابل نمازگزار قرار دارد، بین خدا و بنده‌اش مانع گردد؛ و وجه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غرض از اینکه نباید تصویر، چراغ و امثال آن روبروی نمازگزار باشد، این است که نباید صورتِ دیگری در دل و نفس و خیال انسان نقش بسته باشد، و بنده باید با ذره ذره وجودش به ربّ الارباب توجّه نماید، پس کسی که به غیر خدا توجّه ندارد، زیانی به او نمی رسد، و خداوند به هر خیری توفیق می‌دهد </w:t>
      </w:r>
      <w:r>
        <w:rPr>
          <w:rFonts w:eastAsia="IRNazanin" w:cs="IRNazanin"/>
          <w:color w:val="111111"/>
          <w:sz w:val="28"/>
          <w:szCs w:val="28"/>
          <w:rtl w:val="true"/>
          <w:lang w:bidi="fa-IR"/>
        </w:rPr>
        <w:t>.</w:t>
      </w:r>
    </w:p>
    <w:p>
      <w:pPr>
        <w:pStyle w:val="Heading5"/>
        <w:numPr>
          <w:ilvl w:val="4"/>
          <w:numId w:val="1"/>
        </w:numPr>
        <w:rPr/>
      </w:pPr>
      <w:bookmarkStart w:id="2835" w:name="__RefHeading___Toc751226_1934241801"/>
      <w:bookmarkStart w:id="2836" w:name="_Toc1322"/>
      <w:bookmarkEnd w:id="2835"/>
      <w:r>
        <w:rPr>
          <w:rtl w:val="true"/>
        </w:rPr>
        <w:t xml:space="preserve">روایت </w:t>
      </w:r>
      <w:r>
        <w:rPr/>
        <w:t>5</w:t>
      </w:r>
      <w:bookmarkEnd w:id="283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bookmarkStart w:id="2837" w:name="pg13519_133360"/>
    </w:p>
    <w:p>
      <w:pPr>
        <w:pStyle w:val="BookText"/>
        <w:rPr/>
      </w:pPr>
      <w:bookmarkEnd w:id="2837"/>
      <w:r>
        <w:rPr>
          <w:rFonts w:ascii="Amiri" w:hAnsi="Amiri" w:eastAsia="Amiri" w:cs="Amiri"/>
          <w:color w:val="111111"/>
          <w:sz w:val="28"/>
          <w:sz w:val="28"/>
          <w:szCs w:val="28"/>
          <w:rtl w:val="true"/>
          <w:lang w:bidi="ar-SA"/>
        </w:rPr>
        <w:t>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 سُفْيَانُ الثَّوْرِيُّ أَبَا الْحَسَنِ مُوسَي بْنَ جَعْفَرٍ عليهما السلام وَ هُوَ غُلَامٌ يُصَلِّي وَ النَّاسُ يَمُرُّونَ بَيْنَ يَدَيْهِ فَقَالَ إِنَّ النَّاسَ يَمُرُّونَ بِكَ وَ هُمْ فِي الطَّوَافِ فَقَالَ عليه السلام الَّذِي أُصَلِّي لَهُ أَقْرَبُ إِلَيَّ مِنْ هَؤُلَاءِ</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إِبْرَاهِيمَ الطَّالَقَانِيِّ عَنْ أَبِي سَعِيدٍ الرُّمَيْحِيِّ عَنْ عَبْدِ الْعَزِيزِ بْنِ إِسْحَاقَ عَنْ مُحَمَّدِ بْنِ عِيسَي بْنِ هَارُونَ عَنْ مُحَمَّدِ بْنِ زَكَرِيَّا الْمَكِّيِّ عَنْ مُنِيفٍ مَوْلَي جَعْفَرِ بْنِ مُحَمَّدٍ قَالَ حَدَّثَنِي سَيِّدِي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بْنِ أَبِي طَالِبٍ عليهم السلام يُصَلِّي فَمَرَّ بَيْنَ يَدَيْهِ رَجُلٌ فَنَهَاهُ بَعْضُ جُلَسَائِهِ فَلَمَّا انْصَرَفَ مِنْ صَلَاتِهِ قَالَ لَهُ لِمَ نَهَيْتَ الرَّجُلَ قَالَ يَا ابْنَ رَسُولِ اللَّهِ صلي الله عليه و آله خَطَرَ فِيمَا بَيْنَكَ وَ بَيْنَ الْمِحْرَابِ فَقَالَ وَيْحَكَ إِنَّ اللَّهَ عَزَّ وَ جَلَّ أَقْرَبُ إِلَيَّ مِنْ أَنْ يَخْطِرَ فِيمَا بَيْنِي وَ بَيْنَهُ أَحَدٌ</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8" w:name="__RefHeading___Toc751228_1934241801"/>
      <w:bookmarkStart w:id="2839" w:name="_Toc1323"/>
      <w:bookmarkEnd w:id="2838"/>
      <w:r>
        <w:rPr>
          <w:rtl w:val="true"/>
        </w:rPr>
        <w:t>«</w:t>
      </w:r>
      <w:r>
        <w:rPr/>
        <w:t>6</w:t>
      </w:r>
      <w:r>
        <w:rPr>
          <w:rtl w:val="true"/>
        </w:rPr>
        <w:t>»</w:t>
      </w:r>
      <w:bookmarkEnd w:id="2839"/>
    </w:p>
    <w:p>
      <w:pPr>
        <w:pStyle w:val="BookText"/>
        <w:rPr/>
      </w:pPr>
      <w:r>
        <w:rPr>
          <w:rFonts w:ascii="Amiri" w:hAnsi="Amiri" w:eastAsia="Amiri" w:cs="Amiri"/>
          <w:color w:val="111111"/>
          <w:sz w:val="28"/>
          <w:sz w:val="28"/>
          <w:szCs w:val="28"/>
          <w:rtl w:val="true"/>
          <w:lang w:bidi="ar-SA"/>
        </w:rPr>
        <w:t>الْمَحَاسِنُ، عَنْ أَبِيهِ عَنْ حَمَّادِ بْنِ عِيسَي وَ 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أَقُومُ أُصَلِّي وَ الْمَرْأَةُ جَالِسَةٌ بَيْنَ يَدَيَّ أَوْ مَارَّةٌ قَالَ لَا بَأْسَ بِذَلِكَ إِنَّمَا سُمِّيَتْ بَكَّةَ لِأَنَّهُ تُبَكُّ فِيهَا الرِّجَالُ وَ النِّسَاءُ</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0" w:name="__RefHeading___Toc751230_1934241801"/>
      <w:bookmarkStart w:id="2841" w:name="_Toc1324"/>
      <w:bookmarkEnd w:id="2840"/>
      <w:r>
        <w:rPr>
          <w:rtl w:val="true"/>
        </w:rPr>
        <w:t>بيان</w:t>
      </w:r>
      <w:bookmarkEnd w:id="2841"/>
    </w:p>
    <w:p>
      <w:pPr>
        <w:pStyle w:val="BookText"/>
        <w:rPr/>
      </w:pPr>
      <w:r>
        <w:rPr>
          <w:rFonts w:ascii="Amiri" w:hAnsi="Amiri" w:eastAsia="Amiri" w:cs="Amiri"/>
          <w:color w:val="111111"/>
          <w:sz w:val="28"/>
          <w:sz w:val="28"/>
          <w:szCs w:val="28"/>
          <w:rtl w:val="true"/>
          <w:lang w:bidi="ar-SA"/>
        </w:rPr>
        <w:t>يدل علي ما سيأتي نقلا من التذكرة أنه لا بأس أن يصلي في مكة إلي غير سترة و قال في الذكري بعد نقل كلام التذكرة قلت قد روي في الصحاح أن النبي صلي الله عليه و آله صلي بالأبطح فركزت له عنزة رواه أنس و أبو جحيفة و لو قيل السترة مستحبة مطلقا و لكن لا يمنع المار في مثل هذه الأماكن لما ذكر كان وجها انتهي</w:t>
      </w:r>
      <w:r>
        <w:rPr>
          <w:rFonts w:eastAsia="Amiri" w:cs="Amiri" w:ascii="Amiri" w:hAnsi="Amiri"/>
          <w:color w:val="111111"/>
          <w:sz w:val="28"/>
          <w:szCs w:val="28"/>
          <w:rtl w:val="true"/>
          <w:lang w:bidi="ar-SA"/>
        </w:rPr>
        <w:t>.</w:t>
      </w:r>
    </w:p>
    <w:p>
      <w:pPr>
        <w:pStyle w:val="Heading5"/>
        <w:numPr>
          <w:ilvl w:val="4"/>
          <w:numId w:val="1"/>
        </w:numPr>
        <w:rPr/>
      </w:pPr>
      <w:bookmarkStart w:id="2842" w:name="__RefHeading___Toc751232_1934241801"/>
      <w:bookmarkStart w:id="2843" w:name="_Toc1325"/>
      <w:bookmarkEnd w:id="2842"/>
      <w:r>
        <w:rPr>
          <w:rtl w:val="true"/>
        </w:rPr>
        <w:t>أقول</w:t>
      </w:r>
      <w:bookmarkEnd w:id="2843"/>
    </w:p>
    <w:p>
      <w:pPr>
        <w:pStyle w:val="BookText"/>
        <w:rPr/>
      </w:pPr>
      <w:r>
        <w:rPr>
          <w:rFonts w:ascii="Amiri" w:hAnsi="Amiri" w:eastAsia="Amiri" w:cs="Amiri"/>
          <w:color w:val="111111"/>
          <w:sz w:val="28"/>
          <w:sz w:val="28"/>
          <w:szCs w:val="28"/>
          <w:rtl w:val="true"/>
          <w:lang w:bidi="ar-SA"/>
        </w:rPr>
        <w:t>يمكن حمل خبر الجواز علي المسجد الحرام لكون التعليل فيه أظهر</w:t>
      </w:r>
      <w:r>
        <w:rPr>
          <w:rFonts w:eastAsia="Amiri" w:cs="Amiri" w:ascii="Amiri" w:hAnsi="Amiri"/>
          <w:color w:val="111111"/>
          <w:sz w:val="28"/>
          <w:szCs w:val="28"/>
          <w:rtl w:val="true"/>
          <w:lang w:bidi="ar-SA"/>
        </w:rPr>
        <w:t>.</w:t>
      </w:r>
    </w:p>
    <w:p>
      <w:pPr>
        <w:pStyle w:val="Heading5"/>
        <w:numPr>
          <w:ilvl w:val="4"/>
          <w:numId w:val="1"/>
        </w:numPr>
        <w:rPr/>
      </w:pPr>
      <w:bookmarkStart w:id="2844" w:name="__RefHeading___Toc751234_1934241801"/>
      <w:bookmarkStart w:id="2845" w:name="_Toc1326"/>
      <w:bookmarkEnd w:id="2844"/>
      <w:r>
        <w:rPr>
          <w:rtl w:val="true"/>
        </w:rPr>
        <w:t>«</w:t>
      </w:r>
      <w:r>
        <w:rPr/>
        <w:t>7</w:t>
      </w:r>
      <w:r>
        <w:rPr>
          <w:rtl w:val="true"/>
        </w:rPr>
        <w:t>»</w:t>
      </w:r>
      <w:bookmarkEnd w:id="2845"/>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الصَّادِقِ</w:t>
      </w:r>
    </w:p>
    <w:p>
      <w:pPr>
        <w:pStyle w:val="BookText"/>
        <w:rPr/>
      </w:pPr>
      <w:r>
        <w:rPr>
          <w:rFonts w:ascii="IRNazanin" w:hAnsi="IRNazanin" w:eastAsia="IRNazanin"/>
          <w:color w:val="111111"/>
          <w:sz w:val="28"/>
          <w:sz w:val="28"/>
          <w:szCs w:val="28"/>
          <w:rtl w:val="true"/>
          <w:lang w:bidi="fa-IR"/>
        </w:rPr>
        <w:t>ابن ابی‌عُمَیر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حضرت موسی بن جعفر علیه السلام را که نوجوان بود دید در حالی که ایشان نماز می خواند و مردم از مقابلش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 طوافند و از مقابلت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برایش نماز می‌خوانم، از اینها به من نزدیک‌تر است</w:t>
      </w:r>
      <w:r>
        <w:rPr>
          <w:rFonts w:eastAsia="IRNazanin" w:cs="IRNazanin"/>
          <w:color w:val="111111"/>
          <w:sz w:val="28"/>
          <w:szCs w:val="28"/>
          <w:rtl w:val="true"/>
          <w:lang w:bidi="fa-IR"/>
        </w:rPr>
        <w:t>.</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مُنیف، غلام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امام صادق از پدرش و او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ابی‌طالب علیهما السلام نماز می‌خواند، مردی از مقابل او عبور کرد، یکی از هم‌نشینان آن حضرت آن مرد را از این کار نهی کرد، پس وقتی نماز امام تمام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را نهی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از حد فاصل شما و محراب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من نزدیک‌تر از آن است که کسی میان من و او عبور کند</w:t>
      </w:r>
      <w:r>
        <w:rPr>
          <w:rFonts w:eastAsia="IRNazanin" w:cs="IRNazanin"/>
          <w:color w:val="111111"/>
          <w:sz w:val="28"/>
          <w:szCs w:val="28"/>
          <w:rtl w:val="true"/>
          <w:lang w:bidi="fa-IR"/>
        </w:rPr>
        <w:t>.</w:t>
      </w:r>
      <w:r>
        <w:rPr>
          <w:rStyle w:val="FootnoteAnchor"/>
          <w:rtl w:val="true"/>
        </w:rPr>
        <w:footnoteReference w:id="1744"/>
      </w:r>
    </w:p>
    <w:p>
      <w:pPr>
        <w:pStyle w:val="Heading5"/>
        <w:numPr>
          <w:ilvl w:val="4"/>
          <w:numId w:val="1"/>
        </w:numPr>
        <w:rPr/>
      </w:pPr>
      <w:bookmarkStart w:id="2846" w:name="__RefHeading___Toc751236_1934241801"/>
      <w:bookmarkStart w:id="2847" w:name="_Toc1327"/>
      <w:bookmarkEnd w:id="2846"/>
      <w:r>
        <w:rPr>
          <w:rtl w:val="true"/>
        </w:rPr>
        <w:t xml:space="preserve">روایت </w:t>
      </w:r>
      <w:r>
        <w:rPr/>
        <w:t>6</w:t>
      </w:r>
      <w:bookmarkEnd w:id="284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برای نماز خواندن می‌ایستم یا زنی مقابلم نشسته یا عبور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مکّه را بَکّه گفته‌اند که زن و مرد با ازدحام در آن حرکت می‌کنند</w:t>
      </w:r>
      <w:r>
        <w:rPr>
          <w:rFonts w:eastAsia="IRNazanin" w:cs="IRNazanin"/>
          <w:color w:val="111111"/>
          <w:sz w:val="28"/>
          <w:szCs w:val="28"/>
          <w:rtl w:val="true"/>
          <w:lang w:bidi="fa-IR"/>
        </w:rPr>
        <w:t>.</w:t>
      </w:r>
      <w:r>
        <w:rPr>
          <w:rStyle w:val="FootnoteAnchor"/>
          <w:rtl w:val="true"/>
        </w:rPr>
        <w:footnoteReference w:id="1745"/>
      </w:r>
    </w:p>
    <w:p>
      <w:pPr>
        <w:pStyle w:val="Heading5"/>
        <w:numPr>
          <w:ilvl w:val="4"/>
          <w:numId w:val="1"/>
        </w:numPr>
        <w:rPr/>
      </w:pPr>
      <w:bookmarkStart w:id="2848" w:name="__RefHeading___Toc751238_1934241801"/>
      <w:bookmarkStart w:id="2849" w:name="_Toc1328"/>
      <w:bookmarkEnd w:id="2848"/>
      <w:r>
        <w:rPr>
          <w:rtl w:val="true"/>
        </w:rPr>
        <w:t>توضیح</w:t>
      </w:r>
      <w:bookmarkEnd w:id="2849"/>
    </w:p>
    <w:p>
      <w:pPr>
        <w:pStyle w:val="BookText"/>
        <w:rPr/>
      </w:pPr>
      <w:r>
        <w:rPr>
          <w:rFonts w:ascii="IRNazanin" w:hAnsi="IRNazanin" w:eastAsia="IRNazanin"/>
          <w:color w:val="111111"/>
          <w:sz w:val="28"/>
          <w:sz w:val="28"/>
          <w:szCs w:val="28"/>
          <w:rtl w:val="true"/>
          <w:lang w:bidi="fa-IR"/>
        </w:rPr>
        <w:t>این روایت بر مطلبی دلالت دارد که به نقل از تذکره خواهد آمد که در مکّه اشکال ندارد بدون پرده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پس از نقل کلام تذکره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روایت شده که 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پس عصایی را برای ایشان در زمین فرو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ابوحنیفه این حدیث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که انداختن پرده مطلقاً مستحب است امّا در چنین اماکنی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زدن مانعِ عبور و مرورها نیست، حرفِ قابلِ قبولی است </w:t>
      </w:r>
      <w:r>
        <w:rPr>
          <w:rFonts w:eastAsia="IRNazanin" w:cs="IRNazanin"/>
          <w:color w:val="111111"/>
          <w:sz w:val="28"/>
          <w:szCs w:val="28"/>
          <w:rtl w:val="true"/>
          <w:lang w:bidi="fa-IR"/>
        </w:rPr>
        <w:t>.</w:t>
      </w:r>
    </w:p>
    <w:p>
      <w:pPr>
        <w:pStyle w:val="Heading5"/>
        <w:numPr>
          <w:ilvl w:val="4"/>
          <w:numId w:val="1"/>
        </w:numPr>
        <w:rPr/>
      </w:pPr>
      <w:bookmarkStart w:id="2850" w:name="__RefHeading___Toc751240_1934241801"/>
      <w:bookmarkStart w:id="2851" w:name="_Toc1329"/>
      <w:bookmarkEnd w:id="2850"/>
      <w:r>
        <w:rPr>
          <w:rtl w:val="true"/>
        </w:rPr>
        <w:t>می‌گویم</w:t>
      </w:r>
      <w:bookmarkEnd w:id="2851"/>
    </w:p>
    <w:p>
      <w:pPr>
        <w:pStyle w:val="BookText"/>
        <w:rPr/>
      </w:pPr>
      <w:r>
        <w:rPr>
          <w:rFonts w:ascii="IRNazanin" w:hAnsi="IRNazanin" w:eastAsia="IRNazanin"/>
          <w:color w:val="111111"/>
          <w:sz w:val="28"/>
          <w:sz w:val="28"/>
          <w:szCs w:val="28"/>
          <w:rtl w:val="true"/>
          <w:lang w:bidi="fa-IR"/>
        </w:rPr>
        <w:t>می‌توان روایت جواز را بر مسجد الحرام حمل کرد، زیرا تعلیل در آن اظهر است</w:t>
      </w:r>
      <w:r>
        <w:rPr>
          <w:rFonts w:eastAsia="IRNazanin" w:cs="IRNazanin"/>
          <w:color w:val="111111"/>
          <w:sz w:val="28"/>
          <w:szCs w:val="28"/>
          <w:rtl w:val="true"/>
          <w:lang w:bidi="fa-IR"/>
        </w:rPr>
        <w:t>.</w:t>
      </w:r>
    </w:p>
    <w:p>
      <w:pPr>
        <w:pStyle w:val="Heading5"/>
        <w:numPr>
          <w:ilvl w:val="4"/>
          <w:numId w:val="1"/>
        </w:numPr>
        <w:rPr/>
      </w:pPr>
      <w:bookmarkStart w:id="2852" w:name="__RefHeading___Toc751242_1934241801"/>
      <w:bookmarkStart w:id="2853" w:name="_Toc1330"/>
      <w:bookmarkEnd w:id="2852"/>
      <w:r>
        <w:rPr>
          <w:rtl w:val="true"/>
        </w:rPr>
        <w:t xml:space="preserve">روایت </w:t>
      </w:r>
      <w:r>
        <w:rPr/>
        <w:t>7</w:t>
      </w:r>
      <w:bookmarkEnd w:id="285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عُلوان از امام صادق علیه السلام روایت می‌کند که ایشان </w:t>
      </w:r>
      <w:bookmarkStart w:id="2854" w:name="pg13519_133361"/>
    </w:p>
    <w:p>
      <w:pPr>
        <w:pStyle w:val="BookText"/>
        <w:rPr/>
      </w:pPr>
      <w:bookmarkEnd w:id="2854"/>
      <w:r>
        <w:rPr>
          <w:rFonts w:ascii="Amiri" w:hAnsi="Amiri" w:eastAsia="Amiri" w:cs="Amiri"/>
          <w:color w:val="111111"/>
          <w:sz w:val="28"/>
          <w:sz w:val="28"/>
          <w:szCs w:val="28"/>
          <w:rtl w:val="true"/>
          <w:lang w:bidi="ar-SA"/>
        </w:rPr>
        <w:t>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سَأَلَ عَنِ الرَّجُلِ يُصَلِّي فَيَمُرُّ بَيْنَ يَدَيْهِ الرَّجُلُ وَ الْمَرْأَةُ وَ الْكَلْبُ وَ الْحِمَارُ فَقَالَ إِنَّ الصَّلَاةَ لَا يَقْطَعُهَا شَيْ‌ءٌ وَ لَكِنِ ادْرَءُوا مَا اسْتَطَعْتُمْ هِيَ أَعْظَمُ مِنْ ذَلِكَ‌</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5" w:name="__RefHeading___Toc751244_1934241801"/>
      <w:bookmarkStart w:id="2856" w:name="_Toc1331"/>
      <w:bookmarkEnd w:id="2855"/>
      <w:r>
        <w:rPr>
          <w:rtl w:val="true"/>
        </w:rPr>
        <w:t>تبيين</w:t>
      </w:r>
      <w:bookmarkEnd w:id="2856"/>
    </w:p>
    <w:p>
      <w:pPr>
        <w:pStyle w:val="BookText"/>
        <w:rPr/>
      </w:pPr>
      <w:r>
        <w:rPr>
          <w:rFonts w:ascii="Amiri" w:hAnsi="Amiri" w:eastAsia="Amiri" w:cs="Amiri"/>
          <w:color w:val="111111"/>
          <w:sz w:val="28"/>
          <w:sz w:val="28"/>
          <w:szCs w:val="28"/>
          <w:rtl w:val="true"/>
          <w:lang w:bidi="ar-SA"/>
        </w:rPr>
        <w:t>و لكن ادرءوا أي ادفعوا المار إما بإشارة أو برمي شي‌ء كما فهمه الأصحاب أو ضرر مروره بالسترة لما رواه الْكُلَيْنِيُ‌</w:t>
      </w:r>
      <w:r>
        <w:rPr>
          <w:rStyle w:val="FootnoteAnchor"/>
          <w:rtl w:val="true"/>
        </w:rPr>
        <w:footnoteReference w:id="1747"/>
      </w:r>
      <w:r>
        <w:rPr>
          <w:rFonts w:ascii="Amiri" w:hAnsi="Amiri" w:eastAsia="Amiri" w:cs="Amiri"/>
          <w:color w:val="111111"/>
          <w:sz w:val="28"/>
          <w:sz w:val="28"/>
          <w:szCs w:val="28"/>
          <w:rtl w:val="true"/>
          <w:lang w:bidi="ar-SA"/>
        </w:rPr>
        <w:t>فِي الْمُوَثَّقِ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شَيْ‌ءٌ لَا كَلْبٌ وَ لَا حِمَارٌ وَ لَا امْرَأَةٌ وَ لَكِنِ اسْتَتِرُوا بِشَيْ‌ءٍ فَإِنْ كَانَ بَيْنَ يَدَيْكَ قَدْرُ ذِرَاعٍ رَافِعاً مِنَ الْأَرْضِ فَقَدِ 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و الفضل في هذا أن يستتر بشي‌ء و يضع بين يديه ما يتقي به من المار فإن لم يفعل فليس به بأس لأن الذي يصلي له المصلي أقرب إليه ممن يمر بين يديه و لكن ذلك أدب الصلاة و توقيرها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مَرْفُوعاً عَنْ مُحَمَّدِ بْنِ مُسْلِمٍ‌</w:t>
      </w:r>
      <w:r>
        <w:rPr>
          <w:rStyle w:val="FootnoteAnchor"/>
          <w:rtl w:val="true"/>
        </w:rPr>
        <w:footnoteReference w:id="17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عَلَي أَبِي عَبْدِ اللَّهِ عليه السلام فَقَالَ لَهُ رَأَيْتُ ابْنَكَ مُوسَي يُصَلِّي وَ النَّاسُ يَمُرُّونَ بَيْنَ يَدَيْهِ فَلَا يَنْهَاهُمْ وَ فِيهِ مَا فِيهِ فَقَالَ أَبُو عَبْدِ اللَّهِ عليه السلام ادْعُوا لِي مُوسَي فَدُعِيَ فَقَالَ يَا بُنَيَّ إِنَّ أَبَا حَنِيفَةَ يَذْكُرُ أَنَّكَ كُنْتَ تُصَلِّي وَ النَّاسُ يَمُرُّونَ بَيْنَ يَدَيْكَ فَلَمْ تَنْهَهُمْ فَقَالَ نَعَمْ يَا أَبَتِ إِنَّ الَّذِي كُنْتُ أُصَلِّي لَهُ كَانَ أَقْرَبَ إِلَيَّ مِنْهُمْ يَقُولُ اللَّهُ عَزَّ وَ جَلَ وَ نَحْنُ أَقْرَبُ إِلَيْهِ مِنْ حَبْلِ الْوَرِيدِ</w:t>
      </w:r>
      <w:r>
        <w:rPr>
          <w:rStyle w:val="FootnoteAnchor"/>
          <w:rtl w:val="true"/>
        </w:rPr>
        <w:footnoteReference w:id="1749"/>
      </w:r>
      <w:r>
        <w:rPr>
          <w:rFonts w:ascii="Amiri" w:hAnsi="Amiri" w:eastAsia="Amiri" w:cs="Amiri"/>
          <w:color w:val="111111"/>
          <w:sz w:val="28"/>
          <w:sz w:val="28"/>
          <w:szCs w:val="28"/>
          <w:rtl w:val="true"/>
          <w:lang w:bidi="ar-SA"/>
        </w:rPr>
        <w:t>قَالَ فَضَمَّهُ أَبُو عَبْدِ اللَّهِ عليه السلام إِلَي نَفْسِهِ ثُمَّ قَالَ بِأَبِي أَنْتَ وَ أُمِّي يَا مُودَعَ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تأديب منه عليه السلام لا أنه ترك الفضل انتهي</w:t>
      </w:r>
      <w:r>
        <w:rPr>
          <w:rFonts w:eastAsia="Amiri" w:cs="Amiri" w:ascii="Amiri" w:hAnsi="Amiri"/>
          <w:color w:val="111111"/>
          <w:sz w:val="28"/>
          <w:szCs w:val="28"/>
          <w:rtl w:val="true"/>
          <w:lang w:bidi="ar-SA"/>
        </w:rPr>
        <w:t>.</w:t>
      </w:r>
    </w:p>
    <w:p>
      <w:pPr>
        <w:pStyle w:val="Heading5"/>
        <w:numPr>
          <w:ilvl w:val="4"/>
          <w:numId w:val="1"/>
        </w:numPr>
        <w:rPr/>
      </w:pPr>
      <w:bookmarkStart w:id="2857" w:name="__RefHeading___Toc751246_1934241801"/>
      <w:bookmarkStart w:id="2858" w:name="_Toc1332"/>
      <w:bookmarkEnd w:id="2857"/>
      <w:r>
        <w:rPr>
          <w:rtl w:val="true"/>
        </w:rPr>
        <w:t>أقول</w:t>
      </w:r>
      <w:bookmarkEnd w:id="2858"/>
    </w:p>
    <w:p>
      <w:pPr>
        <w:pStyle w:val="BookText"/>
        <w:rPr/>
      </w:pPr>
      <w:r>
        <w:rPr>
          <w:rFonts w:ascii="Amiri" w:hAnsi="Amiri" w:eastAsia="Amiri" w:cs="Amiri"/>
          <w:color w:val="111111"/>
          <w:sz w:val="28"/>
          <w:sz w:val="28"/>
          <w:szCs w:val="28"/>
          <w:rtl w:val="true"/>
          <w:lang w:bidi="ar-SA"/>
        </w:rPr>
        <w:t xml:space="preserve">قوله و فيه ما فيه أي و في هذا الفعل ما فيه من الكراهة أو فيه عليه السلام ما فيه من توقع إمامته و قوله و هذا تأديب كلام الكليني و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المعني أن هذا منه عليه السلام كان تأديبا لأبي حنيفة و لذا</w:t>
      </w:r>
    </w:p>
    <w:p>
      <w:pPr>
        <w:pStyle w:val="BookText"/>
        <w:rPr/>
      </w:pPr>
      <w:r>
        <w:rPr>
          <w:rFonts w:ascii="IRNazanin" w:hAnsi="IRNazanin" w:eastAsia="IRNazanin"/>
          <w:color w:val="111111"/>
          <w:sz w:val="28"/>
          <w:sz w:val="28"/>
          <w:szCs w:val="28"/>
          <w:rtl w:val="true"/>
          <w:lang w:bidi="fa-IR"/>
        </w:rPr>
        <w:t>از پدرش و او از علی علیه السلام روایت کرد که درباره مردی از ایشان 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نماز می‌خواند و زن و مرد و سگ و الاغ از مقابلش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نماز را قطع نمی‌کند، امّا تا آنجا که می‌توانید، عبور کنندگان را طرد کنید، نماز از همه اینها بزرگ‌تر است</w:t>
      </w:r>
      <w:r>
        <w:rPr>
          <w:rFonts w:eastAsia="IRNazanin" w:cs="IRNazanin"/>
          <w:color w:val="111111"/>
          <w:sz w:val="28"/>
          <w:szCs w:val="28"/>
          <w:rtl w:val="true"/>
          <w:lang w:bidi="fa-IR"/>
        </w:rPr>
        <w:t>.</w:t>
      </w:r>
      <w:r>
        <w:rPr>
          <w:rStyle w:val="FootnoteAnchor"/>
          <w:rtl w:val="true"/>
        </w:rPr>
        <w:footnoteReference w:id="1750"/>
      </w:r>
    </w:p>
    <w:p>
      <w:pPr>
        <w:pStyle w:val="Heading5"/>
        <w:numPr>
          <w:ilvl w:val="4"/>
          <w:numId w:val="1"/>
        </w:numPr>
        <w:rPr/>
      </w:pPr>
      <w:bookmarkStart w:id="2859" w:name="__RefHeading___Toc751248_1934241801"/>
      <w:bookmarkStart w:id="2860" w:name="_Toc1333"/>
      <w:bookmarkEnd w:id="2859"/>
      <w:r>
        <w:rPr>
          <w:rtl w:val="true"/>
        </w:rPr>
        <w:t>توضیح</w:t>
      </w:r>
      <w:bookmarkEnd w:id="2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ادرؤا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کنید عبورکنندگان را یا به اشاره یا پرتاب کردن چیزی، آنگونه که اصحاب فهمیده‌اند، یا با جلوگیری از عبور و مرور او با پرده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روایتی که کلینی</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از ابوبصیر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نماز را قطع نمی‌کند، نه سگ، نه الاغ و نه زن، امّا با چیزی استتار کنید، پس اگر مقابلت به اندازه یک ذراع زمین بلند شده باشد به عنوان استتار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فضیلتش این است که با چیزی استتار کند و چیزی را مقابل خود قرار دهد تا محافظ او از عبور و مرورها باشد، پس اگر این کار را هم نکرد اشکال ندارد، زیرا آن کسی که برایش نماز خوانده می‌شود به نمازگزار نزدیک‌تر است از کسی که در مقابلش عبور می‌کند، امّا این کار موجب رعایت ادب و احترام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مرفوعه‌ای از محمد بن مسلم</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نزد امام صادق علیه السلام رفت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نماز می‌خواند و مردم از مقابلش عبور می‌کردند و او آنها را نهی نمی‌کرد، و این کار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صدا کنید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صدا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ابوحنیفه می‌گوید تو نماز می‌خواندی در حالی که مردم از مقابلت رد می‌شدند و تو آنها را نهی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پدرجان؛ آن کسی که برایش نماز می‌خواندم، از مردم به من نزدیک‌تر بود،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محلِّ اَمنِ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سوی آن حضرت، به هدف تأدیب بوده نه اینکه او فضیلت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861" w:name="__RefHeading___Toc751250_1934241801"/>
      <w:bookmarkStart w:id="2862" w:name="_Toc1334"/>
      <w:bookmarkEnd w:id="2861"/>
      <w:r>
        <w:rPr>
          <w:rtl w:val="true"/>
        </w:rPr>
        <w:t>می‌گویم</w:t>
      </w:r>
      <w:bookmarkEnd w:id="2862"/>
    </w:p>
    <w:p>
      <w:pPr>
        <w:pStyle w:val="BookText"/>
        <w:rPr/>
      </w:pPr>
      <w:r>
        <w:rPr>
          <w:rFonts w:ascii="IRNazanin" w:hAnsi="IRNazanin" w:eastAsia="IRNazanin"/>
          <w:color w:val="111111"/>
          <w:sz w:val="28"/>
          <w:sz w:val="28"/>
          <w:szCs w:val="28"/>
          <w:rtl w:val="true"/>
          <w:lang w:bidi="fa-IR"/>
        </w:rPr>
        <w:t xml:space="preserve">سخن ابوحنیفه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مکروه است، یا به این معناست که در موسی علیه السلام توقّع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سوی آن حضرت به هدف تأدیب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کلینی است و چند وجه می‌تواند داشته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به این معنا باشد که این کار برای تأدیب ابوحنیفه بوده است، </w:t>
      </w:r>
      <w:bookmarkStart w:id="2863" w:name="pg13519_133362"/>
    </w:p>
    <w:p>
      <w:pPr>
        <w:pStyle w:val="BookText"/>
        <w:rPr/>
      </w:pPr>
      <w:bookmarkEnd w:id="2863"/>
      <w:r>
        <w:rPr>
          <w:rFonts w:ascii="Amiri" w:hAnsi="Amiri" w:eastAsia="Amiri" w:cs="Amiri"/>
          <w:color w:val="111111"/>
          <w:sz w:val="28"/>
          <w:sz w:val="28"/>
          <w:szCs w:val="28"/>
          <w:rtl w:val="true"/>
          <w:lang w:bidi="ar-SA"/>
        </w:rPr>
        <w:t>طلبه ليعلم الملعون أنه عليه السلام لم يترك الفضل إما لعدم الحاجة إلي السترة لمن لا يشغله عن الله شي‌ء كما مر أو لأنه عليه السلام كان لم يترك السترة حيث لم يذكر في الخبر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تأديب موسي عليه السلام فالمراد بالفضل السنة الأكيدة و التأديب في أصل الطلب و لا ينافي ذلك مدحه عليه السلام علي ما ذكره من العلة في عدم تأكيد السنة و في بعض النسخ لأنه ترك فالثاني أظهر و يحتمل الأول علي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ضمير منه راجعا إلي موسي عليه السلام أي صلاته عليه السلام كذلك كان تأديبا لأبي حنيفة لا أنه ترك الفضل إذ ترك السنة لهذه العلة ليس تركا للفضل بل هو عين الفضل</w:t>
      </w:r>
      <w:r>
        <w:rPr>
          <w:rFonts w:eastAsia="Amiri" w:cs="Amiri" w:ascii="Amiri" w:hAnsi="Amiri"/>
          <w:color w:val="111111"/>
          <w:sz w:val="28"/>
          <w:szCs w:val="28"/>
          <w:rtl w:val="true"/>
          <w:lang w:bidi="ar-SA"/>
        </w:rPr>
        <w:t>.</w:t>
      </w:r>
    </w:p>
    <w:p>
      <w:pPr>
        <w:pStyle w:val="Heading5"/>
        <w:numPr>
          <w:ilvl w:val="4"/>
          <w:numId w:val="1"/>
        </w:numPr>
        <w:rPr/>
      </w:pPr>
      <w:bookmarkStart w:id="2864" w:name="__RefHeading___Toc751252_1934241801"/>
      <w:bookmarkStart w:id="2865" w:name="_Toc1335"/>
      <w:bookmarkEnd w:id="2864"/>
      <w:r>
        <w:rPr>
          <w:rtl w:val="true"/>
        </w:rPr>
        <w:t>فائدة</w:t>
      </w:r>
      <w:bookmarkEnd w:id="2865"/>
    </w:p>
    <w:p>
      <w:pPr>
        <w:pStyle w:val="BookText"/>
        <w:rPr/>
      </w:pPr>
      <w:r>
        <w:rPr>
          <w:rFonts w:ascii="Amiri" w:hAnsi="Amiri" w:eastAsia="Amiri" w:cs="Amiri"/>
          <w:color w:val="111111"/>
          <w:sz w:val="28"/>
          <w:sz w:val="28"/>
          <w:szCs w:val="28"/>
          <w:rtl w:val="true"/>
          <w:lang w:bidi="ar-SA"/>
        </w:rPr>
        <w:t>قال الشهيد رحمه الله في الذكري تستحب السترة بضم السين في قبلة المصلي إجماعا فإن كان في مسجد أو بيت فحائطه أو سارية و إن كان في فضاء أو طريق جعل شاخصا بين يديه و يجوز الاستتار بكل ما يعد ساترا و لو عنزة فقد كان النبي صلي الله عليه و آله تركز له الحربة فيصلي إليها و يعرض البعير فيصلي إليه و ركزت له العنزة يصلي الظهر يمر بين يديه الحمار و الكلب لا يمنع و العنزة العصا في أسفلها حديد و الأولي بلوغها ذراعا قاله الجعفي و الفاضل زاد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أَبُو بَصِيرٍ</w:t>
      </w:r>
      <w:r>
        <w:rPr>
          <w:rStyle w:val="FootnoteAnchor"/>
          <w:rtl w:val="true"/>
        </w:rPr>
        <w:footnoteReference w:id="175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رَحْلِ رَسُولِ اللَّهِ صلي الله عليه و آله ذِرَاعاً وَ كَانَ إِذَا صَلَّي وَضَعَهُ بَيْنَ يَدَيْهِ يَسْتَتِرُ بِهِ مِمَّنْ يَمُرُّ بَيْنَ يَدَيْهِ وَ يَجُوزُ الِاسْتِتَارُ بِالسَّهْمِ وَ الْخَشَبَةِ وَ كُلُّ مَا كَانَ أَعْرَضَ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مُعَاوِيَةُ بْنُ وَهْبٍ‌</w:t>
      </w:r>
      <w:r>
        <w:rPr>
          <w:rStyle w:val="FootnoteAnchor"/>
          <w:rtl w:val="true"/>
        </w:rPr>
        <w:footnoteReference w:id="1755"/>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يَجْعَلُ الْعَنَزَةَ بَيْنَ يَدَيْهِ إِذَا 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رو امام صادق علیه السلام فرزندش را خواست تا آن ملعون بفهمد که امام فضیلت را ترک نکرده است، حال یا به این جهت که نیازی به پرده نیست برای کسی که هیچ چیزی او را از خداوند مشغول و غافل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پرده زدن را ترک نکرده بوده، زیرا در روایت نیامده که پرده زدن را ترک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مقصود تأدیب امام موسی علیه السلام بوده، پس منظور از فضیلت، سنّت مؤکّد، و تأدیب ایشان در خودِ صدا کردنش بوده است، و این منافاتی با مدح ایشان توسط پدرش ندارد، زیرا علّت عدم تأکید سنّت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پس دومی اظهر است، و اوّلی نیز محتمل است اما با تکلّف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علیه السلام برمی‌گردد، یعنی این گونه نماز خواندنِ ایشان برای تأدیب ابوحنیفه بوده است نه اینکه می‌خواسته فضیلت را ترک نماید، زیرا ترک سنت به این دلیل، ترکِ فضیلت به حساب نمی‌آید و بلکه عینِ فضیلت است</w:t>
      </w:r>
      <w:r>
        <w:rPr>
          <w:rFonts w:eastAsia="IRNazanin" w:cs="IRNazanin"/>
          <w:color w:val="111111"/>
          <w:sz w:val="28"/>
          <w:szCs w:val="28"/>
          <w:rtl w:val="true"/>
          <w:lang w:bidi="fa-IR"/>
        </w:rPr>
        <w:t>.</w:t>
      </w:r>
    </w:p>
    <w:p>
      <w:pPr>
        <w:pStyle w:val="Heading5"/>
        <w:numPr>
          <w:ilvl w:val="4"/>
          <w:numId w:val="1"/>
        </w:numPr>
        <w:rPr/>
      </w:pPr>
      <w:bookmarkStart w:id="2866" w:name="__RefHeading___Toc751254_1934241801"/>
      <w:bookmarkStart w:id="2867" w:name="_Toc1336"/>
      <w:bookmarkEnd w:id="2866"/>
      <w:r>
        <w:rPr>
          <w:rtl w:val="true"/>
        </w:rPr>
        <w:t>نکته</w:t>
      </w:r>
      <w:bookmarkEnd w:id="2867"/>
    </w:p>
    <w:p>
      <w:pPr>
        <w:pStyle w:val="BookText"/>
        <w:rPr/>
      </w:pPr>
      <w:r>
        <w:rPr>
          <w:rFonts w:ascii="IRNazanin" w:hAnsi="IRNazanin" w:eastAsia="IRNazanin"/>
          <w:color w:val="111111"/>
          <w:sz w:val="28"/>
          <w:sz w:val="28"/>
          <w:szCs w:val="28"/>
          <w:rtl w:val="true"/>
          <w:lang w:bidi="fa-IR"/>
        </w:rPr>
        <w:t>مرحوم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قبله نمازگزار اجماعاً مستحب است، پس اگر در مسجد یا خانه بود، دیوار یا ستون، سُتره است، و اگر در فضای آزاد یا راه بود، شاخصی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استتار با هر چیزی که ساتر به شمار آید جایز است، حتی اگر عصا یا چوبدستی باشد، و برای پیامبر صلی الله علیه و آله دشنه‌ای را در زمین فرو می‌کردند و به سمت آن نماز می‌خواند و شتر از مقابلش عبور می‌کرد و به سوی او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تکه چوبی برای ایشان در زمین فرو می ‌کردند و نماز ظهر می‌خواند، در حالی که الاغ و سگ از مقابلش عبور می‌کردند و مانع آنها نمی‌شدند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است که تَهِ آن آهنین است، و اولی آن است که طولش یک ذراع باشد؛ جُعفی این گونه گفته، و فاضل گفته است یک ذراع یا بلندتر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w:t>
      </w:r>
      <w:r>
        <w:rPr>
          <w:rStyle w:val="FootnoteAnchor"/>
          <w:rtl w:val="true"/>
        </w:rPr>
        <w:footnoteReference w:id="1756"/>
      </w:r>
      <w:r>
        <w:rPr>
          <w:rFonts w:ascii="IRNazanin" w:hAnsi="IRNazanin" w:eastAsia="IRNazanin"/>
          <w:color w:val="111111"/>
          <w:sz w:val="28"/>
          <w:sz w:val="28"/>
          <w:szCs w:val="28"/>
          <w:rtl w:val="true"/>
          <w:lang w:bidi="fa-IR"/>
        </w:rPr>
        <w:t>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پالان شتر رسول خدا صلی الله علیه و آله یک ذراع بود و هرگاه می‌خواست نماز بخواند آن را مقابل خود قرار می‌داد تا حریمی باشد و او را از عابران مستور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 با تیر و چوب هم جایز است، و هرچه عریض‌تر باشد بهتر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w:t>
      </w:r>
      <w:r>
        <w:rPr>
          <w:rStyle w:val="FootnoteAnchor"/>
          <w:rtl w:val="true"/>
        </w:rPr>
        <w:footnoteReference w:id="1757"/>
      </w:r>
      <w:r>
        <w:rPr>
          <w:rFonts w:ascii="IRNazanin" w:hAnsi="IRNazanin" w:eastAsia="IRNazanin"/>
          <w:color w:val="111111"/>
          <w:sz w:val="28"/>
          <w:sz w:val="28"/>
          <w:szCs w:val="28"/>
          <w:rtl w:val="true"/>
          <w:lang w:bidi="fa-IR"/>
        </w:rPr>
        <w:t>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هرگاه نماز می‌خواند، عصا را مقابل خود قرار می‌داد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السَّكُونِيُ‌</w:t>
      </w:r>
      <w:r>
        <w:rPr>
          <w:rStyle w:val="FootnoteAnchor"/>
          <w:rtl w:val="true"/>
        </w:rPr>
        <w:footnoteReference w:id="1758"/>
      </w:r>
      <w:r>
        <w:rPr>
          <w:rFonts w:ascii="Amiri" w:hAnsi="Amiri" w:eastAsia="Amiri" w:cs="Amiri"/>
          <w:color w:val="111111"/>
          <w:sz w:val="28"/>
          <w:sz w:val="28"/>
          <w:szCs w:val="28"/>
          <w:rtl w:val="true"/>
          <w:lang w:bidi="ar-SA"/>
        </w:rPr>
        <w:t>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أَحَدُكُمْ بِأَرْضِ فَلَاةٍ فَلْيَجْعَلْ بَيْنَ يَدَيْهِ مِثْلَ مُؤْخِرَةِ الرَّحْلِ فَإِنْ لَمْ يَجِدْ فَحَجَراً فَإِنْ لَمْ يَجِدْ فَسَهْماً فَإِنْ لَمْ يَجِدْ فَيَخُطُّ فِي الْأَرْضِ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بِرِوَايَةِ غِيَاثٍ‌</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وَضَعَ قَلَنْسُوَةً وَ صَلَّي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إِسْمَاعِيلَ‌</w:t>
      </w:r>
      <w:r>
        <w:rPr>
          <w:rStyle w:val="FootnoteAnchor"/>
          <w:rtl w:val="true"/>
        </w:rPr>
        <w:footnoteReference w:id="1760"/>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يَدَيْهِ كُومَةٌ مِنْ تُرَابٍ أَوْ يَخُطُّهُ بَيْنَ يَدَيْهِ بِخَطٍّ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العامة الخط عن النبي صلي الله عليه و آله و أنكره بعض العامة</w:t>
      </w:r>
      <w:r>
        <w:rPr>
          <w:rStyle w:val="FootnoteAnchor"/>
          <w:rtl w:val="true"/>
        </w:rPr>
        <w:footnoteReference w:id="1761"/>
      </w:r>
      <w:r>
        <w:rPr>
          <w:rFonts w:ascii="Amiri" w:hAnsi="Amiri" w:eastAsia="Amiri" w:cs="Amiri"/>
          <w:color w:val="111111"/>
          <w:sz w:val="28"/>
          <w:sz w:val="28"/>
          <w:szCs w:val="28"/>
          <w:rtl w:val="true"/>
          <w:lang w:bidi="ar-SA"/>
        </w:rPr>
        <w:t>ثم هو عرضا و بعض العامة طولا أو مدورا أو كالهلال و قال رحمه الله إذا نصب بين يديه عنزة أو عودا لم يستحب الانحراف عنه يمينا و لا يسارا قاله في التذكرة و قال ابن الجنيد يجعله علي جانبه الأيمن و لا يتوسطها فيجعلها مقصده تمثيلا بالكعبة و بعض العامة لتكن علي الأيمن أو علي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ظاهر الأخبار المحاذاة و ما ذكره ابن الجنيد لا وجه 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 يستحب الدنو من السترة لما رُوِيَ‌</w:t>
      </w:r>
      <w:r>
        <w:rPr>
          <w:rStyle w:val="FootnoteAnchor"/>
          <w:rtl w:val="true"/>
        </w:rPr>
        <w:footnoteReference w:id="1762"/>
      </w: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أَحَدُكُمْ إِلَي سُتْرَةٍ فَلْيَدْنُ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الشَّيْطَانُ صَلَاتَهُ و قدره ابن الجنيد بمربض الشاة لما صح من خبر سهل الساعدي قال كان بين مصلي النبي صلي الله عليه و آله</w:t>
      </w:r>
    </w:p>
    <w:p>
      <w:pPr>
        <w:pStyle w:val="BookText"/>
        <w:rPr/>
      </w:pPr>
      <w:r>
        <w:rPr>
          <w:rFonts w:ascii="Amiri" w:hAnsi="Amiri" w:eastAsia="Amiri" w:cs="Amiri"/>
          <w:color w:val="111111"/>
          <w:sz w:val="28"/>
          <w:sz w:val="28"/>
          <w:szCs w:val="28"/>
          <w:rtl w:val="true"/>
          <w:lang w:bidi="ar-SA"/>
        </w:rPr>
        <w:t>سَکونی</w:t>
      </w:r>
      <w:r>
        <w:rPr>
          <w:rStyle w:val="FootnoteAnchor"/>
          <w:rtl w:val="true"/>
        </w:rPr>
        <w:footnoteReference w:id="1763"/>
      </w:r>
      <w:r>
        <w:rPr>
          <w:rFonts w:ascii="IRNazanin" w:hAnsi="IRNazanin" w:eastAsia="IRNazanin"/>
          <w:color w:val="111111"/>
          <w:sz w:val="28"/>
          <w:sz w:val="28"/>
          <w:szCs w:val="28"/>
          <w:rtl w:val="true"/>
          <w:lang w:bidi="fa-IR"/>
        </w:rPr>
        <w:t>از امام صادق علیه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می‌خواهد در زمینی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چیزی مانند انتهای پالان شتر مقابل خود قرار دهد، و اگر آن را نیافت، سنگی بگذارد، و اگر سنگی نیافت، تیری بگذارد و اگر آن را هم نیافت روی زمین مقابل خود خطی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به روایت غیاث</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نقل شده است که پیامبر صلی الله علیه و آله کلاهی را مقابل خود گذاشت و به سمت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اسماعیل</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از امام رضا علیه السلام روایت شده که ایشان هنگام نماز یا تپه خاکی مقابلش بود یا اینکه مقابل خود خطی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عامّه، خط کشیدن را از پیامبر صلی الله علیه و آله روایت کرده‌اند امّا بعضی از خودشان آن را انکار نموده‌اند</w:t>
      </w:r>
      <w:r>
        <w:rPr>
          <w:rFonts w:eastAsia="IRNazanin" w:cs="IRNazanin"/>
          <w:color w:val="111111"/>
          <w:sz w:val="28"/>
          <w:szCs w:val="28"/>
          <w:rtl w:val="true"/>
          <w:lang w:bidi="fa-IR"/>
        </w:rPr>
        <w:t>.</w:t>
      </w:r>
      <w:r>
        <w:rPr>
          <w:rStyle w:val="FootnoteAnchor"/>
          <w:rtl w:val="true"/>
        </w:rPr>
        <w:footnoteReference w:id="176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بعضی گفته‌اند باید خط عرضی باشد و بعضی گفته‌اند باید طولی یا دایره‌ای یا هلالی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خود عصا یا چوبی نصب کرد، انحراف از آن به سمت راست یا چپ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حریم را در سمت راستش قرار دهد نه در وسط، تا آن را مقصد به شمار آورد به جهت تمثیل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عامّه گفته‌اند باید سمت راست یا سمت چپ باشد</w:t>
      </w:r>
      <w:r>
        <w:rPr>
          <w:rFonts w:eastAsia="IRNazanin" w:cs="IRNazanin"/>
          <w:color w:val="111111"/>
          <w:sz w:val="28"/>
          <w:szCs w:val="28"/>
          <w:rtl w:val="true"/>
          <w:lang w:bidi="fa-IR"/>
        </w:rPr>
        <w:t xml:space="preserve">. </w:t>
      </w:r>
      <w:bookmarkStart w:id="2868" w:name="pg13519_133364"/>
    </w:p>
    <w:p>
      <w:pPr>
        <w:pStyle w:val="BookText"/>
        <w:rPr/>
      </w:pPr>
      <w:bookmarkEnd w:id="2868"/>
      <w:r>
        <w:rPr>
          <w:rFonts w:ascii="Amiri" w:hAnsi="Amiri" w:eastAsia="Amiri" w:cs="Amiri"/>
          <w:color w:val="111111"/>
          <w:sz w:val="28"/>
          <w:sz w:val="28"/>
          <w:szCs w:val="28"/>
          <w:rtl w:val="true"/>
          <w:lang w:bidi="ar-SA"/>
        </w:rPr>
        <w:t>و بين الجدار ممر الشاة و بعض العامة بثلاث أذرع و يجوز الاستتار بالحيوان لما مر</w:t>
      </w:r>
      <w:r>
        <w:rPr>
          <w:rStyle w:val="FootnoteAnchor"/>
          <w:rtl w:val="true"/>
        </w:rPr>
        <w:footnoteReference w:id="1767"/>
      </w:r>
      <w:r>
        <w:rPr>
          <w:rFonts w:ascii="Amiri" w:hAnsi="Amiri" w:eastAsia="Amiri" w:cs="Amiri"/>
          <w:color w:val="111111"/>
          <w:sz w:val="28"/>
          <w:sz w:val="28"/>
          <w:szCs w:val="28"/>
          <w:rtl w:val="true"/>
          <w:lang w:bidi="ar-SA"/>
        </w:rPr>
        <w:t>و يجزي إلقاء العصا عرضا إذا لم يمكن نصبها لأنه أولي من الخط</w:t>
      </w:r>
      <w:r>
        <w:rPr>
          <w:rFonts w:eastAsia="Amiri" w:cs="Amiri" w:ascii="Amiri" w:hAnsi="Amiri"/>
          <w:color w:val="111111"/>
          <w:sz w:val="28"/>
          <w:szCs w:val="28"/>
          <w:rtl w:val="true"/>
          <w:lang w:bidi="ar-SA"/>
        </w:rPr>
        <w:t>.</w:t>
      </w:r>
    </w:p>
    <w:p>
      <w:pPr>
        <w:pStyle w:val="Heading5"/>
        <w:numPr>
          <w:ilvl w:val="4"/>
          <w:numId w:val="1"/>
        </w:numPr>
        <w:rPr/>
      </w:pPr>
      <w:bookmarkStart w:id="2869" w:name="__RefHeading___Toc751256_1934241801"/>
      <w:bookmarkStart w:id="2870" w:name="_Toc1337"/>
      <w:bookmarkEnd w:id="2869"/>
      <w:r>
        <w:rPr>
          <w:rtl w:val="true"/>
        </w:rPr>
        <w:t>أقول</w:t>
      </w:r>
      <w:bookmarkEnd w:id="2870"/>
    </w:p>
    <w:p>
      <w:pPr>
        <w:pStyle w:val="BookText"/>
        <w:rPr/>
      </w:pPr>
      <w:r>
        <w:rPr>
          <w:rFonts w:ascii="Amiri" w:hAnsi="Amiri" w:eastAsia="Amiri" w:cs="Amiri"/>
          <w:color w:val="111111"/>
          <w:sz w:val="28"/>
          <w:sz w:val="28"/>
          <w:szCs w:val="28"/>
          <w:rtl w:val="true"/>
          <w:lang w:bidi="ar-SA"/>
        </w:rPr>
        <w:t>ذكر بعض الأصحاب حد الدنو من مربض عنز إلي مربط فرس لما رواه الصَّدُوقُ فِي الصَّحِيحِ عَنْ عَبْدِ اللَّهِ بْنِ سِنَانٍ‌</w:t>
      </w:r>
      <w:r>
        <w:rPr>
          <w:rStyle w:val="FootnoteAnchor"/>
          <w:rtl w:val="true"/>
        </w:rPr>
        <w:footnoteReference w:id="176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يَكُونُ بَيْنَكَ وَ بَيْنَ الْقِبْلَةِ مَرْبِضُ عَنْزٍ وَ أَكْثَرُ مَا يَكُونُ مَرْبِطُ فَرَسٍ و قال قدس سره سترة الإمام سترة لمن خلفه و قال يستحب دفع المار بين يديه لقوله عليه السلام لا يقطع الصلاة شي‌ء فادرءوا ما استطعتم ثم ذكر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يكره المرور بين يدي المصلي سواء كان له سترة أم لا و لو احتاج المصلي في الدفع إلي القتال لم يجز و رواية أبي سعيد الخدري و غيره عن النبي صلي الله عليه و آله فإن أبي فليقاتله فإنما هو شيطان للتغليظ أيضا أو يحمل علي دفاع مغلظ لا يؤدي إلي جرح و لا ضرر و هل كراهة المرور و جواز الدفع مختص بمن استتر أو مطلقا نظر و لو كان في الصف الأول فرجة جاز التخطي بين الصف الثاني لتقصيرهم لإهمالها و لو لم يجد المار سبيلا سوي ذلك لم يدفع و غلا بعض العامة في ذلك و جوز الدفع مطلقا و لا يجب نصب السترة إجماعا و ليست شرطا في صحة الصلاة أيضا بالإجماع و إنما هي من كمال الصلاة انتهي ملخص كلامه زاد الله في إكرامه</w:t>
      </w:r>
      <w:r>
        <w:rPr>
          <w:rFonts w:eastAsia="Amiri" w:cs="Amiri" w:ascii="Amiri" w:hAnsi="Amiri"/>
          <w:color w:val="111111"/>
          <w:sz w:val="28"/>
          <w:szCs w:val="28"/>
          <w:rtl w:val="true"/>
          <w:lang w:bidi="ar-SA"/>
        </w:rPr>
        <w:t>.</w:t>
      </w:r>
    </w:p>
    <w:p>
      <w:pPr>
        <w:pStyle w:val="Heading5"/>
        <w:numPr>
          <w:ilvl w:val="4"/>
          <w:numId w:val="1"/>
        </w:numPr>
        <w:rPr/>
      </w:pPr>
      <w:bookmarkStart w:id="2871" w:name="__RefHeading___Toc751258_1934241801"/>
      <w:bookmarkStart w:id="2872" w:name="_Toc1338"/>
      <w:bookmarkEnd w:id="2871"/>
      <w:r>
        <w:rPr>
          <w:rtl w:val="true"/>
        </w:rPr>
        <w:t>«</w:t>
      </w:r>
      <w:r>
        <w:rPr/>
        <w:t>8</w:t>
      </w:r>
      <w:r>
        <w:rPr>
          <w:rtl w:val="true"/>
        </w:rPr>
        <w:t>»</w:t>
      </w:r>
      <w:bookmarkEnd w:id="2872"/>
    </w:p>
    <w:p>
      <w:pPr>
        <w:pStyle w:val="BookText"/>
        <w:rPr/>
      </w:pPr>
      <w:r>
        <w:rPr>
          <w:rFonts w:ascii="Amiri" w:hAnsi="Amiri" w:eastAsia="Amiri" w:cs="Amiri"/>
          <w:color w:val="111111"/>
          <w:sz w:val="28"/>
          <w:sz w:val="28"/>
          <w:szCs w:val="28"/>
          <w:rtl w:val="true"/>
          <w:lang w:bidi="ar-SA"/>
        </w:rPr>
        <w:t>الْعِلَلُ، وَ الْخِصَالُ، عَنْ أَبِيهِ عَنْ سَعْدِ بْنِ عَبْدِ اللَّهِ عَنْ مُحَمَّدِ بْنِ عِيسَي الْيَقْطِينِيِّ عَنِ الْقَاسِمِ بْنِ يَحْيَي عَنْ جَدِّهِ الْحَسَنِ عَنْ أَبِي بَصِيرٍ وَ مُحَمَّدِ بْنِ مُسْلِمٍ عَنْ أَبِي عَبْدِ اللَّهِ عليه السلام عَنْ آبَائِهِ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أَحَدُكُمْ وَ بَيْنَ يَدَيْهِ سَيْفٌ فَإِنَّ الْقِبْلَةَ أَمْنٌ‌</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3" w:name="__RefHeading___Toc751260_1934241801"/>
      <w:bookmarkStart w:id="2874" w:name="_Toc1339"/>
      <w:bookmarkEnd w:id="2873"/>
      <w:r>
        <w:rPr>
          <w:rtl w:val="true"/>
        </w:rPr>
        <w:t>می‌گویم</w:t>
      </w:r>
      <w:bookmarkEnd w:id="2874"/>
    </w:p>
    <w:p>
      <w:pPr>
        <w:pStyle w:val="BookText"/>
        <w:rPr/>
      </w:pPr>
      <w:r>
        <w:rPr>
          <w:rFonts w:ascii="IRNazanin" w:hAnsi="IRNazanin" w:eastAsia="IRNazanin"/>
          <w:color w:val="111111"/>
          <w:sz w:val="28"/>
          <w:sz w:val="28"/>
          <w:szCs w:val="28"/>
          <w:rtl w:val="true"/>
          <w:lang w:bidi="fa-IR"/>
        </w:rPr>
        <w:t xml:space="preserve">ظاهر روایات آن است که باید در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و آنچه ابن‌جنید ذکر کرده ظاهراً توجیهی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بودن به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دلیل روایتی</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از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به سمتِ حریم نماز می‌خواند باید به آن نزدیک شود تا شیطان نمازش را قطع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مقدار فاصله با سُتره را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 گوسفند دانسته است، به دلیل روایت صحیحی از سهل ساعدی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محلّ نماز پیامبر صلی الله علیه و آله و دیوار، به اندازه محل عبور یک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اهل سنت آن را سه ذراع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حیوان را حریم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یک چوب‌دستی یا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نصب آن به طور عمودی ممکن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عرضی هم کفایت می‌کند، زیرا بالاخره از خط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میزان فاصله را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 بز تا محل بستن اسب ذکر کرده‌اند، به دلیل روایت صحیحی از صدوق</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فاصل بین تو و قبله به اندازه آغل بز و بیشترین حد آن، اندازه محل بستن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مرحوم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 امام برای مأموم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کسانی را که از مقابلش عبور می‌کنند دفع کند و براند، به دلیل قول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نماز قطع نمی کند، پس تا آنجا که می‌توانید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روایات پیشین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کردن از مقابل نمازگزار کراهت دارد، خواه حریم داشته باشد یا نداشته باشد، و اگر نمازگزار برای راندنِ عبور کنندگان نیاز به درگیری داشت جایز نیست، و روایت ابوسعید خدری و دیگران که از پیامبر صلی الله علیه و آله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نکرد با او قتال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شیطان و برای تأکید بوده، یا اینکه بر دفاع شدیدی که به زخم و جراحت و ضرر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آیا کراهت عبور و جواز دفع مخصوص زمانی است که نمازگزار حریم گذاشته یا به طور مطلق کراهت دارد، بحث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صف اول جماعت جای خالی بود، عبور کردن از میان صف دوم جایز است، زیرا افرادِ صف دوم از پُر کردنِ صف اوّل سهل‌انگاری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عبورکننده راه دیگری نداشته باشد نباید او را دفع کرد؛ بعضی از اهل تسنن غلو کرده و دفع عابران را به طور مطلق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واجب نیست و اجماعاً شرط صحّت نماز هم نیست، بلکه موجب کمال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 کلام آن مرحوم، خداوند بر کرامتش بیفزاید</w:t>
      </w:r>
      <w:r>
        <w:rPr>
          <w:rFonts w:eastAsia="IRNazanin" w:cs="IRNazanin"/>
          <w:color w:val="111111"/>
          <w:sz w:val="28"/>
          <w:szCs w:val="28"/>
          <w:rtl w:val="true"/>
          <w:lang w:bidi="fa-IR"/>
        </w:rPr>
        <w:t>.</w:t>
      </w:r>
    </w:p>
    <w:p>
      <w:pPr>
        <w:pStyle w:val="Heading5"/>
        <w:numPr>
          <w:ilvl w:val="4"/>
          <w:numId w:val="1"/>
        </w:numPr>
        <w:rPr/>
      </w:pPr>
      <w:bookmarkStart w:id="2875" w:name="__RefHeading___Toc751262_1934241801"/>
      <w:bookmarkStart w:id="2876" w:name="_Toc1340"/>
      <w:bookmarkEnd w:id="2875"/>
      <w:r>
        <w:rPr>
          <w:rtl w:val="true"/>
        </w:rPr>
        <w:t xml:space="preserve">روایت </w:t>
      </w:r>
      <w:r>
        <w:rPr/>
        <w:t>8</w:t>
      </w:r>
      <w:bookmarkEnd w:id="287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محمد بن مسلم از امام صادق علیه السلام از پدرانش علیهم السلام روایت کرد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نباید در نماز، شمشیر مقابلش باشد، زیرا قبله امن است</w:t>
      </w:r>
      <w:r>
        <w:rPr>
          <w:rFonts w:eastAsia="IRNazanin" w:cs="IRNazanin"/>
          <w:color w:val="111111"/>
          <w:sz w:val="28"/>
          <w:szCs w:val="28"/>
          <w:rtl w:val="true"/>
          <w:lang w:bidi="fa-IR"/>
        </w:rPr>
        <w:t>.</w:t>
      </w:r>
      <w:r>
        <w:rPr>
          <w:rStyle w:val="FootnoteAnchor"/>
          <w:rtl w:val="true"/>
        </w:rPr>
        <w:footnoteReference w:id="1772"/>
      </w:r>
      <w:bookmarkStart w:id="2877" w:name="pg13519_133365"/>
    </w:p>
    <w:p>
      <w:pPr>
        <w:pStyle w:val="Heading5"/>
        <w:numPr>
          <w:ilvl w:val="4"/>
          <w:numId w:val="1"/>
        </w:numPr>
        <w:rPr/>
      </w:pPr>
      <w:bookmarkStart w:id="2878" w:name="__RefHeading___Toc751264_1934241801"/>
      <w:bookmarkStart w:id="2879" w:name="_Toc1341"/>
      <w:bookmarkEnd w:id="2877"/>
      <w:bookmarkEnd w:id="2878"/>
      <w:r>
        <w:rPr>
          <w:rtl w:val="true"/>
        </w:rPr>
        <w:t>بيان</w:t>
      </w:r>
      <w:bookmarkEnd w:id="2879"/>
    </w:p>
    <w:p>
      <w:pPr>
        <w:pStyle w:val="BookText"/>
        <w:rPr/>
      </w:pPr>
      <w:r>
        <w:rPr>
          <w:rFonts w:ascii="Amiri" w:hAnsi="Amiri" w:eastAsia="Amiri" w:cs="Amiri"/>
          <w:color w:val="111111"/>
          <w:sz w:val="28"/>
          <w:sz w:val="28"/>
          <w:szCs w:val="28"/>
          <w:rtl w:val="true"/>
          <w:lang w:bidi="ar-SA"/>
        </w:rPr>
        <w:t>فإن القبلة أمن أي ذو أمن لا ينبغي أن يكون فيه ما يوجب الخوف أو ما يوجب تذكر القتال و شغل القلب به أو إن الله تعالي يحفظ المصلي فلا يحتاج إلي السيف ثم اعلم أن المشهور بين الأصحاب أنه يكره الصلاة إلي سيف مشهور أو غيره من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الصلاح لا يحل للمصلي الوقوف في معاطن الإبل و مرابط الخيل و البغال و الحمير و البقر و مرابض الغنم و بيوت النار و المزابل و مذابح الأنعام و الحمامات و علي البسط المصورة و في البيت المصور و لنا في فسادها في هذه المحال نظر ثم قال لا يجوز التوجه إلي النار و السلاح المشهور و النجاسة الظاهرة و المصحف المنشور و القبور و لنا في فساد الصلاة مع التوجه إلي شي‌ء من ذلك نظر و يكره التوجه إلي الطريق و الحديد و السلاح المتواري و المرأة النائمة بين يديه أشد كراهية انتهي و الأشهر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أن التماثيل و النيران مشعلة في قناديل أو سرج أو شمع أو جمر معلقة أو غير معلقة سنة للمجوس و أهل الكتاب قال و يكره أن يكون في القبلة مصحف منشور و إن لم يقرأ فيه أو سيف مسلول أو مرآة تري المصلي نفسه أو ما وراءه انتهي</w:t>
      </w:r>
      <w:r>
        <w:rPr>
          <w:rFonts w:eastAsia="Amiri" w:cs="Amiri" w:ascii="Amiri" w:hAnsi="Amiri"/>
          <w:color w:val="111111"/>
          <w:sz w:val="28"/>
          <w:szCs w:val="28"/>
          <w:rtl w:val="true"/>
          <w:lang w:bidi="ar-SA"/>
        </w:rPr>
        <w:t>.</w:t>
      </w:r>
    </w:p>
    <w:p>
      <w:pPr>
        <w:pStyle w:val="Heading5"/>
        <w:numPr>
          <w:ilvl w:val="4"/>
          <w:numId w:val="1"/>
        </w:numPr>
        <w:rPr/>
      </w:pPr>
      <w:bookmarkStart w:id="2880" w:name="__RefHeading___Toc751266_1934241801"/>
      <w:bookmarkStart w:id="2881" w:name="_Toc1342"/>
      <w:bookmarkEnd w:id="2880"/>
      <w:r>
        <w:rPr>
          <w:rtl w:val="true"/>
        </w:rPr>
        <w:t>أقول</w:t>
      </w:r>
      <w:bookmarkEnd w:id="2881"/>
    </w:p>
    <w:p>
      <w:pPr>
        <w:pStyle w:val="BookText"/>
        <w:rPr/>
      </w:pPr>
      <w:r>
        <w:rPr>
          <w:rFonts w:ascii="Amiri" w:hAnsi="Amiri" w:eastAsia="Amiri" w:cs="Amiri"/>
          <w:color w:val="111111"/>
          <w:sz w:val="28"/>
          <w:sz w:val="28"/>
          <w:szCs w:val="28"/>
          <w:rtl w:val="true"/>
          <w:lang w:bidi="ar-SA"/>
        </w:rPr>
        <w:t>لم أر المرآة في رواية و حمله علي الصورة قياس و ربما يبني ذلك علي الخلاف في الانطباع و خروج الشعاع فعلي الأول داخل في الصورة و علي الثاني رأي نفسه و الظاهر أن الأحكام الشرعية لا تبتني علي تلك الدقائق الحكمية بل علي الدلالات العرفية و اللغوية و لا يطلق في العرف و اللغة عليها المثال و الصورة و إن كان الأولي و الأحوط الترك</w:t>
      </w:r>
      <w:r>
        <w:rPr>
          <w:rFonts w:eastAsia="Amiri" w:cs="Amiri" w:ascii="Amiri" w:hAnsi="Amiri"/>
          <w:color w:val="111111"/>
          <w:sz w:val="28"/>
          <w:szCs w:val="28"/>
          <w:rtl w:val="true"/>
          <w:lang w:bidi="ar-SA"/>
        </w:rPr>
        <w:t>.</w:t>
      </w:r>
    </w:p>
    <w:p>
      <w:pPr>
        <w:pStyle w:val="Heading5"/>
        <w:numPr>
          <w:ilvl w:val="4"/>
          <w:numId w:val="1"/>
        </w:numPr>
        <w:rPr/>
      </w:pPr>
      <w:bookmarkStart w:id="2882" w:name="__RefHeading___Toc751268_1934241801"/>
      <w:bookmarkStart w:id="2883" w:name="_Toc1343"/>
      <w:bookmarkEnd w:id="2882"/>
      <w:r>
        <w:rPr>
          <w:rtl w:val="true"/>
        </w:rPr>
        <w:t>«</w:t>
      </w:r>
      <w:r>
        <w:rPr/>
        <w:t>9</w:t>
      </w:r>
      <w:r>
        <w:rPr>
          <w:rtl w:val="true"/>
        </w:rPr>
        <w:t>»</w:t>
      </w:r>
      <w:bookmarkEnd w:id="2883"/>
    </w:p>
    <w:p>
      <w:pPr>
        <w:pStyle w:val="BookText"/>
        <w:rPr/>
      </w:pPr>
      <w:r>
        <w:rPr>
          <w:rFonts w:ascii="Amiri" w:hAnsi="Amiri" w:eastAsia="Amiri" w:cs="Amiri"/>
          <w:color w:val="111111"/>
          <w:sz w:val="28"/>
          <w:sz w:val="28"/>
          <w:szCs w:val="28"/>
          <w:rtl w:val="true"/>
          <w:lang w:bidi="ar-SA"/>
        </w:rPr>
        <w:t>دَعَائِمُ الْإِسْلَامِ،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الصَّلَاةُ إِلَي غَيْرِ سُتْرَةٍ مِنَ الْجَفَاءِ وَ مَنْ صَلَّي فِي فَلَاةٍ فَلْيَجْعَلْ بَيْنَ يَدَيْهِ مِثْلَ مُؤْخِرَةِ الرَّحْلِ‌</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الصَّلَاةَ إِلَي الْبَعِيرِ وَ يَقُولُ مَا مِنْ بَعِيرٍ إِلَّا</w:t>
      </w:r>
    </w:p>
    <w:p>
      <w:pPr>
        <w:pStyle w:val="Heading5"/>
        <w:numPr>
          <w:ilvl w:val="4"/>
          <w:numId w:val="1"/>
        </w:numPr>
        <w:rPr/>
      </w:pPr>
      <w:bookmarkStart w:id="2884" w:name="__RefHeading___Toc751270_1934241801"/>
      <w:bookmarkStart w:id="2885" w:name="_Toc1344"/>
      <w:bookmarkEnd w:id="2884"/>
      <w:r>
        <w:rPr>
          <w:rtl w:val="true"/>
        </w:rPr>
        <w:t>توضیح</w:t>
      </w:r>
      <w:bookmarkEnd w:id="2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امنیت است و سزاوار نیست چیزی که موجب ترس یا یادآوری جنگ و اشتغال دل می‌شود در آن باشد، یا اینکه خدای تعالی نمازگزار را حفظ می‌کند پس نیازی به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بدان که مشهور بین اصحاب، کراهتِ نماز به طرف شمشیر یا هر سلاح دیگری است که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خوابگاه شتر و استبل اسب، قاطر، الاغ و گاو، آغل گوسفند، آتشکده، زباله‌دان، محلّ قصابی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حمام ها، فرش های دارای تصویر و اتاقی که تصویر در آن است، حلال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فساد نماز در این اماکن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رو به آتش، سلاح برهنه، نجاستِ آشکار، قرآنِ باز و گورها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فساد نماز رو به هر کدام از موارد نامبرده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به سمتِ راه، آهن و سلاح پوشیده کراهت دارد و اگر روبروی نمازگزار زنی خوابیده باشد کراهت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قول اشهر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و آتش روشن در چراغدان یا زین یا شمع یا آتش روشنی که آویزان یا غیرآویزان باشد، سنّت مجوسیان و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دارد که قرآنِ باز هنگام نماز در قبله باشد اگرچه از روی آن نخواند، همچنین شمشیر برهنه یا آینه‌ای که نمازگزار خود یا پشت سر خود را در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886" w:name="__RefHeading___Toc751272_1934241801"/>
      <w:bookmarkStart w:id="2887" w:name="_Toc1345"/>
      <w:bookmarkEnd w:id="2886"/>
      <w:r>
        <w:rPr>
          <w:rtl w:val="true"/>
        </w:rPr>
        <w:t>می‌گویم</w:t>
      </w:r>
      <w:bookmarkEnd w:id="2887"/>
    </w:p>
    <w:p>
      <w:pPr>
        <w:pStyle w:val="BookText"/>
        <w:rPr/>
      </w:pPr>
      <w:r>
        <w:rPr>
          <w:rFonts w:ascii="IRNazanin" w:hAnsi="IRNazanin" w:eastAsia="IRNazanin"/>
          <w:color w:val="111111"/>
          <w:sz w:val="28"/>
          <w:sz w:val="28"/>
          <w:szCs w:val="28"/>
          <w:rtl w:val="true"/>
          <w:lang w:bidi="fa-IR"/>
        </w:rPr>
        <w:t>من در هیچ روایتی ذکر آینه را ندیدم و حمل کردن آن بر تصویر قیاس است، و چه بسا براساس اختلاف در انعکاس و خروج شعاع باشد، که بنابر اول داخل در تصویر می‌شود و بنا بر دومی خودش را دیده است، و از احکام شرعی این گونه برمی‌آید که مبتنی بر این دقایق و ظرافت ها نیست، بلکه مبتنی بر دلالت های عرفی و لغوی می‌باشد، و در عرف و لغت هم به آینه، تصویر نمی‌گویند، اگرچه اولی و احوط، ترک آن است</w:t>
      </w:r>
      <w:r>
        <w:rPr>
          <w:rFonts w:eastAsia="IRNazanin" w:cs="IRNazanin"/>
          <w:color w:val="111111"/>
          <w:sz w:val="28"/>
          <w:szCs w:val="28"/>
          <w:rtl w:val="true"/>
          <w:lang w:bidi="fa-IR"/>
        </w:rPr>
        <w:t>.</w:t>
      </w:r>
    </w:p>
    <w:p>
      <w:pPr>
        <w:pStyle w:val="Heading5"/>
        <w:numPr>
          <w:ilvl w:val="4"/>
          <w:numId w:val="1"/>
        </w:numPr>
        <w:rPr/>
      </w:pPr>
      <w:bookmarkStart w:id="2888" w:name="__RefHeading___Toc751274_1934241801"/>
      <w:bookmarkStart w:id="2889" w:name="_Toc1346"/>
      <w:bookmarkEnd w:id="2888"/>
      <w:r>
        <w:rPr>
          <w:rtl w:val="true"/>
        </w:rPr>
        <w:t xml:space="preserve">روایت </w:t>
      </w:r>
      <w:r>
        <w:rPr/>
        <w:t>9</w:t>
      </w:r>
      <w:bookmarkEnd w:id="2889"/>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به سوی غیرِ سُتره جفا است، و هر کسی در بیابان نماز می‌خواند باید در مقابل خود چیزی در حدّ انتهای پالان قرار دهد</w:t>
      </w:r>
      <w:r>
        <w:rPr>
          <w:rFonts w:eastAsia="IRNazanin" w:cs="IRNazanin"/>
          <w:color w:val="111111"/>
          <w:sz w:val="28"/>
          <w:szCs w:val="28"/>
          <w:rtl w:val="true"/>
          <w:lang w:bidi="fa-IR"/>
        </w:rPr>
        <w:t>.</w:t>
      </w:r>
      <w:r>
        <w:rPr>
          <w:rStyle w:val="FootnoteAnchor"/>
          <w:rtl w:val="true"/>
        </w:rPr>
        <w:footnoteReference w:id="177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 السلام روایت شده که از خواندنِ نماز به سمتِ شتر کراهت داشت و می‌فرمود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عَلَي ذِرْوَتِهِ شَيْطَانٌ‌</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يُصَلِّيَ الرَّجُلُ وَ رَجُلٌ بَيْنَ يَدَيْهِ قَائِمٌ وَ لَا يُصَلِّي الرَّجُلُ وَ بِحِذَائِهِ امْرَأَةٌ إِلَّا أَنْ يَتَقَدَّمَهَا بِصَدْرِهِ‌</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إِذَا قَامَ أَحَدُكُمْ فِي الصَّلَاةِ إِلَي سُتْرَةٍ فَلْيَدْنُ مِنْهَا فَإِنَّ الشَّيْطَانَ يَمُرُّ بَيْنَهُ وَ بَيْنَهَا وَ حَدَّ فِي ذَلِكَ كَمَرْبِضِ الثَّوْرِ</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التَّصَاوِيرَ فِي الْقِبْلَةِ</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الْمُرُورِ بَيْنَ يَدَيِ الْمُصَلِّي فَقَالَ لَا يَقْطَعُ الصَّلَاة شَيْ‌ءٌ وَ لَا تَدَعْ مَنْ يَمُرُّ بَيْنَ يَدَيْكَ وَ إِنْ قَاتَلْتَهُ‌</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وَ قَالَ قَامَ رَسُولُ اللَّهِ صلي الله عليه و آله إِلَي الصَّلَاةِ فَمَرَّ بَيْنَ يَدَيْهِ كَلْبٌ ثُمَّ مَرَّ حِمَارٌ ثُمَّ مَرَّتِ امْرَأَةٌ وَ هُوَ يُصَلِّي فَلَمَّا انْصَرَفَ قَالَ رَأَيْتُ الَّذِي رَأَيْتُمْ وَ لَيْسَ يَقْطَعُ صَلَاةَ الْمُؤْمِنِ شَيْ‌ءٌ وَ لَكِنِ ادْرَءُوا مَا اسْتَطَعْتُمْ‌</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بالای هر شتری، شیطانی هست</w:t>
      </w:r>
      <w:r>
        <w:rPr>
          <w:rFonts w:eastAsia="IRNazanin" w:cs="IRNazanin"/>
          <w:color w:val="111111"/>
          <w:sz w:val="28"/>
          <w:szCs w:val="28"/>
          <w:rtl w:val="true"/>
          <w:lang w:bidi="fa-IR"/>
        </w:rPr>
        <w:t>.</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و از امام صادق علیه السلام روایت شده که نمازخواندنِ مرد را در حالی که مردی مقابلش ایستاده مکروه می‌شمرد،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در حالی که زنی مقابلش باشد نماز بخواند، مگر اینکه مرد به اندازه سینه اش از او جلوتر باشد</w:t>
      </w:r>
      <w:r>
        <w:rPr>
          <w:rFonts w:eastAsia="IRNazanin" w:cs="IRNazanin"/>
          <w:color w:val="111111"/>
          <w:sz w:val="28"/>
          <w:szCs w:val="28"/>
          <w:rtl w:val="true"/>
          <w:lang w:bidi="fa-IR"/>
        </w:rPr>
        <w:t>.</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نماز می‌خواند و سُتره‌ای قرار داده است، باید نزدیک آن بایستد، زیرا در غیر این صورت شیطان بین او و سُتره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میزان فاصله را به اندازه آغل گاو تعیین کرد</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و از امام صادق علیه السلام روایت شده که ایشان از تصاویر در قبله کراهت داشت</w:t>
      </w:r>
      <w:r>
        <w:rPr>
          <w:rFonts w:eastAsia="IRNazanin" w:cs="IRNazanin"/>
          <w:color w:val="111111"/>
          <w:sz w:val="28"/>
          <w:szCs w:val="28"/>
          <w:rtl w:val="true"/>
          <w:lang w:bidi="fa-IR"/>
        </w:rPr>
        <w:t>.</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و روایت شده که از علی علیه السلام درباره عبورکردن از مقابل نمازگزار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نماز را قطع نمی‌کند، و اجازه نده کسی در نماز از مقابلت عبور کند حتی اگر با او بجنگی</w:t>
      </w:r>
      <w:r>
        <w:rPr>
          <w:rFonts w:eastAsia="IRNazanin" w:cs="IRNazanin"/>
          <w:color w:val="111111"/>
          <w:sz w:val="28"/>
          <w:szCs w:val="28"/>
          <w:rtl w:val="true"/>
          <w:lang w:bidi="fa-IR"/>
        </w:rPr>
        <w:t>.</w:t>
      </w:r>
      <w:r>
        <w:rPr>
          <w:rStyle w:val="FootnoteAnchor"/>
          <w:rtl w:val="true"/>
        </w:rPr>
        <w:footnoteReference w:id="178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می‌خواند که سگی از مقابلش عبور کرد، آنگاه الاغی و سپس زنی رد شد و آن حضرت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شما دیدید من هم دیدم، و هیچ چیز نماز مؤمن را قطع نمی‌کند، امّا تا آنجا که می‌توانید دفع کنید</w:t>
      </w:r>
      <w:r>
        <w:rPr>
          <w:rFonts w:eastAsia="IRNazanin" w:cs="IRNazanin"/>
          <w:color w:val="111111"/>
          <w:sz w:val="28"/>
          <w:szCs w:val="28"/>
          <w:rtl w:val="true"/>
          <w:lang w:bidi="fa-IR"/>
        </w:rPr>
        <w:t>.</w:t>
      </w:r>
      <w:r>
        <w:rPr>
          <w:rStyle w:val="FootnoteAnchor"/>
          <w:rtl w:val="true"/>
        </w:rPr>
        <w:footnoteReference w:id="1786"/>
      </w:r>
      <w:bookmarkStart w:id="2890" w:name="pg13519_133367"/>
    </w:p>
    <w:p>
      <w:pPr>
        <w:pStyle w:val="Heading3"/>
        <w:numPr>
          <w:ilvl w:val="2"/>
          <w:numId w:val="1"/>
        </w:numPr>
        <w:rPr/>
      </w:pPr>
      <w:bookmarkStart w:id="2891" w:name="__RefHeading___Toc751276_1934241801"/>
      <w:bookmarkStart w:id="2892" w:name="_Toc1347"/>
      <w:bookmarkEnd w:id="2890"/>
      <w:bookmarkEnd w:id="2891"/>
      <w:r>
        <w:rPr>
          <w:rtl w:val="true"/>
        </w:rPr>
        <w:t xml:space="preserve">باب </w:t>
      </w:r>
      <w:r>
        <w:rPr/>
        <w:t>5</w:t>
      </w:r>
      <w:r>
        <w:rPr>
          <w:rtl w:val="true"/>
        </w:rPr>
        <w:t xml:space="preserve"> </w:t>
      </w:r>
      <w:r>
        <w:rPr>
          <w:rtl w:val="true"/>
        </w:rPr>
        <w:t>المواضع التي نهي عن الصلاة فيها</w:t>
      </w:r>
      <w:bookmarkEnd w:id="2892"/>
    </w:p>
    <w:p>
      <w:pPr>
        <w:pStyle w:val="Heading4"/>
        <w:numPr>
          <w:ilvl w:val="3"/>
          <w:numId w:val="1"/>
        </w:numPr>
        <w:rPr/>
      </w:pPr>
      <w:bookmarkStart w:id="2893" w:name="__RefHeading___Toc751278_1934241801"/>
      <w:bookmarkStart w:id="2894" w:name="_Toc1348"/>
      <w:bookmarkEnd w:id="2893"/>
      <w:r>
        <w:rPr>
          <w:rtl w:val="true"/>
        </w:rPr>
        <w:t>روايات</w:t>
      </w:r>
      <w:bookmarkEnd w:id="2894"/>
    </w:p>
    <w:p>
      <w:pPr>
        <w:pStyle w:val="Heading5"/>
        <w:numPr>
          <w:ilvl w:val="4"/>
          <w:numId w:val="1"/>
        </w:numPr>
        <w:rPr/>
      </w:pPr>
      <w:bookmarkStart w:id="2895" w:name="__RefHeading___Toc751280_1934241801"/>
      <w:bookmarkStart w:id="2896" w:name="_Toc1349"/>
      <w:bookmarkEnd w:id="2895"/>
      <w:r>
        <w:rPr>
          <w:rtl w:val="true"/>
        </w:rPr>
        <w:t>«</w:t>
      </w:r>
      <w:r>
        <w:rPr/>
        <w:t>1</w:t>
      </w:r>
      <w:r>
        <w:rPr>
          <w:rtl w:val="true"/>
        </w:rPr>
        <w:t>»</w:t>
      </w:r>
      <w:bookmarkEnd w:id="2896"/>
    </w:p>
    <w:p>
      <w:pPr>
        <w:pStyle w:val="BookText"/>
        <w:rPr/>
      </w:pPr>
      <w:r>
        <w:rPr>
          <w:rFonts w:ascii="Amiri" w:hAnsi="Amiri" w:eastAsia="Amiri" w:cs="Amiri"/>
          <w:color w:val="111111"/>
          <w:sz w:val="28"/>
          <w:sz w:val="28"/>
          <w:szCs w:val="28"/>
          <w:rtl w:val="true"/>
          <w:lang w:bidi="ar-SA"/>
        </w:rPr>
        <w:t>الْمَحَاسِنُ، عَنْ أَبِيهِ عَنِ ابْنِ أَبِي عُمَيْرٍ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لَا يُصَلَّي فِيهَا الطِّينُ وَ الْمَاءُ وَ الْحَمَّامُ وَ الْقُبُورُ وَ مَسَانُّ الطَّرِيقِ وَ قُرَي النَّمْلِ وَ مَعَاطِنُ الْإِبِلِ وَ مَجْرَي الْمَاءِ وَ السَّبَخَةُ وَ الثَّلْجُ‌</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عَبْدِ اللَّهِ بْنِ الْفَضْلِ النَّوْفَلِيِّ عَنْ أَبِيهِ عَنْ مَشِيخَتِهِ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أَبِيهِ عَنْ سَعْدِ بْنِ عَبْدِ اللَّهِ عَنِ الْبَرْقِيِّ عَنْ أَبِيهِ عَنْ عَبْدِ اللَّهِ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أَسْقَطَ لَفْظَ الْقُبُورِ وَ زَادَ فِي آخِرِهِ وَ وَادِي 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رضوان الله عنه هذه المواضع لا يصلي فيها الإنسان في حال الاختيار فإذا حصل في الماء و الطين و اضطر إلي الصلاة فيه فإنه يصلي إيماء و يكون ركوعه أخفض من سجوده و أما الطريق فإنه لا بأس بأن يصلي علي الظواهر التي بين الجواد فأما علي الجواد فلا يصلي و أما الحمام فإنه لا يصلي فيه علي كل حال فأما مسلخ الحمام فلا بأس بالصلاة فيه لأنه ليس بحمام و أما قري النمل فلا يصلي فيها لأنه لا يتمكن من الصلاة لكثرة ما يدب عليه من النمل فيؤذيه فيشغله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معاطن الإبل فلا يصلي فيها إلا إذا خاف علي متاعه الضيعة فلا بأس حينئذ بالصلاة فيها و أما مرابض الغنم فلا بأس بالصلاة فيها و أما مجري الماء فلا يصلي فيه علي كل حال لأنه لا يؤمن أن يجري الماء إليه و هو في صلاته و أما السبخة فإنه لا يصلي فيها نبي و لا وصي نبي و أما غيرهما فإنه</w:t>
      </w:r>
    </w:p>
    <w:p>
      <w:pPr>
        <w:pStyle w:val="Heading3"/>
        <w:numPr>
          <w:ilvl w:val="2"/>
          <w:numId w:val="1"/>
        </w:numPr>
        <w:rPr/>
      </w:pPr>
      <w:bookmarkStart w:id="2897" w:name="__RefHeading___Toc751282_1934241801"/>
      <w:bookmarkStart w:id="2898" w:name="_Toc1350"/>
      <w:bookmarkEnd w:id="2897"/>
      <w:r>
        <w:rPr>
          <w:rtl w:val="true"/>
        </w:rPr>
        <w:t xml:space="preserve">باب پنجم </w:t>
      </w:r>
      <w:r>
        <w:rPr>
          <w:rtl w:val="true"/>
        </w:rPr>
        <w:t xml:space="preserve">: </w:t>
      </w:r>
      <w:r>
        <w:rPr>
          <w:rtl w:val="true"/>
        </w:rPr>
        <w:t>مکان هایی که از نماز خواندن در آنها نهی شده است</w:t>
      </w:r>
      <w:bookmarkEnd w:id="2898"/>
    </w:p>
    <w:p>
      <w:pPr>
        <w:pStyle w:val="Heading4"/>
        <w:numPr>
          <w:ilvl w:val="3"/>
          <w:numId w:val="1"/>
        </w:numPr>
        <w:rPr/>
      </w:pPr>
      <w:bookmarkStart w:id="2899" w:name="__RefHeading___Toc751284_1934241801"/>
      <w:bookmarkStart w:id="2900" w:name="_Toc1351"/>
      <w:bookmarkEnd w:id="2899"/>
      <w:r>
        <w:rPr>
          <w:rtl w:val="true"/>
        </w:rPr>
        <w:t>روایات</w:t>
      </w:r>
      <w:bookmarkEnd w:id="2900"/>
    </w:p>
    <w:p>
      <w:pPr>
        <w:pStyle w:val="Heading5"/>
        <w:numPr>
          <w:ilvl w:val="4"/>
          <w:numId w:val="1"/>
        </w:numPr>
        <w:rPr/>
      </w:pPr>
      <w:bookmarkStart w:id="2901" w:name="__RefHeading___Toc751286_1934241801"/>
      <w:bookmarkStart w:id="2902" w:name="_Toc1352"/>
      <w:bookmarkEnd w:id="2901"/>
      <w:r>
        <w:rPr>
          <w:rtl w:val="true"/>
        </w:rPr>
        <w:t xml:space="preserve">روایت </w:t>
      </w:r>
      <w:r>
        <w:rPr/>
        <w:t>1</w:t>
      </w:r>
      <w:bookmarkEnd w:id="290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موضع است که نباید در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آب، حمّام، گورستان، راه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وسط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مورچه، خوابگاه شترها، مجرای آب، شوره‌زار و برف</w:t>
      </w:r>
      <w:r>
        <w:rPr>
          <w:rFonts w:eastAsia="IRNazanin" w:cs="IRNazanin"/>
          <w:color w:val="111111"/>
          <w:sz w:val="28"/>
          <w:szCs w:val="28"/>
          <w:rtl w:val="true"/>
          <w:lang w:bidi="fa-IR"/>
        </w:rPr>
        <w:t>.</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با سند دیگری آورده است</w:t>
      </w:r>
      <w:r>
        <w:rPr>
          <w:rFonts w:eastAsia="IRNazanin" w:cs="IRNazanin"/>
          <w:color w:val="111111"/>
          <w:sz w:val="28"/>
          <w:szCs w:val="28"/>
          <w:rtl w:val="true"/>
          <w:lang w:bidi="fa-IR"/>
        </w:rPr>
        <w:t>.</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روایت را آورده با این تفاوت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انداخته و در آخرش وادی ضَجَنان را افزوده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حال اختیار در این مواضع نماز بخواند، و اگر در آب و گل قرار گیرد و مجبور به نماز خواندن در آنها باشد، با اشاره نماز بخواند و رکوعش از سجودش پایین‌تر باشد، و امّا راه، اشکال ندارد که در کناره‌های آن نماز خوانده شود، ولی در خود جاده‌ها نماز نخواند، و در هیچ حالتی در حمام نماز نخواند، امّا در رخت کن عیبی ندارد چون از حمام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لانه مورچگان نماز نخواند، چون به خاطر کثرت آمد و شد مورچه‌ها به آن قدرت نماز خواندن ندارد، پس او را آزار می‌دهند و از نماز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خوابگاه شتران نماز نخواند مگر اینکه از بین رفتن کالای خود بترسد که در این صورت نماز خواندن در آنجا عیبی ندارد، و در آغل گوسفندان نماز خواندن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حالتی در آبراه‌ها نماز نخواند زیرا مطمئن نیست که در حال نماز در آنجا آب به سوی او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نمکزار هیچ پیامبر و وصیّ پیامبری نماز نخوانده است، امّا غیر پیامبر و وصیّ پیامبر، </w:t>
      </w:r>
      <w:bookmarkStart w:id="2903" w:name="pg13519_133368"/>
    </w:p>
    <w:p>
      <w:pPr>
        <w:pStyle w:val="BookText"/>
        <w:rPr/>
      </w:pPr>
      <w:bookmarkEnd w:id="2903"/>
      <w:r>
        <w:rPr>
          <w:rFonts w:ascii="Amiri" w:hAnsi="Amiri" w:eastAsia="Amiri" w:cs="Amiri"/>
          <w:color w:val="111111"/>
          <w:sz w:val="28"/>
          <w:sz w:val="28"/>
          <w:szCs w:val="28"/>
          <w:rtl w:val="true"/>
          <w:lang w:bidi="ar-SA"/>
        </w:rPr>
        <w:t>متي دق مكان سجوده حتي تتمكن الجبهة فيه مستوية في سجوده فلا بأس و أما الثلج فمتي اضطر الإنسان إلي الصلاة عليه فإنه يدق موضع جبهته حتي يستوي عليه في سجوده و أما وادي ضجنان و جميع الأودية فلا تجوز الصلاة فيها لأنها مأوي الحيات و الشياطين‌</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4" w:name="__RefHeading___Toc751288_1934241801"/>
      <w:bookmarkStart w:id="2905" w:name="_Toc1353"/>
      <w:bookmarkEnd w:id="2904"/>
      <w:r>
        <w:rPr>
          <w:rtl w:val="true"/>
        </w:rPr>
        <w:t>بيان</w:t>
      </w:r>
      <w:bookmarkEnd w:id="2905"/>
    </w:p>
    <w:p>
      <w:pPr>
        <w:pStyle w:val="BookText"/>
        <w:rPr/>
      </w:pPr>
      <w:r>
        <w:rPr>
          <w:rFonts w:ascii="Amiri" w:hAnsi="Amiri" w:eastAsia="Amiri" w:cs="Amiri"/>
          <w:color w:val="111111"/>
          <w:sz w:val="28"/>
          <w:sz w:val="28"/>
          <w:szCs w:val="28"/>
          <w:rtl w:val="true"/>
          <w:lang w:bidi="ar-SA"/>
        </w:rPr>
        <w:t>اشتمل الخبر مع قوته لتكرره في الأصول و رواية الكليني و الشيخ و غيرهما له‌</w:t>
      </w:r>
      <w:r>
        <w:rPr>
          <w:rStyle w:val="FootnoteAnchor"/>
          <w:rtl w:val="true"/>
        </w:rPr>
        <w:footnoteReference w:id="1792"/>
      </w:r>
      <w:r>
        <w:rPr>
          <w:rFonts w:ascii="Amiri" w:hAnsi="Amiri" w:eastAsia="Amiri" w:cs="Amiri"/>
          <w:color w:val="111111"/>
          <w:sz w:val="28"/>
          <w:sz w:val="28"/>
          <w:szCs w:val="28"/>
          <w:rtl w:val="true"/>
          <w:lang w:bidi="ar-SA"/>
        </w:rPr>
        <w:t xml:space="preserve">علي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المنع عن الصلاة في الطين و الماء و الظاهر أنه علي التحريم إن منعا شيئا من واجبات الصلاة كالسجود و الاستقرار و إلا كره لما رواه الشَّيْخُ فِي الْمُوَثَّقِ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الطِّينِ الَّذِي لَا يُسْجَدُ عَلَيْهِ مَا هُوَ قَالَ إِذَا غَرِقَ الْجَبْهَةُ وَ لَمْ تَثْبُتْ عَلَي الْأَرْضِ‌</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المنع عن الصلاة في الحمام و المشهور الكراهة و قد مر قول أبي الصلاح أنه منع من الصلاة في الحمام و تردد في الفساد و الأظهر الكراهة للروايات الدالة علي الجواز و إن حملها الصدوق و الشيخ علي المسلخ و ظاهر الشيخ نفي ثبوت الكراهة في المسلخ كما صرح به الشهيدان و الصدوق في العلل‌</w:t>
      </w:r>
      <w:r>
        <w:rPr>
          <w:rStyle w:val="FootnoteAnchor"/>
          <w:rtl w:val="true"/>
        </w:rPr>
        <w:footnoteReference w:id="1794"/>
      </w:r>
      <w:r>
        <w:rPr>
          <w:rFonts w:ascii="Amiri" w:hAnsi="Amiri" w:eastAsia="Amiri" w:cs="Amiri"/>
          <w:color w:val="111111"/>
          <w:sz w:val="28"/>
          <w:sz w:val="28"/>
          <w:szCs w:val="28"/>
          <w:rtl w:val="true"/>
          <w:lang w:bidi="ar-SA"/>
        </w:rPr>
        <w:t>و إن كان في دليله نظر و احتمل في التذكرة ثبوت الكراهة فيه أيضا و أما سطح الحمام فلا تكره الصلاة فيه قطعا و يحتمل أن يكون النهي عن الصلاة في الحمام محمولا علي ما إذا نجسا لأنهم كانوا يصلون في فرشه و قلما تخلو عن النجاسة لما رواه الصَّدُوقُ‌</w:t>
      </w:r>
      <w:r>
        <w:rPr>
          <w:rStyle w:val="FootnoteAnchor"/>
          <w:rtl w:val="true"/>
        </w:rPr>
        <w:footnoteReference w:id="1795"/>
      </w:r>
      <w:r>
        <w:rPr>
          <w:rFonts w:ascii="Amiri" w:hAnsi="Amiri" w:eastAsia="Amiri" w:cs="Amiri"/>
          <w:color w:val="111111"/>
          <w:sz w:val="28"/>
          <w:sz w:val="28"/>
          <w:szCs w:val="28"/>
          <w:rtl w:val="true"/>
          <w:lang w:bidi="ar-SA"/>
        </w:rPr>
        <w:t>فِي الصَّحِيحِ عَنْ عَلِيِّ بْنِ جَعْفَرٍ عَنْ أَخِيهِ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w:t>
      </w:r>
    </w:p>
    <w:p>
      <w:pPr>
        <w:pStyle w:val="BookText"/>
        <w:rPr/>
      </w:pPr>
      <w:r>
        <w:rPr>
          <w:rFonts w:ascii="IRNazanin" w:hAnsi="IRNazanin" w:eastAsia="IRNazanin"/>
          <w:color w:val="111111"/>
          <w:sz w:val="28"/>
          <w:sz w:val="28"/>
          <w:szCs w:val="28"/>
          <w:rtl w:val="true"/>
          <w:lang w:bidi="fa-IR"/>
        </w:rPr>
        <w:t>هرگاه که محل سجده نرم باشد و بتواند پیشانی خود را در حال سجده روی آن بگذارد در حالی که هموار کرده، اشکال ندارد، و اگر انسان مجبور شود که روی برف نماز بخواند، محل گذاشتن پیشانی را هموار می‌کند تا برای سجده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وادی ضجنان و همه وادی‌ها، نماز خواندن روا نمی‌باشد، چون جایگاه مارها و شیاطین است</w:t>
      </w:r>
      <w:r>
        <w:rPr>
          <w:rFonts w:eastAsia="IRNazanin" w:cs="IRNazanin"/>
          <w:color w:val="111111"/>
          <w:sz w:val="28"/>
          <w:szCs w:val="28"/>
          <w:rtl w:val="true"/>
          <w:lang w:bidi="fa-IR"/>
        </w:rPr>
        <w:t>.</w:t>
      </w:r>
      <w:r>
        <w:rPr>
          <w:rStyle w:val="FootnoteAnchor"/>
          <w:rtl w:val="true"/>
        </w:rPr>
        <w:footnoteReference w:id="1796"/>
      </w:r>
    </w:p>
    <w:p>
      <w:pPr>
        <w:pStyle w:val="Heading5"/>
        <w:numPr>
          <w:ilvl w:val="4"/>
          <w:numId w:val="1"/>
        </w:numPr>
        <w:rPr/>
      </w:pPr>
      <w:bookmarkStart w:id="2906" w:name="__RefHeading___Toc751290_1934241801"/>
      <w:bookmarkStart w:id="2907" w:name="_Toc1354"/>
      <w:bookmarkEnd w:id="2906"/>
      <w:r>
        <w:rPr>
          <w:rtl w:val="true"/>
        </w:rPr>
        <w:t>توضیح</w:t>
      </w:r>
      <w:bookmarkEnd w:id="2907"/>
    </w:p>
    <w:p>
      <w:pPr>
        <w:pStyle w:val="BookText"/>
        <w:rPr/>
      </w:pPr>
      <w:r>
        <w:rPr>
          <w:rFonts w:ascii="IRNazanin" w:hAnsi="IRNazanin" w:eastAsia="IRNazanin"/>
          <w:color w:val="111111"/>
          <w:sz w:val="28"/>
          <w:sz w:val="28"/>
          <w:szCs w:val="28"/>
          <w:rtl w:val="true"/>
          <w:lang w:bidi="fa-IR"/>
        </w:rPr>
        <w:t>این روایت علاوه بر اینکه به دلیل تکرار شدن در اصول، و نقل آن توسط کلینی، شیخ و دیگران</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مشتمل بر احکامی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آب و گِل، و ظاهر آن است که اگر مانع یکی از واجبات نماز مثل سجده و استقرار باشد ممنوعیت در حدّ حرمت وگرنه حمل بر کراهت می‌شود، به دلیل روایت موثّقی که شیخ از امام صادق علیه السلام ذکر کرده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مقدار گِلی که نباید بر آن سجده کرد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زیر آب رود و با ثبات روی زمین قرار نگیرد</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حمام، و مشهور کراهت آن است، و قول ابوالصلاح گذشت که از نماز در حمّام منع کرده و در فساد آن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کراهت آن است؛ به دلیل روایاتی که بر جواز دلالت دارند، اگرچه صدوق و شیخ روایات جواز را بر رخت کن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شیخ نفی ثبوتِ کراهت در رخت کن است، چنانچه شهید اول و ثانی و صدوق در علل الشرائع</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تصریح کرده‌اند، اگرچه در دلیل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ثبوت کراهت را نیز در مورد آن احتمال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در پشت بام حمّام قطعاً کراهت ندارد، و احتمالاً نهی از نماز در حمّام بر صورتی حمل می‌شود که نجس باشد، زیرا آنها روی فرش آن نماز می‌خواندند که کمتر اتفاق می‌افتاد نجس نباشد، به دلیل روایت صحیحی که صدوق</w:t>
      </w:r>
      <w:r>
        <w:rPr>
          <w:rStyle w:val="FootnoteAnchor"/>
          <w:rtl w:val="true"/>
        </w:rPr>
        <w:footnoteReference w:id="180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بن جعفر علیه السلام از برادرش امام موسی علیه السلام ذکر کرده که از ایشان درباره </w:t>
      </w:r>
    </w:p>
    <w:p>
      <w:pPr>
        <w:pStyle w:val="BookText"/>
        <w:rPr/>
      </w:pPr>
      <w:r>
        <w:rPr>
          <w:rFonts w:ascii="Amiri" w:hAnsi="Amiri" w:eastAsia="Amiri" w:cs="Amiri"/>
          <w:color w:val="111111"/>
          <w:sz w:val="28"/>
          <w:sz w:val="28"/>
          <w:szCs w:val="28"/>
          <w:rtl w:val="true"/>
          <w:lang w:bidi="ar-SA"/>
        </w:rPr>
        <w:t>عَنِ الصَّلَاةِ فِي بَيْتِ الْحَمَّامِ فَقَالَ إِذَا كَانَ الْمَوْضِعُ نَظِيفاً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الشيخ‌</w:t>
      </w:r>
      <w:r>
        <w:rPr>
          <w:rStyle w:val="FootnoteAnchor"/>
          <w:rtl w:val="true"/>
        </w:rPr>
        <w:footnoteReference w:id="1801"/>
      </w:r>
      <w:r>
        <w:rPr>
          <w:rFonts w:ascii="Amiri" w:hAnsi="Amiri" w:eastAsia="Amiri" w:cs="Amiri"/>
          <w:color w:val="111111"/>
          <w:sz w:val="28"/>
          <w:sz w:val="28"/>
          <w:szCs w:val="28"/>
          <w:rtl w:val="true"/>
          <w:lang w:bidi="ar-SA"/>
        </w:rPr>
        <w:t>مثله في الموثق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المنع عن الصلاة في القبور و قال في المنتهي يكره الصلاة في المقابر ذهب إليه علماؤنا قال و نقل الشيخ عن بعض علمائنا القول بالبطلان و قال تكره الصلاة إلي القبور و أن يتخذ القبر مسجدا يسجد عليه و قال ابن بابويه لا يجوز فيهما و هو قول بعض الجمهور ثم قال لو كان بينه و بين القبر حائل أو بعد عشرة أذرع لم تكن بالصلاة إليه بأس و قد مر أن أبا الصلاح حرمها و تردد في البطلان و قال المفيد لا تجوز الصلاة إلي شي‌ء من القبور حتي تكون بينه و بينه حائل أو قدر لبنة أو عنزة منصوبة أو ثوب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القول بالكراهة أو الحرمة الحكم برفعهما بالحوائل التي ذكرها مشكل و لم نر مستنده فَأَمَّا عَشْرَةُ أَذْرُعٍ فَرَوَاهُ الشَّيْخُ فِي الْمُوَثَّقِ‌</w:t>
      </w:r>
      <w:r>
        <w:rPr>
          <w:rStyle w:val="FootnoteAnchor"/>
          <w:rtl w:val="true"/>
        </w:rPr>
        <w:footnoteReference w:id="1802"/>
      </w:r>
      <w:r>
        <w:rPr>
          <w:rFonts w:ascii="Amiri" w:hAnsi="Amiri" w:eastAsia="Amiri" w:cs="Amiri"/>
          <w:color w:val="111111"/>
          <w:sz w:val="28"/>
          <w:sz w:val="28"/>
          <w:szCs w:val="28"/>
          <w:rtl w:val="true"/>
          <w:lang w:bidi="ar-SA"/>
        </w:rPr>
        <w:t>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بَيْنَ الْقُبُورِ قَالَ لَا يَجُوزُ ذَلِكَ إِلَّا أَنْ يَجْعَلَ بَيْنَهُ وَ بَيْنَ الْقُبُورِ إِذَا صَلَّي عَشَرَةَ أَذْرُعٍ مِنْ بَيْنِ يَدَيْهِ وَ عَشَرَةَ أَذْرُعٍ مِنْ خَلْفِهِ وَ عَشَرَةَ أَذْرُعٍ عَنْ يَمِينِهِ وَ عَشَرَةَ أَذْرُعٍ عَنْ يَسَارِهِ ثُمَّ يُصَلِّي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استندوا في التحريم إلي هذه الرواية و هي عندنا ليست في درجة من القوة و قد عارضها روايات صحيحة مثل مَا رَوَاهُ الشَّيْخُ فِي الصَّحِيحِ عَنْ عَلِيِّ بْنِ يَقْطِينٍ‌</w:t>
      </w:r>
      <w:r>
        <w:rPr>
          <w:rStyle w:val="FootnoteAnchor"/>
          <w:rtl w:val="true"/>
        </w:rPr>
        <w:footnoteReference w:id="1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الْمَاضِيَ عليه السلام عَنِ الصَّلَاةِ بَيْنَ الْقُبُورِ هَلْ يَصْلُحُ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w:t>
      </w:r>
      <w:r>
        <w:rPr>
          <w:rStyle w:val="FootnoteAnchor"/>
          <w:rtl w:val="true"/>
        </w:rPr>
        <w:footnoteReference w:id="1804"/>
      </w:r>
      <w:r>
        <w:rPr>
          <w:rFonts w:ascii="Amiri" w:hAnsi="Amiri" w:eastAsia="Amiri" w:cs="Amiri"/>
          <w:color w:val="111111"/>
          <w:sz w:val="28"/>
          <w:sz w:val="28"/>
          <w:szCs w:val="28"/>
          <w:rtl w:val="true"/>
          <w:lang w:bidi="ar-SA"/>
        </w:rPr>
        <w:t>عن علي بن جعفر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فغاية ما يمكن إثباته مع تلك المعارضات القوية الكراهة بل يمكن المناقشة فيها أيضا نعم الأحوط عدم التوجه إلي قبر غير الأئمة عليهم السلام لحسنة زرارة الآتية و أما قبور الأئمة عليهم السلام</w:t>
      </w:r>
    </w:p>
    <w:p>
      <w:pPr>
        <w:pStyle w:val="BookText"/>
        <w:rPr/>
      </w:pPr>
      <w:r>
        <w:rPr>
          <w:rFonts w:ascii="IRNazanin" w:hAnsi="IRNazanin" w:eastAsia="IRNazanin"/>
          <w:color w:val="111111"/>
          <w:sz w:val="28"/>
          <w:sz w:val="28"/>
          <w:szCs w:val="28"/>
          <w:rtl w:val="true"/>
          <w:lang w:bidi="fa-IR"/>
        </w:rPr>
        <w:t>نماز در حمّام سؤال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نماز پاک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مثل آن را با سند موثّق از امام صادق علیه السلام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گورستان کراهت دارد و علمای ما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از بعضی علمای ما نقل کرده که قائل به بطلان نماز در گورستان هستند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سوی گورستان و نیز سجده کردن بر قبر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 به قبر و روی قبر جایز نیست، و بعضی از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نمازگزار و قبر، حائلی باشد یا فاصله او با قبر ده ذراع باشد نماز خواندن به طرف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گفته شد که ابوالصلاح آن را حرام دانسته امّا در بطلان نماز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سمتِ قبور جایز نیست مگر اینکه بین نمازگزار و قبر حائلی باشد یا فاصله میان او و قبر به اندازه یک آجُر یا عصایی که عمودی نصب شود یا اینکه پارچه‌ای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 به کراهت یا حرمت، حکم به برطرف شدن کراهت یا حرمت با حائل‌هایی که گفته شد مشکل است و ما دلیلی برای آن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ده ذراع، شیخ به سند موثّق</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از عمّار از امام صادق علیه 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بین گورها نماز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جایز نیست مگر اینکه هنگام نماز، فاصله‌اش با قبرها از جلو ده ذراع، از پشت ده ذراع، از راست ده ذراع و از چپ ده ذراع باشد، آنگاه اگر خواست نماز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حکم به تحریم به این روایت استناد کرده‌اند که از نظر ما سند آن قوی نیست، و روایات صحیحه با آن تعارض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شیخ از علی بن یقطین</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علیه السلام سؤال کردم که آیا نماز میان قبور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w:t>
      </w:r>
      <w:r>
        <w:rPr>
          <w:rStyle w:val="FootnoteAnchor"/>
          <w:rtl w:val="true"/>
        </w:rPr>
        <w:footnoteReference w:id="1808"/>
      </w:r>
      <w:r>
        <w:rPr>
          <w:rFonts w:ascii="IRNazanin" w:hAnsi="IRNazanin" w:eastAsia="IRNazanin"/>
          <w:color w:val="111111"/>
          <w:sz w:val="28"/>
          <w:sz w:val="28"/>
          <w:szCs w:val="28"/>
          <w:rtl w:val="true"/>
          <w:lang w:bidi="fa-IR"/>
        </w:rPr>
        <w:t>از علی بن جعفر از برادرش امام موسی علیه السلام مثل همین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این تعارض های قوی، چیزی که در نهایت می‌توان اثبات کرد، کراهت است، بلکه در آن هم می‌توان مناقشه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احوط آن است که به سمتِ قبر غیر ائمه علیهم السلام نماز نخواند، به دلیل روایت زراره که خواهد آمد، و بحث در مورد قبور ائمه علیهم السلام </w:t>
      </w:r>
    </w:p>
    <w:p>
      <w:pPr>
        <w:pStyle w:val="BookText"/>
        <w:rPr/>
      </w:pPr>
      <w:r>
        <w:rPr>
          <w:rFonts w:ascii="Amiri" w:hAnsi="Amiri" w:eastAsia="Amiri" w:cs="Amiri"/>
          <w:color w:val="111111"/>
          <w:sz w:val="28"/>
          <w:sz w:val="28"/>
          <w:szCs w:val="28"/>
          <w:rtl w:val="true"/>
          <w:lang w:bidi="ar-SA"/>
        </w:rPr>
        <w:t>فسيأتي القول فيها و ألحق جماعة من الأصحاب بالقبور القبر و القبرين و 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المنع من الصلاة في الطرق و قال في المغرب سنن الطريق معظمه و وسطه و في القاموس سن الطريقة سار فيها كاستسنها و سنن الطريق مثلثة و بضمتين نهجه و جهته و المسان من الإبل الكبار انتهي و لعل المراد هنا الطرق المسلوكة أو العظيمة و المشهور كراهة الصلاة في الطريق المسلوكة و قال في المنتهي إنه مذهب علمائنا أجمع و ظاهر الصدوق و المفيد الحرمة و الكراهة أظهر و الترك أحوط و لا فرق بين أن تكون الطريق مشغولة بالمارة وقت الصلاة أو لا للعموم نعم لو تعطلت المارة اتجه التحريم و احتمل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خص الكراهة بجواد الطرق و هي العظمي منها و الأجود التعميم لموثقة ابْنِ الْجَهْمِ عَنِ الرِّضَا عليه السلام</w:t>
      </w:r>
      <w:r>
        <w:rPr>
          <w:rStyle w:val="FootnoteAnchor"/>
          <w:rtl w:val="true"/>
        </w:rPr>
        <w:footnoteReference w:id="18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يُوطَأُ فَلَا تُصَلِّ عَلَيْهِ وَ فِي رِوَايَةٍ أُخْرَي عَنْهُ‌</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يُوطَأُ وَ يُتَطَرَّقُ وَ كَانَتْ فِيهِ جَادَّةٌ أَوْ لَمْ تَكُنْ فَلَا يَنْبَغِي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المنع من الصلاة في قري النمل و المشهور الكراهة لهذا الخبر و لما سيأتي و لعدم انفكاك المصلي من أذاها و قتل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المنع من الصلاة في معاطن الإبل قال الجوهري العطن و المعطن واحد الأعطان و المعاطن و هي مبارك الإبل عند الماء لتشرب عللا بعد نهل فإذا استوفت ردت إلي المراعي و الأظماء قال ابن السكيت و كذلك تقول هذا عطن الغنم و معطنها لمرابضها حول الماء و قال العلل الشرب الثاني و النهل الشرب الأول و قال الفيروزآبادي العطن محركة وطن الإبل و منزلها حول الحوض و قريب منه كلام ابن الأثير و غيره و قال في مصباح اللغة العطن للإبل المناخ و المبرك و لا يكون إلا حول الماء و الجمع أعطان نحو سبب و أسباب و المعطن وزان مجلس مثله و عطن الغنم و معطنها أيضا مربضها حول الماء قاله ابن السكيت و ابن قتيبة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اصحاب، یک قبر و دو قبر را نیز به قبور ملحق کرده و در یک حکم دانسته‌اند، که این الحاق دلیل واضحی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الطریق یعنی عُمده و وسط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الطریق یعنی راه را پیمود مانند إستسنّها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الطریق – 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ضمه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ضمه سین و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راه و جهت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المسانّ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شترهای بزرگ و مُسن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اینجا مقصود راه های عبور و مرور یا شاهراه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کراهت نماز در راه عبور و مرور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اجماعاً قائل به کراهت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صدوق و مفید، حرمت است، و کراهت اظهر و تَرک آن احوط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بین اینکه در وقت نماز عابری در حال عبور در راه باشد یا نباشد، به خاطر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راه عبور و مرور بسته شود حکم به حرمت موجّه، و احتمال بطلان نماز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کراهت را به قسمتِ بزرگ راه تخصیص داده‌اند امّا تعمیم بهتر است، به دلیل موثّقه ابن‌جهم‌</w:t>
      </w:r>
      <w:r>
        <w:rPr>
          <w:rStyle w:val="FootnoteAnchor"/>
          <w:rtl w:val="true"/>
        </w:rPr>
        <w:footnoteReference w:id="1811"/>
      </w:r>
      <w:r>
        <w:rPr>
          <w:rFonts w:ascii="IRNazanin" w:hAnsi="IRNazanin" w:eastAsia="IRNazanin"/>
          <w:color w:val="111111"/>
          <w:sz w:val="28"/>
          <w:sz w:val="28"/>
          <w:szCs w:val="28"/>
          <w:rtl w:val="true"/>
          <w:lang w:bidi="fa-IR"/>
        </w:rPr>
        <w:t>از امام رضا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که محل عبور است در آن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او</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که محلّ عبور و مرور است، چه جاده داشته باشد یا نداشته باشد، نماز خواندن در آن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لانه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کراهت آن است، به دلیل همین روایت و روایتی که خواهد آمد، و این که نماز خواندنِ نمازگزار حتماً موجب اذیت و کشته شدن بعضی مورچه‌ها می‌شود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محلّ خوابیدن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 و معطن مفرد اعطان و معاطن است و آن محل نشستن شتران در کنار آب برای نوشیدن دوم بعد از نوشیدن اول است، پس چون کارش تمام شود، به چراگاه ها و صحرا بازگردانده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نشستن گوسفندان در نزدیکی آب عطن الغنم و معطن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شرب دوم است و نهل، شرب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 وطن شتران و منزل آنان پیرامون برکه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اثیر و غیره به او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اللغة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 شتران محل نشستن آنان است و حتما نزدیک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اعطان است مثل سبب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معطن بر وزن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 الغنم و معطنها، آغل آنها در کنار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و ابن قتیبه آن را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فارس قال بعض أهل اللغة لا يكون أعطان الإبل إلا حول الماء فأما مباركها في البرية أو عند الحي فهي المأوي و قال الأزهري أيضا عطن الإبل موضعها الذي تتنحي إليه أي تشرب الشربة الثانية و هو العلل و لا تعطن الإبل علي الماء إلا في حمارة القيظ فإذا برد الزمان فلا عطن للإبل و المراد بالمعاطن في كلام الفقهاء المبارك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الفقهاء أن الكراهة تشتمل كل موضع يكون فيه الإبل و الأولي ترك الصلاة في الموضع الذي تأوي إليه الإبل و إن لم تكن فيه وقت الصلاة كما يومي إليه بعض الأخبار و صرح به العلامة في المنتهي معللا بأنها بانتقالها عنها لا تخرج عن اسم المعطن إذا كانت تأوي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ورد في أخبارنا إنما هو بلفظ العطن و قد عرفت مدلوله لغة و أكثر أصحابنا حكموا بالتعميم كالمحقق و العلامة و قال ابن إدريس في السرائر بعد تفسير المعطن بما نقلناه هذا حقيقة المعطن عند أهل اللغة إلا أن أهل الشرع لم يخصص ذلك بمبرك دون مبرك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اسْتَنَدُوا فِي التَّعْمِيمِ بِمَا رَوَاهُ الْجُمْهُورُ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أَدْرَكْتُمُ الصَّلَاةَ وَ أَنْتُمْ فِي مُرَاحِ الْغَنَمِ فَصَلُّوا فِيهَا فَإِنَّهَا سَكِينَةٌ وَ بَرَكَةٌ وَ إِنْ أَدْرَكْتُمُ الصَّلَاةَ وَ أَنْتُمْ فِي أَعْطَانِ الْإِبِلِ فَاخْرُجُوا مِنْهَا فَإِنَّهَا جِنٌّ مِنْ جِنٍّ خُلِقَتْ أَ لَا تَرَي أَنَّهَا إِذَا نَفَرَتْ كَيْفَ تَشْمَخُ بِأَنْفِهَا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رَسُولَ اللَّهِ صلي الله عليه و آله أَ نُصَلِّي فِي مَرَابِضِ الْغَنَمِ قَالَ نَعَمْ قَالَ أَ نُصَلِّي فِي مَبَارِكِ الْإِبِلِ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الْبَرَاءِ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فِي مَبَارِكِ الْإِبِلِ فَإِنَّهَا مِنَ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بعض تلك الروايات علي تقدير صحتها تومي إلي كراهة الصلاة في كل موضع حضر فيه إبل مع أنهم ذكروا في السترة أنها تتحقق بالبعير و رووا أن النبي صلي الله عليه و آله صلي إلي بعير و رووا عنه صلي الله عليه و آله أنه كان يعرض راحلته و يصلي إليها</w:t>
      </w:r>
    </w:p>
    <w:p>
      <w:pPr>
        <w:pStyle w:val="BookText"/>
        <w:rPr/>
      </w:pPr>
      <w:r>
        <w:rPr>
          <w:rFonts w:ascii="IRNazanin" w:hAnsi="IRNazanin" w:eastAsia="IRNazanin"/>
          <w:color w:val="111111"/>
          <w:sz w:val="28"/>
          <w:sz w:val="28"/>
          <w:szCs w:val="28"/>
          <w:rtl w:val="true"/>
          <w:lang w:bidi="fa-IR"/>
        </w:rPr>
        <w:t>ابن فارس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لغت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اعطان ابل فقط نزدیک آب است اما محل نشستن آنها در صحرا یا در محل است زیرا پناهگاه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 الإبل مکانی است که شرب دوم را انجام می دهد که همان علل است و عطن شتران بر آب فقط در اوج گرماست، پس در هوای سرد شتر عطن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معاطن در سخن فقهاء، محل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کلام فقها این است که کراهت شامل هر موضعی که شتر در آن باشد، است، و اولی ترک نماز در مکانی است که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می‌گردد حتّی اگر موقع نمازخواندن شتر در آن نباشد، چنانچه در بعضی روایات به آن اشاره شده، و علاّمه در المنتهی به آن تصریح کرده و دلیل آورده که با خروج شتر از آن، این گونه نیست که خوابگاه شتر بر آن صدق نکند، چرا که به آن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روایات ما وارد شده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لغوی آن را دانستی، و اکثر فقهای ما حکم به تعمیم داده‌اند، مانند محقق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در السرائر، پس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نقل کردیم، گفته است این حقیقت معطن در نزد اهل لغت است، امّا اهل شرع آن را شامل هر جا که شتر بخوابد دانسته‌اند و آن را به محل نشستن خاصی تخصیص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تعمیم به روایت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صلی الله علیه و آله استناد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وقت نماز شد و شما در محل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بودید در آنجا نماز بخوانید، زیرا مایه آرامش و برکت است، و اگر وقت نماز شد و در خوابگاه شتران بودید از آنجا بیرون روید زیرا جنّی هستند که از جنّ دیگر خلق شده اند؛ آیا نمی‌بینی وقتی شتر می رمد چگونه بینی‌اش را بالا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سَمُره نقل شده که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آغل گوسفندان نماز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خوابگاه شترها نماز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بَراء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شترها نماز نخوانید زیرا شیطانی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نیست که بعضی از آن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صحیح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کراهت نماز در هر جایی دارد که شتر آنجا باشد، علاوه بر اینکه در سُتره ذکر کرده‌اند که حائل با شتر هم حاصل می‌شود، و روایت کرده‌اند که پیامبر صلی الله علیه و آله به سمت شتری نماز خواند، و نیز روایت کرده‌اند که آن حضرت صلی الله علیه و آله شترش را به عرض قرار می داد و به سمتِ آن نماز می‌خواند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قلت فإذا ذهبت الركاب قال كان يعرض الرحل و يصلي إلي آخرته و قال العلامة في المنتهي لا بأس أن يستر ببعير أو حيوان ثم ذكر الروايتين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المعاطن بعد الروايات الأولة و الفقهاء جعلوه أعم من ذلك و هي مبارك الإبل مطلقا التي تأوي إليها و يدل عليه ما فهم من التعليل بكونها من الشياطين ثم قال و المواضع التي تبيت فيها الإبل في سيرها أو تناخ فيها لعلفها أو وردها الوجه أنها لا بأس بالصلاة فيها لأنها لا تسمي معاطن و لو صلي في هذه المواضع لم يكن به بأس و ليس مكروها خلافا لبعض الجمهور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أنه لو صح التعليل لدل علي كراهة مطلق المواضع التي تحضر الإبل فيها و إلا فينبغي أن يقتصر علي مدلول المعاطن لغة مع أن الروايات عامية لا عبرة بمدلولاتها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 الأصحاب الكراهة و قد مر عن أبي الصلاح القول بالتحريم و التردد في بطلان الصلاة و ظاهر المفيد في المقنعة أيضا التحريم و هو أحوط و إن كانت الكراهة أقوي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المنع من الصلاة في مجري الماء و هو المكان المعد لجريانه فيه و إن لم يكن فيه ماء و المشهور فيه الكراهة لهذا الخبر و قيل يكره الصلاة في بطون الأودية التي يخاف فيها هجوم السيل و ظاهر الصدوق رحمه الله فيما مر التحريم و إن لم ينسب إليه و قال في المنتهي تكره الصلاة في مجري الماء 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تكره الصلاة في السفينة لأنه يكون قد صلي في مجري الماء و كذا لو صلي علي ساباط تحته نهر يجري أو ساقية و هل يشترط في الكراهة جريان الماء عندي فيه توقف أقربه عدم الاشتراط و لا فرق بين الماء الطاهر و النجس في ذلك و هل تكره الصلاة علي الماء الواقف فيه تردد أقربه الكراهية انتهي و قال في النهاية فإن أمن السيل احتمل بقاء الكراهة اتباعا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شتُر حرکت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به صورت عرضی می‌گذاشت و به سمتِ آخرِ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شتر یا حیوانی را حائل قرار دهد، و این دو روایت آخری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رحمه الله پس از روایاتِ اول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آن را اعمّ از محلّ آب خوردنِ شتر دانسته و به طور مطلق، محلّ خوابیدنِ شتر و آغل آن که به سوی آن می رود را گفته‌اند، و دلیل آن تعلیلی است که به یکی از شیاطین بودنِ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مواضعی که شتر در مسیر خود در آنجا بیتوته می‌کند یا برای چریدن و خوردن علَف و گُل می‌خوابد، نماز در آن اشکال ندارد، زیرا مسمّای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مواضع نماز خواند اشکال ندارد و مکروه نیست، بر خلاف بعضی از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و دانستی که در صورت صحّت تعلیل، ادلّه بر کراهت مطلق مواضعی که شتر در آنها حضور دارد دلالت می‌کند، وگرنه شایسته بود تا فقط بر مدلول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علاوه بر اینکه روایات از اهل سنت است و مدلول آنها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مشهور بین اصحاب کراهت است، و از قول ابوالصلاح نقل شد که قائل به تحریم و تردید در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مفید در المقنعه نیز تحریم می‌باشد و احوط هم همان است اگرچه کراهت فی الجمله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آبراه، که برای گذر آب تهیه شده است، اگرچه آب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مورد آن کراهت است، به دلیل همین روایت، و گفته شده که نماز در وسط وادی هایی که خوف جریان سیل در آن می‌رود، نیز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صدوق که ذکر شد، تحریم است، اگر چه تحریم را به او نسبت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آبراه‌ها کراهت دارد و علمای ما هم همین را گفته‌اند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کشتی کراهت دارد زیرا آبراه در آن صدق می‌کند و مجرای آب است، همچنین اگر روی گذر سرپوشیده ای نماز بخواند که زیر آن رود یا رود کوچکی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آیا برای حکم به کراهت، جریان آب هم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مورد آن توقّف دارم و نظر نمی‌دهم، امّا اقرب آن است که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تفاوتی هم بین آب طاهر و آب نجس نیست، و اینکه آیا نماز روی آب راکد هم کراهت دارد یا نه؟ مورد تردید می‌باشد و اقرب کراهت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مطمئن باشد که سیل نخواهد آمد باز هم کراهت بر جای خود باقی است؛ به دلیل پیروی </w:t>
      </w:r>
    </w:p>
    <w:p>
      <w:pPr>
        <w:pStyle w:val="BookText"/>
        <w:rPr/>
      </w:pPr>
      <w:r>
        <w:rPr>
          <w:rFonts w:ascii="Amiri" w:hAnsi="Amiri" w:eastAsia="Amiri" w:cs="Amiri"/>
          <w:color w:val="111111"/>
          <w:sz w:val="28"/>
          <w:sz w:val="28"/>
          <w:szCs w:val="28"/>
          <w:rtl w:val="true"/>
          <w:lang w:bidi="ar-SA"/>
        </w:rPr>
        <w:t>لظاهر النهي و عدمها لزوال موجبها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ظاهر الأخبار كراهة الصلاة في المكان الذي يتوقع فيه جريان الماء و في المكان الذي يجري فيه الماء بالفعل علي تفصيل قد تقدم و قد سبق القول في الصلاة في السفينة و أما الساباط فالظاهر عدم الكراهة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المنع من الصلاة في السبخة بفتح الباء و إذا كانت نعتا للأرض كقولك الأرض السبخة فبكسر الباء ذكره الخليل في كتاب العين و الذي يظهر من الأخبار أن المنع لعدم استقرار الجبهة و عدم استواء الأرض و لو دق و سوي لم يكن به بأس كما ذكره الصدوق رحمه الله و ظاهر الصدوق في العلل‌</w:t>
      </w:r>
      <w:r>
        <w:rPr>
          <w:rStyle w:val="FootnoteAnchor"/>
          <w:rtl w:val="true"/>
        </w:rPr>
        <w:footnoteReference w:id="1813"/>
      </w:r>
      <w:r>
        <w:rPr>
          <w:rFonts w:ascii="Amiri" w:hAnsi="Amiri" w:eastAsia="Amiri" w:cs="Amiri"/>
          <w:color w:val="111111"/>
          <w:sz w:val="28"/>
          <w:sz w:val="28"/>
          <w:szCs w:val="28"/>
          <w:rtl w:val="true"/>
          <w:lang w:bidi="ar-SA"/>
        </w:rPr>
        <w:t>التحريم حيث قال باب العلة التي من أجلها لا تجوز الصلاة في السبخة و ظاهره في الخصال‌</w:t>
      </w:r>
      <w:r>
        <w:rPr>
          <w:rStyle w:val="FootnoteAnchor"/>
          <w:rtl w:val="true"/>
        </w:rPr>
        <w:footnoteReference w:id="1814"/>
      </w:r>
      <w:r>
        <w:rPr>
          <w:rFonts w:ascii="Amiri" w:hAnsi="Amiri" w:eastAsia="Amiri" w:cs="Amiri"/>
          <w:color w:val="111111"/>
          <w:sz w:val="28"/>
          <w:sz w:val="28"/>
          <w:szCs w:val="28"/>
          <w:rtl w:val="true"/>
          <w:lang w:bidi="ar-SA"/>
        </w:rPr>
        <w:t>تخصيص التحريم بالنبي صلي الله عليه و آله و الإمام و ظاهر الأكثر الكراهة مطلقا و الأظهر أنه إن لم تستقر الجبهة أصلا أو كان الارتفاع و الانخفاض أزيد من المعفو فتحرم الصلاة اختيارا و إلا فتكره و مع الدق و الاستواء تزول الكراهة أو تخف و الأول أظهر لِمَا رَوَاهُ الشَّيْخُ‌</w:t>
      </w:r>
      <w:r>
        <w:rPr>
          <w:rStyle w:val="FootnoteAnchor"/>
          <w:rtl w:val="true"/>
        </w:rPr>
        <w:footnoteReference w:id="1815"/>
      </w:r>
      <w:r>
        <w:rPr>
          <w:rFonts w:ascii="Amiri" w:hAnsi="Amiri" w:eastAsia="Amiri" w:cs="Amiri"/>
          <w:color w:val="111111"/>
          <w:sz w:val="28"/>
          <w:sz w:val="28"/>
          <w:szCs w:val="28"/>
          <w:rtl w:val="true"/>
          <w:lang w:bidi="ar-SA"/>
        </w:rPr>
        <w:t>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السِّبَاخِ فَقَالَ لَا بَأْسَ و حملها الشيخ علي موضع تقع فيه الجبهة 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المنع من الصلاة علي الثلج و الظاهر أنه أيضا مثل السبخة و مع عدم الاستقرار أصلا يحرم و معه في الجملة يكره و مع الدق و الاستواء التام تزول الكراهة أو تخف و الثاني أظهر لما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المنع من الصلاة في وادي ضجنان و قال المنتهي تكره الصلاة في ثلاثة مواطن بطريق مكة البيداء و ذات الصلاصل و ضجنان و قال البيداء في اللغة المفازة و ليس ذلك علي عمومه هاهنا بل المراد موضع معين و قد ورد أنها أرض خسف روي أن جيش السفياني يأتي إليها قاصدا مدينة الرسول صلي الله عليه و آله فيخسف</w:t>
      </w:r>
    </w:p>
    <w:p>
      <w:pPr>
        <w:pStyle w:val="BookText"/>
        <w:rPr/>
      </w:pPr>
      <w:r>
        <w:rPr>
          <w:rFonts w:ascii="IRNazanin" w:hAnsi="IRNazanin" w:eastAsia="IRNazanin"/>
          <w:color w:val="111111"/>
          <w:sz w:val="28"/>
          <w:sz w:val="28"/>
          <w:szCs w:val="28"/>
          <w:rtl w:val="true"/>
          <w:lang w:bidi="fa-IR"/>
        </w:rPr>
        <w:t>از ظاهر نهی و اینکه با زوال سبب، کراهت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کراهت نماز در مکانی است که احتمال جریان آب وجود دارد، همچنین مکانی که آب در حال جریان است، با تفصیلی که ذکر شد، و بحث در مورد نماز در کشتی قبلاً آمد، امّا ظاهر عدم کراهت نماز روی گذر سرپوشیده است و خداوند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نماز در زمین شوره‌زار، و اگر صفت برای زمین باشد مانند سخن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السبخة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کسر 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خلیل در کتاب العین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این گونه بر می‌آید که منع از نماز، به دلیل عدم استقرار پیشانی و صاف نبودنِ زمین است، امّا اگر کوبیده و تسطیح شده باشد اشکال ندارد، چنانچه مرحوم صدوق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صدوق در علل‌الشرائع</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تحریم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دلیلِ عدم جواز نماز در شوره‌زار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کلام او در الخصال</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تخصیص حرمت به پیامبر صلی الله علیه و آله و امام است و ظاهر کلام اکثر فقها، کراهتِ مطلق می‌باشد، و اظهر آن است که اگر پیشانی اصلاً استقرار نیافت یا اینکه ارتفاع و پستی بیش از حدّ مجاز بود نماز خواندن در آنجا در حال اختیار حرام است، وگرنه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کوبیده و صاف شدن آن کراهت برطرف یا کاسته می‌شود، و اظهر همان اوّلی است؛ به دلیل روایت موثّقی که شیخ</w:t>
      </w:r>
      <w:r>
        <w:rPr>
          <w:rStyle w:val="FootnoteAnchor"/>
          <w:rtl w:val="true"/>
        </w:rPr>
        <w:footnoteReference w:id="1818"/>
      </w:r>
      <w:r>
        <w:rPr>
          <w:rFonts w:ascii="IRNazanin" w:hAnsi="IRNazanin" w:eastAsia="IRNazanin"/>
          <w:color w:val="111111"/>
          <w:sz w:val="28"/>
          <w:sz w:val="28"/>
          <w:szCs w:val="28"/>
          <w:rtl w:val="true"/>
          <w:lang w:bidi="fa-IR"/>
        </w:rPr>
        <w:t>از سماعه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نماز در زمین شوره‌زار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آن را حمل بر جایی کرده که صاف باشد و پیشانی روی آن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روی برف، و ظاهراً آن هم مثل شوره‌زار است که در صورت عدم استقرار به طور کلّی، نماز خواندن در آن حرام می‌باشد، امّا اگر فی الجمله استقرار حاصل شود کراهت دارد، و در صورت کوبیده و صاف شدن کامل، کراهت از بین می‌رود یا از آن کاسته می‌شود، و اظهر دومی است به دلیلی که خواهد آمد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وادی 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نماز در سه جا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ذات الصلاصل و 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در لغت به معنای بیابان است امّا این حکم برای همه بیابان ها نیست بلکه مقصود، موضع خاصی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آن،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روایت شده که سپاه سفیانی به آنجا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سفیانی به قصد حمله به شهر مدینه حرکت می‌کند و وقتی به بیداء می‌رسد </w:t>
      </w:r>
      <w:bookmarkStart w:id="2908" w:name="pg13519_133374"/>
    </w:p>
    <w:p>
      <w:pPr>
        <w:pStyle w:val="BookText"/>
        <w:rPr/>
      </w:pPr>
      <w:bookmarkEnd w:id="2908"/>
      <w:r>
        <w:rPr>
          <w:rFonts w:ascii="Amiri" w:hAnsi="Amiri" w:eastAsia="Amiri" w:cs="Amiri"/>
          <w:color w:val="111111"/>
          <w:sz w:val="28"/>
          <w:sz w:val="28"/>
          <w:szCs w:val="28"/>
          <w:rtl w:val="true"/>
          <w:lang w:bidi="ar-SA"/>
        </w:rPr>
        <w:t>الله تعالي بتلك الأرض و بينها و بين ميقات أهل المدينة الذي هو ذو الحليفة ميل واحد و ضجنان جبل بمكة ذكره صاحب الصحاح و الصلاصل جمع صلصال و هي الأرض التي لها صوت و دوي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الطين الحر المخلوط بالرمل فصار يتصلصل إذا جف أي يصوت و به فسره الشهيد رحمه الله و نقله الجوهري عن أبي عبيدة و نحو منه كلام الفيروزآبادي و يوهم عبارات بعض الأصحاب أن كل أرض كانت كذلك كرهت الصلاة فيها و هو خطأ لأنه قد ظهر من الأخبار و كلام قدماء الأصحاب أنها أسماء مواضع مخصوصة بين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بعض الأخبار النهي عن الصلاة في ذات الجيش و يظهر من بعضها أنها البيداء كما اختاره الأصحاب و عللوا التسمية بخسف جيش السفياني فيها و من بعضها أنها مبدأ البيداء للجائي من مكة و من بعضها المغايرة فيحتمل التكرار علي التأكيد أو الحمل علي أنها متصلة بالبيداء فحكم بالاتحاد مجازا</w:t>
      </w:r>
      <w:r>
        <w:rPr>
          <w:rFonts w:eastAsia="Amiri" w:cs="Amiri" w:ascii="Amiri" w:hAnsi="Amiri"/>
          <w:color w:val="111111"/>
          <w:sz w:val="28"/>
          <w:szCs w:val="28"/>
          <w:rtl w:val="true"/>
          <w:lang w:bidi="ar-SA"/>
        </w:rPr>
        <w:t>.</w:t>
      </w:r>
    </w:p>
    <w:p>
      <w:pPr>
        <w:pStyle w:val="Heading5"/>
        <w:numPr>
          <w:ilvl w:val="4"/>
          <w:numId w:val="1"/>
        </w:numPr>
        <w:rPr/>
      </w:pPr>
      <w:bookmarkStart w:id="2909" w:name="__RefHeading___Toc751292_1934241801"/>
      <w:bookmarkStart w:id="2910" w:name="_Toc1355"/>
      <w:bookmarkEnd w:id="2909"/>
      <w:r>
        <w:rPr>
          <w:rtl w:val="true"/>
        </w:rPr>
        <w:t>«</w:t>
      </w:r>
      <w:r>
        <w:rPr/>
        <w:t>2</w:t>
      </w:r>
      <w:r>
        <w:rPr>
          <w:rtl w:val="true"/>
        </w:rPr>
        <w:t>»</w:t>
      </w:r>
      <w:bookmarkEnd w:id="2910"/>
    </w:p>
    <w:p>
      <w:pPr>
        <w:pStyle w:val="BookText"/>
        <w:rPr/>
      </w:pPr>
      <w:r>
        <w:rPr>
          <w:rFonts w:ascii="Amiri" w:hAnsi="Amiri" w:eastAsia="Amiri" w:cs="Amiri"/>
          <w:color w:val="111111"/>
          <w:sz w:val="28"/>
          <w:sz w:val="28"/>
          <w:szCs w:val="28"/>
          <w:rtl w:val="true"/>
          <w:lang w:bidi="ar-SA"/>
        </w:rPr>
        <w:t>الْمَحَاسِنُ، عَنِ ابْنِ فَضَّالٍ عَنْ أَبِي جَمِيلَةَ عَنْ عَمَّارٍ السَّابَاطِيِّ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وَادِي الشَّقِرَةِ فَإِنَّ فِيهِ مَنَازِلَ الْجِنِ‌</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1" w:name="__RefHeading___Toc751294_1934241801"/>
      <w:bookmarkStart w:id="2912" w:name="_Toc1356"/>
      <w:bookmarkEnd w:id="2911"/>
      <w:r>
        <w:rPr>
          <w:rtl w:val="true"/>
        </w:rPr>
        <w:t>بيان</w:t>
      </w:r>
      <w:bookmarkEnd w:id="2912"/>
    </w:p>
    <w:p>
      <w:pPr>
        <w:pStyle w:val="BookText"/>
        <w:rPr/>
      </w:pPr>
      <w:r>
        <w:rPr>
          <w:rFonts w:ascii="Amiri" w:hAnsi="Amiri" w:eastAsia="Amiri" w:cs="Amiri"/>
          <w:color w:val="111111"/>
          <w:sz w:val="28"/>
          <w:sz w:val="28"/>
          <w:szCs w:val="28"/>
          <w:rtl w:val="true"/>
          <w:lang w:bidi="ar-SA"/>
        </w:rPr>
        <w:t>قال الجوهري الشَّقِر بكسر القاف شقائق النعمان الواحدة شَقِرَة و قال ابن إدريس تكره الصلاة في وادي الشقرة بفتح الشين و كسر القاف و هي واحد الشقر موضع بعينه مخصوص سواء كان فيه شقائق النعمان أو لم يكن و ليس كل واد يكون فيه شقائق النعمان تكره فيه الصلاة بل بالموضع المخصوص فحسب و هو بطريق مكة لأن أصحابنا قالوا تكره الصلاة في طريق مكة بأربعة مواضع من جملتها وادي الشقرة و الذي ينبه علي ما اخترناه ما ذكره ابن الكلبي في كتاب الأوائل و أسماء المدن قال زرود و الشقرة ابنتا يثر بن قابية بن مهلهل بن وام بن عقيل بن عوض بن إرم بن سام بن نوح هذا آخر كلام ابن الكلبي النسابة فقد جعل زرود و الشقرة موضعين سميا باسم امرأتين و هو أبصر بهذا الشأن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 زمین را با آنچه بر روی آن است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بیداء و میقات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ذو الحلیفه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ضجنان کوهی در مکّه است و صاحب صحاح آن را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صَلاصِل نیز جمع صَلصال و زمینی است که صدا و پچ پچ از آن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 گفته شده که صلصال، گِلی داغ مخلوط با ماسه است که وقتی خشک می‌شود صدا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هم معنای آن را به همین صورت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مطلب را از ابوعبیده نقل نموده، و کلام فیروزآبادی هم شبیه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بعضی از اصحاب این وهم را ایجاد می‌کند که هر زمینی این گونه باشد نماز در آن کراهت دارد، و این خطاست، زیرا از روایات و کلام قدمای اصحاب این گونه بر می‌آید که سه نام ذکر شده، اسم مکان های مخصوصی در فاصله مکه و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از نمازخواندن در زمین ذات الجیش نیز نهی شده است، و از بعضی روایات این گونه بر‌می‌آید که مقصود همان بیداء است، چنانچه اصحاب هم همین نظر را برگزیده و دلیل نامگذاری آن را خسفِ سپاه سفیانی در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نیز ظاهر می‌شود که ذات الجیش برای کسی که از مکه می آید، ابتدای بیداء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روایات فهمیده می‌شود که ذات‌الجیش با بیداء متفاوت است، و تکرار حمل بر تأکید می‌گردد، یا حمل بر اینکه ذات الجیش به بیداء متصل است و مجازاً حکم به یکی بودنِ آنها شده است</w:t>
      </w:r>
      <w:r>
        <w:rPr>
          <w:rFonts w:eastAsia="IRNazanin" w:cs="IRNazanin"/>
          <w:color w:val="111111"/>
          <w:sz w:val="28"/>
          <w:szCs w:val="28"/>
          <w:rtl w:val="true"/>
          <w:lang w:bidi="fa-IR"/>
        </w:rPr>
        <w:t>.</w:t>
      </w:r>
    </w:p>
    <w:p>
      <w:pPr>
        <w:pStyle w:val="Heading5"/>
        <w:numPr>
          <w:ilvl w:val="4"/>
          <w:numId w:val="1"/>
        </w:numPr>
        <w:rPr/>
      </w:pPr>
      <w:bookmarkStart w:id="2913" w:name="__RefHeading___Toc751296_1934241801"/>
      <w:bookmarkStart w:id="2914" w:name="_Toc1357"/>
      <w:bookmarkEnd w:id="2913"/>
      <w:r>
        <w:rPr>
          <w:rtl w:val="true"/>
        </w:rPr>
        <w:t xml:space="preserve">روایت </w:t>
      </w:r>
      <w:r>
        <w:rPr/>
        <w:t>2</w:t>
      </w:r>
      <w:bookmarkEnd w:id="291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زیرا از منازل جنّیان است</w:t>
      </w:r>
      <w:r>
        <w:rPr>
          <w:rFonts w:eastAsia="IRNazanin" w:cs="IRNazanin"/>
          <w:color w:val="111111"/>
          <w:sz w:val="28"/>
          <w:szCs w:val="28"/>
          <w:rtl w:val="true"/>
          <w:lang w:bidi="fa-IR"/>
        </w:rPr>
        <w:t>.</w:t>
      </w:r>
      <w:r>
        <w:rPr>
          <w:rStyle w:val="FootnoteAnchor"/>
          <w:rtl w:val="true"/>
        </w:rPr>
        <w:footnoteReference w:id="1820"/>
      </w:r>
    </w:p>
    <w:p>
      <w:pPr>
        <w:pStyle w:val="Heading5"/>
        <w:numPr>
          <w:ilvl w:val="4"/>
          <w:numId w:val="1"/>
        </w:numPr>
        <w:rPr/>
      </w:pPr>
      <w:bookmarkStart w:id="2915" w:name="__RefHeading___Toc751298_1934241801"/>
      <w:bookmarkStart w:id="2916" w:name="_Toc1358"/>
      <w:bookmarkEnd w:id="2915"/>
      <w:r>
        <w:rPr>
          <w:rtl w:val="true"/>
        </w:rPr>
        <w:t>توضیح</w:t>
      </w:r>
      <w:bookmarkEnd w:id="291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شقائق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وادی شقره که مفرد شقر است، کراهت دارد و آن موضعی مخصوص است، خواه در آن شقائق النعمان روییده باشد یا نه، و این گونه نیست که نماز در هر وادی دارای شقائق النعمان مکروه باشد، بلکه فقط در موضع مخصوصی در راه مکّه است، زیرا اصحاب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در چهار موضع نماز کراهت دارد که یکی از آنها وادی شقرة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نظرِ برگزیده ما، سخنی از ابن‌کلبی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 و اسماء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زرود و شقرة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 بن قابیة بن مهلهل بن وام بن عقیل بن عوض بن إرم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ابن کلبی 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زرود و شقره را دو مکان می‌داند که به اسم دو زن نامگذاری شده‌اند و ابن‌کلبی به این امر بصیرت بیشتری نسبت به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bookmarkStart w:id="2917" w:name="pg13519_133375"/>
    </w:p>
    <w:p>
      <w:pPr>
        <w:pStyle w:val="BookText"/>
        <w:rPr/>
      </w:pPr>
      <w:bookmarkEnd w:id="2917"/>
      <w:r>
        <w:rPr>
          <w:rFonts w:ascii="Amiri" w:hAnsi="Amiri" w:eastAsia="Amiri" w:cs="Amiri"/>
          <w:color w:val="111111"/>
          <w:sz w:val="28"/>
          <w:sz w:val="28"/>
          <w:szCs w:val="28"/>
          <w:rtl w:val="true"/>
          <w:lang w:bidi="ar-SA"/>
        </w:rPr>
        <w:t>و قال في المنتهي الشقرة بفتح الشين و كسر القاف واحدة الشقر و هو شقائق النعمان و كل موضع فيه ذلك تكره الصلاة فيه و قيل وادي الشقرة موضع مخصوص بطريق مكة ذكره ابن إدريس و الأقرب الأول لما فيه من اشتغال القلب بالنظر إليه و قيل هذه مواضع خسف فتكره الصلاة فيها لذلك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ما اختاره ابن إدريس و التعليل الوارد في الخبر مخالف لما ذكره إلا بتكلف تام</w:t>
      </w:r>
      <w:r>
        <w:rPr>
          <w:rFonts w:eastAsia="Amiri" w:cs="Amiri" w:ascii="Amiri" w:hAnsi="Amiri"/>
          <w:color w:val="111111"/>
          <w:sz w:val="28"/>
          <w:szCs w:val="28"/>
          <w:rtl w:val="true"/>
          <w:lang w:bidi="ar-SA"/>
        </w:rPr>
        <w:t>.</w:t>
      </w:r>
    </w:p>
    <w:p>
      <w:pPr>
        <w:pStyle w:val="Heading5"/>
        <w:numPr>
          <w:ilvl w:val="4"/>
          <w:numId w:val="1"/>
        </w:numPr>
        <w:rPr/>
      </w:pPr>
      <w:bookmarkStart w:id="2918" w:name="__RefHeading___Toc751300_1934241801"/>
      <w:bookmarkStart w:id="2919" w:name="_Toc1359"/>
      <w:bookmarkEnd w:id="2918"/>
      <w:r>
        <w:rPr>
          <w:rtl w:val="true"/>
        </w:rPr>
        <w:t>«</w:t>
      </w:r>
      <w:r>
        <w:rPr/>
        <w:t>3</w:t>
      </w:r>
      <w:r>
        <w:rPr>
          <w:rtl w:val="true"/>
        </w:rPr>
        <w:t>»</w:t>
      </w:r>
      <w:bookmarkEnd w:id="2919"/>
    </w:p>
    <w:p>
      <w:pPr>
        <w:pStyle w:val="BookText"/>
        <w:rPr/>
      </w:pPr>
      <w:r>
        <w:rPr>
          <w:rFonts w:ascii="Amiri" w:hAnsi="Amiri" w:eastAsia="Amiri" w:cs="Amiri"/>
          <w:color w:val="111111"/>
          <w:sz w:val="28"/>
          <w:sz w:val="28"/>
          <w:szCs w:val="28"/>
          <w:rtl w:val="true"/>
          <w:lang w:bidi="ar-SA"/>
        </w:rPr>
        <w:t>مَجَالِسُ الصَّدُوقِ، بِالْإِسْنَادِ الْمُتَقَدِّمِ فِي كِتَابِ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نَهَي أَنْ تُجَصَّصَ الْمَقَابِرُ وَ يُصَلَّي فِيهَا</w:t>
      </w:r>
      <w:r>
        <w:rPr>
          <w:rStyle w:val="FootnoteAnchor"/>
          <w:rtl w:val="true"/>
        </w:rPr>
        <w:footnoteReference w:id="1821"/>
      </w:r>
      <w:r>
        <w:rPr>
          <w:rFonts w:ascii="Amiri" w:hAnsi="Amiri" w:eastAsia="Amiri" w:cs="Amiri"/>
          <w:color w:val="111111"/>
          <w:sz w:val="28"/>
          <w:sz w:val="28"/>
          <w:szCs w:val="28"/>
          <w:rtl w:val="true"/>
          <w:lang w:bidi="ar-SA"/>
        </w:rPr>
        <w:t>وَ نَهَي أَنْ يُصَلِّيَ الرَّجُلُ فِي الْمَقَابِرِ وَ الطُّرُقِ وَ الْأَرْحِيَةِ وَ الْأَوْدِيَةِ وَ مَرَابِطِ الْإِبِلِ وَ عَلَي ظَهْرِ الْكَعْبَةِ</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0" w:name="__RefHeading___Toc751302_1934241801"/>
      <w:bookmarkStart w:id="2921" w:name="_Toc1360"/>
      <w:bookmarkEnd w:id="2920"/>
      <w:r>
        <w:rPr>
          <w:rtl w:val="true"/>
        </w:rPr>
        <w:t>بيان</w:t>
      </w:r>
      <w:bookmarkEnd w:id="2921"/>
    </w:p>
    <w:p>
      <w:pPr>
        <w:pStyle w:val="BookText"/>
        <w:rPr/>
      </w:pPr>
      <w:r>
        <w:rPr>
          <w:rFonts w:ascii="Amiri" w:hAnsi="Amiri" w:eastAsia="Amiri" w:cs="Amiri"/>
          <w:color w:val="111111"/>
          <w:sz w:val="28"/>
          <w:sz w:val="28"/>
          <w:szCs w:val="28"/>
          <w:rtl w:val="true"/>
          <w:lang w:bidi="ar-SA"/>
        </w:rPr>
        <w:t>كراهة الصلاة في الأرحية لم يذكرها الأكثر و إن دل عليها هذا الخبر و المرابط أعم من المعاطن مطلقا أو من وجه</w:t>
      </w:r>
      <w:r>
        <w:rPr>
          <w:rFonts w:eastAsia="Amiri" w:cs="Amiri" w:ascii="Amiri" w:hAnsi="Amiri"/>
          <w:color w:val="111111"/>
          <w:sz w:val="28"/>
          <w:szCs w:val="28"/>
          <w:rtl w:val="true"/>
          <w:lang w:bidi="ar-SA"/>
        </w:rPr>
        <w:t>.</w:t>
      </w:r>
    </w:p>
    <w:p>
      <w:pPr>
        <w:pStyle w:val="Heading5"/>
        <w:numPr>
          <w:ilvl w:val="4"/>
          <w:numId w:val="1"/>
        </w:numPr>
        <w:rPr/>
      </w:pPr>
      <w:bookmarkStart w:id="2922" w:name="__RefHeading___Toc751304_1934241801"/>
      <w:bookmarkStart w:id="2923" w:name="_Toc1361"/>
      <w:bookmarkEnd w:id="2922"/>
      <w:r>
        <w:rPr>
          <w:rtl w:val="true"/>
        </w:rPr>
        <w:t>«</w:t>
      </w:r>
      <w:r>
        <w:rPr/>
        <w:t>4</w:t>
      </w:r>
      <w:r>
        <w:rPr>
          <w:rtl w:val="true"/>
        </w:rPr>
        <w:t>»</w:t>
      </w:r>
      <w:bookmarkEnd w:id="2923"/>
    </w:p>
    <w:p>
      <w:pPr>
        <w:pStyle w:val="BookText"/>
        <w:rPr/>
      </w:pPr>
      <w:r>
        <w:rPr>
          <w:rFonts w:ascii="Amiri" w:hAnsi="Amiri" w:eastAsia="Amiri" w:cs="Amiri"/>
          <w:color w:val="111111"/>
          <w:sz w:val="28"/>
          <w:sz w:val="28"/>
          <w:szCs w:val="28"/>
          <w:rtl w:val="true"/>
          <w:lang w:bidi="ar-SA"/>
        </w:rPr>
        <w:t>الْعِلَلُ، عَنْ مُحَمَّدِ بْنِ مُوسَي بْنِ الْمُتَوَكِّلِ عَنْ عَلِيِّ بْنِ إِبْرَاهِيمَ عَنْ أَبِيهِ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الصَّلَاةُ بَيْنَ الْقُبُورِ قَالَ صَلِّ بَيْنَ خِلَالِهَا وَ لَا تَتَّخِذْ شَيْئاً مِنْهَا قِبْلَةً فَإِنَّ رَسُولَ اللَّهِ صلي الله عليه و آله نَهَي عَنْ ذَلِكَ وَ قَالَ لَا تَتَّخِذُوا قَبْرِي قِبْلَةً وَ لَا مَسْجِداً فَإِنَّ اللَّهَ عَزَّ وَ جَلَّ لَعَنَ الَّذِينَ اتَّخَذُوا قُبُورَ أَنْبِيَائِهِمْ مَسَاجِدَ</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4" w:name="__RefHeading___Toc751306_1934241801"/>
      <w:bookmarkStart w:id="2925" w:name="_Toc1362"/>
      <w:bookmarkEnd w:id="2924"/>
      <w:r>
        <w:rPr>
          <w:rtl w:val="true"/>
        </w:rPr>
        <w:t>إيضاح</w:t>
      </w:r>
      <w:bookmarkEnd w:id="2925"/>
    </w:p>
    <w:p>
      <w:pPr>
        <w:pStyle w:val="BookText"/>
        <w:rPr/>
      </w:pPr>
      <w:r>
        <w:rPr>
          <w:rFonts w:ascii="Amiri" w:hAnsi="Amiri" w:eastAsia="Amiri" w:cs="Amiri"/>
          <w:color w:val="111111"/>
          <w:sz w:val="28"/>
          <w:sz w:val="28"/>
          <w:szCs w:val="28"/>
          <w:rtl w:val="true"/>
          <w:lang w:bidi="ar-SA"/>
        </w:rPr>
        <w:t>ظاهره عدم جواز الصلاة إلي قبر النبي صلي الله عليه و آله و السجود عليه وَ رُوِيَ فِي الْمُنْتَهَي مِنْ طُرُقِ الْعَامَّةِ عَنِ ابْنِ عَبَّاسٍ وَ عَائِشَةَ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صلي الله عليه و آله الْوَفَاةُ كَشَفَ وَجْهَهُ وَ قَالَ لَعَنَ اللَّهُ الْيَهُودَ اتَّخَذُوا قُبُورَ أَنْبِيَائِهِمْ مَسَاجِدَ وَ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مَنْ كَانَ قَبْلَكُمْ كَانُوا يَتَّخِذُونَ قُبُورَ أَنْبِيَائِهِمْ وَ صُلَحَائِهِمْ مَسَاجِدَ أَلَا فَلَا تَتَّخِذُوا الْقُبُورَ مَسَاجِدَ إِنِّي أَنْهَاكُمْ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شَقِرة به فتح شین و کسر قاف، مفرد الشقرة است که همان شقائق النعمان است، و در هر موضعی که شقائق النعمان داشته باشد نمازخواندن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وادی‌الشقرة موضع مخصوصی در راه مکّه است و ابن‌ادریس آن را ذکر نموده، امّا اقرب همان اولی است زیرا در چنین مکانی با نگاه به آن دل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از مواضع خسف است و به این دلیل نماز خواندن در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اظهر همان نظر ابن‌ادریس است، و تعلیلِ وارد شده در روایت با آنچه که در المنتهی ذکر کرده منافات دارد، مگر اینکه با تکلّف و زحمت نسبتی بین آن ایجاد کنیم </w:t>
      </w:r>
      <w:r>
        <w:rPr>
          <w:rFonts w:eastAsia="IRNazanin" w:cs="IRNazanin"/>
          <w:color w:val="111111"/>
          <w:sz w:val="28"/>
          <w:szCs w:val="28"/>
          <w:rtl w:val="true"/>
          <w:lang w:bidi="fa-IR"/>
        </w:rPr>
        <w:t>.</w:t>
      </w:r>
    </w:p>
    <w:p>
      <w:pPr>
        <w:pStyle w:val="Heading5"/>
        <w:numPr>
          <w:ilvl w:val="4"/>
          <w:numId w:val="1"/>
        </w:numPr>
        <w:rPr/>
      </w:pPr>
      <w:bookmarkStart w:id="2926" w:name="__RefHeading___Toc751308_1934241801"/>
      <w:bookmarkStart w:id="2927" w:name="_Toc1363"/>
      <w:bookmarkEnd w:id="2926"/>
      <w:r>
        <w:rPr>
          <w:rtl w:val="true"/>
        </w:rPr>
        <w:t xml:space="preserve">روایت </w:t>
      </w:r>
      <w:r>
        <w:rPr/>
        <w:t>3</w:t>
      </w:r>
      <w:bookmarkEnd w:id="2927"/>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اینکه قبرها را گچ‌کاری کنند و در آن نماز بخوانند نهی فرمود</w:t>
      </w:r>
      <w:r>
        <w:rPr>
          <w:rStyle w:val="FootnoteAnchor"/>
          <w:rtl w:val="true"/>
        </w:rPr>
        <w:footnoteReference w:id="1824"/>
      </w:r>
      <w:r>
        <w:rPr>
          <w:rFonts w:ascii="IRNazanin" w:hAnsi="IRNazanin" w:eastAsia="IRNazanin"/>
          <w:color w:val="111111"/>
          <w:sz w:val="28"/>
          <w:sz w:val="28"/>
          <w:szCs w:val="28"/>
          <w:rtl w:val="true"/>
          <w:lang w:bidi="fa-IR"/>
        </w:rPr>
        <w:t>و از اینکه مَرد در گورستان، راه‌ها، آسیاب‌ها، وادی ها، محل های بستن شتر و روی پشت‌بام کعبه نماز بخواند، نهی فرمود</w:t>
      </w:r>
      <w:r>
        <w:rPr>
          <w:rFonts w:eastAsia="IRNazanin" w:cs="IRNazanin"/>
          <w:color w:val="111111"/>
          <w:sz w:val="28"/>
          <w:szCs w:val="28"/>
          <w:rtl w:val="true"/>
          <w:lang w:bidi="fa-IR"/>
        </w:rPr>
        <w:t>.</w:t>
      </w:r>
      <w:r>
        <w:rPr>
          <w:rStyle w:val="FootnoteAnchor"/>
          <w:rtl w:val="true"/>
        </w:rPr>
        <w:footnoteReference w:id="1825"/>
      </w:r>
    </w:p>
    <w:p>
      <w:pPr>
        <w:pStyle w:val="Heading5"/>
        <w:numPr>
          <w:ilvl w:val="4"/>
          <w:numId w:val="1"/>
        </w:numPr>
        <w:rPr/>
      </w:pPr>
      <w:bookmarkStart w:id="2928" w:name="__RefHeading___Toc751310_1934241801"/>
      <w:bookmarkStart w:id="2929" w:name="_Toc1364"/>
      <w:bookmarkEnd w:id="2928"/>
      <w:r>
        <w:rPr>
          <w:rtl w:val="true"/>
        </w:rPr>
        <w:t>توضیح</w:t>
      </w:r>
      <w:bookmarkEnd w:id="2929"/>
    </w:p>
    <w:p>
      <w:pPr>
        <w:pStyle w:val="BookText"/>
        <w:rPr/>
      </w:pPr>
      <w:r>
        <w:rPr>
          <w:rFonts w:ascii="IRNazanin" w:hAnsi="IRNazanin" w:eastAsia="IRNazanin"/>
          <w:color w:val="111111"/>
          <w:sz w:val="28"/>
          <w:sz w:val="28"/>
          <w:szCs w:val="28"/>
          <w:rtl w:val="true"/>
          <w:lang w:bidi="fa-IR"/>
        </w:rPr>
        <w:t xml:space="preserve">اکثر فقها کراهت نماز در آسیاب‌ها را ذکر نکرده‌اند هرچند این روایت بر آن دلالت دارد،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یا من وجه است</w:t>
      </w:r>
      <w:r>
        <w:rPr>
          <w:rFonts w:eastAsia="IRNazanin" w:cs="IRNazanin"/>
          <w:color w:val="111111"/>
          <w:sz w:val="28"/>
          <w:szCs w:val="28"/>
          <w:rtl w:val="true"/>
          <w:lang w:bidi="fa-IR"/>
        </w:rPr>
        <w:t>.</w:t>
      </w:r>
    </w:p>
    <w:p>
      <w:pPr>
        <w:pStyle w:val="Heading5"/>
        <w:numPr>
          <w:ilvl w:val="4"/>
          <w:numId w:val="1"/>
        </w:numPr>
        <w:rPr/>
      </w:pPr>
      <w:bookmarkStart w:id="2930" w:name="__RefHeading___Toc751312_1934241801"/>
      <w:bookmarkStart w:id="2931" w:name="_Toc1365"/>
      <w:bookmarkEnd w:id="2930"/>
      <w:r>
        <w:rPr>
          <w:rtl w:val="true"/>
        </w:rPr>
        <w:t xml:space="preserve">روایت </w:t>
      </w:r>
      <w:r>
        <w:rPr/>
        <w:t>4</w:t>
      </w:r>
      <w:bookmarkEnd w:id="293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بین قبور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نماز بخوان ولی هیچ قبری را در قبله خود قرار نده، زیرا رسول خدا صلی الله علیه و آله از این کار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قبله و محلّ سجده قرار ندهید زیرا خداوند عزوجل کسانی که قبرهای پیامبرانشان را محل سجده قرار دادند، لعنت کرده است</w:t>
      </w:r>
      <w:r>
        <w:rPr>
          <w:rFonts w:eastAsia="IRNazanin" w:cs="IRNazanin"/>
          <w:color w:val="111111"/>
          <w:sz w:val="28"/>
          <w:szCs w:val="28"/>
          <w:rtl w:val="true"/>
          <w:lang w:bidi="fa-IR"/>
        </w:rPr>
        <w:t>.</w:t>
      </w:r>
      <w:r>
        <w:rPr>
          <w:rStyle w:val="FootnoteAnchor"/>
          <w:rtl w:val="true"/>
        </w:rPr>
        <w:footnoteReference w:id="1826"/>
      </w:r>
    </w:p>
    <w:p>
      <w:pPr>
        <w:pStyle w:val="Heading5"/>
        <w:numPr>
          <w:ilvl w:val="4"/>
          <w:numId w:val="1"/>
        </w:numPr>
        <w:rPr/>
      </w:pPr>
      <w:bookmarkStart w:id="2932" w:name="__RefHeading___Toc751314_1934241801"/>
      <w:bookmarkStart w:id="2933" w:name="_Toc1366"/>
      <w:bookmarkEnd w:id="2932"/>
      <w:r>
        <w:rPr>
          <w:rtl w:val="true"/>
        </w:rPr>
        <w:t>توضیح</w:t>
      </w:r>
      <w:bookmarkEnd w:id="2933"/>
    </w:p>
    <w:p>
      <w:pPr>
        <w:pStyle w:val="BookText"/>
        <w:rPr/>
      </w:pPr>
      <w:r>
        <w:rPr>
          <w:rFonts w:ascii="IRNazanin" w:hAnsi="IRNazanin" w:eastAsia="IRNazanin"/>
          <w:color w:val="111111"/>
          <w:sz w:val="28"/>
          <w:sz w:val="28"/>
          <w:szCs w:val="28"/>
          <w:rtl w:val="true"/>
          <w:lang w:bidi="fa-IR"/>
        </w:rPr>
        <w:t>ظاهر این روایت، عدم جواز نماز به سمت قبر پیامبر صلی الله علیه و آله و سجده روی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المنتهی از طرق اهل سنت از ابن عباس و عایشه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حال احتضار و وفات رسیده بود صورت خود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را لعنت کند که روی قبرهای پیامبرانشان سجده کردند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شما بر قبور پیامبران و نیکانشان سجده می‌کردند، شما هرگز این کار را نکنید؛ من شما را از این کار نهی می‌کنم</w:t>
      </w:r>
      <w:r>
        <w:rPr>
          <w:rFonts w:eastAsia="IRNazanin" w:cs="IRNazanin"/>
          <w:color w:val="111111"/>
          <w:sz w:val="28"/>
          <w:szCs w:val="28"/>
          <w:rtl w:val="true"/>
          <w:lang w:bidi="fa-IR"/>
        </w:rPr>
        <w:t xml:space="preserve">. </w:t>
      </w:r>
      <w:bookmarkStart w:id="2934" w:name="pg13519_133376"/>
    </w:p>
    <w:p>
      <w:pPr>
        <w:pStyle w:val="BookText"/>
        <w:rPr/>
      </w:pPr>
      <w:bookmarkEnd w:id="2934"/>
      <w:r>
        <w:rPr>
          <w:rFonts w:ascii="Amiri" w:hAnsi="Amiri" w:eastAsia="Amiri" w:cs="Amiri"/>
          <w:color w:val="111111"/>
          <w:sz w:val="28"/>
          <w:sz w:val="28"/>
          <w:szCs w:val="28"/>
          <w:rtl w:val="true"/>
          <w:lang w:bidi="ar-SA"/>
        </w:rPr>
        <w:t>ثم قال رحمه الله و ذلك محمول علي الكراهة إذ القصد بذلك النهي عن التشبه بمن تقدمنا في تعظيم القبور بحيث تتخذ مساجد و من صلي لا لذلك لم يكن قد فعل محرما إذ لا يلزم من المساواة التحريم كالسجود لله تعالي المساوي للسجود للصنم في الصورة ثم قال قال الشيخ قد رويت رواية بجواز النوافل إلي قبور الأئمة عليهم السلام و الأصل الكراهية انتهي</w:t>
      </w:r>
      <w:r>
        <w:rPr>
          <w:rFonts w:eastAsia="Amiri" w:cs="Amiri" w:ascii="Amiri" w:hAnsi="Amiri"/>
          <w:color w:val="111111"/>
          <w:sz w:val="28"/>
          <w:szCs w:val="28"/>
          <w:rtl w:val="true"/>
          <w:lang w:bidi="ar-SA"/>
        </w:rPr>
        <w:t>.</w:t>
      </w:r>
    </w:p>
    <w:p>
      <w:pPr>
        <w:pStyle w:val="Heading5"/>
        <w:numPr>
          <w:ilvl w:val="4"/>
          <w:numId w:val="1"/>
        </w:numPr>
        <w:rPr/>
      </w:pPr>
      <w:bookmarkStart w:id="2935" w:name="__RefHeading___Toc751316_1934241801"/>
      <w:bookmarkStart w:id="2936" w:name="_Toc1367"/>
      <w:bookmarkEnd w:id="2935"/>
      <w:r>
        <w:rPr>
          <w:rtl w:val="true"/>
        </w:rPr>
        <w:t>أقول</w:t>
      </w:r>
      <w:bookmarkEnd w:id="2936"/>
    </w:p>
    <w:p>
      <w:pPr>
        <w:pStyle w:val="BookText"/>
        <w:rPr/>
      </w:pPr>
      <w:r>
        <w:rPr>
          <w:rFonts w:ascii="Amiri" w:hAnsi="Amiri" w:eastAsia="Amiri" w:cs="Amiri"/>
          <w:color w:val="111111"/>
          <w:sz w:val="28"/>
          <w:sz w:val="28"/>
          <w:szCs w:val="28"/>
          <w:rtl w:val="true"/>
          <w:lang w:bidi="ar-SA"/>
        </w:rPr>
        <w:t>الجواز و عدم الكراهة في قبور الأئمة عليهم السلام لا يخلو من قوة لا سيما مشهد الحسين عليه السلام لما سيأتي من الأخبار و لا يبعد القول بذلك في قبر الرسول صلي الله عليه و آله أيضا بحمل أخبار المنع علي التقية لشهرة تلك الروايات عند المخالفين و قول بعضهم بالحرمة و يمكن القول بالنسخ فيها أيضا أو الحمل علي أن يجعل قبلة كالكعبة بأن يتوجه إليه من كل جانب لكن هذا الحمل بعيد في بعضها أو الحمل علي ما إذا كان المقصود سجدة القبر أو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بالفرق بين قبر النبي صلي الله عليه و آله و قبور الأئمة عليهم السلام بالقول بالكراهة في الأول دون الثاني لأن احتمال توهم المعبودية و المسجودية أو مشابهة من مضي من الأمم فيه أكثر أو لدفن الملعونين عنده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937" w:name="__RefHeading___Toc751318_1934241801"/>
      <w:bookmarkStart w:id="2938" w:name="_Toc1368"/>
      <w:bookmarkEnd w:id="2937"/>
      <w:r>
        <w:rPr>
          <w:rtl w:val="true"/>
        </w:rPr>
        <w:t>«</w:t>
      </w:r>
      <w:r>
        <w:rPr/>
        <w:t>5</w:t>
      </w:r>
      <w:r>
        <w:rPr>
          <w:rtl w:val="true"/>
        </w:rPr>
        <w:t>»</w:t>
      </w:r>
      <w:bookmarkEnd w:id="2938"/>
    </w:p>
    <w:p>
      <w:pPr>
        <w:pStyle w:val="BookText"/>
        <w:rPr/>
      </w:pPr>
      <w:r>
        <w:rPr>
          <w:rFonts w:ascii="Amiri" w:hAnsi="Amiri" w:eastAsia="Amiri" w:cs="Amiri"/>
          <w:color w:val="111111"/>
          <w:sz w:val="28"/>
          <w:sz w:val="28"/>
          <w:szCs w:val="28"/>
          <w:rtl w:val="true"/>
          <w:lang w:bidi="ar-SA"/>
        </w:rPr>
        <w:t>الْعُيُونُ، عَنْ أَبِيهِ عَنْ سَعْدِ بْنِ عَبْدِ اللَّهِ عَنْ أَحْمَدَ بْنِ مُحَمَّدٍ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الرِّضَا عليه السلام وَ هُوَ يُرِيدُ أَنْ يُوَدِّعَ لِلْخُرُوجِ إِلَي الْعُمْرَةِ فَأَتَي الْقَبْرَ مِنْ مَوْضِعِ رَأْسِ النَّبِيِّ صلي الله عليه و آله بَعْدَ الْمَغْرِبِ فَسَلَّمَ عَلَي النَّبِيِّ صلي الله عليه و آله وَ لَزِقَ بِالْقَبْرِ ثُمَّ انْصَرَفَ حَتَّي أَتَي الْقَبْرَ فَقَامَ إِلَي جَانِبِهِ يُصَلِّي فَأَلْزَقَ مَنْكِبَهُ الْأَيْسَرَ بِالْقَبْرِ قَرِيباً مِنَ الْأُسْطُوَانَةِ الْمُخَلَّقَةِ الَّتِي عِنْدَ رَأْسِ النَّبِيِّ صلي الله عليه و آله فَصَلَّي سِتَّ رَكَعَاتٍ أَوْ ثَمَانَ رَكَعَاتٍ‌</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9" w:name="__RefHeading___Toc751320_1934241801"/>
      <w:bookmarkStart w:id="2940" w:name="_Toc1369"/>
      <w:bookmarkEnd w:id="2939"/>
      <w:r>
        <w:rPr>
          <w:rtl w:val="true"/>
        </w:rPr>
        <w:t>«</w:t>
      </w:r>
      <w:r>
        <w:rPr/>
        <w:t>6</w:t>
      </w:r>
      <w:r>
        <w:rPr>
          <w:rtl w:val="true"/>
        </w:rPr>
        <w:t>»</w:t>
      </w:r>
      <w:bookmarkEnd w:id="2940"/>
    </w:p>
    <w:p>
      <w:pPr>
        <w:pStyle w:val="BookText"/>
        <w:rPr/>
      </w:pPr>
      <w:r>
        <w:rPr>
          <w:rFonts w:ascii="Amiri" w:hAnsi="Amiri" w:eastAsia="Amiri" w:cs="Amiri"/>
          <w:color w:val="111111"/>
          <w:sz w:val="28"/>
          <w:sz w:val="28"/>
          <w:szCs w:val="28"/>
          <w:rtl w:val="true"/>
          <w:lang w:bidi="ar-SA"/>
        </w:rPr>
        <w:t>مِشْكَاةُ الْأَنْوَارِ،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أَتَي أَبَا جَعْفَرٍ عليه السلام فَقَالَ لَهُ أَصْلَحَكَ اللَّهُ إِنِّي أَتَّجِرُ إِلَي هَذِهِ الْجِبَالِ فَنَأْتِي أَمْكِنَةً لَا نَسْتَطِيعُ أَنْ نُصَلِّيَ إِلَّا عَلَي الثَّلْجِ قَالَ أَلَا تَكُونُ مِثْلَ فُلَانٍ يَعْنِي رَجُلًا عِنْدَهُ يَرْضَي بِالدُّونِ</w:t>
      </w:r>
    </w:p>
    <w:p>
      <w:pPr>
        <w:pStyle w:val="BookText"/>
        <w:rPr/>
      </w:pPr>
      <w:r>
        <w:rPr>
          <w:rFonts w:ascii="IRNazanin" w:hAnsi="IRNazanin" w:eastAsia="IRNazanin"/>
          <w:color w:val="111111"/>
          <w:sz w:val="28"/>
          <w:sz w:val="28"/>
          <w:szCs w:val="28"/>
          <w:rtl w:val="true"/>
          <w:lang w:bidi="fa-IR"/>
        </w:rPr>
        <w:t>آنگاه مرحوم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حمل بر کراهت می‌شود زیرا مقصود از آن، نهی از تشبّه به کسانی است که ذکر کردیم، یعنی آنها که آنقدر قبور را تعظیم و تکریم می‌نمودند که روی آن سجده می‌کردند، و کسی که با این حالت نماز نخواند مرتکب حرام نشده است، زیرا از مساوات، حرمت لازم نمی‌آید، مانند سجده برای خداوند که در هیئت و ظاهر مساوی با سجده برای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مورد جواز نماز نافله به سمتِ قبور ائمه علیهم السلام وارد شده در حالی که اصل، کراهت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Heading5"/>
        <w:numPr>
          <w:ilvl w:val="4"/>
          <w:numId w:val="1"/>
        </w:numPr>
        <w:rPr/>
      </w:pPr>
      <w:bookmarkStart w:id="2941" w:name="__RefHeading___Toc751322_1934241801"/>
      <w:bookmarkStart w:id="2942" w:name="_Toc1370"/>
      <w:bookmarkEnd w:id="2941"/>
      <w:r>
        <w:rPr>
          <w:rtl w:val="true"/>
        </w:rPr>
        <w:t>می گویم</w:t>
      </w:r>
      <w:bookmarkEnd w:id="2942"/>
    </w:p>
    <w:p>
      <w:pPr>
        <w:pStyle w:val="BookText"/>
        <w:rPr/>
      </w:pPr>
      <w:r>
        <w:rPr>
          <w:rFonts w:ascii="IRNazanin" w:hAnsi="IRNazanin" w:eastAsia="IRNazanin"/>
          <w:color w:val="111111"/>
          <w:sz w:val="28"/>
          <w:sz w:val="28"/>
          <w:szCs w:val="28"/>
          <w:rtl w:val="true"/>
          <w:lang w:bidi="fa-IR"/>
        </w:rPr>
        <w:t>جواز و عدم کراهت در مورد قبور ائمه علیهم السلام خالی از قوّت نیست، بخصوص در مشهد امام حسین علیه السلام، به دلیل روایاتی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در مورد قبر پیامبر صلی الله علیه و آله هم همین را بگوییم و به علت شهرت آن روایات نزد اهل سنت و صدور فتوای حرمت توسط بعضی از آنها، روایاتِ منع را بر تقیه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در مورد این روایات قائل به نَسخ شد یا بر این حمل کرد که قبر را مانند کعبه، قبله قرار دهند، یعنی از هر طرفی که بایستند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بایستند، امّا این حمل در مورد بعضی روایات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این حمل شود که مقصود، سجده برای قبر یا صاحب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 که بین قبر پیامبر صلی الله علیه و آله و قبور ائمه علیهم السلام تفاوت است، یعنی در مورد اوّل کراهت دارد امّا در مورد دوم کراهت ندارد، زیرا احتمال توهّم معبود شدن، مسجود شدن یا شباهت یافتن با دیگر امّتها در مورد قبر پیامبر بیشتر است، و یا اینکه به دلیل دفن ملعون‌ها نزد آن حضرت می‌باشد</w:t>
      </w:r>
      <w:r>
        <w:rPr>
          <w:rFonts w:eastAsia="IRNazanin" w:cs="IRNazanin"/>
          <w:color w:val="111111"/>
          <w:sz w:val="28"/>
          <w:szCs w:val="28"/>
          <w:rtl w:val="true"/>
          <w:lang w:bidi="fa-IR"/>
        </w:rPr>
        <w:t>.</w:t>
      </w:r>
    </w:p>
    <w:p>
      <w:pPr>
        <w:pStyle w:val="Heading5"/>
        <w:numPr>
          <w:ilvl w:val="4"/>
          <w:numId w:val="1"/>
        </w:numPr>
        <w:rPr/>
      </w:pPr>
      <w:bookmarkStart w:id="2943" w:name="__RefHeading___Toc751324_1934241801"/>
      <w:bookmarkStart w:id="2944" w:name="_Toc1371"/>
      <w:bookmarkEnd w:id="2943"/>
      <w:r>
        <w:rPr>
          <w:rtl w:val="true"/>
        </w:rPr>
        <w:t xml:space="preserve">روایت </w:t>
      </w:r>
      <w:r>
        <w:rPr/>
        <w:t>5</w:t>
      </w:r>
      <w:bookmarkEnd w:id="2944"/>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را دیدم که درحال وداع برای حرکت به سوی عمره بود، بعد از نماز مغرب، از جانب بالای سر پیامبر صلی الله علیه و آله نزد قبر آن حضرت آمد و بر پیامبر صلی الله علیه و آله سلام کرد و به قبر چسبید، آنگاه برگشت، تا اینکه نزد قبر آمد و کنار آن ایستاد و نماز خواند، پس در نزدیکی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سر پیامبر صلی الله علیه و آله است شانه چپ خود را به قبر چسباند و شش یا هشت رکعت نماز خواند</w:t>
      </w:r>
      <w:r>
        <w:rPr>
          <w:rFonts w:eastAsia="IRNazanin" w:cs="IRNazanin"/>
          <w:color w:val="111111"/>
          <w:sz w:val="28"/>
          <w:szCs w:val="28"/>
          <w:rtl w:val="true"/>
          <w:lang w:bidi="fa-IR"/>
        </w:rPr>
        <w:t>.</w:t>
      </w:r>
      <w:r>
        <w:rPr>
          <w:rStyle w:val="FootnoteAnchor"/>
          <w:rtl w:val="true"/>
        </w:rPr>
        <w:footnoteReference w:id="1828"/>
      </w:r>
    </w:p>
    <w:p>
      <w:pPr>
        <w:pStyle w:val="Heading5"/>
        <w:numPr>
          <w:ilvl w:val="4"/>
          <w:numId w:val="1"/>
        </w:numPr>
        <w:rPr/>
      </w:pPr>
      <w:bookmarkStart w:id="2945" w:name="__RefHeading___Toc751326_1934241801"/>
      <w:bookmarkStart w:id="2946" w:name="_Toc1372"/>
      <w:bookmarkEnd w:id="2945"/>
      <w:r>
        <w:rPr>
          <w:rtl w:val="true"/>
        </w:rPr>
        <w:t xml:space="preserve">روایت </w:t>
      </w:r>
      <w:r>
        <w:rPr/>
        <w:t>6</w:t>
      </w:r>
      <w:bookmarkEnd w:id="294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 دهد، من برای تجارت به طرف این کوه‌ها می‌روم، در راه به جاهایی می‌رسیم که جز روی برف نمی‌توانیم نماز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فلانی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مردی بود که نزد او بود که به کم قانع است </w:t>
      </w:r>
      <w:bookmarkStart w:id="2947" w:name="pg13519_133377"/>
    </w:p>
    <w:p>
      <w:pPr>
        <w:pStyle w:val="BookText"/>
        <w:rPr/>
      </w:pPr>
      <w:bookmarkEnd w:id="2947"/>
      <w:r>
        <w:rPr>
          <w:rFonts w:ascii="Amiri" w:hAnsi="Amiri" w:eastAsia="Amiri" w:cs="Amiri"/>
          <w:color w:val="111111"/>
          <w:sz w:val="28"/>
          <w:sz w:val="28"/>
          <w:szCs w:val="28"/>
          <w:rtl w:val="true"/>
          <w:lang w:bidi="ar-SA"/>
        </w:rPr>
        <w:t>وَ لَا يَطْلُبُ التِّجَارَةَ إِلَي أَرْضٍ لَا يَسْتَطِيعُ أَنْ يُصَلِّيَ إِلَّا عَلَي الثَّلْجِ‌</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8" w:name="__RefHeading___Toc751328_1934241801"/>
      <w:bookmarkStart w:id="2949" w:name="_Toc1373"/>
      <w:bookmarkEnd w:id="2948"/>
      <w:r>
        <w:rPr>
          <w:rtl w:val="true"/>
        </w:rPr>
        <w:t>«</w:t>
      </w:r>
      <w:r>
        <w:rPr/>
        <w:t>7</w:t>
      </w:r>
      <w:r>
        <w:rPr>
          <w:rtl w:val="true"/>
        </w:rPr>
        <w:t>»</w:t>
      </w:r>
      <w:bookmarkEnd w:id="2949"/>
    </w:p>
    <w:p>
      <w:pPr>
        <w:pStyle w:val="BookText"/>
        <w:rPr/>
      </w:pPr>
      <w:r>
        <w:rPr>
          <w:rFonts w:ascii="Amiri" w:hAnsi="Amiri" w:eastAsia="Amiri" w:cs="Amiri"/>
          <w:color w:val="111111"/>
          <w:sz w:val="28"/>
          <w:sz w:val="28"/>
          <w:szCs w:val="28"/>
          <w:rtl w:val="true"/>
          <w:lang w:bidi="ar-SA"/>
        </w:rPr>
        <w:t>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يَسْأَلُهُ عَنِ الرَّجُلِ يَزُورُ قُبُورَ الْأَئِمَّةِ عليهم السلام هَلْ يَجُوزُ أَنْ يَسْجُدَ عَلَي الْقَبْرِ أَمْ لَا وَ هَلْ يَجُوزُ لِمَنْ صَلَّي عِنْدَ بَعْضِ قُبُورِهِمْ عليهم السلام أَنْ يَقُومَ وَرَاءَ الْقَبْرِ وَ يَجْعَلَ الْقَبْرَ قِبْلَةً أَوْ يَقُومُ عِنْدَ رَأْسِهِ أَوْ رِجْلَيْهِ وَ هَلْ يَجُوزُ أَنْ يَتَقَدَّمَ الْقَبْرَ وَ يُصَلِّيَ وَ يَجْعَلَ الْقَبْرَ خَلْفَهُ أَمْ لَا فَأَجَابَ عليه السلام أَمَّا السُّجُودُ عَلَي الْقَبْرِ فَلَا يَجُوزُ فِي نَافِلَةٍ وَ لَا فَرِيضَةٍ وَ لَا زِيَارَةٍ وَ الَّذِي عَلَيْهِ الْعَمَلُ أَنْ يَضَعَ خَدَّهُ الْأَيْمَنَ عَلَي الْقَبْرِ وَ أَمَّا الصَّلَاةُ فَإِنَّهَا خَلْفَهُ وَ يَجْعَلُ الْقَبْرَ أَمَامَهُ وَ لَا يَجُوزُ أَنْ يُصَلِّيَ بَيْنَ يَدَيْهِ وَ لَا عَنْ يَمِينِهِ وَ لَا عَنْ يَسَارِهِ لِأَنَّ الْإِمَامَ عليه السلام لَا يُتَقَدَّمُ وَ لَا يُسَاوَي‌</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0" w:name="__RefHeading___Toc751330_1934241801"/>
      <w:bookmarkStart w:id="2951" w:name="_Toc1374"/>
      <w:bookmarkEnd w:id="2950"/>
      <w:r>
        <w:rPr>
          <w:rtl w:val="true"/>
        </w:rPr>
        <w:t>بيان</w:t>
      </w:r>
      <w:bookmarkEnd w:id="2951"/>
    </w:p>
    <w:p>
      <w:pPr>
        <w:pStyle w:val="BookText"/>
        <w:rPr/>
      </w:pPr>
      <w:r>
        <w:rPr>
          <w:rFonts w:ascii="Amiri" w:hAnsi="Amiri" w:eastAsia="Amiri" w:cs="Amiri"/>
          <w:color w:val="111111"/>
          <w:sz w:val="28"/>
          <w:sz w:val="28"/>
          <w:szCs w:val="28"/>
          <w:rtl w:val="true"/>
          <w:lang w:bidi="ar-SA"/>
        </w:rPr>
        <w:t>روي الشيخ في التهذيب‌</w:t>
      </w:r>
      <w:r>
        <w:rPr>
          <w:rStyle w:val="FootnoteAnchor"/>
          <w:rtl w:val="true"/>
        </w:rPr>
        <w:footnoteReference w:id="1831"/>
      </w:r>
      <w:r>
        <w:rPr>
          <w:rFonts w:ascii="Amiri" w:hAnsi="Amiri" w:eastAsia="Amiri" w:cs="Amiri"/>
          <w:color w:val="111111"/>
          <w:sz w:val="28"/>
          <w:sz w:val="28"/>
          <w:szCs w:val="28"/>
          <w:rtl w:val="true"/>
          <w:lang w:bidi="ar-SA"/>
        </w:rPr>
        <w:t>هذه الرواية عن محمد بن أحمد بن داود عن أبيه عن محمد بن عبد الله الحميري و قال شيخنا البهائي قدس الله روحه الواسطة بين الشيخ و بين محمد الشيخ المفيد طاب ثراه فالحديث صحيح لأن الثلاثة ثقات من وجوه أصحابنا و قال المحقق في المعتبر إنه ضعيف و لعل السبب في ذلك كونه مكاتبة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قريب لأن محمد بن أحمد و إن لم ينص علي توثيقه لكن مدحه النجاشي مدحا يربي علي التوثيق حيث قال فيه‌</w:t>
      </w:r>
      <w:r>
        <w:rPr>
          <w:rStyle w:val="FootnoteAnchor"/>
          <w:rtl w:val="true"/>
        </w:rPr>
        <w:footnoteReference w:id="1832"/>
      </w:r>
      <w:r>
        <w:rPr>
          <w:rFonts w:ascii="Amiri" w:hAnsi="Amiri" w:eastAsia="Amiri" w:cs="Amiri"/>
          <w:color w:val="111111"/>
          <w:sz w:val="28"/>
          <w:sz w:val="28"/>
          <w:szCs w:val="28"/>
          <w:rtl w:val="true"/>
          <w:lang w:bidi="ar-SA"/>
        </w:rPr>
        <w:t>شيخ هذه الطائفة و عالمها و شيخ القميين في وقته و فقيههم حكي أبو عبد الله الحسين بن عبيد الله أنه لم ير أحدا أحفظ منه و لا أفقه و لا أعرف بالحديث و صنف كتبا انتهي لكن في التهذيب هكذا و أما الصلاة فإنها خلفه يجعله الإمام و لا يجوز أن يصلي بين يديه لأن الإمام لا يتقدم و يصلي عن يمينه و شماله و ظاهره تجويز المساواة إلا أن يقال بعطف يصلي علي يصلي أو علي يتقدم و لا يخفي بعدهما و إن أمكن ارتكابه جمعا</w:t>
      </w:r>
    </w:p>
    <w:p>
      <w:pPr>
        <w:pStyle w:val="BookText"/>
        <w:rPr/>
      </w:pPr>
      <w:r>
        <w:rPr>
          <w:rFonts w:ascii="IRNazanin" w:hAnsi="IRNazanin" w:eastAsia="IRNazanin"/>
          <w:color w:val="111111"/>
          <w:sz w:val="28"/>
          <w:sz w:val="28"/>
          <w:szCs w:val="28"/>
          <w:rtl w:val="true"/>
          <w:lang w:bidi="fa-IR"/>
        </w:rPr>
        <w:t>و برای تجارت به جاهایی نمی‌رود که مجبور باشد روی برف نماز بخواند</w:t>
      </w:r>
      <w:r>
        <w:rPr>
          <w:rFonts w:eastAsia="IRNazanin" w:cs="IRNazanin"/>
          <w:color w:val="111111"/>
          <w:sz w:val="28"/>
          <w:szCs w:val="28"/>
          <w:rtl w:val="true"/>
          <w:lang w:bidi="fa-IR"/>
        </w:rPr>
        <w:t>.</w:t>
      </w:r>
      <w:r>
        <w:rPr>
          <w:rStyle w:val="FootnoteAnchor"/>
          <w:rtl w:val="true"/>
        </w:rPr>
        <w:footnoteReference w:id="1833"/>
      </w:r>
    </w:p>
    <w:p>
      <w:pPr>
        <w:pStyle w:val="Heading5"/>
        <w:numPr>
          <w:ilvl w:val="4"/>
          <w:numId w:val="1"/>
        </w:numPr>
        <w:rPr/>
      </w:pPr>
      <w:bookmarkStart w:id="2952" w:name="__RefHeading___Toc751332_1934241801"/>
      <w:bookmarkStart w:id="2953" w:name="_Toc1375"/>
      <w:bookmarkEnd w:id="2952"/>
      <w:r>
        <w:rPr>
          <w:rtl w:val="true"/>
        </w:rPr>
        <w:t xml:space="preserve">روایت </w:t>
      </w:r>
      <w:r>
        <w:rPr/>
        <w:t>7</w:t>
      </w:r>
      <w:bookmarkEnd w:id="2953"/>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نامه‌ای خطاب به حضرت قائم علیه السلام درمورد مردی سؤال کرد که به زیارت قبور ائمه علیهم السلام می‌رود، آیا جایز است روی قبر سجده کند یا نه؟ و کسی که نزد قبور ائمه علیهم السلام نماز می‌خواند، آیا جایز است پشت قبر بایستد و قبر را در قبله قرار دهد یا اینکه نزد سر یا پاهای ایشان بایستد؟ و آیا جایز است جلوتر از قبر بایستد و نماز بخواند و قبر را پشت سر خود قرار دهد؟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روی قبر نه در نماز نافله، نه واجب و نه در نماز زیارت جایز نیست و کاری که باید کرد این است که گونه راست خود را روی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نماز باید پشت قبر بایستد و قبر را مقابل خود قرار دهد و جایز نیست جلوتر از قبر یا سمت راست یا سمت چپ آن نماز بخواند، زیرا کسی از امام علیه السلام جلو نمی‌افتد و در مرتبه مساوی با او قرار نمی‌گیرد</w:t>
      </w:r>
      <w:r>
        <w:rPr>
          <w:rFonts w:eastAsia="IRNazanin" w:cs="IRNazanin"/>
          <w:color w:val="111111"/>
          <w:sz w:val="28"/>
          <w:szCs w:val="28"/>
          <w:rtl w:val="true"/>
          <w:lang w:bidi="fa-IR"/>
        </w:rPr>
        <w:t>.</w:t>
      </w:r>
      <w:r>
        <w:rPr>
          <w:rStyle w:val="FootnoteAnchor"/>
          <w:rtl w:val="true"/>
        </w:rPr>
        <w:footnoteReference w:id="1834"/>
      </w:r>
    </w:p>
    <w:p>
      <w:pPr>
        <w:pStyle w:val="Heading5"/>
        <w:numPr>
          <w:ilvl w:val="4"/>
          <w:numId w:val="1"/>
        </w:numPr>
        <w:rPr/>
      </w:pPr>
      <w:bookmarkStart w:id="2954" w:name="__RefHeading___Toc751334_1934241801"/>
      <w:bookmarkStart w:id="2955" w:name="_Toc1376"/>
      <w:bookmarkEnd w:id="2954"/>
      <w:r>
        <w:rPr>
          <w:rtl w:val="true"/>
        </w:rPr>
        <w:t>توضیح</w:t>
      </w:r>
      <w:bookmarkEnd w:id="2955"/>
    </w:p>
    <w:p>
      <w:pPr>
        <w:pStyle w:val="BookText"/>
        <w:rPr/>
      </w:pPr>
      <w:r>
        <w:rPr>
          <w:rFonts w:ascii="IRNazanin" w:hAnsi="IRNazanin" w:eastAsia="IRNazanin"/>
          <w:color w:val="111111"/>
          <w:sz w:val="28"/>
          <w:sz w:val="28"/>
          <w:szCs w:val="28"/>
          <w:rtl w:val="true"/>
          <w:lang w:bidi="fa-IR"/>
        </w:rPr>
        <w:t>شیخ در تهذیب</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این روایت را از محمد بن احمد بن داود از پدرش از محمد بن عبدالله حمیری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سند بین شیخ و محمد، شیخ مفید است، بنابراین روایت صحیح می‌باشد زیرا هرسه ثقه و از بزرگان اصحاب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و چه بسا علت ضعف آن، مکاتبه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ایشان خوب است زیرا محمد بن احمد اگرچه نصّی بر توثیق او نیست، امّا نجاشی چنان او را مدح کرده که در حدّ توثیق است و می‌گوید</w:t>
      </w:r>
      <w:r>
        <w:rPr>
          <w:rStyle w:val="FootnoteAnchor"/>
          <w:rtl w:val="true"/>
        </w:rPr>
        <w:footnoteReference w:id="1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عالم طایفه شیعه و شیخ اهل‌قم در زمان خود و فقیه آنها بود، ابوعبدالله حسین بن عبیدالله حکایت کرد که هیچ کس را خوش‌حافظه‌تر، فقیه‌تر و حدیث‌شناس‌تر از او ندیده، و کتابهایی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تهذیب این 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باید پشت قَبر بخواند و قَبر را اِمام خود قرار دهد، و جایز نیست جلوی قبر نماز بخواند زیرا کسی بر امام مقدّم نمی‌شود، و می‌تواند سمت راست یا چپ قبر نماز بخواند؛ که ظاهر آن تجویز مساوات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درجمله قبل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این دو احتمال مخفی نیست، اگرچه برای جمع </w:t>
      </w:r>
    </w:p>
    <w:p>
      <w:pPr>
        <w:pStyle w:val="BookText"/>
        <w:rPr/>
      </w:pPr>
      <w:r>
        <w:rPr>
          <w:rFonts w:ascii="Amiri" w:hAnsi="Amiri" w:eastAsia="Amiri" w:cs="Amiri"/>
          <w:color w:val="111111"/>
          <w:sz w:val="28"/>
          <w:sz w:val="28"/>
          <w:szCs w:val="28"/>
          <w:rtl w:val="true"/>
          <w:lang w:bidi="ar-SA"/>
        </w:rPr>
        <w:t>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البهائي قدس سره هذا الخبر يدل علي عدم جواز وضع الجبهة علي قبر الإمام عليه السلام لا في الصلاة و لا في الزيارة بل يضع خده الأيمن عليه و علي عدم جواز التقدم علي الضريح المقدس حال الصلاة لأن قوله عليه السلام يجعله الإمام صريح في جعل القبر بمنزلة الإمام في الصلاة فكما أنه لا يجوز للمأموم أن يتقدم علي الإمام بأن يكون موقفه أقرب إلي القبلة من موقف الإمام بل يحب أن يتأخر عنه أو يساويه في الموقف يمينا أو شمالا فكذا هنا و هذا هو المراد بقوله عليه السلام و لا يجوز أن يصلي بين يديه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المستفاد من هذا الحديث أن كل ما ثبت للمأموم من وجوب التأخر عن الإمام أو المساواة له و تحريم التقدم عليه ثابت للمصلي بالنسبة إلي الضريح المقدس من غير فرق فينبغي لمن يصلي عند رأس الإمام عليه السلام أو عند رجليه أن يلاحظ ذلك و قد نبهت علي هذا جماعة من إخواني المؤمنين في المشهد المقدس الرضوي علي مشرفه السلام فإنهم كانوا يصلون في الصفة التي عند رأسه عليه السلام صفين فبينت لهم أن الصف الأول أقرب إلي القبلة من الضريح المقدس علي صاحبه السلام و هذا مما ينبغي ملاحظته لمن يصلي في مسجد النبي صلي الله عليه و آله و كذا في سائر المشاهد المقدسة علي ساكنيها أفضل التسليمات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هذا الحديث المنع من استدبار ضرائحهم صلوات الله عليهم في غير الصلاة أيضا نظرا إلي أن قوله عليه السلام لأن الإمام لا يتقدم عام في الصلاة و غيرها و هذا هو الذي فهمه العلامة في المنتهي و حمل المنع منه علي الكراهة و قد دل أيضا علي جواز الصلاة إلي قبر الإمام عليه السلام إذا كان في القبلة و بهذا تتخصص أخبار المنع و ظاهر المفيد رحمه الله بقاؤها علي عمومها فإنه قال في المقنعة لا تجوز الصلاة إلي شي‌ء من القبور حتي يكون بينه و بينه حائل إلي آخر ما مر ثم قال و قد روي أنه لا بأس بالصلاة إلي قبلة فيها قبر إمام عليه السلام و الأصل ما قدمناه</w:t>
      </w:r>
    </w:p>
    <w:p>
      <w:pPr>
        <w:pStyle w:val="BookText"/>
        <w:rPr/>
      </w:pPr>
      <w:r>
        <w:rPr>
          <w:rFonts w:ascii="IRNazanin" w:hAnsi="IRNazanin" w:eastAsia="IRNazanin"/>
          <w:color w:val="111111"/>
          <w:sz w:val="28"/>
          <w:sz w:val="28"/>
          <w:szCs w:val="28"/>
          <w:rtl w:val="true"/>
          <w:lang w:bidi="fa-IR"/>
        </w:rPr>
        <w:t>بین دو روایت، ارتکاب آن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می‌کند که گذاشتن پیشانی روی قبر امام علیه السلام جایز نیست، نه در نماز و نه هنگام زیارت، بلکه باید گونه راست را روی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دلالت دارد که نمازخواندن جلوتر از ضریح مقدس جایز نیست،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اِمام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قبر را به منزله امام در نماز قرار دهد،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جایز نیست مأموم جلوتر از امام و بطوری بایستد که محلّ ایستادنش از محلّ امام نسبت به قبله نزدیک‌تر بوده بلکه واجب است پشت سر یا مساوی با او از راست یا چپ بایستد، اینجا نیز به همین صورت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جلوتر از قبر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از این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مأموم از جمله وجوب عقب‌تر بودن یا مساوی بودن نسبت به امام و حرمت مقدّم شدن بر امام، در مورد نماز کنار ضریح مقدّس نیز جاری است و هیچ فرقی ندارد، بنابراین سزاوار است کسی که کنار سر امام علیه السلام یا پاهای ایشان نماز می‌خواند این امور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گروهی از برادران مؤمنم در مشهد مقدّس رضوی علیه السلام به این امر تذکّر دادم، چون آنها در صفّه‌ای که نزد سر آقا بود در دو صف نماز می‌خواندند و برایشان توضیح دادم که صف اوّل نسبت به ضریح مقدّس، به قبله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این امر برای کسی که در مسجد پیامبر صلی الله علیه و آله نماز می‌خواند نیز مورد ملاحظه قرار گیرد، همچنین در دیگر مشاهد مقدّس ائمه که برترین سلامها بر ساکنان آن باد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از این روایت استفاده شود که پشت کردن به ضریح ائمه صلوات الله علیهم در غیر نماز نیز ممنوع است،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بر امام مقدّم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هم شامل نماز و هم غیر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علامه در المنتهی فهمیده و منع را بر کراهت 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روایت بر جواز نماز به سمت قبر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قبله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روایات منع به این مورد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مفید رحمه الله بقای آن بر عموم و عدم تخصیص است، زیرا در مقنعه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سمت قبور جایز نیست مگر اینکه حائلی بین خود و قبر بگذارد تا آخر آنچه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نماز خواندن به سمت قبله‌ای که قبر امام علیه السلام در راستای آن باشد اشکال ندارد، و اصل همان است که پیشتر گفتیم </w:t>
      </w:r>
      <w:bookmarkStart w:id="2956" w:name="pg13519_133379"/>
    </w:p>
    <w:p>
      <w:pPr>
        <w:pStyle w:val="BookText"/>
        <w:rPr/>
      </w:pPr>
      <w:bookmarkEnd w:id="2956"/>
      <w:r>
        <w:rPr>
          <w:rFonts w:ascii="Amiri" w:hAnsi="Amiri" w:eastAsia="Amiri" w:cs="Amiri"/>
          <w:color w:val="111111"/>
          <w:sz w:val="28"/>
          <w:sz w:val="28"/>
          <w:szCs w:val="28"/>
          <w:rtl w:val="true"/>
          <w:lang w:bidi="ar-SA"/>
        </w:rPr>
        <w:t>انتهي و قد تقدم الكلام فيه</w:t>
      </w:r>
      <w:r>
        <w:rPr>
          <w:rFonts w:eastAsia="Amiri" w:cs="Amiri" w:ascii="Amiri" w:hAnsi="Amiri"/>
          <w:color w:val="111111"/>
          <w:sz w:val="28"/>
          <w:szCs w:val="28"/>
          <w:rtl w:val="true"/>
          <w:lang w:bidi="ar-SA"/>
        </w:rPr>
        <w:t>.</w:t>
      </w:r>
    </w:p>
    <w:p>
      <w:pPr>
        <w:pStyle w:val="Heading5"/>
        <w:numPr>
          <w:ilvl w:val="4"/>
          <w:numId w:val="1"/>
        </w:numPr>
        <w:rPr/>
      </w:pPr>
      <w:bookmarkStart w:id="2957" w:name="__RefHeading___Toc751336_1934241801"/>
      <w:bookmarkStart w:id="2958" w:name="_Toc1377"/>
      <w:bookmarkEnd w:id="2957"/>
      <w:r>
        <w:rPr>
          <w:rtl w:val="true"/>
        </w:rPr>
        <w:t>«</w:t>
      </w:r>
      <w:r>
        <w:rPr/>
        <w:t>8</w:t>
      </w:r>
      <w:r>
        <w:rPr>
          <w:rtl w:val="true"/>
        </w:rPr>
        <w:t>»</w:t>
      </w:r>
      <w:bookmarkEnd w:id="2958"/>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فِي بَيْتِ الْحَمَّامِ مِنْ غَيْرِ ضَرُورَةٍ قَالَ لَا بَأْسَ إِذَا كَانَ الْمَكَانُ الَّذِي صُلِّيَ فِيهِ نَظِيفاً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الصَّلَاةِ بَيْنَ الْقُبُورِ قَالَ لَا بَأْسَ‌</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9" w:name="__RefHeading___Toc751338_1934241801"/>
      <w:bookmarkStart w:id="2960" w:name="_Toc1378"/>
      <w:bookmarkEnd w:id="2959"/>
      <w:r>
        <w:rPr>
          <w:rtl w:val="true"/>
        </w:rPr>
        <w:t>«</w:t>
      </w:r>
      <w:r>
        <w:rPr/>
        <w:t>9</w:t>
      </w:r>
      <w:r>
        <w:rPr>
          <w:rtl w:val="true"/>
        </w:rPr>
        <w:t>»</w:t>
      </w:r>
      <w:bookmarkEnd w:id="2960"/>
    </w:p>
    <w:p>
      <w:pPr>
        <w:pStyle w:val="BookText"/>
        <w:rPr/>
      </w:pPr>
      <w:r>
        <w:rPr>
          <w:rFonts w:ascii="Amiri" w:hAnsi="Amiri" w:eastAsia="Amiri" w:cs="Amiri"/>
          <w:color w:val="111111"/>
          <w:sz w:val="28"/>
          <w:sz w:val="28"/>
          <w:szCs w:val="28"/>
          <w:rtl w:val="true"/>
          <w:lang w:bidi="ar-SA"/>
        </w:rPr>
        <w:t>الْخِصَالُ، عَنْ أَبِيهِ عَنْ مُحَمَّدِ بْنِ يَحْيَي الْعَطَّارِ عَنْ مُحَمَّدِ بْنِ أَحْمَدَ الْأَشْعَرِيِّ عَنْ مُحَمَّدِ بْنِ الْحُسَيْنِ بِإِسْنَادِهِ رَفَعَهُ إِلَي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يَتَقَبَّلُ اللَّهُ عَزَّ وَ جَلَّ لَهُمْ بِالْحِفْظِ رَجُلٌ نَزَلَ فِي بَيْتٍ خَرِبٍ وَ رَجُلٌ صَلَّي عَلَي قَارِعَةِ الطَّرِيقِ وَ رَجُلٌ أَرْسَلَ رَاحِلَتَهُ وَ لَمْ يَسْتَوْثِقْ مِنْهَا</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1" w:name="__RefHeading___Toc751340_1934241801"/>
      <w:bookmarkStart w:id="2962" w:name="_Toc1379"/>
      <w:bookmarkEnd w:id="2961"/>
      <w:r>
        <w:rPr>
          <w:rtl w:val="true"/>
        </w:rPr>
        <w:t>«</w:t>
      </w:r>
      <w:r>
        <w:rPr/>
        <w:t>10</w:t>
      </w:r>
      <w:r>
        <w:rPr>
          <w:rtl w:val="true"/>
        </w:rPr>
        <w:t>»</w:t>
      </w:r>
      <w:bookmarkEnd w:id="2962"/>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الْحُسَيْنِ بْنِ سَعِيدٍ عَنْ أَحْمَدَ بْنِ عَبْدِ اللَّهِ الْقَزْوِينِيِّ عَنِ الْحُسَيْنِ بْنِ الْمُخْتَارِ الْقَلَانِسِيِّ عَنْ أَبِي بَصِيرٍ عَنْ عَبْدِ الْوَاحِدِ بْنِ الْمُخْتَارِ الْأَنْصَارِيِّ عَنْ أُمِّ الْمِقْدَامِ الثَّقَفِيَّةِ قَالَتْ قَالَ لِي جُوَيْرِيَةُ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مَعَ أَمِيرِ الْمُؤْمِنِينَ عَلِيِّ بْنِ أَبِي طَالِبٍ عليه السلام جِسْرَ الصَّرَاةِ فِي وَقْتِ الْعَصْرِ فَقَالَ إِنَّ هَذِهِ أَرْضٌ مُعَذَّبَةٌ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لِنَبِيٍّ وَ لَا وَصِيِّ نَبِيٍّ أَنْ يُصَلِّيَ فِيهَا فَمَنْ أَرَادَ مِنْكُمْ أَنْ يُصَلِّيَ فَلْيُصَلِّ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النَّاسُ يَمْنَةً وَ يَسْرَةً يُصَلُّونَ فَقُلْتُ أَنَا وَ اللَّهِ لَأُقَلِّدَنَّ هَذَا الرَّجُلَ صَلَاتِيَ الْيَوْمَ وَ لَا أُصَلِّي حَتَّي يُصَلِّيَ فَسِرْنَا وَ جَعَلَتِ الشَّمْسُ تَسْفُلُ وَ جَعَلَ يَدْخُلُنِي مِنْ ذَلِكِ أَمْرٌ عَظِيمٌ حَتَّي وَجَبَتِ الشَّمْسُ وَ قَطَعْنَا الْأَرْضَ فَقَالَ يَا جُوَيْرِيَةُ أَذِّنْ فَقُلْتُ يَقُولُ أَذِّنْ وَ قَدْ غَابَتِ الشَّمْسُ فَقَالَ أَذِّنْ فَأَذَّنْتُ ثُمَّ قَالَ لِي أَقِمْ فَأَقَمْتُ فَلَمَّا قُلْتُ قَدْ قَامَتِ الصَّلَاةُ رَأَيْتُ شَفَتَيْهِ تَتَحَرَّكَانِ وَ سَمِعْتُ كَلَاماً كَأَنَّهُ كَلَامُ الْعِبْرَانِيَّةِ فَارْتَفَعَتِ الشَّمْسُ حَتَّي صَارَتْ فِي مِثْلِ وَقْتِهَا فِي الْعَصْرِ فَصَلَّي فَلَمَّا انْصَرَفْنَا هَوَتْ إِلَي مَكَانِهَا وَ اشْتَبَكَتِ النُّجُومُ فَقُلْتُ أَنَا أَشْهَدُ أَنَّكَ وَصِيُّ رَسُولِ اللَّهِ</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قبلادر مورد آن بحث کردیم</w:t>
      </w:r>
      <w:r>
        <w:rPr>
          <w:rFonts w:eastAsia="IRNazanin" w:cs="IRNazanin"/>
          <w:color w:val="111111"/>
          <w:sz w:val="28"/>
          <w:szCs w:val="28"/>
          <w:rtl w:val="true"/>
          <w:lang w:bidi="fa-IR"/>
        </w:rPr>
        <w:t>.</w:t>
      </w:r>
    </w:p>
    <w:p>
      <w:pPr>
        <w:pStyle w:val="Heading5"/>
        <w:numPr>
          <w:ilvl w:val="4"/>
          <w:numId w:val="1"/>
        </w:numPr>
        <w:rPr/>
      </w:pPr>
      <w:bookmarkStart w:id="2963" w:name="__RefHeading___Toc751342_1934241801"/>
      <w:bookmarkStart w:id="2964" w:name="_Toc1380"/>
      <w:bookmarkEnd w:id="2963"/>
      <w:r>
        <w:rPr>
          <w:rtl w:val="true"/>
        </w:rPr>
        <w:t xml:space="preserve">روایت </w:t>
      </w:r>
      <w:r>
        <w:rPr/>
        <w:t>8</w:t>
      </w:r>
      <w:bookmarkEnd w:id="296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حمّام در غیر ضرورت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که در آن نماز می‌خواند پاک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نماز بین قبور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839"/>
      </w:r>
    </w:p>
    <w:p>
      <w:pPr>
        <w:pStyle w:val="Heading5"/>
        <w:numPr>
          <w:ilvl w:val="4"/>
          <w:numId w:val="1"/>
        </w:numPr>
        <w:rPr/>
      </w:pPr>
      <w:bookmarkStart w:id="2965" w:name="__RefHeading___Toc751344_1934241801"/>
      <w:bookmarkStart w:id="2966" w:name="_Toc1381"/>
      <w:bookmarkEnd w:id="2965"/>
      <w:r>
        <w:rPr>
          <w:rtl w:val="true"/>
        </w:rPr>
        <w:t xml:space="preserve">روایت </w:t>
      </w:r>
      <w:r>
        <w:rPr/>
        <w:t>9</w:t>
      </w:r>
      <w:bookmarkEnd w:id="296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 خرابه منزل کند، مردی که در قسمت بالای جاده به نماز بایستد، و مردی که مرکبِ سواریِ خود را رها کند و در حفظ آن نکوشد</w:t>
      </w:r>
      <w:r>
        <w:rPr>
          <w:rFonts w:eastAsia="IRNazanin" w:cs="IRNazanin"/>
          <w:color w:val="111111"/>
          <w:sz w:val="28"/>
          <w:szCs w:val="28"/>
          <w:rtl w:val="true"/>
          <w:lang w:bidi="fa-IR"/>
        </w:rPr>
        <w:t>.</w:t>
      </w:r>
      <w:r>
        <w:rPr>
          <w:rStyle w:val="FootnoteAnchor"/>
          <w:rtl w:val="true"/>
        </w:rPr>
        <w:footnoteReference w:id="1840"/>
      </w:r>
    </w:p>
    <w:p>
      <w:pPr>
        <w:pStyle w:val="Heading5"/>
        <w:numPr>
          <w:ilvl w:val="4"/>
          <w:numId w:val="1"/>
        </w:numPr>
        <w:rPr/>
      </w:pPr>
      <w:bookmarkStart w:id="2967" w:name="__RefHeading___Toc751346_1934241801"/>
      <w:bookmarkStart w:id="2968" w:name="_Toc1382"/>
      <w:bookmarkEnd w:id="2967"/>
      <w:r>
        <w:rPr>
          <w:rtl w:val="true"/>
        </w:rPr>
        <w:t xml:space="preserve">روایت </w:t>
      </w:r>
      <w:r>
        <w:rPr/>
        <w:t>10</w:t>
      </w:r>
      <w:bookmarkEnd w:id="296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مِقدام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 مُسهر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امیرمؤمنان علی بن ابی‌طالب علیه السلام هنگام نماز عصر از روی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کردیم،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سرزمینی است که عذاب نازل شده، برای پیامبر و وصیّ پیامبر سزاوار نیست که در آن نماز بخواند، حال هر کدام از شما که می‌خواهد، در اینجا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سمت راست و چپ پراکنده و به نماز مشغول شدند؛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در خواندن نمازم از این آقا تقلید نموده و نماز نمی‌خوانم تا ایشان نماز بگذارند، پس با حضرت حرکت کردیم، کم‌کم خورشید داشت پایین می‌رفت و من نگران بودم که هنوز نماز نخوانده‌ام و وقت نماز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خورشید غروب کرد و ما راه را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پس اذان گفتم،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بگو، اقامه گفتم، همین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دیدم دو لب مبارک حضرت حرکت می‌کند و کلامی که گویا به زبان عبرانی بود شنیدم، خورشید بالا آمد تا به جایی رسید که در وقت نماز عصر در آن جا قرار می‌گیرد، حضرت نماز عصر را خواند و وقتی از نماز فارغ شدیم دوباره خورشید به مکان افولش فرو رفت و ستارگان در آسمان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شما وصی رسول خدا </w:t>
      </w:r>
      <w:bookmarkStart w:id="2969" w:name="pg13519_133380"/>
    </w:p>
    <w:p>
      <w:pPr>
        <w:pStyle w:val="BookText"/>
        <w:rPr/>
      </w:pPr>
      <w:bookmarkEnd w:id="2969"/>
      <w:r>
        <w:rPr>
          <w:rFonts w:ascii="Amiri" w:hAnsi="Amiri" w:eastAsia="Amiri" w:cs="Amiri"/>
          <w:color w:val="111111"/>
          <w:sz w:val="28"/>
          <w:sz w:val="28"/>
          <w:szCs w:val="28"/>
          <w:rtl w:val="true"/>
          <w:lang w:bidi="ar-SA"/>
        </w:rPr>
        <w:t>صلي الله عليه و آله فَقَالَ يَا جُوَيْرِيَةُ أَ مَا سَمِعْتَ اللَّهَ عَزَّ وَ جَلَّ يَقُولُ فَسَبِّحْ بِاسْمِ رَبِّكَ الْعَظِيمِ‌</w:t>
      </w:r>
      <w:r>
        <w:rPr>
          <w:rStyle w:val="FootnoteAnchor"/>
          <w:rtl w:val="true"/>
        </w:rPr>
        <w:footnoteReference w:id="1841"/>
      </w:r>
      <w:r>
        <w:rPr>
          <w:rFonts w:ascii="Amiri" w:hAnsi="Amiri" w:eastAsia="Amiri" w:cs="Amiri"/>
          <w:color w:val="111111"/>
          <w:sz w:val="28"/>
          <w:sz w:val="28"/>
          <w:szCs w:val="28"/>
          <w:rtl w:val="true"/>
          <w:lang w:bidi="ar-SA"/>
        </w:rPr>
        <w:t>فَقُلْتُ بَلَي وَ قَالَ فَإِنِّي سَأَلْتُ اللَّهَ بِاسْمِهِ الْعَظِيمِ فَرَدَّهَا عَلَيَ‌</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43"/>
      </w:r>
    </w:p>
    <w:p>
      <w:pPr>
        <w:pStyle w:val="Heading5"/>
        <w:numPr>
          <w:ilvl w:val="4"/>
          <w:numId w:val="1"/>
        </w:numPr>
        <w:rPr/>
      </w:pPr>
      <w:bookmarkStart w:id="2970" w:name="__RefHeading___Toc751348_1934241801"/>
      <w:bookmarkStart w:id="2971" w:name="_Toc1383"/>
      <w:bookmarkEnd w:id="2970"/>
      <w:r>
        <w:rPr>
          <w:rtl w:val="true"/>
        </w:rPr>
        <w:t>بيان</w:t>
      </w:r>
      <w:bookmarkEnd w:id="2971"/>
    </w:p>
    <w:p>
      <w:pPr>
        <w:pStyle w:val="BookText"/>
        <w:rPr/>
      </w:pPr>
      <w:r>
        <w:rPr>
          <w:rFonts w:ascii="Amiri" w:hAnsi="Amiri" w:eastAsia="Amiri" w:cs="Amiri"/>
          <w:color w:val="111111"/>
          <w:sz w:val="28"/>
          <w:sz w:val="28"/>
          <w:szCs w:val="28"/>
          <w:rtl w:val="true"/>
          <w:lang w:bidi="ar-SA"/>
        </w:rPr>
        <w:t>قوله جسر الصَّرَاةِ قال في القاموس الصراة نهر بالعراق انتهي و في بعض النسخ بالفرات و في الفقيه‌</w:t>
      </w:r>
      <w:r>
        <w:rPr>
          <w:rStyle w:val="FootnoteAnchor"/>
          <w:rtl w:val="true"/>
        </w:rPr>
        <w:footnoteReference w:id="1844"/>
      </w:r>
      <w:r>
        <w:rPr>
          <w:rFonts w:ascii="Amiri" w:hAnsi="Amiri" w:eastAsia="Amiri" w:cs="Amiri"/>
          <w:color w:val="111111"/>
          <w:sz w:val="28"/>
          <w:sz w:val="28"/>
          <w:szCs w:val="28"/>
          <w:rtl w:val="true"/>
          <w:lang w:bidi="ar-SA"/>
        </w:rPr>
        <w:t>و البصائر نهر سوري و في القاموس سوري كطوبي موضع بالعراق من بلد السريانيين و موضع من أعمال بغداد و قد يمد و الظاهر أنه كان مكان جسر الحلة و مسجد الشمس هناك مشهور و يدل علي كراهة الصلاة في كل أرض عذب أهلها و قال ابن إدريس رحمه الله في السرائر تكره الصلاة في كل أرض خسف و لهذا كره أمير المؤمنين عليه السلام الصلاة في أرض بابل فلما عبر الفرات إلي الجانب الغربي و فاته لأجل ذلك أول الوقت ردت له الشمس إلي موضعها في أول الوقت و صلي بأصحابه صلاة العصر و لا يحل أن يعتقد أن الشمس غابت و دخل الليل و خرج وقت العصر وقت بالكلية و ما صلي الفريضة عليه السلام لأن هذا من معتقده جهل بعصمته عليه السلام لأنه يكون مخلا بالواجب المضيق عليه و هذا لا يقوله من عرف إمامته و اعتقد عصمته انتهي</w:t>
      </w:r>
      <w:r>
        <w:rPr>
          <w:rFonts w:eastAsia="Amiri" w:cs="Amiri" w:ascii="Amiri" w:hAnsi="Amiri"/>
          <w:color w:val="111111"/>
          <w:sz w:val="28"/>
          <w:szCs w:val="28"/>
          <w:rtl w:val="true"/>
          <w:lang w:bidi="ar-SA"/>
        </w:rPr>
        <w:t>.</w:t>
      </w:r>
    </w:p>
    <w:p>
      <w:pPr>
        <w:pStyle w:val="Heading5"/>
        <w:numPr>
          <w:ilvl w:val="4"/>
          <w:numId w:val="1"/>
        </w:numPr>
        <w:rPr/>
      </w:pPr>
      <w:bookmarkStart w:id="2972" w:name="__RefHeading___Toc751350_1934241801"/>
      <w:bookmarkStart w:id="2973" w:name="_Toc1384"/>
      <w:bookmarkEnd w:id="2972"/>
      <w:r>
        <w:rPr>
          <w:rtl w:val="true"/>
        </w:rPr>
        <w:t>أقول</w:t>
      </w:r>
      <w:bookmarkEnd w:id="2973"/>
    </w:p>
    <w:p>
      <w:pPr>
        <w:pStyle w:val="BookText"/>
        <w:rPr/>
      </w:pPr>
      <w:r>
        <w:rPr>
          <w:rFonts w:ascii="Amiri" w:hAnsi="Amiri" w:eastAsia="Amiri" w:cs="Amiri"/>
          <w:color w:val="111111"/>
          <w:sz w:val="28"/>
          <w:sz w:val="28"/>
          <w:szCs w:val="28"/>
          <w:rtl w:val="true"/>
          <w:lang w:bidi="ar-SA"/>
        </w:rPr>
        <w:t>قد مر الكلام فيه في كتاب فضائله عليه السلام و أنه لا استبعاد في أن يكون من خصائصهم عليهم السلام عدم جواز الصلاة في تلك الأراضي مطلقا و جواز تأخيرهم الصلاة عن الوقت لذلك مطلقا أو إذا علموا أنهم يدعون و يرجع لهم الشمس و الحاصل أن النبي صلي الله عليه و آله أخبره بأمره تعالي بأنه يرد عليه الشمس و أمره بتأخير الصلاة لتظهر منه تلك المعجزة لكن سيأتي ما يؤيد تأويله رحمه الله</w:t>
      </w:r>
      <w:r>
        <w:rPr>
          <w:rFonts w:eastAsia="Amiri" w:cs="Amiri" w:ascii="Amiri" w:hAnsi="Amiri"/>
          <w:color w:val="111111"/>
          <w:sz w:val="28"/>
          <w:szCs w:val="28"/>
          <w:rtl w:val="true"/>
          <w:lang w:bidi="ar-SA"/>
        </w:rPr>
        <w:t>.</w:t>
      </w:r>
    </w:p>
    <w:p>
      <w:pPr>
        <w:pStyle w:val="Heading5"/>
        <w:numPr>
          <w:ilvl w:val="4"/>
          <w:numId w:val="1"/>
        </w:numPr>
        <w:rPr/>
      </w:pPr>
      <w:bookmarkStart w:id="2974" w:name="__RefHeading___Toc751352_1934241801"/>
      <w:bookmarkStart w:id="2975" w:name="_Toc1385"/>
      <w:bookmarkEnd w:id="2974"/>
      <w:r>
        <w:rPr>
          <w:rtl w:val="true"/>
        </w:rPr>
        <w:t>«</w:t>
      </w:r>
      <w:r>
        <w:rPr/>
        <w:t>11</w:t>
      </w:r>
      <w:r>
        <w:rPr>
          <w:rtl w:val="true"/>
        </w:rPr>
        <w:t>»</w:t>
      </w:r>
      <w:bookmarkEnd w:id="2975"/>
    </w:p>
    <w:p>
      <w:pPr>
        <w:pStyle w:val="BookText"/>
        <w:rPr/>
      </w:pPr>
      <w:r>
        <w:rPr>
          <w:rFonts w:ascii="Amiri" w:hAnsi="Amiri" w:eastAsia="Amiri" w:cs="Amiri"/>
          <w:color w:val="111111"/>
          <w:sz w:val="28"/>
          <w:sz w:val="28"/>
          <w:szCs w:val="28"/>
          <w:rtl w:val="true"/>
          <w:lang w:bidi="ar-SA"/>
        </w:rPr>
        <w:t>الْعِلَلُ، عَنْ مُحَمَّدِ بْنِ الْحَسَنِ عَنْ مُحَمَّدِ بْنِ الْحَسَنِ الصَّفَّارِ عَنْ يَعْقُوبَ بْنِ</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r>
        <w:rPr>
          <w:rStyle w:val="FootnoteAnchor"/>
          <w:rtl w:val="true"/>
        </w:rPr>
        <w:footnoteReference w:id="1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 خود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به نام بزرگش درخواست کردم تا خورشید را برگرداند، پس خدا آن را برای من بازگرداند</w:t>
      </w:r>
      <w:r>
        <w:rPr>
          <w:rFonts w:eastAsia="IRNazanin" w:cs="IRNazanin"/>
          <w:color w:val="111111"/>
          <w:sz w:val="28"/>
          <w:szCs w:val="28"/>
          <w:rtl w:val="true"/>
          <w:lang w:bidi="fa-IR"/>
        </w:rPr>
        <w:t>.</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مثل آن را ذکر کرده است</w:t>
      </w:r>
      <w:r>
        <w:rPr>
          <w:rFonts w:eastAsia="IRNazanin" w:cs="IRNazanin"/>
          <w:color w:val="111111"/>
          <w:sz w:val="28"/>
          <w:szCs w:val="28"/>
          <w:rtl w:val="true"/>
          <w:lang w:bidi="fa-IR"/>
        </w:rPr>
        <w:t>.</w:t>
      </w:r>
      <w:r>
        <w:rPr>
          <w:rStyle w:val="FootnoteAnchor"/>
          <w:rtl w:val="true"/>
        </w:rPr>
        <w:footnoteReference w:id="1847"/>
      </w:r>
    </w:p>
    <w:p>
      <w:pPr>
        <w:pStyle w:val="Heading5"/>
        <w:numPr>
          <w:ilvl w:val="4"/>
          <w:numId w:val="1"/>
        </w:numPr>
        <w:rPr/>
      </w:pPr>
      <w:bookmarkStart w:id="2976" w:name="__RefHeading___Toc751354_1934241801"/>
      <w:bookmarkStart w:id="2977" w:name="_Toc1386"/>
      <w:bookmarkEnd w:id="2976"/>
      <w:r>
        <w:rPr>
          <w:rtl w:val="true"/>
        </w:rPr>
        <w:t>توضیح</w:t>
      </w:r>
      <w:bookmarkEnd w:id="2977"/>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صراة رودی در عراق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و بصائر، آن را رود سوری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 مانند طوبی، محلّی در عراق و از شهر سریانیان و بخشی از حومه بغداد است که گاهی سورآء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آن پل جای کنونی پلِ حلّه بوده و مسجد الشمس در آنجا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دارد که نمازخواندن در هر زمینی که اهل آن عذاب شده اند، کراهت دارد و ابن ادریس در السرائر گفته است نمازخواندن در هر سرزمینی که مردمش فروبرده شده اند، کراهت دارد، و از این رو امیرمؤمنان علیه السلام نماز در سرزمین بابل را مکروه دانسته، و وقتی از فرات به سمت غرب رفت و نماز اول وقتش به خاطر آن فوت شد، خورشید برای ایشان به مکان اوّل وقت بازگردانده شد و ایشان نماز عصر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کسی بگوید که قرص خورشید پنهان شده و شب آغاز گردیده و وقت نماز عصر به طور کامل گذشته و آن حضرت نماز عصرش را نخوانده بود، زیرا کسی که چنین گمانی کند، جهل خود نسبت به عصمت آن حضرت علیه السلام را ثابت کرده است، زیرا لازمه آن کاهلی نسبت به واجب مضیّق است، و هر کس امامت ایشان را قبول دارد و به عصمتش معتقد است، این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Heading5"/>
        <w:numPr>
          <w:ilvl w:val="4"/>
          <w:numId w:val="1"/>
        </w:numPr>
        <w:rPr/>
      </w:pPr>
      <w:bookmarkStart w:id="2978" w:name="__RefHeading___Toc751356_1934241801"/>
      <w:bookmarkStart w:id="2979" w:name="_Toc1387"/>
      <w:bookmarkEnd w:id="2978"/>
      <w:r>
        <w:rPr>
          <w:rtl w:val="true"/>
        </w:rPr>
        <w:t>می‌گویم</w:t>
      </w:r>
      <w:bookmarkEnd w:id="2979"/>
    </w:p>
    <w:p>
      <w:pPr>
        <w:pStyle w:val="BookText"/>
        <w:rPr/>
      </w:pPr>
      <w:r>
        <w:rPr>
          <w:rFonts w:ascii="IRNazanin" w:hAnsi="IRNazanin" w:eastAsia="IRNazanin"/>
          <w:color w:val="111111"/>
          <w:sz w:val="28"/>
          <w:sz w:val="28"/>
          <w:szCs w:val="28"/>
          <w:rtl w:val="true"/>
          <w:lang w:bidi="fa-IR"/>
        </w:rPr>
        <w:t>در این مورد در کتاب فضائل آن حضرت علیه السلام بحث شد، و هیچ بعید نیست که عدم جواز نماز در آنگونه زمین ها به طور مطلق، و نیز جواز تأخیر نماز از اوّل وقت به آن دلیل به طور مطلق یا تنها در صورتی که می‌دانند اگر دعا کنند و خورشید برایشان باز می‌گردد، از خصائص ائمه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پیامبر صلی الله علیه و آله به علی علیه السلام خبر داده بود که خدای تعالی خورشید را برایش برمی‌گرداند و او را به تأخیر انداختن نماز امر فرموده بود تا آن معجزه ظاهر شود، امّا تأییدِ تأویل آن مرحوم هم خواهد آمد</w:t>
      </w:r>
      <w:r>
        <w:rPr>
          <w:rFonts w:eastAsia="IRNazanin" w:cs="IRNazanin"/>
          <w:color w:val="111111"/>
          <w:sz w:val="28"/>
          <w:szCs w:val="28"/>
          <w:rtl w:val="true"/>
          <w:lang w:bidi="fa-IR"/>
        </w:rPr>
        <w:t>.</w:t>
      </w:r>
    </w:p>
    <w:p>
      <w:pPr>
        <w:pStyle w:val="Heading5"/>
        <w:numPr>
          <w:ilvl w:val="4"/>
          <w:numId w:val="1"/>
        </w:numPr>
        <w:rPr/>
      </w:pPr>
      <w:bookmarkStart w:id="2980" w:name="__RefHeading___Toc751358_1934241801"/>
      <w:bookmarkStart w:id="2981" w:name="_Toc1388"/>
      <w:bookmarkEnd w:id="2980"/>
      <w:r>
        <w:rPr>
          <w:rtl w:val="true"/>
        </w:rPr>
        <w:t xml:space="preserve">روایت </w:t>
      </w:r>
      <w:r>
        <w:rPr/>
        <w:t>11</w:t>
      </w:r>
      <w:bookmarkEnd w:id="298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bookmarkStart w:id="2982" w:name="pg13519_133381"/>
    </w:p>
    <w:p>
      <w:pPr>
        <w:pStyle w:val="BookText"/>
        <w:rPr/>
      </w:pPr>
      <w:bookmarkEnd w:id="2982"/>
      <w:r>
        <w:rPr>
          <w:rFonts w:ascii="Amiri" w:hAnsi="Amiri" w:eastAsia="Amiri" w:cs="Amiri"/>
          <w:color w:val="111111"/>
          <w:sz w:val="28"/>
          <w:sz w:val="28"/>
          <w:szCs w:val="28"/>
          <w:rtl w:val="true"/>
          <w:lang w:bidi="ar-SA"/>
        </w:rPr>
        <w:t>يَزِيدَ عَنْ صَفْوَانَ عَنِ ابْنِ مُسْكَانَ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السَّبَخَةِ فَكَرِهَهُ لِأَنَّ الْجَبْهَةَ لَا تَقَعُ مُسْتَوِيَةً عَلَيْهَا فَقُلْنَا إِنْ كَانَتْ أَرْضاً مُسْتَوِيَةً قَالَ لَا بَأْسَ‌</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 نقلا من كتاب أحمد بن محمد بن أبي نصر عن عبد الكريم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3" w:name="__RefHeading___Toc751360_1934241801"/>
      <w:bookmarkStart w:id="2984" w:name="_Toc1389"/>
      <w:bookmarkEnd w:id="2983"/>
      <w:r>
        <w:rPr>
          <w:rtl w:val="true"/>
        </w:rPr>
        <w:t>«</w:t>
      </w:r>
      <w:r>
        <w:rPr/>
        <w:t>12</w:t>
      </w:r>
      <w:r>
        <w:rPr>
          <w:rtl w:val="true"/>
        </w:rPr>
        <w:t>»</w:t>
      </w:r>
      <w:bookmarkEnd w:id="2984"/>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عَلِيِّ بْنِ الْحَكَمِ عَنْ أَبَانِ بْنِ عُثْمَانَ عَنْ دَاوُدَ بْنِ الْحُصَيْنِ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لِمَ حَرَّمَ اللَّهُ الصَّلَاةَ فِي السَّبَخَةِ قَالَ لِأَنَّ الْجَبْهَةَ لَا تَتَمَكَّنُ عَلَيْهَا</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5" w:name="__RefHeading___Toc751362_1934241801"/>
      <w:bookmarkStart w:id="2986" w:name="_Toc1390"/>
      <w:bookmarkEnd w:id="2985"/>
      <w:r>
        <w:rPr>
          <w:rtl w:val="true"/>
        </w:rPr>
        <w:t>«</w:t>
      </w:r>
      <w:r>
        <w:rPr/>
        <w:t>13</w:t>
      </w:r>
      <w:r>
        <w:rPr>
          <w:rtl w:val="true"/>
        </w:rPr>
        <w:t>»</w:t>
      </w:r>
      <w:bookmarkEnd w:id="2986"/>
    </w:p>
    <w:p>
      <w:pPr>
        <w:pStyle w:val="BookText"/>
        <w:rPr/>
      </w:pPr>
      <w:r>
        <w:rPr>
          <w:rFonts w:ascii="Amiri" w:hAnsi="Amiri" w:eastAsia="Amiri" w:cs="Amiri"/>
          <w:color w:val="111111"/>
          <w:sz w:val="28"/>
          <w:sz w:val="28"/>
          <w:szCs w:val="28"/>
          <w:rtl w:val="true"/>
          <w:lang w:bidi="ar-SA"/>
        </w:rPr>
        <w:t>كَامِلُ الزِّيَارَةِ، عَنْ مُحَمَّدِ بْنِ عَبْدِ اللَّهِ بْنِ جَعْفَرٍ الْحِمْيَرِيِّ عَنْ أَبِيهِ عَنْ عَلِيِّ بْنِ مُحَمَّدِ بْنِ سَالِمٍ عَنْ مُحَمَّدِ بْنِ خَالِدٍ عَنْ عَبْدِ اللَّهِ بْنِ حَمَّادٍ عَنْ عَبْدِ اللَّهِ بْنِ الْأَصَمِّ عَنْ مُحَمَّدٍ الْبَصْرِيِّ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لِرَجُلٍ مِنْ مَوَالِيهِ وَ سَأَلَهُ عَنِ الزِّيَارَةِ فَقَالَ مَنْ صَلَّي خَلْفَهُ صَلَاةً وَاحِدَةً يُرِيدُ بِهَا اللَّهَ لَقِيَ اللَّهَ يَوْمَ يَلْقَاهُ وَ عَلَيْهِ مِنَ النُّورِ مَا يَغْشَي لَهُ كُلَّ شَيْ‌ءٍ يَرَاهُ الْخَبَرَ</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الْأَصَمِّ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يَا ابْنَ رَسُولِ اللَّهِ صلي الله عليه و آله هَلْ يُزَارُ وَالِدُكَ قَالَ فَقَالَ نَعَمْ وَ يُصَلَّي خَلْفَهُ وَ لَا يُتَقَدَّمُ عَلَيْهِ‌</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7" w:name="__RefHeading___Toc751364_1934241801"/>
      <w:bookmarkStart w:id="2988" w:name="_Toc1391"/>
      <w:bookmarkEnd w:id="2987"/>
      <w:r>
        <w:rPr>
          <w:rtl w:val="true"/>
        </w:rPr>
        <w:t>أقول</w:t>
      </w:r>
      <w:bookmarkEnd w:id="2988"/>
    </w:p>
    <w:p>
      <w:pPr>
        <w:pStyle w:val="BookText"/>
        <w:rPr/>
      </w:pPr>
      <w:r>
        <w:rPr>
          <w:rFonts w:ascii="Amiri" w:hAnsi="Amiri" w:eastAsia="Amiri" w:cs="Amiri"/>
          <w:color w:val="111111"/>
          <w:sz w:val="28"/>
          <w:sz w:val="28"/>
          <w:szCs w:val="28"/>
          <w:rtl w:val="true"/>
          <w:lang w:bidi="ar-SA"/>
        </w:rPr>
        <w:t>تمام الخبرين في أبواب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أَبِيهِ وَ عَلِيِّ بْنِ الْحُسَيْنِ وَ جَمَاعَةٍ عَنْ سَعْدٍ عَنْ مُوسَي بْنِ عُمَرَ</w:t>
      </w:r>
    </w:p>
    <w:p>
      <w:pPr>
        <w:pStyle w:val="BookText"/>
        <w:rPr/>
      </w:pPr>
      <w:r>
        <w:rPr>
          <w:rFonts w:ascii="IRNazanin" w:hAnsi="IRNazanin" w:eastAsia="IRNazanin"/>
          <w:color w:val="111111"/>
          <w:sz w:val="28"/>
          <w:sz w:val="28"/>
          <w:szCs w:val="28"/>
          <w:rtl w:val="true"/>
          <w:lang w:bidi="fa-IR"/>
        </w:rPr>
        <w:t>حلبی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شوره‌زار پرسیدم، امام آن را مکروه دانست، با این استدلال که پیشانی درست روی آن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زمینش صاف 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854"/>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عبدالکریم از حلبی مثل این روایت را آورده است</w:t>
      </w:r>
      <w:r>
        <w:rPr>
          <w:rFonts w:eastAsia="IRNazanin" w:cs="IRNazanin"/>
          <w:color w:val="111111"/>
          <w:sz w:val="28"/>
          <w:szCs w:val="28"/>
          <w:rtl w:val="true"/>
          <w:lang w:bidi="fa-IR"/>
        </w:rPr>
        <w:t>.</w:t>
      </w:r>
      <w:r>
        <w:rPr>
          <w:rStyle w:val="FootnoteAnchor"/>
          <w:rtl w:val="true"/>
        </w:rPr>
        <w:footnoteReference w:id="1855"/>
      </w:r>
    </w:p>
    <w:p>
      <w:pPr>
        <w:pStyle w:val="Heading5"/>
        <w:numPr>
          <w:ilvl w:val="4"/>
          <w:numId w:val="1"/>
        </w:numPr>
        <w:rPr/>
      </w:pPr>
      <w:bookmarkStart w:id="2989" w:name="__RefHeading___Toc751366_1934241801"/>
      <w:bookmarkStart w:id="2990" w:name="_Toc1392"/>
      <w:bookmarkEnd w:id="2989"/>
      <w:r>
        <w:rPr>
          <w:rtl w:val="true"/>
        </w:rPr>
        <w:t xml:space="preserve">روایت </w:t>
      </w:r>
      <w:r>
        <w:rPr/>
        <w:t>12</w:t>
      </w:r>
      <w:bookmarkEnd w:id="299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حُصین بن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نماز در شوره‌زار را حرام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پیشانی روی آن درست قرار نمی‌گیرد</w:t>
      </w:r>
      <w:r>
        <w:rPr>
          <w:rFonts w:eastAsia="IRNazanin" w:cs="IRNazanin"/>
          <w:color w:val="111111"/>
          <w:sz w:val="28"/>
          <w:szCs w:val="28"/>
          <w:rtl w:val="true"/>
          <w:lang w:bidi="fa-IR"/>
        </w:rPr>
        <w:t>.</w:t>
      </w:r>
      <w:r>
        <w:rPr>
          <w:rStyle w:val="FootnoteAnchor"/>
          <w:rtl w:val="true"/>
        </w:rPr>
        <w:footnoteReference w:id="1856"/>
      </w:r>
    </w:p>
    <w:p>
      <w:pPr>
        <w:pStyle w:val="Heading5"/>
        <w:numPr>
          <w:ilvl w:val="4"/>
          <w:numId w:val="1"/>
        </w:numPr>
        <w:rPr/>
      </w:pPr>
      <w:bookmarkStart w:id="2991" w:name="__RefHeading___Toc751368_1934241801"/>
      <w:bookmarkStart w:id="2992" w:name="_Toc1393"/>
      <w:bookmarkEnd w:id="2991"/>
      <w:r>
        <w:rPr>
          <w:rtl w:val="true"/>
        </w:rPr>
        <w:t xml:space="preserve">روایت </w:t>
      </w:r>
      <w:r>
        <w:rPr/>
        <w:t>13</w:t>
      </w:r>
      <w:bookmarkEnd w:id="299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بصری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به یکی از موالی خود که از ایشان درباره زیارت سؤال 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نماز پشتِ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بخواند، روز قیامت خداوند را در حالی ملاقات می‌کند که نوری دارد که هر چیزی را که می‌بیند فرامی‌گیرد</w:t>
      </w:r>
      <w:r>
        <w:rPr>
          <w:rFonts w:eastAsia="IRNazanin" w:cs="IRNazanin"/>
          <w:color w:val="111111"/>
          <w:sz w:val="28"/>
          <w:szCs w:val="28"/>
          <w:rtl w:val="true"/>
          <w:lang w:bidi="fa-IR"/>
        </w:rPr>
        <w:t>...</w:t>
      </w:r>
      <w:r>
        <w:rPr>
          <w:rStyle w:val="FootnoteAnchor"/>
          <w:rtl w:val="true"/>
        </w:rPr>
        <w:footnoteReference w:id="1857"/>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آیا می‌توان پدر شما را زیارت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باید پشتِ قبر ایشان نماز خواند و نباید از آن جلوتر ایستاد</w:t>
      </w:r>
      <w:r>
        <w:rPr>
          <w:rFonts w:eastAsia="IRNazanin" w:cs="IRNazanin"/>
          <w:color w:val="111111"/>
          <w:sz w:val="28"/>
          <w:szCs w:val="28"/>
          <w:rtl w:val="true"/>
          <w:lang w:bidi="fa-IR"/>
        </w:rPr>
        <w:t>.</w:t>
      </w:r>
      <w:r>
        <w:rPr>
          <w:rStyle w:val="FootnoteAnchor"/>
          <w:rtl w:val="true"/>
        </w:rPr>
        <w:footnoteReference w:id="1858"/>
      </w:r>
    </w:p>
    <w:p>
      <w:pPr>
        <w:pStyle w:val="Heading5"/>
        <w:numPr>
          <w:ilvl w:val="4"/>
          <w:numId w:val="1"/>
        </w:numPr>
        <w:rPr/>
      </w:pPr>
      <w:bookmarkStart w:id="2993" w:name="__RefHeading___Toc751370_1934241801"/>
      <w:bookmarkStart w:id="2994" w:name="_Toc1394"/>
      <w:bookmarkEnd w:id="2993"/>
      <w:r>
        <w:rPr>
          <w:rtl w:val="true"/>
        </w:rPr>
        <w:t>می‌گویم</w:t>
      </w:r>
      <w:bookmarkEnd w:id="2994"/>
    </w:p>
    <w:p>
      <w:pPr>
        <w:pStyle w:val="BookText"/>
        <w:rPr/>
      </w:pPr>
      <w:r>
        <w:rPr>
          <w:rFonts w:ascii="IRNazanin" w:hAnsi="IRNazanin" w:eastAsia="IRNazanin"/>
          <w:color w:val="111111"/>
          <w:sz w:val="28"/>
          <w:sz w:val="28"/>
          <w:szCs w:val="28"/>
          <w:rtl w:val="true"/>
          <w:lang w:bidi="fa-IR"/>
        </w:rPr>
        <w:t xml:space="preserve">این دو روایت به طور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2995" w:name="pg13519_133382"/>
    </w:p>
    <w:p>
      <w:pPr>
        <w:pStyle w:val="BookText"/>
        <w:rPr/>
      </w:pPr>
      <w:bookmarkEnd w:id="2995"/>
      <w:r>
        <w:rPr>
          <w:rFonts w:ascii="Amiri" w:hAnsi="Amiri" w:eastAsia="Amiri" w:cs="Amiri"/>
          <w:color w:val="111111"/>
          <w:sz w:val="28"/>
          <w:sz w:val="28"/>
          <w:szCs w:val="28"/>
          <w:rtl w:val="true"/>
          <w:lang w:bidi="ar-SA"/>
        </w:rPr>
        <w:t>وَ أَيُّوبَ بْنِ نُوحٍ عَنْ عَبْدِ اللَّهِ بْنِ الْمُغِيرَةِ 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أَسْمَعُ قَالَ إِذَا أَتَيْتُ قَبْرَ الْحُسَيْنِ عليه السلام أَجْعَلُهُ قِبْلَةً إِذَا صَلَّيْتُ قَالَ تَنَحَّ هَكَذَا نَاحِيَةً</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الْحُسَيْنِ عَنْ عَلِيِّ بْنِ إِبْرَاهِيمَ عَنْ أَبِيهِ عَنِ ابْنِ أَبِي نَجْرَانَ عَنْ يَزِيدَ بْنِ إِسْحَاقَ عَنِ الْحُسَيْنِ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التَّسْلِيمِ عَلَي الشُّهَدَاءِ أَتَيْتَ قَبْرَ أَبِي عَبْدِ اللَّهِ عليه السلام ثُمَّ تَجْعَلُهُ بَيْنَ يَدَيْكَ ثُمَّ صَلِّ مَا بَدَا لَكَ‌</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الْحُسَيْنِ عَنْ عَلِيِّ بْنِ إِبْرَاهِيمَ عَنْ أَبِيهِ عَنِ ابْنِ فَضَّالٍ عَنْ عَلِيِّ بْنِ عُقْبَةَ عَنْ 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إِنَّا نَزُورُ قَبْرَ الْحُسَيْنِ عليه السلام كَيْفَ نُصَلِّي عَلَيْهِ قَالَ تَقُومُ خَلْفَهُ عِنْدَ كَتِفَيْهِ ثُمَّ تُصَلِّي عَلَي النَّبِيِّ صلي الله عليه و آله وَ تُصَلِّي عَلَي الْحُسَيْنِ‌</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جَعْفَرٍ عَنْ مُحَمَّدِ بْنِ الْحُسَيْنِ عَنْ أَيُّوبَ بْنِ نُوحٍ وَ غَيْرِهِ عَنْ عَبْدِ اللَّهِ بْنِ الْمُغِيرَةِ 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أَسْمَعُ عَنِ الْغُسْلِ إِذَا آتِي قَبْرَ الْحُسَيْنِ عليه السلام قَالَ قَالَ أَجْعَلُهُ قِبْلَةً إِذَا صَلَّيْتُ قَالَ تَنَحَّ هَكَذَا نَاحِيَةً قَالَ آخُذُ مِنْ طِينِ قَبْرِهِ وَ يَكُونُ عِنْدِي أَطْلُبُ بَرَكَتَهُ قَالَ نَعَمْ أَوْ قَالَ لَا بَأْسَ بِذَلِكَ‌</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6" w:name="__RefHeading___Toc751372_1934241801"/>
      <w:bookmarkStart w:id="2997" w:name="_Toc1395"/>
      <w:bookmarkEnd w:id="2996"/>
      <w:r>
        <w:rPr>
          <w:rtl w:val="true"/>
        </w:rPr>
        <w:t>بيان</w:t>
      </w:r>
      <w:bookmarkEnd w:id="2997"/>
    </w:p>
    <w:p>
      <w:pPr>
        <w:pStyle w:val="BookText"/>
        <w:rPr/>
      </w:pPr>
      <w:r>
        <w:rPr>
          <w:rFonts w:ascii="Amiri" w:hAnsi="Amiri" w:eastAsia="Amiri" w:cs="Amiri"/>
          <w:color w:val="111111"/>
          <w:sz w:val="28"/>
          <w:sz w:val="28"/>
          <w:szCs w:val="28"/>
          <w:rtl w:val="true"/>
          <w:lang w:bidi="ar-SA"/>
        </w:rPr>
        <w:t>الخبر الأول يدل علي استحباب مطلق الصلاة خلف قبر الحسين عليه السلام فريضة كانت أم نافلة و كذا الرابع لكنه يحتمل التخصيص بصلاة الزيارة و الثاني يدل علي استحبابها مطلقا خلف القبر و عدم خصوصية الإمام عليه السلام هنا ظاهر و أما الثالث و السادس فلعلهما محمولان علي الاتقاء لئلا تتضرر الشيعة بذلك من المخالفين المانعين مطلقا و في الخامس النسخ مختلفة ففي بعضها كيف نصلي عليه و في بعض كيف نصلي عنده فعلي الأول لا يناسب الباب إذ الظاهر الصلاة و الدعاء</w:t>
      </w:r>
    </w:p>
    <w:p>
      <w:pPr>
        <w:pStyle w:val="BookText"/>
        <w:rPr/>
      </w:pPr>
      <w:r>
        <w:rPr>
          <w:rFonts w:ascii="IRNazanin" w:hAnsi="IRNazanin" w:eastAsia="IRNazanin"/>
          <w:color w:val="111111"/>
          <w:sz w:val="28"/>
          <w:sz w:val="28"/>
          <w:szCs w:val="28"/>
          <w:rtl w:val="true"/>
          <w:lang w:bidi="fa-IR"/>
        </w:rPr>
        <w:t>ابوالیسع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قبر امام حسین علیه السلام می‌روم، آیا قبر آن حضرت را هنگام نماز در قبله و مقابل خودم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فاصله بگیر و به کناری برو</w:t>
      </w:r>
      <w:r>
        <w:rPr>
          <w:rFonts w:eastAsia="IRNazanin" w:cs="IRNazanin"/>
          <w:color w:val="111111"/>
          <w:sz w:val="28"/>
          <w:szCs w:val="28"/>
          <w:rtl w:val="true"/>
          <w:lang w:bidi="fa-IR"/>
        </w:rPr>
        <w:t>.</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عطیه از امام صادق علیه السلام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سلام بر شهدا فارغ شدی نزد قبر امام حسین علیه السلام برو، آن را مقابل خود قرار ده و هرچه می‌خواهی نماز بخوان</w:t>
      </w:r>
      <w:r>
        <w:rPr>
          <w:rFonts w:eastAsia="IRNazanin" w:cs="IRNazanin"/>
          <w:color w:val="111111"/>
          <w:sz w:val="28"/>
          <w:szCs w:val="28"/>
          <w:rtl w:val="true"/>
          <w:lang w:bidi="fa-IR"/>
        </w:rPr>
        <w:t>.</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زیارت قبر امام حسین علیه السلام می‌رویم، چگونه بر ایشان درود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قبر و کنار شانه آن حضرت بایست، آنگاه بر پیامبر درود بفرست و بر حسین علیه السلام درود بفرست</w:t>
      </w:r>
      <w:r>
        <w:rPr>
          <w:rFonts w:eastAsia="IRNazanin" w:cs="IRNazanin"/>
          <w:color w:val="111111"/>
          <w:sz w:val="28"/>
          <w:szCs w:val="28"/>
          <w:rtl w:val="true"/>
          <w:lang w:bidi="fa-IR"/>
        </w:rPr>
        <w:t>.</w:t>
      </w:r>
      <w:r>
        <w:rPr>
          <w:rStyle w:val="FootnoteAnchor"/>
          <w:rtl w:val="true"/>
        </w:rPr>
        <w:footnoteReference w:id="1865"/>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ابوالیَسَع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از امام صادق علیه السلام درباره غسلِ زیارت قبر امام حسین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نماز قبر را قبله خود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فاصله بگیر و به کناری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قبر آن حضرت بردارم و برای تبرّک نزد خود نگه‌دارم؟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866"/>
      </w:r>
    </w:p>
    <w:p>
      <w:pPr>
        <w:pStyle w:val="Heading5"/>
        <w:numPr>
          <w:ilvl w:val="4"/>
          <w:numId w:val="1"/>
        </w:numPr>
        <w:rPr/>
      </w:pPr>
      <w:bookmarkStart w:id="2998" w:name="__RefHeading___Toc751374_1934241801"/>
      <w:bookmarkStart w:id="2999" w:name="_Toc1396"/>
      <w:bookmarkEnd w:id="2998"/>
      <w:r>
        <w:rPr>
          <w:rtl w:val="true"/>
        </w:rPr>
        <w:t>توضیح</w:t>
      </w:r>
      <w:bookmarkEnd w:id="299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بر استحباب مطلقِ نماز پشت قبر امام حسین علیه السلام دلالت دارد، چه نماز واجب و چه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نیز به همین صورت است امّا احتمال تخصیص به نماز زیارت هم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بر استحباب مطلقِ نماز پشتِ قبر دلالت دارد و عدم خصوصیت امام علیه السلام در اینجا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سوم و ششم شاید حمل بر تقیه شوند تا شیعیان از سوی مخالفان که مطلقاً مانع این کار هستند، مورد اذیت و ضرر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پنجم در نسخه‌ها مختلف است، در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او صلوات و درود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نصلّی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نزد او نماز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بنا بر اوّلی، با این باب تناسبی ندارد زیرا ظاهر از آن صلوات و دعا </w:t>
      </w:r>
      <w:bookmarkStart w:id="3000" w:name="pg13519_133383"/>
    </w:p>
    <w:p>
      <w:pPr>
        <w:pStyle w:val="BookText"/>
        <w:rPr/>
      </w:pPr>
      <w:bookmarkEnd w:id="3000"/>
      <w:r>
        <w:rPr>
          <w:rFonts w:ascii="Amiri" w:hAnsi="Amiri" w:eastAsia="Amiri" w:cs="Amiri"/>
          <w:color w:val="111111"/>
          <w:sz w:val="28"/>
          <w:sz w:val="28"/>
          <w:szCs w:val="28"/>
          <w:rtl w:val="true"/>
          <w:lang w:bidi="ar-SA"/>
        </w:rPr>
        <w:t>لهما صلي الله عليهما و علي الثاني يحتمل ذلك و الصلاة المصطلح فلا تغفل</w:t>
      </w:r>
      <w:r>
        <w:rPr>
          <w:rFonts w:eastAsia="Amiri" w:cs="Amiri" w:ascii="Amiri" w:hAnsi="Amiri"/>
          <w:color w:val="111111"/>
          <w:sz w:val="28"/>
          <w:szCs w:val="28"/>
          <w:rtl w:val="true"/>
          <w:lang w:bidi="ar-SA"/>
        </w:rPr>
        <w:t>.</w:t>
      </w:r>
    </w:p>
    <w:p>
      <w:pPr>
        <w:pStyle w:val="Heading5"/>
        <w:numPr>
          <w:ilvl w:val="4"/>
          <w:numId w:val="1"/>
        </w:numPr>
        <w:rPr/>
      </w:pPr>
      <w:bookmarkStart w:id="3001" w:name="__RefHeading___Toc751376_1934241801"/>
      <w:bookmarkStart w:id="3002" w:name="_Toc1397"/>
      <w:bookmarkEnd w:id="3001"/>
      <w:r>
        <w:rPr>
          <w:rtl w:val="true"/>
        </w:rPr>
        <w:t>«</w:t>
      </w:r>
      <w:r>
        <w:rPr/>
        <w:t>14</w:t>
      </w:r>
      <w:r>
        <w:rPr>
          <w:rtl w:val="true"/>
        </w:rPr>
        <w:t>»</w:t>
      </w:r>
      <w:bookmarkEnd w:id="3002"/>
    </w:p>
    <w:p>
      <w:pPr>
        <w:pStyle w:val="BookText"/>
        <w:rPr/>
      </w:pPr>
      <w:r>
        <w:rPr>
          <w:rFonts w:ascii="Amiri" w:hAnsi="Amiri" w:eastAsia="Amiri" w:cs="Amiri"/>
          <w:color w:val="111111"/>
          <w:sz w:val="28"/>
          <w:sz w:val="28"/>
          <w:szCs w:val="28"/>
          <w:rtl w:val="true"/>
          <w:lang w:bidi="ar-SA"/>
        </w:rPr>
        <w:t>الْمَحَاسِنُ، عَنِ ابْنِ فَضَّالٍ عَنْ عُبَيْسِ بْنِ هِشَامٍ عَنْ عَبْدِ الْكَرِيمِ بْنِ عَمْرٍو عَنِ الْحَكَمِ بْنِ مُحَمَّدِ بْنِ الْقَاسِمِ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مَعَ أَبِي جَعْفَرٍ وَ سَارَ وَ سِرْتُ حَتَّي إِذَا بَلَغْنَا مَوْضِعاً قُلْتُ الصَّلَاةَ جَعَلَنِيَ اللَّهُ فِدَاكَ قَالَ هَذَا أَرْضُ وَادِي النَّمْلِ لَا يُصَلَّي فِيهَا حَتَّي إِذَا بَلَغْنَا مَوْضِعاً آخَرَ قُلْتُ لَهُ مِثْلَ ذَلِكَ فَقَالَ هَذِهِ الْأَرْضُ مَالِحَةٌ لَا يُصَلَّي فِيهَا</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3" w:name="__RefHeading___Toc751378_1934241801"/>
      <w:bookmarkStart w:id="3004" w:name="_Toc1398"/>
      <w:bookmarkEnd w:id="3003"/>
      <w:r>
        <w:rPr>
          <w:rtl w:val="true"/>
        </w:rPr>
        <w:t>بيان</w:t>
      </w:r>
      <w:bookmarkEnd w:id="3004"/>
    </w:p>
    <w:p>
      <w:pPr>
        <w:pStyle w:val="BookText"/>
        <w:rPr/>
      </w:pPr>
      <w:r>
        <w:rPr>
          <w:rFonts w:ascii="Amiri" w:hAnsi="Amiri" w:eastAsia="Amiri" w:cs="Amiri"/>
          <w:color w:val="111111"/>
          <w:sz w:val="28"/>
          <w:sz w:val="28"/>
          <w:szCs w:val="28"/>
          <w:rtl w:val="true"/>
          <w:lang w:bidi="ar-SA"/>
        </w:rPr>
        <w:t>يدل علي كراهة الصلاة في وادي النمل سواء وقعت الصلاة عند قراها أم لا و المالحة هي السبخة و في بعض النسخ نصلي في الموضعين بالنون و في بعضها بالياء فعلي الأول ظاهره اختصاص الحكم بهم عليهم السلام و المراد التحريم أو شدة الكراهة فلا ينافي حصول الكراهة في الجملة لغيرهم أيضا</w:t>
      </w:r>
      <w:r>
        <w:rPr>
          <w:rFonts w:eastAsia="Amiri" w:cs="Amiri" w:ascii="Amiri" w:hAnsi="Amiri"/>
          <w:color w:val="111111"/>
          <w:sz w:val="28"/>
          <w:szCs w:val="28"/>
          <w:rtl w:val="true"/>
          <w:lang w:bidi="ar-SA"/>
        </w:rPr>
        <w:t>.</w:t>
      </w:r>
    </w:p>
    <w:p>
      <w:pPr>
        <w:pStyle w:val="Heading5"/>
        <w:numPr>
          <w:ilvl w:val="4"/>
          <w:numId w:val="1"/>
        </w:numPr>
        <w:rPr/>
      </w:pPr>
      <w:bookmarkStart w:id="3005" w:name="__RefHeading___Toc751380_1934241801"/>
      <w:bookmarkStart w:id="3006" w:name="_Toc1399"/>
      <w:bookmarkEnd w:id="3005"/>
      <w:r>
        <w:rPr>
          <w:rtl w:val="true"/>
        </w:rPr>
        <w:t>أقول</w:t>
      </w:r>
      <w:bookmarkEnd w:id="3006"/>
    </w:p>
    <w:p>
      <w:pPr>
        <w:pStyle w:val="BookText"/>
        <w:rPr/>
      </w:pPr>
      <w:r>
        <w:rPr>
          <w:rFonts w:ascii="Amiri" w:hAnsi="Amiri" w:eastAsia="Amiri" w:cs="Amiri"/>
          <w:color w:val="111111"/>
          <w:sz w:val="28"/>
          <w:sz w:val="28"/>
          <w:szCs w:val="28"/>
          <w:rtl w:val="true"/>
          <w:lang w:bidi="ar-SA"/>
        </w:rPr>
        <w:t>قد مضي تمام الخبر في باب آداب الركوب‌</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7" w:name="__RefHeading___Toc751382_1934241801"/>
      <w:bookmarkStart w:id="3008" w:name="_Toc1400"/>
      <w:bookmarkEnd w:id="3007"/>
      <w:r>
        <w:rPr>
          <w:rtl w:val="true"/>
        </w:rPr>
        <w:t>«</w:t>
      </w:r>
      <w:r>
        <w:rPr/>
        <w:t>15</w:t>
      </w:r>
      <w:r>
        <w:rPr>
          <w:rtl w:val="true"/>
        </w:rPr>
        <w:t>»</w:t>
      </w:r>
      <w:bookmarkEnd w:id="3008"/>
    </w:p>
    <w:p>
      <w:pPr>
        <w:pStyle w:val="BookText"/>
        <w:rPr/>
      </w:pPr>
      <w:r>
        <w:rPr>
          <w:rFonts w:ascii="Amiri" w:hAnsi="Amiri" w:eastAsia="Amiri" w:cs="Amiri"/>
          <w:color w:val="111111"/>
          <w:sz w:val="28"/>
          <w:sz w:val="28"/>
          <w:szCs w:val="28"/>
          <w:rtl w:val="true"/>
          <w:lang w:bidi="ar-SA"/>
        </w:rPr>
        <w:t>الْمَحَاسِنُ، عَنْ أَبِيهِ عَنْ صَفْوَانَ عَنِ الْعَلَاءِ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عَلَي ظَهْرِ الطَّرِيقِ فَقَالَ لَا تُصَلِّ عَلَي الْجَادَّةِ وَ صَلِّ عَلَي جَانِبَيْهَا</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صَفْوَانَ عَنْ مُعَلَّي بْنِ عُثْمَانَ عَنْ 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عَلَي الطَّرِيقِ قَالَ لَا اجْتَنِبِ الطَّرِيقَ‌</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مَحْبُوبٍ عَنْ جَمِيلِ بْنِ صَالِحٍ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أَقُومُ فِي الصَّلَاةِ فِي بَعْضِ الطَّرِيقِ فَأَرَي قُدَّامِي فِي الْقِبْلَةِ الْعَذِرَةَ قَالَ تَنَحَّ عَنْهَا مَا اسْتَطَعْتَ وَ لَا تُصَلِّ عَلَي الْجَوَادِّ</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9" w:name="__RefHeading___Toc751384_1934241801"/>
      <w:bookmarkStart w:id="3010" w:name="_Toc1401"/>
      <w:bookmarkEnd w:id="3009"/>
      <w:r>
        <w:rPr>
          <w:rtl w:val="true"/>
        </w:rPr>
        <w:t>بيان</w:t>
      </w:r>
      <w:bookmarkEnd w:id="3010"/>
    </w:p>
    <w:p>
      <w:pPr>
        <w:pStyle w:val="BookText"/>
        <w:rPr/>
      </w:pPr>
      <w:r>
        <w:rPr>
          <w:rFonts w:ascii="Amiri" w:hAnsi="Amiri" w:eastAsia="Amiri" w:cs="Amiri"/>
          <w:color w:val="111111"/>
          <w:sz w:val="28"/>
          <w:sz w:val="28"/>
          <w:szCs w:val="28"/>
          <w:rtl w:val="true"/>
          <w:lang w:bidi="ar-SA"/>
        </w:rPr>
        <w:t>يمكن أن يكون النهي عن الصلاة علي الجواد بعد ذكر التنحي لأن</w:t>
      </w:r>
    </w:p>
    <w:p>
      <w:pPr>
        <w:pStyle w:val="BookText"/>
        <w:rPr/>
      </w:pPr>
      <w:r>
        <w:rPr>
          <w:rFonts w:ascii="IRNazanin" w:hAnsi="IRNazanin" w:eastAsia="IRNazanin"/>
          <w:color w:val="111111"/>
          <w:sz w:val="28"/>
          <w:sz w:val="28"/>
          <w:szCs w:val="28"/>
          <w:rtl w:val="true"/>
          <w:lang w:bidi="fa-IR"/>
        </w:rPr>
        <w:t>برای پیامبر و امام حسین است، و بنا بر دومی هم احتمال صلوات و دعا دارد و هم نمازِ اصطلاحی، پس دقت کن</w:t>
      </w:r>
      <w:r>
        <w:rPr>
          <w:rFonts w:eastAsia="IRNazanin" w:cs="IRNazanin"/>
          <w:color w:val="111111"/>
          <w:sz w:val="28"/>
          <w:szCs w:val="28"/>
          <w:rtl w:val="true"/>
          <w:lang w:bidi="fa-IR"/>
        </w:rPr>
        <w:t>.</w:t>
      </w:r>
    </w:p>
    <w:p>
      <w:pPr>
        <w:pStyle w:val="Heading5"/>
        <w:numPr>
          <w:ilvl w:val="4"/>
          <w:numId w:val="1"/>
        </w:numPr>
        <w:rPr/>
      </w:pPr>
      <w:bookmarkStart w:id="3011" w:name="__RefHeading___Toc751386_1934241801"/>
      <w:bookmarkStart w:id="3012" w:name="_Toc1402"/>
      <w:bookmarkEnd w:id="3011"/>
      <w:r>
        <w:rPr>
          <w:rtl w:val="true"/>
        </w:rPr>
        <w:t xml:space="preserve">روایت </w:t>
      </w:r>
      <w:r>
        <w:rPr/>
        <w:t>14</w:t>
      </w:r>
      <w:bookmarkEnd w:id="301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بر مرکب سوار شدم، ایشان روانه شد و من هم با او رفتم تا به محلّی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وادی مورچگان است، نباید در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جای دیگری رسیدیم، باز همان را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شوره‌زار است، نباید در آن نماز خواند</w:t>
      </w:r>
      <w:r>
        <w:rPr>
          <w:rFonts w:eastAsia="IRNazanin" w:cs="IRNazanin"/>
          <w:color w:val="111111"/>
          <w:sz w:val="28"/>
          <w:szCs w:val="28"/>
          <w:rtl w:val="true"/>
          <w:lang w:bidi="fa-IR"/>
        </w:rPr>
        <w:t>.</w:t>
      </w:r>
      <w:r>
        <w:rPr>
          <w:rStyle w:val="FootnoteAnchor"/>
          <w:rtl w:val="true"/>
        </w:rPr>
        <w:footnoteReference w:id="1872"/>
      </w:r>
    </w:p>
    <w:p>
      <w:pPr>
        <w:pStyle w:val="Heading5"/>
        <w:numPr>
          <w:ilvl w:val="4"/>
          <w:numId w:val="1"/>
        </w:numPr>
        <w:rPr/>
      </w:pPr>
      <w:bookmarkStart w:id="3013" w:name="__RefHeading___Toc751388_1934241801"/>
      <w:bookmarkStart w:id="3014" w:name="_Toc1403"/>
      <w:bookmarkEnd w:id="3013"/>
      <w:r>
        <w:rPr>
          <w:rtl w:val="true"/>
        </w:rPr>
        <w:t>توضیح</w:t>
      </w:r>
      <w:bookmarkEnd w:id="3014"/>
    </w:p>
    <w:p>
      <w:pPr>
        <w:pStyle w:val="BookText"/>
        <w:rPr/>
      </w:pPr>
      <w:r>
        <w:rPr>
          <w:rFonts w:ascii="IRNazanin" w:hAnsi="IRNazanin" w:eastAsia="IRNazanin"/>
          <w:color w:val="111111"/>
          <w:sz w:val="28"/>
          <w:sz w:val="28"/>
          <w:szCs w:val="28"/>
          <w:rtl w:val="true"/>
          <w:lang w:bidi="fa-IR"/>
        </w:rPr>
        <w:t>این روایت بر کراهت نماز در وادی مورچه‌ها دلالت دارد، خواه نماز کنار لانه آنها خوانده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المالحة یعنی شوره زار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بنا بر اوّلی ظاهر، اختصاص حکم به ائمه علیهم السلام است، و مقصود از آن حرمت یا شدّت کراهت است، بنابراین با داشتنِ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ائمه علیهم السلام هم منافات ندارد</w:t>
      </w:r>
      <w:r>
        <w:rPr>
          <w:rFonts w:eastAsia="IRNazanin" w:cs="IRNazanin"/>
          <w:color w:val="111111"/>
          <w:sz w:val="28"/>
          <w:szCs w:val="28"/>
          <w:rtl w:val="true"/>
          <w:lang w:bidi="fa-IR"/>
        </w:rPr>
        <w:t>.</w:t>
      </w:r>
    </w:p>
    <w:p>
      <w:pPr>
        <w:pStyle w:val="Heading5"/>
        <w:numPr>
          <w:ilvl w:val="4"/>
          <w:numId w:val="1"/>
        </w:numPr>
        <w:rPr/>
      </w:pPr>
      <w:bookmarkStart w:id="3015" w:name="__RefHeading___Toc751390_1934241801"/>
      <w:bookmarkStart w:id="3016" w:name="_Toc1404"/>
      <w:bookmarkEnd w:id="3015"/>
      <w:r>
        <w:rPr>
          <w:rtl w:val="true"/>
        </w:rPr>
        <w:t>می‌گویم</w:t>
      </w:r>
      <w:bookmarkEnd w:id="3016"/>
    </w:p>
    <w:p>
      <w:pPr>
        <w:pStyle w:val="BookText"/>
        <w:rPr/>
      </w:pPr>
      <w:r>
        <w:rPr>
          <w:rFonts w:ascii="IRNazanin" w:hAnsi="IRNazanin" w:eastAsia="IRNazanin"/>
          <w:color w:val="111111"/>
          <w:sz w:val="28"/>
          <w:sz w:val="28"/>
          <w:szCs w:val="28"/>
          <w:rtl w:val="true"/>
          <w:lang w:bidi="fa-IR"/>
        </w:rPr>
        <w:t xml:space="preserve">این روایت به طور کامل در باب آداب 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w:t>
      </w:r>
      <w:r>
        <w:rPr>
          <w:rStyle w:val="FootnoteAnchor"/>
          <w:rtl w:val="true"/>
        </w:rPr>
        <w:footnoteReference w:id="1873"/>
      </w:r>
    </w:p>
    <w:p>
      <w:pPr>
        <w:pStyle w:val="Heading5"/>
        <w:numPr>
          <w:ilvl w:val="4"/>
          <w:numId w:val="1"/>
        </w:numPr>
        <w:rPr/>
      </w:pPr>
      <w:bookmarkStart w:id="3017" w:name="__RefHeading___Toc751392_1934241801"/>
      <w:bookmarkStart w:id="3018" w:name="_Toc1405"/>
      <w:bookmarkEnd w:id="3017"/>
      <w:r>
        <w:rPr>
          <w:rtl w:val="true"/>
        </w:rPr>
        <w:t xml:space="preserve">روایت </w:t>
      </w:r>
      <w:r>
        <w:rPr/>
        <w:t>15</w:t>
      </w:r>
      <w:bookmarkEnd w:id="301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یا امام صادق علیهما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وسط راه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نماز نخوان، و در دو طرف آن نماز بخوان</w:t>
      </w:r>
      <w:r>
        <w:rPr>
          <w:rFonts w:eastAsia="IRNazanin" w:cs="IRNazanin"/>
          <w:color w:val="111111"/>
          <w:sz w:val="28"/>
          <w:szCs w:val="28"/>
          <w:rtl w:val="true"/>
          <w:lang w:bidi="fa-IR"/>
        </w:rPr>
        <w:t>.</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وسط راه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نماز خواندن در راه دوری کن</w:t>
      </w:r>
      <w:r>
        <w:rPr>
          <w:rFonts w:eastAsia="IRNazanin" w:cs="IRNazanin"/>
          <w:color w:val="111111"/>
          <w:sz w:val="28"/>
          <w:szCs w:val="28"/>
          <w:rtl w:val="true"/>
          <w:lang w:bidi="fa-IR"/>
        </w:rPr>
        <w:t>.</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برای نماز می‌ایستم پس در مقابلم رو به قبله، مدفوع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 از آن دور شو، و در جاده‌ها نماز نخوان</w:t>
      </w:r>
      <w:r>
        <w:rPr>
          <w:rFonts w:eastAsia="IRNazanin" w:cs="IRNazanin"/>
          <w:color w:val="111111"/>
          <w:sz w:val="28"/>
          <w:szCs w:val="28"/>
          <w:rtl w:val="true"/>
          <w:lang w:bidi="fa-IR"/>
        </w:rPr>
        <w:t>.</w:t>
      </w:r>
      <w:r>
        <w:rPr>
          <w:rStyle w:val="FootnoteAnchor"/>
          <w:rtl w:val="true"/>
        </w:rPr>
        <w:footnoteReference w:id="1876"/>
      </w:r>
    </w:p>
    <w:p>
      <w:pPr>
        <w:pStyle w:val="Heading5"/>
        <w:numPr>
          <w:ilvl w:val="4"/>
          <w:numId w:val="1"/>
        </w:numPr>
        <w:rPr/>
      </w:pPr>
      <w:bookmarkStart w:id="3019" w:name="__RefHeading___Toc751394_1934241801"/>
      <w:bookmarkStart w:id="3020" w:name="_Toc1406"/>
      <w:bookmarkEnd w:id="3019"/>
      <w:r>
        <w:rPr>
          <w:rtl w:val="true"/>
        </w:rPr>
        <w:t>توضیح</w:t>
      </w:r>
      <w:bookmarkEnd w:id="302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نهی از نماز خواندن در جاده ها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w:t>
      </w:r>
      <w:bookmarkStart w:id="3021" w:name="pg13519_133384"/>
    </w:p>
    <w:p>
      <w:pPr>
        <w:pStyle w:val="BookText"/>
        <w:rPr/>
      </w:pPr>
      <w:bookmarkEnd w:id="3021"/>
      <w:r>
        <w:rPr>
          <w:rFonts w:ascii="Amiri" w:hAnsi="Amiri" w:eastAsia="Amiri" w:cs="Amiri"/>
          <w:color w:val="111111"/>
          <w:sz w:val="28"/>
          <w:sz w:val="28"/>
          <w:szCs w:val="28"/>
          <w:rtl w:val="true"/>
          <w:lang w:bidi="ar-SA"/>
        </w:rPr>
        <w:t>العذرة تكون غالبا في أطراف الطرق و التنحي إن كان من جهة الطريق يقع في وسطه فاستدرك ذلك بأنه لا بد أن يكون التنحي علي وجه لا يقع المصلي به في وسط الطريق و استدل به بعض الأصحاب علي كراهة الصلاة في بيت الخلاء بطريق أولي و فيه ما لا يخفي</w:t>
      </w:r>
      <w:r>
        <w:rPr>
          <w:rFonts w:eastAsia="Amiri" w:cs="Amiri" w:ascii="Amiri" w:hAnsi="Amiri"/>
          <w:color w:val="111111"/>
          <w:sz w:val="28"/>
          <w:szCs w:val="28"/>
          <w:rtl w:val="true"/>
          <w:lang w:bidi="ar-SA"/>
        </w:rPr>
        <w:t>.</w:t>
      </w:r>
    </w:p>
    <w:p>
      <w:pPr>
        <w:pStyle w:val="Heading5"/>
        <w:numPr>
          <w:ilvl w:val="4"/>
          <w:numId w:val="1"/>
        </w:numPr>
        <w:rPr/>
      </w:pPr>
      <w:bookmarkStart w:id="3022" w:name="__RefHeading___Toc751396_1934241801"/>
      <w:bookmarkStart w:id="3023" w:name="_Toc1407"/>
      <w:bookmarkEnd w:id="3022"/>
      <w:r>
        <w:rPr>
          <w:rtl w:val="true"/>
        </w:rPr>
        <w:t>«</w:t>
      </w:r>
      <w:r>
        <w:rPr/>
        <w:t>16</w:t>
      </w:r>
      <w:r>
        <w:rPr>
          <w:rtl w:val="true"/>
        </w:rPr>
        <w:t>»</w:t>
      </w:r>
      <w:bookmarkEnd w:id="3023"/>
    </w:p>
    <w:p>
      <w:pPr>
        <w:pStyle w:val="BookText"/>
        <w:rPr/>
      </w:pPr>
      <w:r>
        <w:rPr>
          <w:rFonts w:ascii="Amiri" w:hAnsi="Amiri" w:eastAsia="Amiri" w:cs="Amiri"/>
          <w:color w:val="111111"/>
          <w:sz w:val="28"/>
          <w:sz w:val="28"/>
          <w:szCs w:val="28"/>
          <w:rtl w:val="true"/>
          <w:lang w:bidi="ar-SA"/>
        </w:rPr>
        <w:t>الْمَحَاسِنُ، عَنِ النَّوْفَلِيِّ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 الْحَمَّامَ وَ الْقَبْرَ</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صَفْوَانَ عَنْ أَبِي عُثْمَانَ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فِي مَعَاطِنِ الْإِبِلِ فَكَرِهَهُ ثُمَّ قَالَ إِنْ خِفْتَ عَلَي مَتَاعِكَ شَيْئاً فَرُشَّ بِقَلِيلِ مَاءٍ وَ صَلِ‌</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السَّبَخَةِ أَ يُصَلِّي الرَّجُلُ فِيهَا فَقَالَ إِنَّمَا تُكْرَهُ الصَّلَاةُ فِيهَا مِنْ أَجْلِ أَنَّهَا فَتْكٌ وَ لَا يَتَمَكَّنُ الرَّجُلُ يَضَعُ وَجْهَهُ كَمَا يُرِيدُ قُلْتُ أَ رَأَيْتَ إِنْ هُوَ وَضَعَ وَجْهَهُ مُتَمَكِّناً فَقَالَ حَسَنٌ‌</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4" w:name="__RefHeading___Toc751398_1934241801"/>
      <w:bookmarkStart w:id="3025" w:name="_Toc1408"/>
      <w:bookmarkEnd w:id="3024"/>
      <w:r>
        <w:rPr>
          <w:rtl w:val="true"/>
        </w:rPr>
        <w:t>بيان</w:t>
      </w:r>
      <w:bookmarkEnd w:id="3025"/>
    </w:p>
    <w:p>
      <w:pPr>
        <w:pStyle w:val="BookText"/>
        <w:rPr/>
      </w:pPr>
      <w:r>
        <w:rPr>
          <w:rFonts w:ascii="Amiri" w:hAnsi="Amiri" w:eastAsia="Amiri" w:cs="Amiri"/>
          <w:color w:val="111111"/>
          <w:sz w:val="28"/>
          <w:sz w:val="28"/>
          <w:szCs w:val="28"/>
          <w:rtl w:val="true"/>
          <w:lang w:bidi="ar-SA"/>
        </w:rPr>
        <w:t>التفتيك كناية عن كونها رخوة نشاشة لا تستقر الجبهة عليها قال في القاموس تفتيك القطن تفتيته</w:t>
      </w:r>
      <w:r>
        <w:rPr>
          <w:rFonts w:eastAsia="Amiri" w:cs="Amiri" w:ascii="Amiri" w:hAnsi="Amiri"/>
          <w:color w:val="111111"/>
          <w:sz w:val="28"/>
          <w:szCs w:val="28"/>
          <w:rtl w:val="true"/>
          <w:lang w:bidi="ar-SA"/>
        </w:rPr>
        <w:t>.</w:t>
      </w:r>
    </w:p>
    <w:p>
      <w:pPr>
        <w:pStyle w:val="Heading5"/>
        <w:numPr>
          <w:ilvl w:val="4"/>
          <w:numId w:val="1"/>
        </w:numPr>
        <w:rPr/>
      </w:pPr>
      <w:bookmarkStart w:id="3026" w:name="__RefHeading___Toc751400_1934241801"/>
      <w:bookmarkStart w:id="3027" w:name="_Toc1409"/>
      <w:bookmarkEnd w:id="3026"/>
      <w:r>
        <w:rPr>
          <w:rtl w:val="true"/>
        </w:rPr>
        <w:t>«</w:t>
      </w:r>
      <w:r>
        <w:rPr/>
        <w:t>17</w:t>
      </w:r>
      <w:r>
        <w:rPr>
          <w:rtl w:val="true"/>
        </w:rPr>
        <w:t>»</w:t>
      </w:r>
      <w:bookmarkEnd w:id="3027"/>
    </w:p>
    <w:p>
      <w:pPr>
        <w:pStyle w:val="BookText"/>
        <w:rPr/>
      </w:pPr>
      <w:r>
        <w:rPr>
          <w:rFonts w:ascii="Amiri" w:hAnsi="Amiri" w:eastAsia="Amiri" w:cs="Amiri"/>
          <w:color w:val="111111"/>
          <w:sz w:val="28"/>
          <w:sz w:val="28"/>
          <w:szCs w:val="28"/>
          <w:rtl w:val="true"/>
          <w:lang w:bidi="ar-SA"/>
        </w:rPr>
        <w:t>الْمَحَاسِنُ، عَنِ ابْنِ أَبِي عُمَيْرٍ عَنْ حَمَّادِ بْنِ عُثْمَانَ وَ عَبْدِ الرَّحْمَنِ بْنِ الْحَجَّاجِ وَ غَيْرِهِمَا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ذَاتِ الْجَيْشِ وَ لَا ذَاتِ الصَّلَاصِلِ وَ لَا الْبَيْدَاءِ وَ لَا ضَجْنَانَ‌</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الصَّلَاةِ فِي الْبَيْدَاءِ فَقَالَ الْبَيْدَاءُ لَا يُصَلَّي فِيهَا قُلْتُ وَ أَيْنَ حَدُّ الْبَيْدَاءِ قَالَ أَ مَا رَأَيْتَ ذَلِكَ الرَّفْعَ وَ الْخَفْضَ قُلْتُ إِنَّهُ كَثِيرٌ فَأَخْبِرْنِي أَيْنَ حَدُّهُ فَقَالَ كَانَ أَبُو جَعْفَرٍ عليه السلام إِذَا بَلَغَ ذَاتَ الْجَيْشِ جَدَّ فِي السَّيْرِ ثُمَّ لَمْ يُصَلِّ حَتَّي يَأْتِيَ مُعَرَّسَ النَّبِيِّ صلي الله عليه و آله قُلْتُ وَ أَيْنَ ذَاتُ الْجَيْشِ قَالَ دُونَ الْحَفِيرَةِ بِثَلَاثَةِ أَمْيَالٍ‌</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معمولاً کناره راه‌ها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راه باشد باز هم نماز در وسط جاده واقع می‌شود، پس امام در آخر روایت امام علیه السّلام استدراک فرمود به این صورت که دور شدن در مسیر جاده، نباید موجب واقع شدن نمازگزار در وسط جاده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با استفاده از این روایت استدلال به کراهت نماز در توالت به طریق اولی کرده‌اند، که اشکال این استدلال مخفی نیست</w:t>
      </w:r>
      <w:r>
        <w:rPr>
          <w:rFonts w:eastAsia="IRNazanin" w:cs="IRNazanin"/>
          <w:color w:val="111111"/>
          <w:sz w:val="28"/>
          <w:szCs w:val="28"/>
          <w:rtl w:val="true"/>
          <w:lang w:bidi="fa-IR"/>
        </w:rPr>
        <w:t>.</w:t>
      </w:r>
    </w:p>
    <w:p>
      <w:pPr>
        <w:pStyle w:val="Heading5"/>
        <w:numPr>
          <w:ilvl w:val="4"/>
          <w:numId w:val="1"/>
        </w:numPr>
        <w:rPr/>
      </w:pPr>
      <w:bookmarkStart w:id="3028" w:name="__RefHeading___Toc751402_1934241801"/>
      <w:bookmarkStart w:id="3029" w:name="_Toc1410"/>
      <w:bookmarkEnd w:id="3028"/>
      <w:r>
        <w:rPr>
          <w:rtl w:val="true"/>
        </w:rPr>
        <w:t xml:space="preserve">روایت </w:t>
      </w:r>
      <w:r>
        <w:rPr/>
        <w:t>16</w:t>
      </w:r>
      <w:bookmarkEnd w:id="302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زمین مسجد است و می‌توان روی آن سجده کرد مگر حمّام و قبر</w:t>
      </w:r>
      <w:r>
        <w:rPr>
          <w:rFonts w:eastAsia="IRNazanin" w:cs="IRNazanin"/>
          <w:color w:val="111111"/>
          <w:sz w:val="28"/>
          <w:szCs w:val="28"/>
          <w:rtl w:val="true"/>
          <w:lang w:bidi="fa-IR"/>
        </w:rPr>
        <w:t>.</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خوابگاه شتر سؤال کردم، ایشان از این امر کراهت داشت،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متاع خود نگران بودی، مقداری آب بپاش و نماز بخوان</w:t>
      </w:r>
      <w:r>
        <w:rPr>
          <w:rFonts w:eastAsia="IRNazanin" w:cs="IRNazanin"/>
          <w:color w:val="111111"/>
          <w:sz w:val="28"/>
          <w:szCs w:val="28"/>
          <w:rtl w:val="true"/>
          <w:lang w:bidi="fa-IR"/>
        </w:rPr>
        <w:t>.</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همین 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شوره‌زار سؤال کردم که آیا مرد می‌تواند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آن کراهت دارد، زیرا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 آن طور که می خواهد نمی تواند پیشانیش را روی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پیشانی خود را مستقر کند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Style w:val="FootnoteAnchor"/>
          <w:rtl w:val="true"/>
        </w:rPr>
        <w:footnoteReference w:id="1884"/>
      </w:r>
    </w:p>
    <w:p>
      <w:pPr>
        <w:pStyle w:val="Heading5"/>
        <w:numPr>
          <w:ilvl w:val="4"/>
          <w:numId w:val="1"/>
        </w:numPr>
        <w:rPr/>
      </w:pPr>
      <w:bookmarkStart w:id="3030" w:name="__RefHeading___Toc751404_1934241801"/>
      <w:bookmarkStart w:id="3031" w:name="_Toc1411"/>
      <w:bookmarkEnd w:id="3030"/>
      <w:r>
        <w:rPr>
          <w:rtl w:val="true"/>
        </w:rPr>
        <w:t>توضیح</w:t>
      </w:r>
      <w:bookmarkEnd w:id="3031"/>
    </w:p>
    <w:p>
      <w:pPr>
        <w:pStyle w:val="BookText"/>
        <w:rPr/>
      </w:pPr>
      <w:r>
        <w:rPr>
          <w:rFonts w:ascii="IRNazanin" w:hAnsi="IRNazanin" w:eastAsia="IRNazanin"/>
          <w:color w:val="111111"/>
          <w:sz w:val="28"/>
          <w:sz w:val="28"/>
          <w:szCs w:val="28"/>
          <w:rtl w:val="true"/>
          <w:lang w:bidi="fa-IR"/>
        </w:rPr>
        <w:t>التفتیک کنایه از نرمی و بی‌حاصلی است که پیشانی روی آن استقرار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تفتیکِ پنبه یعنی تکه تکه کردن آن </w:t>
      </w:r>
      <w:r>
        <w:rPr>
          <w:rFonts w:eastAsia="IRNazanin" w:cs="IRNazanin"/>
          <w:color w:val="111111"/>
          <w:sz w:val="28"/>
          <w:szCs w:val="28"/>
          <w:rtl w:val="true"/>
          <w:lang w:bidi="fa-IR"/>
        </w:rPr>
        <w:t>.</w:t>
      </w:r>
    </w:p>
    <w:p>
      <w:pPr>
        <w:pStyle w:val="Heading5"/>
        <w:numPr>
          <w:ilvl w:val="4"/>
          <w:numId w:val="1"/>
        </w:numPr>
        <w:rPr/>
      </w:pPr>
      <w:bookmarkStart w:id="3032" w:name="__RefHeading___Toc751406_1934241801"/>
      <w:bookmarkStart w:id="3033" w:name="_Toc1412"/>
      <w:bookmarkEnd w:id="3032"/>
      <w:r>
        <w:rPr>
          <w:rtl w:val="true"/>
        </w:rPr>
        <w:t xml:space="preserve">روایت </w:t>
      </w:r>
      <w:r>
        <w:rPr/>
        <w:t>17</w:t>
      </w:r>
      <w:bookmarkEnd w:id="303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الجَیش، ذات الصلاصل، بَیداء و 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w:t>
      </w:r>
      <w:r>
        <w:rPr>
          <w:rStyle w:val="FootnoteAnchor"/>
          <w:rtl w:val="true"/>
        </w:rPr>
        <w:footnoteReference w:id="188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علیه السلام درباره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بیداء نباید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بیداء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پستی و بلندی را دیده‌ای؟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بلندی زیاد دارد، حدّ و مرزش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هرگاه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تند حرکت می‌کرد و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نمی‌رسید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الجیش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میل پایین‌تر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حفیره</w:t>
      </w:r>
      <w:r>
        <w:rPr>
          <w:rFonts w:eastAsia="IRNazanin" w:cs="IRNazanin"/>
          <w:color w:val="111111"/>
          <w:sz w:val="28"/>
          <w:szCs w:val="28"/>
          <w:rtl w:val="true"/>
          <w:lang w:bidi="fa-IR"/>
        </w:rPr>
        <w:t>».</w:t>
      </w:r>
      <w:r>
        <w:rPr>
          <w:rStyle w:val="FootnoteAnchor"/>
          <w:rtl w:val="true"/>
        </w:rPr>
        <w:footnoteReference w:id="1886"/>
      </w:r>
      <w:bookmarkStart w:id="3034" w:name="pg13519_133385"/>
    </w:p>
    <w:p>
      <w:pPr>
        <w:pStyle w:val="Heading5"/>
        <w:numPr>
          <w:ilvl w:val="4"/>
          <w:numId w:val="1"/>
        </w:numPr>
        <w:rPr/>
      </w:pPr>
      <w:bookmarkStart w:id="3035" w:name="__RefHeading___Toc751408_1934241801"/>
      <w:bookmarkStart w:id="3036" w:name="_Toc1413"/>
      <w:bookmarkEnd w:id="3034"/>
      <w:bookmarkEnd w:id="3035"/>
      <w:r>
        <w:rPr>
          <w:rtl w:val="true"/>
        </w:rPr>
        <w:t>«</w:t>
      </w:r>
      <w:r>
        <w:rPr/>
        <w:t>18</w:t>
      </w:r>
      <w:r>
        <w:rPr>
          <w:rtl w:val="true"/>
        </w:rPr>
        <w:t>»</w:t>
      </w:r>
      <w:bookmarkEnd w:id="3036"/>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مَعَاطِنِ الْإِبِلِ أَ تَصْلُحُ قَالَ لَا تَصْلُحُ إِلَّا أَنْ تَخَافَ عَلَي مَتَاعِكَ ضَيْعَةً فَاكْنُسْ ثُمَّ انْضِحْ بِالْمَاءِ ثُمَّ صَلِ‌</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مَعَاطِنِ الْغَنَمِ أَ تَصْلُحُ الصَّلَاةُ فِيهَا قَالَ نَعَمْ لَا بَأْسَ بِهِ‌</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7" w:name="__RefHeading___Toc751410_1934241801"/>
      <w:bookmarkStart w:id="3038" w:name="_Toc1414"/>
      <w:bookmarkEnd w:id="3037"/>
      <w:r>
        <w:rPr>
          <w:rtl w:val="true"/>
        </w:rPr>
        <w:t>«</w:t>
      </w:r>
      <w:r>
        <w:rPr/>
        <w:t>19</w:t>
      </w:r>
      <w:r>
        <w:rPr>
          <w:rtl w:val="true"/>
        </w:rPr>
        <w:t>»</w:t>
      </w:r>
      <w:bookmarkEnd w:id="3038"/>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الْأَرْضِ السَّبِخَةِ أَ يُصَلَّي فِيهَا قَالَ لَا إِلَّا أَنْ يَكُونَ فِيهَا نَبْتٌ إِلَّا أَنْ يُخَافَ فَوْتُ الصَّلَاةِ فَيُصَلَّي‌</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9" w:name="__RefHeading___Toc751412_1934241801"/>
      <w:bookmarkStart w:id="3040" w:name="_Toc1415"/>
      <w:bookmarkEnd w:id="3039"/>
      <w:r>
        <w:rPr>
          <w:rtl w:val="true"/>
        </w:rPr>
        <w:t>«</w:t>
      </w:r>
      <w:r>
        <w:rPr/>
        <w:t>20</w:t>
      </w:r>
      <w:r>
        <w:rPr>
          <w:rtl w:val="true"/>
        </w:rPr>
        <w:t>»</w:t>
      </w:r>
      <w:bookmarkEnd w:id="3040"/>
    </w:p>
    <w:p>
      <w:pPr>
        <w:pStyle w:val="BookText"/>
        <w:rPr/>
      </w:pPr>
      <w:r>
        <w:rPr>
          <w:rFonts w:ascii="Amiri" w:hAnsi="Amiri" w:eastAsia="Amiri" w:cs="Amiri"/>
          <w:color w:val="111111"/>
          <w:sz w:val="28"/>
          <w:sz w:val="28"/>
          <w:szCs w:val="28"/>
          <w:rtl w:val="true"/>
          <w:lang w:bidi="ar-SA"/>
        </w:rPr>
        <w:t>الْمُقْنِعَةُ، قَالَ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طَرِيقِ مَكَّةَ فِي ثَلَاثَةِ مَوَاضِعَ أَحَدُهَا الْبَيْدَاءُ وَ الثَّانِي ذَاتُ الصَّلَاصِلِ وَ الثَّالِثُ ضَجْنَانُ‌</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1" w:name="__RefHeading___Toc751414_1934241801"/>
      <w:bookmarkStart w:id="3042" w:name="_Toc1416"/>
      <w:bookmarkEnd w:id="3041"/>
      <w:r>
        <w:rPr>
          <w:rtl w:val="true"/>
        </w:rPr>
        <w:t>«</w:t>
      </w:r>
      <w:r>
        <w:rPr/>
        <w:t>21</w:t>
      </w:r>
      <w:r>
        <w:rPr>
          <w:rtl w:val="true"/>
        </w:rPr>
        <w:t>»</w:t>
      </w:r>
      <w:bookmarkEnd w:id="3042"/>
    </w:p>
    <w:p>
      <w:pPr>
        <w:pStyle w:val="BookText"/>
        <w:rPr/>
      </w:pPr>
      <w:r>
        <w:rPr>
          <w:rFonts w:ascii="Amiri" w:hAnsi="Amiri" w:eastAsia="Amiri" w:cs="Amiri"/>
          <w:color w:val="111111"/>
          <w:sz w:val="28"/>
          <w:sz w:val="28"/>
          <w:szCs w:val="28"/>
          <w:rtl w:val="true"/>
          <w:lang w:bidi="ar-SA"/>
        </w:rPr>
        <w:t>بَصَائِرُ الدَّرَجَاتِ، عَنْ أَحْمَدَ بْنِ مُحَمَّدٍ عَنِ الْحُسَيْنِ بْنِ سَعِيدٍ عَنْ إِبْرَاهِيمَ بْنِ أَبِي الْبِلَادِ عَنْ عَلِيِّ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عليه السلام فِي ضَجْنَانَ وَ ذَكَرَ حَدِيثاً يَقُولُ فِي آخِرِهِ وَ إِنَّهُ لَيُقَالُ إِنَّهُ وَادٍ مِنْ أَوْدِيَةِ جَهَنَّمَ‌</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3" w:name="__RefHeading___Toc751416_1934241801"/>
      <w:bookmarkStart w:id="3044" w:name="_Toc1417"/>
      <w:bookmarkEnd w:id="3043"/>
      <w:r>
        <w:rPr>
          <w:rtl w:val="true"/>
        </w:rPr>
        <w:t>«</w:t>
      </w:r>
      <w:r>
        <w:rPr/>
        <w:t>22</w:t>
      </w:r>
      <w:r>
        <w:rPr>
          <w:rtl w:val="true"/>
        </w:rPr>
        <w:t>»</w:t>
      </w:r>
      <w:bookmarkEnd w:id="3044"/>
    </w:p>
    <w:p>
      <w:pPr>
        <w:pStyle w:val="BookText"/>
        <w:rPr/>
      </w:pPr>
      <w:r>
        <w:rPr>
          <w:rFonts w:ascii="Amiri" w:hAnsi="Amiri" w:eastAsia="Amiri" w:cs="Amiri"/>
          <w:color w:val="111111"/>
          <w:sz w:val="28"/>
          <w:sz w:val="28"/>
          <w:szCs w:val="28"/>
          <w:rtl w:val="true"/>
          <w:lang w:bidi="ar-SA"/>
        </w:rPr>
        <w:t>مَجَالِسُ الشَّيْخِ، عَنْ أَحْمَدَ بْنِ عُبْدُونٍ عَنْ عَلِيِّ بْنِ مُحَمَّدِ بْنِ الزُّبَيْرِ عَنْ عَلِيِّ بْنِ الْحَسَنِ بْنِ فَضَّالٍ عَنِ الْعَبَّاسِ بْنِ عَامِرٍ عَنْ أَحْمَدَ عَنْ يَحْيَي بْنِ الْعَلَاءِ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أَمِيرُ الْمُؤْمِنِينَ عليه السلام إِلَي النَّهْرَوَانِ وَ طَعَنُوا فِي أَوَّلِ أَرْضِ بَابِلَ حِينَ دَخَلَ وَقْتُ الْعَصْرِ فَلَمْ يَقْطَعُوهَا حَتَّي غَابَتِ الشَّمْسُ فَنَزَلَ النَّاسُ يَمِيناً وَ شِمَالًا يُصَلُّونَ إِلَّا الْأَشْتَرَ وَحْدَهُ فَإِنَّهُ قَالَ لَا أُصَلِّي حَتَّي أَرَي أَمِيرَ الْمُؤْمِنِينَ عليه السلام قَدْ نَزَلَ يُصَلِّي قَالَ فَلَمَّا نَزَلَ قَالَ يَا مَالِكُ إِنَّ هَذِهِ أَرْضٌ سَبِخَةٌ وَ لَا يَحِلُّ الصَّلَاةُ فِيهَا فَمَنْ كَانَ صَلَّي فَلْيُعِدِ الصَّلَاةَ قَالَ ثُمَّ اسْتَقْبَلَ الْقِبْلَةَ فَتَكَلَّمَ بِثَلَاثِ كَلِمَاتٍ مَا هُنَّ بِالْعَرَبِيَّةِ وَ لَا بِالْفَارِسِيَّةِ فَإِذَا هُوَ بِالشَّمْسِ بَيْضَاءَ نَقِيَّةً حَتَّي إِذَا صَلَّي</w:t>
      </w:r>
    </w:p>
    <w:p>
      <w:pPr>
        <w:pStyle w:val="Heading5"/>
        <w:numPr>
          <w:ilvl w:val="4"/>
          <w:numId w:val="1"/>
        </w:numPr>
        <w:rPr/>
      </w:pPr>
      <w:bookmarkStart w:id="3045" w:name="__RefHeading___Toc751418_1934241801"/>
      <w:bookmarkStart w:id="3046" w:name="_Toc1418"/>
      <w:bookmarkEnd w:id="3045"/>
      <w:r>
        <w:rPr>
          <w:rtl w:val="true"/>
        </w:rPr>
        <w:t xml:space="preserve">روایت </w:t>
      </w:r>
      <w:r>
        <w:rPr/>
        <w:t>18</w:t>
      </w:r>
      <w:bookmarkEnd w:id="3046"/>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خوابگاه شتر سؤال کردم که آیا شایسته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مگر اینکه از تلف شدنِ متاعت نگران باشی، پس جارو بزن و آبی بپاش و آنگاه نماز بخوان</w:t>
      </w:r>
      <w:r>
        <w:rPr>
          <w:rFonts w:eastAsia="IRNazanin" w:cs="IRNazanin"/>
          <w:color w:val="111111"/>
          <w:sz w:val="28"/>
          <w:szCs w:val="28"/>
          <w:rtl w:val="true"/>
          <w:lang w:bidi="fa-IR"/>
        </w:rPr>
        <w:t>.</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و از ایشان درباره آغل گوسفندان سؤال کردم که آیا نماز در آن شایسته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893"/>
      </w:r>
    </w:p>
    <w:p>
      <w:pPr>
        <w:pStyle w:val="Heading5"/>
        <w:numPr>
          <w:ilvl w:val="4"/>
          <w:numId w:val="1"/>
        </w:numPr>
        <w:rPr/>
      </w:pPr>
      <w:bookmarkStart w:id="3047" w:name="__RefHeading___Toc751420_1934241801"/>
      <w:bookmarkStart w:id="3048" w:name="_Toc1419"/>
      <w:bookmarkEnd w:id="3047"/>
      <w:r>
        <w:rPr>
          <w:rtl w:val="true"/>
        </w:rPr>
        <w:t xml:space="preserve">روایت </w:t>
      </w:r>
      <w:r>
        <w:rPr/>
        <w:t>19</w:t>
      </w:r>
      <w:bookmarkEnd w:id="3048"/>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زمین شوره‌زار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گیاهی در آن روییده باشد، یا اینکه بیمِ فوت شدنِ وقت نماز باشد که در این صورت می‌توان نماز خواند</w:t>
      </w:r>
      <w:r>
        <w:rPr>
          <w:rFonts w:eastAsia="IRNazanin" w:cs="IRNazanin"/>
          <w:color w:val="111111"/>
          <w:sz w:val="28"/>
          <w:szCs w:val="28"/>
          <w:rtl w:val="true"/>
          <w:lang w:bidi="fa-IR"/>
        </w:rPr>
        <w:t>.</w:t>
      </w:r>
      <w:r>
        <w:rPr>
          <w:rStyle w:val="FootnoteAnchor"/>
          <w:rtl w:val="true"/>
        </w:rPr>
        <w:footnoteReference w:id="1894"/>
      </w:r>
    </w:p>
    <w:p>
      <w:pPr>
        <w:pStyle w:val="Heading5"/>
        <w:numPr>
          <w:ilvl w:val="4"/>
          <w:numId w:val="1"/>
        </w:numPr>
        <w:rPr/>
      </w:pPr>
      <w:bookmarkStart w:id="3049" w:name="__RefHeading___Toc751422_1934241801"/>
      <w:bookmarkStart w:id="3050" w:name="_Toc1420"/>
      <w:bookmarkEnd w:id="3049"/>
      <w:r>
        <w:rPr>
          <w:rtl w:val="true"/>
        </w:rPr>
        <w:t xml:space="preserve">روایت </w:t>
      </w:r>
      <w:r>
        <w:rPr/>
        <w:t>20</w:t>
      </w:r>
      <w:bookmarkEnd w:id="3050"/>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موضع از راه مکّه نماز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بَیداء، دوم ذات الصلاصل و سوم ضَجنان</w:t>
      </w:r>
      <w:r>
        <w:rPr>
          <w:rFonts w:eastAsia="IRNazanin" w:cs="IRNazanin"/>
          <w:color w:val="111111"/>
          <w:sz w:val="28"/>
          <w:szCs w:val="28"/>
          <w:rtl w:val="true"/>
          <w:lang w:bidi="fa-IR"/>
        </w:rPr>
        <w:t>.</w:t>
      </w:r>
      <w:r>
        <w:rPr>
          <w:rStyle w:val="FootnoteAnchor"/>
          <w:rtl w:val="true"/>
        </w:rPr>
        <w:footnoteReference w:id="1895"/>
      </w:r>
    </w:p>
    <w:p>
      <w:pPr>
        <w:pStyle w:val="Heading5"/>
        <w:numPr>
          <w:ilvl w:val="4"/>
          <w:numId w:val="1"/>
        </w:numPr>
        <w:rPr/>
      </w:pPr>
      <w:bookmarkStart w:id="3051" w:name="__RefHeading___Toc751424_1934241801"/>
      <w:bookmarkStart w:id="3052" w:name="_Toc1421"/>
      <w:bookmarkEnd w:id="3051"/>
      <w:r>
        <w:rPr>
          <w:rtl w:val="true"/>
        </w:rPr>
        <w:t xml:space="preserve">روایت </w:t>
      </w:r>
      <w:r>
        <w:rPr/>
        <w:t>21</w:t>
      </w:r>
      <w:bookmarkEnd w:id="305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ضَجنان اتراق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نقل می‌کند که در آخر آن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می‌شود که آن یکی از وادی‌های جهنّم است</w:t>
      </w:r>
      <w:r>
        <w:rPr>
          <w:rFonts w:eastAsia="IRNazanin" w:cs="IRNazanin"/>
          <w:color w:val="111111"/>
          <w:sz w:val="28"/>
          <w:szCs w:val="28"/>
          <w:rtl w:val="true"/>
          <w:lang w:bidi="fa-IR"/>
        </w:rPr>
        <w:t>.</w:t>
      </w:r>
      <w:r>
        <w:rPr>
          <w:rStyle w:val="FootnoteAnchor"/>
          <w:rtl w:val="true"/>
        </w:rPr>
        <w:footnoteReference w:id="1896"/>
      </w:r>
    </w:p>
    <w:p>
      <w:pPr>
        <w:pStyle w:val="Heading5"/>
        <w:numPr>
          <w:ilvl w:val="4"/>
          <w:numId w:val="1"/>
        </w:numPr>
        <w:rPr/>
      </w:pPr>
      <w:bookmarkStart w:id="3053" w:name="__RefHeading___Toc751426_1934241801"/>
      <w:bookmarkStart w:id="3054" w:name="_Toc1422"/>
      <w:bookmarkEnd w:id="3053"/>
      <w:r>
        <w:rPr>
          <w:rtl w:val="true"/>
        </w:rPr>
        <w:t xml:space="preserve">روایت </w:t>
      </w:r>
      <w:r>
        <w:rPr/>
        <w:t>22</w:t>
      </w:r>
      <w:bookmarkEnd w:id="305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امیرمؤمنان علیه السلام به سوی نهروان رهسپار گردید و زمان دخول وقت نماز عصر، وارد سرزمین بابل شدند و تا از آن منطقه عبور کردند خورشید پایین رفت، پس مردم از چپ و راست پیاده شدند و نماز خواندند مگر مالک اشتر که گفت زمانی نماز می‌خوانم که ببینم امیرمؤمنان علیه السلام پیاده شود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پیاده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اینجا سرزمین شوره‌زار است و نماز در آن حلال نیست و هر کس در آن نماز بخواند باید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 به قبله ایستاد و سه کلمه که نه عربی بود و نه فارسی به زبان آورد، ناگهان خورشید سفید و صاف شد و ما با امام نماز </w:t>
      </w:r>
      <w:bookmarkStart w:id="3055" w:name="pg13519_133386"/>
    </w:p>
    <w:p>
      <w:pPr>
        <w:pStyle w:val="BookText"/>
        <w:rPr/>
      </w:pPr>
      <w:bookmarkEnd w:id="3055"/>
      <w:r>
        <w:rPr>
          <w:rFonts w:ascii="Amiri" w:hAnsi="Amiri" w:eastAsia="Amiri" w:cs="Amiri"/>
          <w:color w:val="111111"/>
          <w:sz w:val="28"/>
          <w:sz w:val="28"/>
          <w:szCs w:val="28"/>
          <w:rtl w:val="true"/>
          <w:lang w:bidi="ar-SA"/>
        </w:rPr>
        <w:t>بِنَا سَمِعْنَا لَهَا حِينَ انْقَضَتْ خَرِيراً كَخَرِيرِ الْمِنْشَارِ</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6" w:name="__RefHeading___Toc751428_1934241801"/>
      <w:bookmarkStart w:id="3057" w:name="_Toc1423"/>
      <w:bookmarkEnd w:id="3056"/>
      <w:r>
        <w:rPr>
          <w:rtl w:val="true"/>
        </w:rPr>
        <w:t>بيان</w:t>
      </w:r>
      <w:bookmarkEnd w:id="3057"/>
    </w:p>
    <w:p>
      <w:pPr>
        <w:pStyle w:val="BookText"/>
        <w:rPr/>
      </w:pPr>
      <w:r>
        <w:rPr>
          <w:rFonts w:ascii="Amiri" w:hAnsi="Amiri" w:eastAsia="Amiri" w:cs="Amiri"/>
          <w:color w:val="111111"/>
          <w:sz w:val="28"/>
          <w:sz w:val="28"/>
          <w:szCs w:val="28"/>
          <w:rtl w:val="true"/>
          <w:lang w:bidi="ar-SA"/>
        </w:rPr>
        <w:t>الخرير الصوت و الأمر بالإعادة لعله علي الاستحباب أو كانوا صلوا مع عدم الاستقرار و كان الوقت واسعا</w:t>
      </w:r>
      <w:r>
        <w:rPr>
          <w:rFonts w:eastAsia="Amiri" w:cs="Amiri" w:ascii="Amiri" w:hAnsi="Amiri"/>
          <w:color w:val="111111"/>
          <w:sz w:val="28"/>
          <w:szCs w:val="28"/>
          <w:rtl w:val="true"/>
          <w:lang w:bidi="ar-SA"/>
        </w:rPr>
        <w:t>.</w:t>
      </w:r>
    </w:p>
    <w:p>
      <w:pPr>
        <w:pStyle w:val="Heading5"/>
        <w:numPr>
          <w:ilvl w:val="4"/>
          <w:numId w:val="1"/>
        </w:numPr>
        <w:rPr/>
      </w:pPr>
      <w:bookmarkStart w:id="3058" w:name="__RefHeading___Toc751430_1934241801"/>
      <w:bookmarkStart w:id="3059" w:name="_Toc1424"/>
      <w:bookmarkEnd w:id="3058"/>
      <w:r>
        <w:rPr>
          <w:rtl w:val="true"/>
        </w:rPr>
        <w:t>«</w:t>
      </w:r>
      <w:r>
        <w:rPr/>
        <w:t>23</w:t>
      </w:r>
      <w:r>
        <w:rPr>
          <w:rtl w:val="true"/>
        </w:rPr>
        <w:t>»</w:t>
      </w:r>
      <w:bookmarkEnd w:id="3059"/>
    </w:p>
    <w:p>
      <w:pPr>
        <w:pStyle w:val="BookText"/>
        <w:rPr/>
      </w:pPr>
      <w:r>
        <w:rPr>
          <w:rFonts w:ascii="Amiri" w:hAnsi="Amiri" w:eastAsia="Amiri" w:cs="Amiri"/>
          <w:color w:val="111111"/>
          <w:sz w:val="28"/>
          <w:sz w:val="28"/>
          <w:szCs w:val="28"/>
          <w:rtl w:val="true"/>
          <w:lang w:bidi="ar-SA"/>
        </w:rPr>
        <w:t>كِتَابُ صِفِّينَ، لِنَصْرِ بْنِ مُزَاحِمٍ عَنْ عُمَرَ بْنِ سَعْدٍ عَنْ أَبِي مِخْنَفٍ عَنْ عَمِّهِ ابْنِ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إِلَي أَبِي مِخْنَفِ بْنِ سُلَيْمٍ وَ هُوَ يُسَايِرُ عَلِيّاً بِبَابِلَ وَ هُوَ يَقُولُ إِنَّ بِبَابِلَ أَرْضاً قَدْ خُسِفَ بِهَا فَحَرِّكْ دَابَّتَكَ فَعَلَّنَا أَنْ نُصَلِّيَ الْعَصْرَ خَارِجاً مِنْهَا قَالَ فَحَرَّكَ دَابَّتَهُ وَ حَرَّكَ النَّاسُ دَوَابَّهُمْ فِي أَثَرِهِ فَلَمَّا جَازَ جِسْرَ الصَّرَاةِ نَزَلَ فَصَلَّي بِالنَّاسِ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عَنْ عَبْدِ اللَّهِ بْنِ يَعْلَي بْنِ مُرَّةَ عَنْ أَبِيهِ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أَسِيرُ فِي أَرْضِ بَابِلَ قَالَ وَ حَضَرَتِ الصَّلَاةُ صَلَاةُ الْعَصْرِ قَالَ فَجَعَلْنَا لَا نَأْتِي مَكَاناً إِلَّا رَأَيْنَاهُ أَقْبَحَ مِنَ الْآخَرِ قَالَ حَتَّي أَتَيْنَا عَلَي مَكَانٍ أَحْسَنَ مَا رَأَيْنَا وَ قَدْ كَادَتِ الشَّمْسُ أَنْ تَغِيبَ فَنَزَلَ عَلِيٌّ عليه السلام وَ نَزَلْتُ مَعَهُ قَالَ فَدَعَا اللَّهَ فَرَجَعَتِ الشَّمْسُ كَمِقْدَارِهَا مِنْ صَلَاةِ الْعَصْرِ قَالَ فَصَلَّيْنَا الْعَصْرَ ثُمَّ غَابَتِ الشَّمْسُ</w:t>
      </w:r>
      <w:r>
        <w:rPr>
          <w:rFonts w:eastAsia="Amiri" w:cs="Amiri" w:ascii="Amiri" w:hAnsi="Amiri"/>
          <w:color w:val="111111"/>
          <w:sz w:val="28"/>
          <w:szCs w:val="28"/>
          <w:rtl w:val="true"/>
          <w:lang w:bidi="ar-SA"/>
        </w:rPr>
        <w:t>.</w:t>
      </w:r>
    </w:p>
    <w:p>
      <w:pPr>
        <w:pStyle w:val="Heading5"/>
        <w:numPr>
          <w:ilvl w:val="4"/>
          <w:numId w:val="1"/>
        </w:numPr>
        <w:rPr/>
      </w:pPr>
      <w:bookmarkStart w:id="3060" w:name="__RefHeading___Toc751432_1934241801"/>
      <w:bookmarkStart w:id="3061" w:name="_Toc1425"/>
      <w:bookmarkEnd w:id="3060"/>
      <w:r>
        <w:rPr>
          <w:rtl w:val="true"/>
        </w:rPr>
        <w:t>«</w:t>
      </w:r>
      <w:r>
        <w:rPr/>
        <w:t>24</w:t>
      </w:r>
      <w:r>
        <w:rPr>
          <w:rtl w:val="true"/>
        </w:rPr>
        <w:t>»</w:t>
      </w:r>
      <w:bookmarkEnd w:id="3061"/>
    </w:p>
    <w:p>
      <w:pPr>
        <w:pStyle w:val="BookText"/>
        <w:rPr/>
      </w:pPr>
      <w:r>
        <w:rPr>
          <w:rFonts w:ascii="Amiri" w:hAnsi="Amiri" w:eastAsia="Amiri" w:cs="Amiri"/>
          <w:color w:val="111111"/>
          <w:sz w:val="28"/>
          <w:sz w:val="28"/>
          <w:szCs w:val="28"/>
          <w:rtl w:val="true"/>
          <w:lang w:bidi="ar-SA"/>
        </w:rPr>
        <w:t>مَجَالِسُ الشَّيْخِ، عَنِ الْمُفِيدِ عَنْ إِبْرَاهِيمَ بْنِ الْحَسَنِ بْنِ جُمْهُورٍ عَنْ أَبِي بَكْرٍ الْمُفِيدِ الْجَرْجَرَائِيِّ عَنْ أَبِي الدُّنْيَا مُعَمَّرٍ الْمَغْرِبِيِّ عَنْ أَمِيرِ الْمُؤْمِنِينَ عليه السلام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مَسْجِداً وَ لَا بُيُوتَكُمْ قُبُوراً وَ صَلُّوا عَلَيَّ حَيْثُ مَا كُنْتُمْ فَإِنَّ صَلَاتَكُمْ وَ سَلَامَكُمْ يَبْلُغُنِي‌</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2" w:name="__RefHeading___Toc751434_1934241801"/>
      <w:bookmarkStart w:id="3063" w:name="_Toc1426"/>
      <w:bookmarkEnd w:id="3062"/>
      <w:r>
        <w:rPr>
          <w:rtl w:val="true"/>
        </w:rPr>
        <w:t>أقول</w:t>
      </w:r>
      <w:bookmarkEnd w:id="3063"/>
    </w:p>
    <w:p>
      <w:pPr>
        <w:pStyle w:val="BookText"/>
        <w:rPr/>
      </w:pPr>
      <w:r>
        <w:rPr>
          <w:rFonts w:ascii="Amiri" w:hAnsi="Amiri" w:eastAsia="Amiri" w:cs="Amiri"/>
          <w:color w:val="111111"/>
          <w:sz w:val="28"/>
          <w:sz w:val="28"/>
          <w:szCs w:val="28"/>
          <w:rtl w:val="true"/>
          <w:lang w:bidi="ar-SA"/>
        </w:rPr>
        <w:t>و رواه الكراجكي في كنز الفوائد عن أسد بن إبراهيم السلمي و الحسين بن محمد الصيرفي معا عن أبي بكر المفيد و زاد فيه و لا تتخذوا قبوركم مساجد</w:t>
      </w:r>
      <w:r>
        <w:rPr>
          <w:rFonts w:eastAsia="Amiri" w:cs="Amiri" w:ascii="Amiri" w:hAnsi="Amiri"/>
          <w:color w:val="111111"/>
          <w:sz w:val="28"/>
          <w:szCs w:val="28"/>
          <w:rtl w:val="true"/>
          <w:lang w:bidi="ar-SA"/>
        </w:rPr>
        <w:t>.</w:t>
      </w:r>
    </w:p>
    <w:p>
      <w:pPr>
        <w:pStyle w:val="Heading5"/>
        <w:numPr>
          <w:ilvl w:val="4"/>
          <w:numId w:val="1"/>
        </w:numPr>
        <w:rPr/>
      </w:pPr>
      <w:bookmarkStart w:id="3064" w:name="__RefHeading___Toc751436_1934241801"/>
      <w:bookmarkStart w:id="3065" w:name="_Toc1427"/>
      <w:bookmarkEnd w:id="3064"/>
      <w:r>
        <w:rPr>
          <w:rtl w:val="true"/>
        </w:rPr>
        <w:t>«</w:t>
      </w:r>
      <w:r>
        <w:rPr/>
        <w:t>25</w:t>
      </w:r>
      <w:r>
        <w:rPr>
          <w:rtl w:val="true"/>
        </w:rPr>
        <w:t>»</w:t>
      </w:r>
      <w:bookmarkEnd w:id="3065"/>
    </w:p>
    <w:p>
      <w:pPr>
        <w:pStyle w:val="BookText"/>
        <w:rPr/>
      </w:pPr>
      <w:r>
        <w:rPr>
          <w:rFonts w:ascii="Amiri" w:hAnsi="Amiri" w:eastAsia="Amiri" w:cs="Amiri"/>
          <w:color w:val="111111"/>
          <w:sz w:val="28"/>
          <w:sz w:val="28"/>
          <w:szCs w:val="28"/>
          <w:rtl w:val="true"/>
          <w:lang w:bidi="ar-SA"/>
        </w:rPr>
        <w:t>عُدَّةُ الدَّاعِي، قَالَ جُوَيْرِيَةُ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أَمِيرِ الْمُؤْمِنِينَ عليه السلام نَحْوَ بَابِلَ لَا ثَالِثَ لَنَا فَمَضَي وَ أَنَا أُسَايِرُهُ فِي السَّبَخَةِ فَإِذَا نَحْنُ بِالْأَسَدِ جَاثِماً فِي</w:t>
      </w:r>
    </w:p>
    <w:p>
      <w:pPr>
        <w:pStyle w:val="BookText"/>
        <w:rPr/>
      </w:pPr>
      <w:r>
        <w:rPr>
          <w:rFonts w:ascii="IRNazanin" w:hAnsi="IRNazanin" w:eastAsia="IRNazanin"/>
          <w:color w:val="111111"/>
          <w:sz w:val="28"/>
          <w:sz w:val="28"/>
          <w:szCs w:val="28"/>
          <w:rtl w:val="true"/>
          <w:lang w:bidi="fa-IR"/>
        </w:rPr>
        <w:t>خواندیم، و صدایی شنیدیم از خورشید هنگامی که بانگ برآورد، مثل صدای اَره</w:t>
      </w:r>
      <w:r>
        <w:rPr>
          <w:rFonts w:eastAsia="IRNazanin" w:cs="IRNazanin"/>
          <w:color w:val="111111"/>
          <w:sz w:val="28"/>
          <w:szCs w:val="28"/>
          <w:rtl w:val="true"/>
          <w:lang w:bidi="fa-IR"/>
        </w:rPr>
        <w:t>.</w:t>
      </w:r>
      <w:r>
        <w:rPr>
          <w:rStyle w:val="FootnoteAnchor"/>
          <w:rtl w:val="true"/>
        </w:rPr>
        <w:footnoteReference w:id="1899"/>
      </w:r>
    </w:p>
    <w:p>
      <w:pPr>
        <w:pStyle w:val="Heading5"/>
        <w:numPr>
          <w:ilvl w:val="4"/>
          <w:numId w:val="1"/>
        </w:numPr>
        <w:rPr/>
      </w:pPr>
      <w:bookmarkStart w:id="3066" w:name="__RefHeading___Toc751438_1934241801"/>
      <w:bookmarkStart w:id="3067" w:name="_Toc1428"/>
      <w:bookmarkEnd w:id="3066"/>
      <w:r>
        <w:rPr>
          <w:rtl w:val="true"/>
        </w:rPr>
        <w:t>توضیح</w:t>
      </w:r>
      <w:bookmarkEnd w:id="3067"/>
    </w:p>
    <w:p>
      <w:pPr>
        <w:pStyle w:val="BookText"/>
        <w:rPr/>
      </w:pPr>
      <w:r>
        <w:rPr>
          <w:rFonts w:ascii="IRNazanin" w:hAnsi="IRNazanin" w:eastAsia="IRNazanin"/>
          <w:color w:val="111111"/>
          <w:sz w:val="28"/>
          <w:sz w:val="28"/>
          <w:szCs w:val="28"/>
          <w:rtl w:val="true"/>
          <w:lang w:bidi="fa-IR"/>
        </w:rPr>
        <w:t>الخریر صوت است، و امر به اعاده نماز شاید به عنوان استحباب بوده یا اینکه آنها وقتی نماز خوانده‌اند استقرار پیشانی نداشته‌اند و وقت هم تنگ نبوده است</w:t>
      </w:r>
      <w:r>
        <w:rPr>
          <w:rFonts w:eastAsia="IRNazanin" w:cs="IRNazanin"/>
          <w:color w:val="111111"/>
          <w:sz w:val="28"/>
          <w:szCs w:val="28"/>
          <w:rtl w:val="true"/>
          <w:lang w:bidi="fa-IR"/>
        </w:rPr>
        <w:t>.</w:t>
      </w:r>
    </w:p>
    <w:p>
      <w:pPr>
        <w:pStyle w:val="Heading5"/>
        <w:numPr>
          <w:ilvl w:val="4"/>
          <w:numId w:val="1"/>
        </w:numPr>
        <w:rPr/>
      </w:pPr>
      <w:bookmarkStart w:id="3068" w:name="__RefHeading___Toc751440_1934241801"/>
      <w:bookmarkStart w:id="3069" w:name="_Toc1429"/>
      <w:bookmarkEnd w:id="3068"/>
      <w:r>
        <w:rPr>
          <w:rtl w:val="true"/>
        </w:rPr>
        <w:t xml:space="preserve">روایت </w:t>
      </w:r>
      <w:r>
        <w:rPr/>
        <w:t>23</w:t>
      </w:r>
      <w:bookmarkEnd w:id="3069"/>
    </w:p>
    <w:p>
      <w:pPr>
        <w:pStyle w:val="BookText"/>
        <w:rPr/>
      </w:pPr>
      <w:r>
        <w:rPr>
          <w:rFonts w:ascii="IRNazanin" w:hAnsi="IRNazanin" w:eastAsia="IRNazanin"/>
          <w:color w:val="111111"/>
          <w:sz w:val="28"/>
          <w:sz w:val="28"/>
          <w:szCs w:val="28"/>
          <w:rtl w:val="true"/>
          <w:lang w:bidi="fa-IR"/>
        </w:rPr>
        <w:t>کتاب صفّین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مِخنَف بن سُلَیم نگاه می‌کردم در حالی که او در کنار علی در بابل حرکت می‌کرد، و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زمینِ خسف شده است، مرکبت را حرکت بده تا نماز عصر را بیرون از این زمین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مرکبش را حرکت داد و مردم هم پشت سر ایشان مرکب هایشان را حرکت دادند، و وقتی از پل صَراة گذشتند امام پیاده شد و با مردم نماز عصر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خیر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علی در سرزمین بابل حرکت می‌کردم، وقت نماز عصر رسید، و به هرجا می‌رسیدیم از جای قبلی بدتر و قبیح‌تر بود، تا اینکه به بهترین جایی که دیده بودیم رسیدیم امّا قرص خورشید داشت پنهان می‌شد، علی علیه السلام پیاده شد و من هم با او پیاده شدم، آنگاه به درگاه خداوند دعا کرد و خورشید تا حدّ نماز عصر بازگشت و نماز عصر را خواندیم، آنگاه خورشید پنهان شد</w:t>
      </w:r>
      <w:r>
        <w:rPr>
          <w:rFonts w:eastAsia="IRNazanin" w:cs="IRNazanin"/>
          <w:color w:val="111111"/>
          <w:sz w:val="28"/>
          <w:szCs w:val="28"/>
          <w:rtl w:val="true"/>
          <w:lang w:bidi="fa-IR"/>
        </w:rPr>
        <w:t>.</w:t>
      </w:r>
    </w:p>
    <w:p>
      <w:pPr>
        <w:pStyle w:val="Heading5"/>
        <w:numPr>
          <w:ilvl w:val="4"/>
          <w:numId w:val="1"/>
        </w:numPr>
        <w:rPr/>
      </w:pPr>
      <w:bookmarkStart w:id="3070" w:name="__RefHeading___Toc751442_1934241801"/>
      <w:bookmarkStart w:id="3071" w:name="_Toc1430"/>
      <w:bookmarkEnd w:id="3070"/>
      <w:r>
        <w:rPr>
          <w:rtl w:val="true"/>
        </w:rPr>
        <w:t xml:space="preserve">روایت </w:t>
      </w:r>
      <w:r>
        <w:rPr/>
        <w:t>24</w:t>
      </w:r>
      <w:bookmarkEnd w:id="3071"/>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ابوالدنیا معمّر مغربی از امیرمؤمنان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محل سجده و خانه‌هایتان را محلّ قبر قرار ندهید و هرجا بودید بر من صلوات بفرستید، زیرا صلوات و سلام شما به من می‌رسد</w:t>
      </w:r>
      <w:r>
        <w:rPr>
          <w:rFonts w:eastAsia="IRNazanin" w:cs="IRNazanin"/>
          <w:color w:val="111111"/>
          <w:sz w:val="28"/>
          <w:szCs w:val="28"/>
          <w:rtl w:val="true"/>
          <w:lang w:bidi="fa-IR"/>
        </w:rPr>
        <w:t>.</w:t>
      </w:r>
      <w:r>
        <w:rPr>
          <w:rStyle w:val="FootnoteAnchor"/>
          <w:rtl w:val="true"/>
        </w:rPr>
        <w:footnoteReference w:id="1900"/>
      </w:r>
    </w:p>
    <w:p>
      <w:pPr>
        <w:pStyle w:val="Heading5"/>
        <w:numPr>
          <w:ilvl w:val="4"/>
          <w:numId w:val="1"/>
        </w:numPr>
        <w:rPr/>
      </w:pPr>
      <w:bookmarkStart w:id="3072" w:name="__RefHeading___Toc751444_1934241801"/>
      <w:bookmarkStart w:id="3073" w:name="_Toc1431"/>
      <w:bookmarkEnd w:id="3072"/>
      <w:r>
        <w:rPr>
          <w:rtl w:val="true"/>
        </w:rPr>
        <w:t>می‌گویم</w:t>
      </w:r>
      <w:bookmarkEnd w:id="3073"/>
    </w:p>
    <w:p>
      <w:pPr>
        <w:pStyle w:val="BookText"/>
        <w:rPr/>
      </w:pPr>
      <w:r>
        <w:rPr>
          <w:rFonts w:ascii="IRNazanin" w:hAnsi="IRNazanin" w:eastAsia="IRNazanin"/>
          <w:color w:val="111111"/>
          <w:sz w:val="28"/>
          <w:sz w:val="28"/>
          <w:szCs w:val="28"/>
          <w:rtl w:val="true"/>
          <w:lang w:bidi="fa-IR"/>
        </w:rPr>
        <w:t>کَراجَکی این روایت را در کنزالفوائد از ابوبکر مفید نقل کرده و این عبارت هم در آخر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قبرهایتان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Heading5"/>
        <w:numPr>
          <w:ilvl w:val="4"/>
          <w:numId w:val="1"/>
        </w:numPr>
        <w:rPr/>
      </w:pPr>
      <w:bookmarkStart w:id="3074" w:name="__RefHeading___Toc751446_1934241801"/>
      <w:bookmarkStart w:id="3075" w:name="_Toc1432"/>
      <w:bookmarkEnd w:id="3074"/>
      <w:r>
        <w:rPr>
          <w:rtl w:val="true"/>
        </w:rPr>
        <w:t xml:space="preserve">روایت </w:t>
      </w:r>
      <w:r>
        <w:rPr/>
        <w:t>25</w:t>
      </w:r>
      <w:bookmarkEnd w:id="307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 مُسهِر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امیرمؤمنان علیه السلام به سوی بابل حرکت کردیم و جز من کسی با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ایشان در شوره‌زار حرکت می‌کردم که ناگهان شیری را </w:t>
      </w:r>
    </w:p>
    <w:p>
      <w:pPr>
        <w:pStyle w:val="BookText"/>
        <w:rPr/>
      </w:pPr>
      <w:r>
        <w:rPr>
          <w:rFonts w:ascii="Amiri" w:hAnsi="Amiri" w:eastAsia="Amiri" w:cs="Amiri"/>
          <w:color w:val="111111"/>
          <w:sz w:val="28"/>
          <w:sz w:val="28"/>
          <w:szCs w:val="28"/>
          <w:rtl w:val="true"/>
          <w:lang w:bidi="ar-SA"/>
        </w:rPr>
        <w:t>الطَّرِيقِ وَ لَبُؤَتُهُ خَلْفَهُ وَ أَشْبَالُ لَبْوَتِهِ خَلْفَهَا فَكَبَحْتُ دَابَّتِي لِأَتَأَخَّرَ فَقَالَ أَقْدِمْ يَا جُوَيْرِيَةُ فَإِنَّمَا هُوَ كَلْبُ اللَّهِ وَ مَا مِنْ دَابَّةٍ إِلَّا اللَّهُ آخِذٌ بِنَاصِيَتِهَا لَا يَكْفِي شَرَّهَا إِلَّا هُوَ وَ إِذَا أَنَا بِالْأَسَدِ قَدْ أَقْبَلَ نَحْوَهُ يُبَصْبِصُ لَهُ بِذَنَبِهِ فَدَنَا مِنْهُ فَجَعَلَ يَمْسَحُ قَدَمَهُ بِوَجْهِهِ ثُمَّ أَنْطَقَهُ اللَّهُ عَزَّ وَ جَلَّ فَنَطَقَ بِلِسَانٍ طَلْقٍ ذَلْقٍ فَقَالَ السَّلَامُ عَلَيْكَ يَا أَمِيرَ الْمُؤْمِنِينَ وَ وَصِيَّ خَاتَمِ النَّبِيِّينَ قَالَ وَ عَلَيْكَ السَّلَامُ يَا حَيْدَرَةُ مَا تَسْبِيحُكَ قَالَ أَقُولُ سُبْحَانَ رَبِّي سُبْحَانَ إِلَهِي سُبْحَانَ مَنْ أَوْقَعَ الْمَهَابَةَ وَ الْمَخَافَةَ فِي قُلُوبِ عِبَادِهِ مِنِّي سُبْحَانَهُ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 أَمِيرُ الْمُؤْمِنِينَ عليه السلام وَ أَنَا مَعَهُ وَ اسْتَمَرَّتْ بِنَا السَّبَخَةُ وَ وَافَتِ الْعَصْرُ فَأَهْوَي فَوْتُهَا ثُمَّ قُلْتُ فِي نَفْسِي مُسْتَخْفِياً وَيْلَكَ يَا جُوَيْرِيَةُ أَ أَنْتَ أَظَنُّ أَمْ أَحْرَصُ مِنْ أَمِيرِ الْمُؤْمِنِينَ عليه السلام وَ قَدْ رَأَيْتَ مِنْ أَمْرِ الْأَسَدِ مَا رَأَيْتَ فَمَضَي وَ أَنَا مَعَهُ حَتَّي قَطَعَ السَّبَخَةَ فَثَنَّي رِجْلَهُ وَ نَزَلَ عَنْ دَابَّتِهِ وَ تَوَجَّهَ فَأَذَّنَ مَثْنَي مَثْنَي وَ أَقَامَ مَثْنَي مَثْنَي ثُمَّ هَمَسَ بِشَفَتَيْهِ وَ أَشَارَ بِيَدِهِ فَإِذَا الشَّمْسُ قَدْ طَلَعَتْ فِي مَوْضِعِهَا مِنْ وَقْتِ الْعَصْرِ وَ إِذَا لَهَا صَرِيرٌ عِنْدَ سَيْرِهَا فِي السَّمَاءِ فَصَلَّي بِنَا الْعَصْرَ فَلَمَّا انْفَتَلَ رَفَعْتُ رَأْسِي فَإِذَا الشَّمْسُ بِحَالِهَا فَمَا كَانَ إِلَّا كَلَمْحِ الْبَصَرِ فَإِذَا النُّجُومُ قَدْ طَلَعَتْ فَأَذَّنَ وَ أَقَامَ وَ صَلَّي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وَ أَقْبَلَ عَلَيَّ فَقَالَ يَا جُوَيْرِيَةُ أَ قُلْتَ هَذَا سَاحِرٌ مُفْتَرٍ وَ قُلْتَ مَا رَأَيْتَ طُلُوعَ الشَّمْسِ وَ غُرُوبَهَا أَ فَسِحْرٌ هَذَا أَمْ زَاغَ بَصَرِي سَأَصْرِفُ مَا أَلْقَي الشَّيْطَانُ فِي قَلْبِكَ مَا رَأَيْتَ مِنْ أَمْرِ الْأَسَدِ وَ مَا سَمِعْتَ مِنْ مَنْطِقِهِ أَ لَمْ تَعْلَمْ أَنَّ اللَّهَ عَزَّ وَ جَلَّ يَقُولُ وَ لِلَّهِ الْأَسْماءُ الْحُسْني فَادْعُوهُ بِها</w:t>
      </w:r>
      <w:r>
        <w:rPr>
          <w:rStyle w:val="FootnoteAnchor"/>
          <w:rtl w:val="true"/>
        </w:rPr>
        <w:footnoteReference w:id="1901"/>
      </w:r>
      <w:r>
        <w:rPr>
          <w:rFonts w:ascii="Amiri" w:hAnsi="Amiri" w:eastAsia="Amiri" w:cs="Amiri"/>
          <w:color w:val="111111"/>
          <w:sz w:val="28"/>
          <w:sz w:val="28"/>
          <w:szCs w:val="28"/>
          <w:rtl w:val="true"/>
          <w:lang w:bidi="ar-SA"/>
        </w:rPr>
        <w:t xml:space="preserve">يَا جُوَيْرِيَةُ إِنَّ رَسُولَ اللَّهِ صلي الله عليه و آله كَانَ يُوحَي إِلَيْهِ وَ كَانَ رَأْسُهُ فِي حَجْرِي فَغَرَبَتِ الشَّمْسُ وَ لَمْ أَكُنْ صَلَّيْتُ الْعَصْرَ فَقَالَ لِي صَلَّيْتَ الْعَصْرَ قُلْتُ لَا قَالَ اللَّهُمَّ إِنَّ عَلِيّاً فِي طَاعَتِكَ وَ حَاجَةِ نَبِيِّكَ وَ دَعَا بِالاسْمِ الْأَعْظَمِ فَرُدَّتْ إِلَيَّ الشَّمْسُ فَصَلَّيْتُ مُطْمَئِنّاً ثُمَّ غَرَبَتْ بَعْدَ مَا طَلَعَتْ فَعَلَّمَنِي بِأَبِي هُوَ وَ أُمِّي ذَلِكَ الِاسْمَ الَّذِي دَعَا بِهِ فَدَعَوْتُ الْآنَ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جُوَيْرِيَةُ إِنَّ الْحَقَّ أَوْضَحُ فِي قُلُوبِ الْمُؤْمِنِينَ مِنْ قَذْفِ الشَّيْطَانِ فَإِنِّي قَدْ</w:t>
      </w:r>
    </w:p>
    <w:p>
      <w:pPr>
        <w:pStyle w:val="BookText"/>
        <w:rPr/>
      </w:pPr>
      <w:r>
        <w:rPr>
          <w:rFonts w:ascii="IRNazanin" w:hAnsi="IRNazanin" w:eastAsia="IRNazanin"/>
          <w:color w:val="111111"/>
          <w:sz w:val="28"/>
          <w:sz w:val="28"/>
          <w:szCs w:val="28"/>
          <w:rtl w:val="true"/>
          <w:lang w:bidi="fa-IR"/>
        </w:rPr>
        <w:t>در راه نشسته دیدیم و شیر ماده در پشت سرش و بچه‌شیرها پشت سر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مرکب را کشیدم تا به عقب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جلو برو، او سگ خداست، هیچ جنبنده‌ای نیست که موی پیشانی او در دست خدا نباشد و شرّ آن را جز خدا برنمی‌گرداند، ناگهان شیر را دیدم که به طرف آن حضرت آمد و دم تکان داد، نزدیک حضرت شد و صورتش را به پای ایشان مالید، سپس خدای تعالی او را به سخن آورد، با زبانی باز و گشاده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و ای جانشینِ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تو ای حیدره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تو چیست؟ شیر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سبحان الهی، سبحان من أوقع المهابة و المخافة فی قلوب عباده منّی، سبحانه،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منزه است، خدایم منزّه است، منزه است کسی که بیم و ترس مرا در دل بندگانش انداخت، منزّه است،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به راه افتاد و من هم با او بودم و همچنان زمین شوره‌زار بود، وقت نماز عصر رسید و نزدیک به فوت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 وای بر تو ای جویریه، گمان می‌کنی تو بهتر می‌دانی و یا اینکه حریص‌تر از امیرمؤمنان به نماز هستی؟ در حالی که داستان شیر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افتاده و من هم با او بودم تا آنکه زمین شوره‌زار را پیمودیم، آن حضرت پاهایش را در یک طرف قرار داد، از مرکب پایین آمد، پس دو بند دو بند اذان گفت و دو بند دو بند اقامه گفت، آنگاه به آهستگی لبانش را جنباند و با دست اشاره کرد و خورشید از همان جایگاه وقت عصر طلوع کرد و ناگهان هنگام سیرش در آسمان از خورشید صدای بلندی درآمد، نماز عصر را با امامت آن حضرت بجا آوردیم، وقتی که نماز به پایان رسید سر را بالا گرفتم خورشید به حال خویش بود، چشم به هم زدنی نگذشت که ستارگان دمیدند، پس از آن اقامه گفت و مغرب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 شد و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گفتی این ساحری دروغگو است؟ و وقتی طلوع و غروب خورشید را دیدی پنداشتی که سحر است یا چشمم خیره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فکر شیطانی را در مورد شیر و گفتارش از سرت بیرون می‌کنم، آیا نمی‌دانی که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190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نیکو به خدا اختصاص دارد پس او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حالت وحی بود و سرش در دامن من بود و من نماز عصر را نخوانده بودم پس خورشید غروب کرد و من نماز عصر را هنوز بجا نیاورده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را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علی در طاعت تو و حاجت پیامبرت مشغول بود و به اسم اعظم خدای را خواند، و خورشید برای من بازگشت و من آرام و با خیال راحت نماز خواندم و سپس غروب کرد بعد از اینکه طلوع کرده بود،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مادرم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خدا را با آن خواند، به من یاد داد و من اکنون خدا را با 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جویریه حقیقت در قلوب مؤمنان روشنتر از القای شیطان است، من از </w:t>
      </w:r>
      <w:bookmarkStart w:id="3076" w:name="pg13519_133388"/>
    </w:p>
    <w:p>
      <w:pPr>
        <w:pStyle w:val="BookText"/>
        <w:rPr/>
      </w:pPr>
      <w:bookmarkEnd w:id="3076"/>
      <w:r>
        <w:rPr>
          <w:rFonts w:ascii="Amiri" w:hAnsi="Amiri" w:eastAsia="Amiri" w:cs="Amiri"/>
          <w:color w:val="111111"/>
          <w:sz w:val="28"/>
          <w:sz w:val="28"/>
          <w:szCs w:val="28"/>
          <w:rtl w:val="true"/>
          <w:lang w:bidi="ar-SA"/>
        </w:rPr>
        <w:t>دَعَوْتُ اللَّهَ عَزَّ وَ جَلَّ بِنَسْخِ ذَلِكَ مِنْ قَلْبِكَ فَمَا ذَا تَجِدُ فَقُلْتُ يَا سَيِّدِي قَدْ مُحِيَ ذَلِكَ مِنْ قَلْبِي</w:t>
      </w:r>
      <w:r>
        <w:rPr>
          <w:rFonts w:eastAsia="Amiri" w:cs="Amiri" w:ascii="Amiri" w:hAnsi="Amiri"/>
          <w:color w:val="111111"/>
          <w:sz w:val="28"/>
          <w:szCs w:val="28"/>
          <w:rtl w:val="true"/>
          <w:lang w:bidi="ar-SA"/>
        </w:rPr>
        <w:t>.</w:t>
      </w:r>
    </w:p>
    <w:p>
      <w:pPr>
        <w:pStyle w:val="Heading5"/>
        <w:numPr>
          <w:ilvl w:val="4"/>
          <w:numId w:val="1"/>
        </w:numPr>
        <w:rPr/>
      </w:pPr>
      <w:bookmarkStart w:id="3077" w:name="__RefHeading___Toc751448_1934241801"/>
      <w:bookmarkStart w:id="3078" w:name="_Toc1433"/>
      <w:bookmarkEnd w:id="3077"/>
      <w:r>
        <w:rPr>
          <w:rtl w:val="true"/>
        </w:rPr>
        <w:t>بيان</w:t>
      </w:r>
      <w:bookmarkEnd w:id="3078"/>
    </w:p>
    <w:p>
      <w:pPr>
        <w:pStyle w:val="BookText"/>
        <w:rPr/>
      </w:pPr>
      <w:r>
        <w:rPr>
          <w:rFonts w:ascii="Amiri" w:hAnsi="Amiri" w:eastAsia="Amiri" w:cs="Amiri"/>
          <w:color w:val="111111"/>
          <w:sz w:val="28"/>
          <w:sz w:val="28"/>
          <w:szCs w:val="28"/>
          <w:rtl w:val="true"/>
          <w:lang w:bidi="ar-SA"/>
        </w:rPr>
        <w:t>قال الجوهري جثم الطائر أي تلبد بالأرض و كذلك الإنسان و قال اللبوءة أنثي الأسد و اللبوة ساكنة الباء غير مهموز لغة فيها عن ابن سكيت و الشبل بالكسر ولد الأسد و قال كبحت الدابة إذا جذبتها إليك باللجام لكي تقف و لا تجري و قال بصبص الكلب و تبصبص حرك ذنبه و التبصبص التملق فأهوي فوتها أي سقط لفوتها أو قرب فوتها أ أنت أظن أي أعلم و في بعض النسخ بالضاد أي أبخل بدينك و ضنائن الله خواص خلقه و الهمس الصوت الخفي</w:t>
      </w:r>
      <w:r>
        <w:rPr>
          <w:rFonts w:eastAsia="Amiri" w:cs="Amiri" w:ascii="Amiri" w:hAnsi="Amiri"/>
          <w:color w:val="111111"/>
          <w:sz w:val="28"/>
          <w:szCs w:val="28"/>
          <w:rtl w:val="true"/>
          <w:lang w:bidi="ar-SA"/>
        </w:rPr>
        <w:t>.</w:t>
      </w:r>
    </w:p>
    <w:p>
      <w:pPr>
        <w:pStyle w:val="Heading5"/>
        <w:numPr>
          <w:ilvl w:val="4"/>
          <w:numId w:val="1"/>
        </w:numPr>
        <w:rPr/>
      </w:pPr>
      <w:bookmarkStart w:id="3079" w:name="__RefHeading___Toc751450_1934241801"/>
      <w:bookmarkStart w:id="3080" w:name="_Toc1434"/>
      <w:bookmarkEnd w:id="3079"/>
      <w:r>
        <w:rPr>
          <w:rtl w:val="true"/>
        </w:rPr>
        <w:t>«</w:t>
      </w:r>
      <w:r>
        <w:rPr/>
        <w:t>26</w:t>
      </w:r>
      <w:r>
        <w:rPr>
          <w:rtl w:val="true"/>
        </w:rPr>
        <w:t>»</w:t>
      </w:r>
      <w:bookmarkEnd w:id="3080"/>
    </w:p>
    <w:p>
      <w:pPr>
        <w:pStyle w:val="BookText"/>
        <w:rPr/>
      </w:pPr>
      <w:r>
        <w:rPr>
          <w:rFonts w:ascii="Amiri" w:hAnsi="Amiri" w:eastAsia="Amiri" w:cs="Amiri"/>
          <w:color w:val="111111"/>
          <w:sz w:val="28"/>
          <w:sz w:val="28"/>
          <w:szCs w:val="28"/>
          <w:rtl w:val="true"/>
          <w:lang w:bidi="ar-SA"/>
        </w:rPr>
        <w:t>الْمَحَاسِنُ، عَنْ مُحَمَّدِ بْنِ عَلِيٍّ عَنْ عَبْدِ الرَّحْمَنِ بْنِ أَبِي هَاشِمٍ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 آله عَلَي أُمِّ أَيْمَنَ فَقَالَ مَا لِي لَا أَرَي فِي بَيْتِكِ الْبَرَكَةَ فَقَالَتْ أَ وَ لَيْسَ فِي بَيْتِي بَرَكَةٌ قَالَ لَسْتُ أَعْنِي ذَلِكِ لَكِ شَاةٌ تَتَّخِذِينَهَا تَسْتَغْنِي وُلْدُكِ مِنْ لَبَنِهَا وَ تَطْعَمِينَ مِنْ سَمْنِهَا وَ تُصَلِّينَ فِي مَرْبِضِهَا</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1" w:name="__RefHeading___Toc751452_1934241801"/>
      <w:bookmarkStart w:id="3082" w:name="_Toc1435"/>
      <w:bookmarkEnd w:id="3081"/>
      <w:r>
        <w:rPr>
          <w:rtl w:val="true"/>
        </w:rPr>
        <w:t>«</w:t>
      </w:r>
      <w:r>
        <w:rPr/>
        <w:t>27</w:t>
      </w:r>
      <w:r>
        <w:rPr>
          <w:rtl w:val="true"/>
        </w:rPr>
        <w:t>»</w:t>
      </w:r>
      <w:bookmarkEnd w:id="3082"/>
    </w:p>
    <w:p>
      <w:pPr>
        <w:pStyle w:val="BookText"/>
        <w:rPr/>
      </w:pPr>
      <w:r>
        <w:rPr>
          <w:rFonts w:ascii="Amiri" w:hAnsi="Amiri" w:eastAsia="Amiri" w:cs="Amiri"/>
          <w:color w:val="111111"/>
          <w:sz w:val="28"/>
          <w:sz w:val="28"/>
          <w:szCs w:val="28"/>
          <w:rtl w:val="true"/>
          <w:lang w:bidi="ar-SA"/>
        </w:rPr>
        <w:t>وَ مِنْهُ، عَنْ أَبِيهِ عَنْ سُلَيْمَانَ الْجَعْفَرِيِّ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رُغَامَ الْغَنَمِ وَ صَلُّوا فِي مُرَاحِهَا فَإِنَّهَا دَابَّةٌ مِنْ دَوَابِّ الْجَنَّةِ قال الرغام ما يخرج من أنوفها</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3" w:name="__RefHeading___Toc751454_1934241801"/>
      <w:bookmarkStart w:id="3084" w:name="_Toc1436"/>
      <w:bookmarkEnd w:id="3083"/>
      <w:r>
        <w:rPr>
          <w:rtl w:val="true"/>
        </w:rPr>
        <w:t>بيان</w:t>
      </w:r>
      <w:bookmarkEnd w:id="3084"/>
    </w:p>
    <w:p>
      <w:pPr>
        <w:pStyle w:val="BookText"/>
        <w:rPr/>
      </w:pPr>
      <w:r>
        <w:rPr>
          <w:rFonts w:ascii="Amiri" w:hAnsi="Amiri" w:eastAsia="Amiri" w:cs="Amiri"/>
          <w:color w:val="111111"/>
          <w:sz w:val="28"/>
          <w:sz w:val="28"/>
          <w:szCs w:val="28"/>
          <w:rtl w:val="true"/>
          <w:lang w:bidi="ar-SA"/>
        </w:rPr>
        <w:t>الرغام في بعض النسخ بالعين المهملة و في بعضها بالغين المعجمة و روت العامة أيضا علي وجهين قال في النهاية فيه صلوا في مراح الغنم و امسحوا رعامها الرعام ما يسيل من أنوفها و شاة رعوم و قال في المعجمة في حديث أبي هريرة صل في مراح الغنم و امسح الرغام عنها كذا رواه بعضهم بالغين المعجمة و قال إنه ما يسيل من الأنف و المشهور فيه و المروي بالعين المهملة و يجوز أن يكون أراد مسح التراب عنها رعاية لها و إصلاحا لشأنها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المنتهي لا بأس بالصلاة في مرابض الغنم و ليس مكروها</w:t>
      </w:r>
    </w:p>
    <w:p>
      <w:pPr>
        <w:pStyle w:val="BookText"/>
        <w:rPr/>
      </w:pPr>
      <w:r>
        <w:rPr>
          <w:rFonts w:ascii="IRNazanin" w:hAnsi="IRNazanin" w:eastAsia="IRNazanin"/>
          <w:color w:val="111111"/>
          <w:sz w:val="28"/>
          <w:sz w:val="28"/>
          <w:szCs w:val="28"/>
          <w:rtl w:val="true"/>
          <w:lang w:bidi="fa-IR"/>
        </w:rPr>
        <w:t>خدا خواستم تا القای شیطان را از قلب تو بر دارد، در قلب خود چه می‌یابی؟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آن تردید از دلم رفت</w:t>
      </w:r>
      <w:r>
        <w:rPr>
          <w:rFonts w:eastAsia="IRNazanin" w:cs="IRNazanin"/>
          <w:color w:val="111111"/>
          <w:sz w:val="28"/>
          <w:szCs w:val="28"/>
          <w:rtl w:val="true"/>
          <w:lang w:bidi="fa-IR"/>
        </w:rPr>
        <w:t>!</w:t>
      </w:r>
    </w:p>
    <w:p>
      <w:pPr>
        <w:pStyle w:val="Heading5"/>
        <w:numPr>
          <w:ilvl w:val="4"/>
          <w:numId w:val="1"/>
        </w:numPr>
        <w:rPr/>
      </w:pPr>
      <w:bookmarkStart w:id="3085" w:name="__RefHeading___Toc751456_1934241801"/>
      <w:bookmarkStart w:id="3086" w:name="_Toc1437"/>
      <w:bookmarkEnd w:id="3085"/>
      <w:r>
        <w:rPr>
          <w:rtl w:val="true"/>
        </w:rPr>
        <w:t>توضیح</w:t>
      </w:r>
      <w:bookmarkEnd w:id="3086"/>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جثم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سینه خود را بر زمین نهاد، در مورد انسان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شیر، و از ابن سکّیت نقل شده که در یکی از لهجه‌های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باء و بدون همزه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توله‌شیر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کبحت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افسار حیوان را گرفت و به سوی خود کشاند تا بایستد و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بصبص الکلب و تبصبص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دم خود را تکان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اهوی فوتها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فوت شدن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تو داناتری؟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ضاد آمده یعنی آیا تو نسبت به دینت بخیل‌تری؟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بنده‌های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آهسته را گویند</w:t>
      </w:r>
      <w:r>
        <w:rPr>
          <w:rFonts w:eastAsia="IRNazanin" w:cs="IRNazanin"/>
          <w:color w:val="111111"/>
          <w:sz w:val="28"/>
          <w:szCs w:val="28"/>
          <w:rtl w:val="true"/>
          <w:lang w:bidi="fa-IR"/>
        </w:rPr>
        <w:t>.</w:t>
      </w:r>
    </w:p>
    <w:p>
      <w:pPr>
        <w:pStyle w:val="Heading5"/>
        <w:numPr>
          <w:ilvl w:val="4"/>
          <w:numId w:val="1"/>
        </w:numPr>
        <w:rPr/>
      </w:pPr>
      <w:bookmarkStart w:id="3087" w:name="__RefHeading___Toc751458_1934241801"/>
      <w:bookmarkStart w:id="3088" w:name="_Toc1438"/>
      <w:bookmarkEnd w:id="3087"/>
      <w:r>
        <w:rPr>
          <w:rtl w:val="true"/>
        </w:rPr>
        <w:t xml:space="preserve">روایت </w:t>
      </w:r>
      <w:r>
        <w:rPr/>
        <w:t>26</w:t>
      </w:r>
      <w:bookmarkEnd w:id="308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ابوخدیجه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امّ‌ایمن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تو برکت نمی‌بینم؟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من برکت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نبود؛ چرا گوسفندی نداری که فرزندانت از شیر آن بنوشند و از روغن آن بخوری و در آغل آن نماز بخوانی؟</w:t>
      </w:r>
      <w:r>
        <w:rPr>
          <w:rFonts w:eastAsia="IRNazanin" w:cs="IRNazanin"/>
          <w:color w:val="111111"/>
          <w:sz w:val="28"/>
          <w:szCs w:val="28"/>
          <w:rtl w:val="true"/>
          <w:lang w:bidi="fa-IR"/>
        </w:rPr>
        <w:t>!</w:t>
      </w:r>
      <w:r>
        <w:rPr>
          <w:rStyle w:val="FootnoteAnchor"/>
          <w:rtl w:val="true"/>
        </w:rPr>
        <w:footnoteReference w:id="1905"/>
      </w:r>
    </w:p>
    <w:p>
      <w:pPr>
        <w:pStyle w:val="Heading5"/>
        <w:numPr>
          <w:ilvl w:val="4"/>
          <w:numId w:val="1"/>
        </w:numPr>
        <w:rPr/>
      </w:pPr>
      <w:bookmarkStart w:id="3089" w:name="__RefHeading___Toc751460_1934241801"/>
      <w:bookmarkStart w:id="3090" w:name="_Toc1439"/>
      <w:bookmarkEnd w:id="3089"/>
      <w:r>
        <w:rPr>
          <w:rtl w:val="true"/>
        </w:rPr>
        <w:t xml:space="preserve">روایت </w:t>
      </w:r>
      <w:r>
        <w:rPr/>
        <w:t>27</w:t>
      </w:r>
      <w:bookmarkEnd w:id="309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بینی گوسفند را پاک کنید و در آغل آن نماز بخوانید، زیرا گوسفند از حیوانات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الرغام یعنی آنچه که از بینی او خارج می شود</w:t>
      </w:r>
      <w:r>
        <w:rPr>
          <w:rFonts w:eastAsia="IRNazanin" w:cs="IRNazanin"/>
          <w:color w:val="111111"/>
          <w:sz w:val="28"/>
          <w:szCs w:val="28"/>
          <w:rtl w:val="true"/>
          <w:lang w:bidi="fa-IR"/>
        </w:rPr>
        <w:t>.</w:t>
      </w:r>
      <w:r>
        <w:rPr>
          <w:rStyle w:val="FootnoteAnchor"/>
          <w:rtl w:val="true"/>
        </w:rPr>
        <w:footnoteReference w:id="1906"/>
      </w:r>
    </w:p>
    <w:p>
      <w:pPr>
        <w:pStyle w:val="Heading5"/>
        <w:numPr>
          <w:ilvl w:val="4"/>
          <w:numId w:val="1"/>
        </w:numPr>
        <w:rPr/>
      </w:pPr>
      <w:bookmarkStart w:id="3091" w:name="__RefHeading___Toc751462_1934241801"/>
      <w:bookmarkStart w:id="3092" w:name="_Toc1440"/>
      <w:bookmarkEnd w:id="3091"/>
      <w:r>
        <w:rPr>
          <w:rtl w:val="true"/>
        </w:rPr>
        <w:t>توضیح</w:t>
      </w:r>
      <w:bookmarkEnd w:id="30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اهل‌سنت نیز هر دو شکل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آغل گوسفند نماز بخوانید و رُعام گوسفند را پاک کنید، و رعام آبی است که از بینی گوسفند خارج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رعوم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الرغام در حدیث ابوهریره گفته است در آغل گوسفند نماز بخوان و آب بینی اش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همین گونه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رغام آب بینی را گویند و مشهور در آن و آنچه که روایت شده با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پاک کردنِ خاک از بینی گوسفند به منظور رسیدگی و رعایت حال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آغل گوسفند اشکال ندارد و مکروه نیست، </w:t>
      </w:r>
      <w:bookmarkStart w:id="3093" w:name="pg13519_133389"/>
    </w:p>
    <w:p>
      <w:pPr>
        <w:pStyle w:val="BookText"/>
        <w:rPr/>
      </w:pPr>
      <w:bookmarkEnd w:id="3093"/>
      <w:r>
        <w:rPr>
          <w:rFonts w:ascii="Amiri" w:hAnsi="Amiri" w:eastAsia="Amiri" w:cs="Amiri"/>
          <w:color w:val="111111"/>
          <w:sz w:val="28"/>
          <w:sz w:val="28"/>
          <w:szCs w:val="28"/>
          <w:rtl w:val="true"/>
          <w:lang w:bidi="ar-SA"/>
        </w:rPr>
        <w:t>ذهب إليه أكثر علمائنا و قال أبو الصلاح لا تجوز الصلاة فيها لما رواه الشَّيْخُ فِي الْمُوَثَّقِ عَنْ سَمَاعَةَ</w:t>
      </w:r>
      <w:r>
        <w:rPr>
          <w:rStyle w:val="FootnoteAnchor"/>
          <w:rtl w:val="true"/>
        </w:rPr>
        <w:footnoteReference w:id="19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أَعْطَانِ الْإِبِلِ وَ فِي مَرَابِضِ الْبَقَرِ وَ الْغَنَمِ فَقَالَ إِنْ نَضَحْتَهُ بِالْمَاءِ وَ قَدْ كَانَ يَابِساً فَلَا بَأْسَ بِالصَّلَاةِ فِيهَا فَأَمَّا مَرَابِطُ الْخَيْلِ وَ الْبِغَالِ فَلَا قال و هذا يدل علي اشتراك مرابض الغنم و أعطان الإبل في الحكم و قد بينا تحريم الصلاة في الأعطان فكذا في المرابض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العلامة قدس سره أولا بضعف السند و ثانيا بكونه موقوفا و ثالثا بمنع التحريم في المعاطن و رابعا بمنع الاشتراك مع تسليم التحريم ثم قال و تكره الصلاة في مرابط الخيل و البغال و الحمير سواء كانت وحشية أو إنسية و قال أبو الصلاح لا يجوز و الشيخ في بعض كتبه يذهب إلي وجوب الاحتراز عن أبوالها و أرواثها فليلزم المنع من الصلاة فيها انتهي و الظاهر الكراهة من حيث المكان و حكم النجاسة حكم آخر تقدم ذكره و أما مرابض البقر و الغنم فالظاهر عدم الكراهة مطلقا إلا أنه يستحب الرش بالماء</w:t>
      </w:r>
      <w:r>
        <w:rPr>
          <w:rFonts w:eastAsia="Amiri" w:cs="Amiri" w:ascii="Amiri" w:hAnsi="Amiri"/>
          <w:color w:val="111111"/>
          <w:sz w:val="28"/>
          <w:szCs w:val="28"/>
          <w:rtl w:val="true"/>
          <w:lang w:bidi="ar-SA"/>
        </w:rPr>
        <w:t>.</w:t>
      </w:r>
    </w:p>
    <w:p>
      <w:pPr>
        <w:pStyle w:val="Heading5"/>
        <w:numPr>
          <w:ilvl w:val="4"/>
          <w:numId w:val="1"/>
        </w:numPr>
        <w:rPr/>
      </w:pPr>
      <w:bookmarkStart w:id="3094" w:name="__RefHeading___Toc751464_1934241801"/>
      <w:bookmarkStart w:id="3095" w:name="_Toc1441"/>
      <w:bookmarkEnd w:id="3094"/>
      <w:r>
        <w:rPr>
          <w:rtl w:val="true"/>
        </w:rPr>
        <w:t>«</w:t>
      </w:r>
      <w:r>
        <w:rPr/>
        <w:t>28</w:t>
      </w:r>
      <w:r>
        <w:rPr>
          <w:rtl w:val="true"/>
        </w:rPr>
        <w:t>»</w:t>
      </w:r>
      <w:bookmarkEnd w:id="3095"/>
    </w:p>
    <w:p>
      <w:pPr>
        <w:pStyle w:val="BookText"/>
        <w:rPr/>
      </w:pPr>
      <w:r>
        <w:rPr>
          <w:rFonts w:ascii="Amiri" w:hAnsi="Amiri" w:eastAsia="Amiri" w:cs="Amiri"/>
          <w:color w:val="111111"/>
          <w:sz w:val="28"/>
          <w:sz w:val="28"/>
          <w:szCs w:val="28"/>
          <w:rtl w:val="true"/>
          <w:lang w:bidi="ar-SA"/>
        </w:rPr>
        <w:t>الْعَيَّاشِيُّ،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مَعَ أَبِي جَعْفَرٍ عليه السلام فَسِرْنَا حَتَّي زَالَتِ الشَّمْسُ وَ بَلَغْنَا مَكَاناً قُلْتُ هَذَا الْمَكَانُ الْأَحْمَرُ فَقَالَ لَيْسَ يُصَلَّي هَاهُنَا هَذِهِ أَوْدِيَةُ النِّمَالِ وَ لَيْسَ يُصَلَّي فِيهَا قَالَ فَمَضَيْنَا إِلَي أَرْضٍ بَيْضَاءَ قَالَ هَذِهِ سَبِخَةٌ وَ لَيْسَ يُصَلَّي بِالسِّبَاخِ قَالَ فَمَضَيْنَا إِلَي أَرْضٍ خَصْبَاءَ قَالَ هَاهُنَا فَنَزَلَ وَ نَزَلْتُ الْخَبَرَ</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6" w:name="__RefHeading___Toc751466_1934241801"/>
      <w:bookmarkStart w:id="3097" w:name="_Toc1442"/>
      <w:bookmarkEnd w:id="3096"/>
      <w:r>
        <w:rPr>
          <w:rtl w:val="true"/>
        </w:rPr>
        <w:t>«</w:t>
      </w:r>
      <w:r>
        <w:rPr/>
        <w:t>29</w:t>
      </w:r>
      <w:r>
        <w:rPr>
          <w:rtl w:val="true"/>
        </w:rPr>
        <w:t>»</w:t>
      </w:r>
      <w:bookmarkEnd w:id="3097"/>
    </w:p>
    <w:p>
      <w:pPr>
        <w:pStyle w:val="BookText"/>
        <w:rPr/>
      </w:pPr>
      <w:r>
        <w:rPr>
          <w:rFonts w:ascii="Amiri" w:hAnsi="Amiri" w:eastAsia="Amiri" w:cs="Amiri"/>
          <w:color w:val="111111"/>
          <w:sz w:val="28"/>
          <w:sz w:val="28"/>
          <w:szCs w:val="28"/>
          <w:rtl w:val="true"/>
          <w:lang w:bidi="ar-SA"/>
        </w:rPr>
        <w:t>كِتَابُ الْعِلَلِ، لِمُحَمَّدِ بْنِ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 ذَاتِ الْجَيْشِ وَ لَا ذَاتِ الصَّلَاصِلِ وَ لَا فِي وَادِي مَجَنَّةَ وَ لَا فِي بُطُونِ الْأَوْدِيَةِ وَ لَا فِي السَّبَخَةِ وَ لَا عَلَي الْقُبُورِ وَ لَا عَلَي جَوَادِّ الطَّرِيقِ وَ لَا فِي أَعْطَانِ الْإِبِلِ وَ لَا عَلَي بَيْتِ النَّمْلِ وَ لَا فِي بَيْتٍ فِيهِ تَصَاوِيرُ وَ لَا فِي بَيْتٍ فِيهِ نَارٌ أَوْ سِرَاجٌ بَيْنَ يَدَيْكَ وَ لَا فِي بَيْتٍ فِيهِ خَمْرٌ وَ لَا فِي بَيْتٍ فِيهِ لَحْمُ خِنْزِيرٍ وَ لَا فِي بَيْتٍ فِيهِ الصُّلْبَانُ وَ لَا فِي بَيْتٍ فِيهِ لَحْمُ مَيْتَةٍ وَ لَا فِي بَيْتٍ فِيهِ دَمٌ وَ لَا فِي بَيْتٍ فِيهِ مَا ذُبِحَ لِغَيْرِ اللَّهِ وَ لَا فِي بَيْتٍ فِيهِ</w:t>
      </w:r>
    </w:p>
    <w:p>
      <w:pPr>
        <w:pStyle w:val="BookText"/>
        <w:rPr/>
      </w:pPr>
      <w:r>
        <w:rPr>
          <w:rFonts w:ascii="IRNazanin" w:hAnsi="IRNazanin" w:eastAsia="IRNazanin"/>
          <w:color w:val="111111"/>
          <w:sz w:val="28"/>
          <w:sz w:val="28"/>
          <w:szCs w:val="28"/>
          <w:rtl w:val="true"/>
          <w:lang w:bidi="fa-IR"/>
        </w:rPr>
        <w:t>اکثر علماء ما همین نظر را دارند، و ابوالصلاح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جایز نیست، به دلیل روایت موثّقی که شیخ از سماعه</w:t>
      </w:r>
      <w:r>
        <w:rPr>
          <w:rStyle w:val="FootnoteAnchor"/>
          <w:rtl w:val="true"/>
        </w:rPr>
        <w:footnoteReference w:id="1909"/>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نماز در خوابگاه شتر و آغل گاو و گوسفند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آب‌پاشی کنی و خشک شده باشد نماز خواندن در آن اشکال ندارد، امّا استبل اسب و قاطر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بر اشتراک آغل گوسفند و شتر در حکم دارد، و ما حرمت نماز در خوابگاه شتر را تبیین کردیم، و همینطور است در مورد آغل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این گونه پاسخ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سند آن ضعف دارد، دوم اینکه موقوف است و سوم اینکه تحریم در خوابگاه شتر منع شده است، و چهارم اینکه در صورت پذیرفتن تحریم، اشتراکی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استبل اسب و قاطر و الاغ کراهت دارد، خواه حیوانات نامبرده وحشی باشند یا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قائل به عدم جواز است، و شیخ در بعضی کتابهای خود قائل به وجوبِ اجتناب از ادرار و مدفوع آنها شده است، پس لازمه آن، منع از نماز در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کراهت از جهت مکانی می‌باشد و حکم نجاست حکم دیگری است که ذکر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آغل گاو و گوسفند، این گونه که ظاهر است، مطلقاً کراهتی ندارد الا این که مستحبّ است پیش از نماز آب پاشی شود</w:t>
      </w:r>
      <w:r>
        <w:rPr>
          <w:rFonts w:eastAsia="IRNazanin" w:cs="IRNazanin"/>
          <w:color w:val="111111"/>
          <w:sz w:val="28"/>
          <w:szCs w:val="28"/>
          <w:rtl w:val="true"/>
          <w:lang w:bidi="fa-IR"/>
        </w:rPr>
        <w:t>.</w:t>
      </w:r>
    </w:p>
    <w:p>
      <w:pPr>
        <w:pStyle w:val="Heading5"/>
        <w:numPr>
          <w:ilvl w:val="4"/>
          <w:numId w:val="1"/>
        </w:numPr>
        <w:rPr/>
      </w:pPr>
      <w:bookmarkStart w:id="3098" w:name="__RefHeading___Toc751468_1934241801"/>
      <w:bookmarkStart w:id="3099" w:name="_Toc1443"/>
      <w:bookmarkEnd w:id="3098"/>
      <w:r>
        <w:rPr>
          <w:rtl w:val="true"/>
        </w:rPr>
        <w:t xml:space="preserve">روایت </w:t>
      </w:r>
      <w:r>
        <w:rPr/>
        <w:t>28</w:t>
      </w:r>
      <w:bookmarkEnd w:id="309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سوار شده حرکت کردیم تا اینکه خورشید به زوال رسید، به جایی رسیدیم،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مکان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اینجا نماز خواند، اینجا وادی مورچگان است و نمی‌شود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تا به زمینی سفید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شوره‌زار است و نباید در شوره‌زار نماز خواند؛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کردیم تا به زمینی حاصلخیز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پس پیاده شد و من هم پیاده شدم</w:t>
      </w:r>
      <w:r>
        <w:rPr>
          <w:rFonts w:eastAsia="IRNazanin" w:cs="IRNazanin"/>
          <w:color w:val="111111"/>
          <w:sz w:val="28"/>
          <w:szCs w:val="28"/>
          <w:rtl w:val="true"/>
          <w:lang w:bidi="fa-IR"/>
        </w:rPr>
        <w:t>...</w:t>
      </w:r>
      <w:r>
        <w:rPr>
          <w:rStyle w:val="FootnoteAnchor"/>
          <w:rtl w:val="true"/>
        </w:rPr>
        <w:footnoteReference w:id="1910"/>
      </w:r>
    </w:p>
    <w:p>
      <w:pPr>
        <w:pStyle w:val="Heading5"/>
        <w:numPr>
          <w:ilvl w:val="4"/>
          <w:numId w:val="1"/>
        </w:numPr>
        <w:rPr/>
      </w:pPr>
      <w:bookmarkStart w:id="3100" w:name="__RefHeading___Toc751470_1934241801"/>
      <w:bookmarkStart w:id="3101" w:name="_Toc1444"/>
      <w:bookmarkEnd w:id="3100"/>
      <w:r>
        <w:rPr>
          <w:rtl w:val="true"/>
        </w:rPr>
        <w:t xml:space="preserve">روایت </w:t>
      </w:r>
      <w:r>
        <w:rPr/>
        <w:t>29</w:t>
      </w:r>
      <w:bookmarkEnd w:id="310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بن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ها نباید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ذات الجَیش، ذات الصلاصل، وادی مجَنَّة، در وسط وادی‌ها، شوره‌زارها، روی گورها، در وسط جاده، خوابگاه شتر، لانه مورچه، خانه‌ای که در آن تصویر است، خانه‌ای که در آن آتش یا چراغی مقابلت است، در خانه‌ای که مشروب باشد، خانه‌ای که در آن گوشت خوک باشد، خانه‌ای که در آن صلیب ها است، خانه‌ای که در آن گوشت مردار است، خانه‌ای که در آن خون است، خانه‌ای که در آن حیوانی است که برای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شده، خانه‌ای که در آن حیوانی باشد </w:t>
      </w:r>
    </w:p>
    <w:p>
      <w:pPr>
        <w:pStyle w:val="BookText"/>
        <w:rPr/>
      </w:pPr>
      <w:r>
        <w:rPr>
          <w:rFonts w:ascii="Amiri" w:hAnsi="Amiri" w:eastAsia="Amiri" w:cs="Amiri"/>
          <w:color w:val="111111"/>
          <w:sz w:val="28"/>
          <w:sz w:val="28"/>
          <w:szCs w:val="28"/>
          <w:rtl w:val="true"/>
          <w:lang w:bidi="ar-SA"/>
        </w:rPr>
        <w:t>الْمُنْخَنِقَةُ وَ الْمَوْقُوذَةُ وَ الْمُتَرَدِّيَةُ وَ النَّطِيحَةُ وَ لَا فِي بَيْتٍ فِيهِ ما ذُبِحَ عَلَي النُّصُبِ وَ لَا فِي بَيْتٍ فِيهِ ما أَكَلَ السَّبُعُ إِلَّا ما ذَكَّيْتُمْ وَ لَا عَلَي الثَّلْجِ وَ لَا عَلَي الْمَاءِ وَ لَا عَلَي الطِّينِ وَ لَا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أما قوله لا يصلي في ذات الجيش فإنها أرض خارجة من ذي الحليفة علي ميل و هي خمسة أميال و العلة فيها أنه يكون فيها جيش السفياني فيخسف بهم و ذات الصلاصل موضع بين مكة و المدينة نهي رسول الله صلي الله عليه و آله أن يصلي فيه و العلة في وادي مجنة أنه وادي الجن و هو الوادي الذي صلي فيه رسول الله صلي الله عليه و آله لما رجع من الطائف فاستمعت الجن لقراءته و آمنوا به و هو قول الله عز و جل وَ إِذْ صَرَفْنا إِلَيْكَ نَفَراً مِنَ الْجِنِّ يَسْتَمِعُونَ الْقُرْآنَ فَلَمَّا حَضَرُوهُ قالُوا أَنْصِتُوا فَلَمَّا قُضِيَ وَلَّوْا إِلي قَوْمِهِمْ مُنْذِرِينَ‌</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العلة في السبخة أنها أرض مخسوف بها و العلة في القبور أن فيها أرواح المؤمنين و عظامهم و علة أخري أنه لا يحل أن يوطأ الميت لقول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قبرا فكأنما وطئ جمرا و العلة في جواد الطريق لما يقع فيها من بول الدواب و القذر و العلة في أعطان الإبل أنها قذرة يبال في كل موضع منها و العلة في حجرة النمل أن النمل ربما آذاه فلا يتمكن من الصلاة و العلة في بطون الأودية أنها مأوي الحيات و الجن و السباع و لا يأمن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بيت فيها تصاوير أنها تصاوير صوّرت علي خلق الله جل و عز و لا يصلي في بيت فيه ذلك تعظيما لله عز و جل و لا في بيت فيه نار أو سراج بين يديك لأن النار تعبد و لا يجوز أن يصلي و يسجد و نحوه إليه و العلة في بيت فيه صلبان أنها شركاء يعبدون من دون الله فينزه الله تبارك و تعالي أن يعبد في بيت فيه ما يعبد من دون الله و لا في بيت فيه الخمر و لحم الخنزير و الميتة وَ ما أُهِلَّ لِغَيْرِ اللَّهِ و هو الذي يذبح لغير الله و لا في بيت فيه الْمَوْقُوذَةُ و هي التي تضرب حتي تموت و لا في بيت فيه ما أَكَلَ السَّبُعُ إلا ما ذكي و لا في بيت فيه النَّطِيحَةُ و هي التي تناطح بها حتي</w:t>
      </w:r>
    </w:p>
    <w:p>
      <w:pPr>
        <w:pStyle w:val="BookText"/>
        <w:rPr/>
      </w:pPr>
      <w:r>
        <w:rPr>
          <w:rFonts w:ascii="IRNazanin" w:hAnsi="IRNazanin" w:eastAsia="IRNazanin"/>
          <w:color w:val="111111"/>
          <w:sz w:val="28"/>
          <w:sz w:val="28"/>
          <w:szCs w:val="28"/>
          <w:rtl w:val="true"/>
          <w:lang w:bidi="fa-IR"/>
        </w:rPr>
        <w:t>که خفه شده، یا به زجر کشته شده، یا از بلندی پرت شده و مرده و یا به ضربِ شاخ حیوان دیگری مرده، یا حیوانی که برای بُتها ذبح شده است، و خانه‌ای که صیدِ حیوانات درنده در آن است مگر اینکه آن را ذبح شرعی کرده باشید، و روی برف و آب و گل و در حمّام هم نماز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الجیش نماز نخوان؛ ذات الجیش زمینی پنج میلی در فاصله یک میل بیرون ذی‌الحلیفه است، و علت این حکم نسبت به آن، فرورفتن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ذات‌الصلاصل موضعی بین مکه و مدینه است که رسول خدا صلی الله علیه و آله از نماز خواندن در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وادی مجنّه، وادی جنّیان می‌باشد، همانجایی که رسول خدا صلی الله علیه و آله هنگام بازگشت از طائف در آن نماز خواند پس جنّیان قرائت ایشان را شنیدند و ایمان آوردند، که ماجرای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إِلَیْکَ نَفَراً مِنَ الْجِنِّ یَسْتَمِعُونَ الْقُرْآنَ فَلَمَّا حَضَرُوهُ قالُوا أَنْصِتُوا فَلَمَّا قُضِیَ وَلَّوْا إِلی قَوْمِهِمْ مُنْذِرِینَ</w:t>
      </w:r>
      <w:r>
        <w:rPr>
          <w:rFonts w:eastAsia="IRNazanin" w:cs="IRNazanin"/>
          <w:color w:val="111111"/>
          <w:sz w:val="28"/>
          <w:szCs w:val="28"/>
          <w:rtl w:val="true"/>
          <w:lang w:bidi="fa-IR"/>
        </w:rPr>
        <w:t>»</w:t>
      </w:r>
      <w:r>
        <w:rPr>
          <w:rStyle w:val="FootnoteAnchor"/>
          <w:rtl w:val="true"/>
        </w:rPr>
        <w:footnoteReference w:id="1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تنی چند از جن را به سوی تو روانه کردیم که قرآن را بشنوند پس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گوش فرا دهید و چون به انجام رسید هشداردهنده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نهی نسبت به زمین شوره‌زار مخسوف بودن آن می‌باشد، و در گورستان به دلیل اینکه ارواح مؤمنان و استخوانهای ایشان در آن است و نیز به این دلیل که لگد کردن میّت جایز نیست،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قبری را لگد کند گویی آتش روشنی را لگد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نهی از نماز در جاده، وجود ادرار و مدفوع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گفته خوابگاه شتر آلوده است به دلیل وجود ادرار شتر در همه جای آن است، و در جایگاه مورچه‌ها به این دلیل است که شاید مورچه‌ها نمازگزار را آزار دهند و نتواند نماز بخواند، و علت نهی نسبت به میانه وادی‌ها آن است که آنجا مأوای مارها و جنّ و درندگان بوده و امنیت ندارد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خانه‌ای که تصویر دارد نباید نماز خواند زیرا خلق خداوند عزوجل را به تصویر کشیده و برای تعظیم و بزرگداشت خداوند عزوجل نباید در چنان خانه‌ای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نماز در خانه‌ای که آتش یا چراغ مقابلت است به دلیل پرستیده شدن آتش می‌باشد، بنابراین نماز خواندن و سجده کردن به سمتِ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نهی نسبت به خانه ای که در آن صلیب است، این است که آنها شریکانی هستند که به جای خداوند یکتا پرستیده می‌شوند و خداوند تبارک و تعالی منزّه است از اینکه در چنان خانه‌ای عبادت شود، و همچنین است خانه‌ای که مشروب و گوشت خوک و مُردار در آن باشد یا حیوان کشته شده بدون ذبح شرعی، یا کشته شده با زجر و کتک، یا اینکه درندگان آن را صید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آنکه ذبح شرعی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حیوانی که شاخ خورده </w:t>
      </w:r>
      <w:bookmarkStart w:id="3102" w:name="pg13519_133391"/>
    </w:p>
    <w:p>
      <w:pPr>
        <w:pStyle w:val="BookText"/>
        <w:rPr/>
      </w:pPr>
      <w:bookmarkEnd w:id="3102"/>
      <w:r>
        <w:rPr>
          <w:rFonts w:ascii="Amiri" w:hAnsi="Amiri" w:eastAsia="Amiri" w:cs="Amiri"/>
          <w:color w:val="111111"/>
          <w:sz w:val="28"/>
          <w:sz w:val="28"/>
          <w:szCs w:val="28"/>
          <w:rtl w:val="true"/>
          <w:lang w:bidi="ar-SA"/>
        </w:rPr>
        <w:t>تموت و ما كانت العرب يذبحونها علي الأنصاب و هو القمار و لا في بيت فيه بول أو 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ذلك و هذه الأشياء كلها و هذه البيوت أن لا يصلي فيها أن الملائكة لا يصلون و لا يحضرون هذه المواضع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الْمُصَلِّي لِلصَّلَاةِ نَزَلَتْ عَلَيْهِ الرَّحْمَةُ مِنْ أَعْنَانِ السَّمَاءِ إِلَي أَعْنَانِ الْأَرْضِ وَ حَفَّتْ بِهِ الْمَلَائِكَةُ وَ نَادَتْهُ الْمَلَائِكَةُ و يروي و ناداه ملك لو علم المصلي ما في الصلاة ما انفتل فإذا صلي الرجل في هذه المواضع لم تحضره الملائكة و لم يكن له من الفضل ما قال الصادق عليه السلام و ترفع صلاته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الحمام لموضع القذر و الجن</w:t>
      </w:r>
      <w:r>
        <w:rPr>
          <w:rFonts w:eastAsia="Amiri" w:cs="Amiri" w:ascii="Amiri" w:hAnsi="Amiri"/>
          <w:color w:val="111111"/>
          <w:sz w:val="28"/>
          <w:szCs w:val="28"/>
          <w:rtl w:val="true"/>
          <w:lang w:bidi="ar-SA"/>
        </w:rPr>
        <w:t>.</w:t>
      </w:r>
    </w:p>
    <w:p>
      <w:pPr>
        <w:pStyle w:val="Heading5"/>
        <w:numPr>
          <w:ilvl w:val="4"/>
          <w:numId w:val="1"/>
        </w:numPr>
        <w:rPr/>
      </w:pPr>
      <w:bookmarkStart w:id="3103" w:name="__RefHeading___Toc751472_1934241801"/>
      <w:bookmarkStart w:id="3104" w:name="_Toc1445"/>
      <w:bookmarkEnd w:id="3103"/>
      <w:r>
        <w:rPr>
          <w:rtl w:val="true"/>
        </w:rPr>
        <w:t>بيان</w:t>
      </w:r>
      <w:bookmarkEnd w:id="3104"/>
    </w:p>
    <w:p>
      <w:pPr>
        <w:pStyle w:val="BookText"/>
        <w:rPr/>
      </w:pPr>
      <w:r>
        <w:rPr>
          <w:rFonts w:ascii="Amiri" w:hAnsi="Amiri" w:eastAsia="Amiri" w:cs="Amiri"/>
          <w:color w:val="111111"/>
          <w:sz w:val="28"/>
          <w:sz w:val="28"/>
          <w:szCs w:val="28"/>
          <w:rtl w:val="true"/>
          <w:lang w:bidi="ar-SA"/>
        </w:rPr>
        <w:t xml:space="preserve">اشتمل كلامه علي أشياء لم يذكر في أخبار أخر و لا في كلام غيره و لما كان من أصحاب الأخبار و في إثبات الكراهة توسعة عند الأصحاب الاحتراز عنها أحوط و 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أوردناه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أن السبخة كراهة الصلاة فيها مخصوصة بموضع مخصوص و لعلها فيه آكد كراهة</w:t>
      </w:r>
      <w:r>
        <w:rPr>
          <w:rFonts w:eastAsia="Amiri" w:cs="Amiri" w:ascii="Amiri" w:hAnsi="Amiri"/>
          <w:color w:val="111111"/>
          <w:sz w:val="28"/>
          <w:szCs w:val="28"/>
          <w:rtl w:val="true"/>
          <w:lang w:bidi="ar-SA"/>
        </w:rPr>
        <w:t>.</w:t>
      </w:r>
    </w:p>
    <w:p>
      <w:pPr>
        <w:pStyle w:val="Heading5"/>
        <w:numPr>
          <w:ilvl w:val="4"/>
          <w:numId w:val="1"/>
        </w:numPr>
        <w:rPr/>
      </w:pPr>
      <w:bookmarkStart w:id="3105" w:name="__RefHeading___Toc751474_1934241801"/>
      <w:bookmarkStart w:id="3106" w:name="_Toc1446"/>
      <w:bookmarkEnd w:id="3105"/>
      <w:r>
        <w:rPr>
          <w:rtl w:val="true"/>
        </w:rPr>
        <w:t>«</w:t>
      </w:r>
      <w:r>
        <w:rPr/>
        <w:t>30</w:t>
      </w:r>
      <w:r>
        <w:rPr>
          <w:rtl w:val="true"/>
        </w:rPr>
        <w:t>»</w:t>
      </w:r>
      <w:bookmarkEnd w:id="3106"/>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الْقُبُورِ وَ الْمَاءِ وَ الْحَمَّامِ وَ قُرَي النَّمْلِ وَ مَعَاطِنِ الْإِبِلِ وَ مَجْرَي الْمَاءِ وَ السَّبَخَةِ وَ ذَاتِ الصَّلَاصِلِ وَ وَادِي الشَّقِرَةِ وَ وَادِي ضَجْنَانَ وَ مَسَانِّ الطُّرُقِ وَ فِي بَيْتٍ فِيهِ تَمَاثِيلُ إِلَّا أَنْ تَكُونَ بِعَيْنٍ وَاحِدَةٍ أَوْ قَدْ غُيِّرَ رُءُوسُهَا</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مرده و آنچه که عرب برای تقدیم به بتها ذبح کرده باشند یعنی قمار، و خانه‌ای که در آن ادرار و مدفوع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همه اینها و نماز نخواندن در آن خانه‌ها این است که فرشتگان در آن نماز نمی‌خوانند و حاضر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برای نماز برخیزد از بلندای آسمان تا ژرفای زمین رحمت بر او نازل گردد و فرشتگان گردش جمع شوند و او را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فرشته‌ای ندا می‌دهد که اگر نمازگزار می‌دانست چه چیزی در نماز است روی از آن برنمی‌گرداند، پس وقتی انسان در چنان مواضعی نماز بخواند، فرشتگان حاضر نمی‌شوند و فضلی برای او نخواهد بود، و همان می‌شود که امام صادق علیه السلام فرمود، و نمازش به صورت ناقص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نهی از نماز در حمام آن است که محل کثافات و جنّیان است</w:t>
      </w:r>
      <w:r>
        <w:rPr>
          <w:rFonts w:eastAsia="IRNazanin" w:cs="IRNazanin"/>
          <w:color w:val="111111"/>
          <w:sz w:val="28"/>
          <w:szCs w:val="28"/>
          <w:rtl w:val="true"/>
          <w:lang w:bidi="fa-IR"/>
        </w:rPr>
        <w:t>.</w:t>
      </w:r>
    </w:p>
    <w:p>
      <w:pPr>
        <w:pStyle w:val="Heading5"/>
        <w:numPr>
          <w:ilvl w:val="4"/>
          <w:numId w:val="1"/>
        </w:numPr>
        <w:rPr/>
      </w:pPr>
      <w:bookmarkStart w:id="3107" w:name="__RefHeading___Toc751476_1934241801"/>
      <w:bookmarkStart w:id="3108" w:name="_Toc1447"/>
      <w:bookmarkEnd w:id="3107"/>
      <w:r>
        <w:rPr>
          <w:rtl w:val="true"/>
        </w:rPr>
        <w:t>توضیح</w:t>
      </w:r>
      <w:bookmarkEnd w:id="3108"/>
    </w:p>
    <w:p>
      <w:pPr>
        <w:pStyle w:val="BookText"/>
        <w:rPr/>
      </w:pPr>
      <w:r>
        <w:rPr>
          <w:rFonts w:ascii="IRNazanin" w:hAnsi="IRNazanin" w:eastAsia="IRNazanin"/>
          <w:color w:val="111111"/>
          <w:sz w:val="28"/>
          <w:sz w:val="28"/>
          <w:szCs w:val="28"/>
          <w:rtl w:val="true"/>
          <w:lang w:bidi="fa-IR"/>
        </w:rPr>
        <w:t xml:space="preserve">کلام ایشان مشتمل بر مطالبی است که در دیگر روایات و سخنان دیگران ذکر نشده، و از آنجا که ایشان از اصحاب روایت است و در اثبات کراهت از دیدگاه فقهای شیعه سختگیری نمی‌شود، اجتناب از موارد ذکر شده احوط و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ظ آن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چنین برمی‌آید که کراهت نماز در زمین شوره‌زار فقط در مورد موضع مخصوصی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شوره‌زارها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شوره‌زارها را فراگیرد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موضع خاص کراهت شدیدتری داشته باشد</w:t>
      </w:r>
      <w:r>
        <w:rPr>
          <w:rFonts w:eastAsia="IRNazanin" w:cs="IRNazanin"/>
          <w:color w:val="111111"/>
          <w:sz w:val="28"/>
          <w:szCs w:val="28"/>
          <w:rtl w:val="true"/>
          <w:lang w:bidi="fa-IR"/>
        </w:rPr>
        <w:t>.</w:t>
      </w:r>
    </w:p>
    <w:p>
      <w:pPr>
        <w:pStyle w:val="Heading5"/>
        <w:numPr>
          <w:ilvl w:val="4"/>
          <w:numId w:val="1"/>
        </w:numPr>
        <w:rPr/>
      </w:pPr>
      <w:bookmarkStart w:id="3109" w:name="__RefHeading___Toc751478_1934241801"/>
      <w:bookmarkStart w:id="3110" w:name="_Toc1448"/>
      <w:bookmarkEnd w:id="3109"/>
      <w:r>
        <w:rPr>
          <w:rtl w:val="true"/>
        </w:rPr>
        <w:t xml:space="preserve">روایت </w:t>
      </w:r>
      <w:r>
        <w:rPr/>
        <w:t>30</w:t>
      </w:r>
      <w:bookmarkEnd w:id="311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گورستان، در آب، در حمّام، لانه های مورچه‌ها، خوابگاه شتر، آبراه، شوره زار، زمین ذات الصلاصل، ودای شقرة، وادی ضَجنان و وسط راه‌ها و خانه‌ای که تصویر در آن است کراهت دارد، مگر اینکه تصویر یک چشمی بوده یا سر آن را تغییر داده باشند</w:t>
      </w:r>
      <w:r>
        <w:rPr>
          <w:rFonts w:eastAsia="IRNazanin" w:cs="IRNazanin"/>
          <w:color w:val="111111"/>
          <w:sz w:val="28"/>
          <w:szCs w:val="28"/>
          <w:rtl w:val="true"/>
          <w:lang w:bidi="fa-IR"/>
        </w:rPr>
        <w:t>.</w:t>
      </w:r>
      <w:r>
        <w:rPr>
          <w:rStyle w:val="FootnoteAnchor"/>
          <w:rtl w:val="true"/>
        </w:rPr>
        <w:footnoteReference w:id="1914"/>
      </w:r>
      <w:bookmarkStart w:id="3111" w:name="pg13519_133392"/>
    </w:p>
    <w:p>
      <w:pPr>
        <w:pStyle w:val="Heading3"/>
        <w:numPr>
          <w:ilvl w:val="2"/>
          <w:numId w:val="1"/>
        </w:numPr>
        <w:rPr/>
      </w:pPr>
      <w:bookmarkStart w:id="3112" w:name="__RefHeading___Toc751480_1934241801"/>
      <w:bookmarkStart w:id="3113" w:name="_Toc1449"/>
      <w:bookmarkEnd w:id="3111"/>
      <w:bookmarkEnd w:id="3112"/>
      <w:r>
        <w:rPr>
          <w:rtl w:val="true"/>
        </w:rPr>
        <w:t xml:space="preserve">باب </w:t>
      </w:r>
      <w:r>
        <w:rPr/>
        <w:t>6</w:t>
      </w:r>
      <w:r>
        <w:rPr>
          <w:rtl w:val="true"/>
        </w:rPr>
        <w:t xml:space="preserve"> </w:t>
      </w:r>
      <w:r>
        <w:rPr>
          <w:rtl w:val="true"/>
        </w:rPr>
        <w:t>الصلاة في الكعبة و معابد أهل الكتاب و بيوتهم</w:t>
      </w:r>
      <w:bookmarkEnd w:id="3113"/>
    </w:p>
    <w:p>
      <w:pPr>
        <w:pStyle w:val="Heading4"/>
        <w:numPr>
          <w:ilvl w:val="3"/>
          <w:numId w:val="1"/>
        </w:numPr>
        <w:rPr/>
      </w:pPr>
      <w:bookmarkStart w:id="3114" w:name="__RefHeading___Toc751482_1934241801"/>
      <w:bookmarkStart w:id="3115" w:name="_Toc1450"/>
      <w:bookmarkEnd w:id="3114"/>
      <w:r>
        <w:rPr>
          <w:rtl w:val="true"/>
        </w:rPr>
        <w:t>روايات</w:t>
      </w:r>
      <w:bookmarkEnd w:id="3115"/>
    </w:p>
    <w:p>
      <w:pPr>
        <w:pStyle w:val="Heading5"/>
        <w:numPr>
          <w:ilvl w:val="4"/>
          <w:numId w:val="1"/>
        </w:numPr>
        <w:rPr/>
      </w:pPr>
      <w:bookmarkStart w:id="3116" w:name="__RefHeading___Toc751484_1934241801"/>
      <w:bookmarkStart w:id="3117" w:name="_Toc1451"/>
      <w:bookmarkEnd w:id="3116"/>
      <w:r>
        <w:rPr>
          <w:rtl w:val="true"/>
        </w:rPr>
        <w:t>«</w:t>
      </w:r>
      <w:r>
        <w:rPr/>
        <w:t>1</w:t>
      </w:r>
      <w:r>
        <w:rPr>
          <w:rtl w:val="true"/>
        </w:rPr>
        <w:t>»</w:t>
      </w:r>
      <w:bookmarkEnd w:id="3117"/>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عليه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الْبِيعَةِ وَ الْكَنِيسَةِ الْفَرِيضَةِ وَ التَّطَوُّعِ وَ الْمَسْجِدُ أَفْضَلُ‌</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8" w:name="__RefHeading___Toc751486_1934241801"/>
      <w:bookmarkStart w:id="3119" w:name="_Toc1452"/>
      <w:bookmarkEnd w:id="3118"/>
      <w:r>
        <w:rPr>
          <w:rtl w:val="true"/>
        </w:rPr>
        <w:t>«</w:t>
      </w:r>
      <w:r>
        <w:rPr/>
        <w:t>2</w:t>
      </w:r>
      <w:r>
        <w:rPr>
          <w:rtl w:val="true"/>
        </w:rPr>
        <w:t>»</w:t>
      </w:r>
      <w:bookmarkEnd w:id="3119"/>
    </w:p>
    <w:p>
      <w:pPr>
        <w:pStyle w:val="BookText"/>
        <w:rPr/>
      </w:pPr>
      <w:r>
        <w:rPr>
          <w:rFonts w:ascii="Amiri" w:hAnsi="Amiri" w:eastAsia="Amiri" w:cs="Amiri"/>
          <w:color w:val="111111"/>
          <w:sz w:val="28"/>
          <w:sz w:val="28"/>
          <w:szCs w:val="28"/>
          <w:rtl w:val="true"/>
          <w:lang w:bidi="ar-SA"/>
        </w:rPr>
        <w:t>الْعَيَّاشِيُّ، عَنْ حَمَّادٍ عَنْ صَالِحِ بْنِ الْحَكَمِ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الصَّلَاةِ فِي الْبِيَعِ وَ الْكَنَائِسِ فَقَالَ صَلِّ فِيهَا فَقَدْ رَأَيْتُهَا مَا أَنْظَفَهَا قَالَ قُلْتُ أُصَلِّي فِيهَا وَ إِنْ كَانُوا يُصَلُّونَ فِيهَا فَقَالَ أَ مَا تَقْرَأُ الْقُرْآنَ قُلْ كُلٌّ يَعْمَلُ عَلي شاكِلَتِهِ فَرَبُّكُمْ أَعْلَمُ بِمَنْ هُوَ أَهْدي سَبِيلًا</w:t>
      </w:r>
      <w:r>
        <w:rPr>
          <w:rStyle w:val="FootnoteAnchor"/>
          <w:rtl w:val="true"/>
        </w:rPr>
        <w:footnoteReference w:id="1916"/>
      </w:r>
      <w:r>
        <w:rPr>
          <w:rFonts w:ascii="Amiri" w:hAnsi="Amiri" w:eastAsia="Amiri" w:cs="Amiri"/>
          <w:color w:val="111111"/>
          <w:sz w:val="28"/>
          <w:sz w:val="28"/>
          <w:szCs w:val="28"/>
          <w:rtl w:val="true"/>
          <w:lang w:bidi="ar-SA"/>
        </w:rPr>
        <w:t>صَلِّ إِلَي الْقِبْلَةِ وَ دَعْهُمْ‌</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0" w:name="__RefHeading___Toc751488_1934241801"/>
      <w:bookmarkStart w:id="3121" w:name="_Toc1453"/>
      <w:bookmarkEnd w:id="3120"/>
      <w:r>
        <w:rPr>
          <w:rtl w:val="true"/>
        </w:rPr>
        <w:t>إيضاح</w:t>
      </w:r>
      <w:bookmarkEnd w:id="3121"/>
    </w:p>
    <w:p>
      <w:pPr>
        <w:pStyle w:val="BookText"/>
        <w:rPr/>
      </w:pPr>
      <w:r>
        <w:rPr>
          <w:rFonts w:ascii="Amiri" w:hAnsi="Amiri" w:eastAsia="Amiri" w:cs="Amiri"/>
          <w:color w:val="111111"/>
          <w:sz w:val="28"/>
          <w:sz w:val="28"/>
          <w:szCs w:val="28"/>
          <w:rtl w:val="true"/>
          <w:lang w:bidi="ar-SA"/>
        </w:rPr>
        <w:t>الظاهر أنه عليه السلام فسر الشاكلة بالطريقة و فسرت في بعض الأخبار بالنية و لا يناسب المقام كثيرا و قد حققناه في موضعه و قال الطبرسي رحمه الله أي كل واحد من المؤمن و الكافر يعمل علي طبيعته و خليقته التي تخلق بها عن ابن عباس و قيل علي طريقته و سنته التي اعتادها عن الفراء و الزجاج و قيل علي ما هو أشكل بالصواب و أولي بالحق عنده عن الجبائي قال و لهذا قال فَرَبُّكُمْ أَعْلَمُ بِمَنْ هُوَ أَهْدي سَبِيلًا أي إنه يعلم أي الفريقين علي الهدي و أيهما علي الضلال و قيل معناه أنه أعلم بمن هو أصوب دينا و أحسن طريقة انتهي‌</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الاستشهاد بالآية لأنها يفهم منها أن بطلان المبطلين لا يضر حقية المحقين ثم المشهور بين الأصحاب عدم كراهة الصلاة في البيع و الكنائس و ذهب ابن البراج و سلار و ابن إدريس إلي الكراهة لعدم انفكاكها من النجاسة غالبا و قال</w:t>
      </w:r>
    </w:p>
    <w:p>
      <w:pPr>
        <w:pStyle w:val="Heading3"/>
        <w:numPr>
          <w:ilvl w:val="2"/>
          <w:numId w:val="1"/>
        </w:numPr>
        <w:rPr/>
      </w:pPr>
      <w:bookmarkStart w:id="3122" w:name="__RefHeading___Toc751490_1934241801"/>
      <w:bookmarkStart w:id="3123" w:name="_Toc1454"/>
      <w:bookmarkEnd w:id="3122"/>
      <w:r>
        <w:rPr>
          <w:rtl w:val="true"/>
        </w:rPr>
        <w:t xml:space="preserve">باب ششم </w:t>
      </w:r>
      <w:r>
        <w:rPr>
          <w:rtl w:val="true"/>
        </w:rPr>
        <w:t xml:space="preserve">: </w:t>
      </w:r>
      <w:r>
        <w:rPr>
          <w:rtl w:val="true"/>
        </w:rPr>
        <w:t>نماز در کعبه و معابد و خانه‌های اهل کتاب</w:t>
      </w:r>
      <w:bookmarkEnd w:id="3123"/>
    </w:p>
    <w:p>
      <w:pPr>
        <w:pStyle w:val="Heading4"/>
        <w:numPr>
          <w:ilvl w:val="3"/>
          <w:numId w:val="1"/>
        </w:numPr>
        <w:rPr/>
      </w:pPr>
      <w:bookmarkStart w:id="3124" w:name="__RefHeading___Toc751492_1934241801"/>
      <w:bookmarkStart w:id="3125" w:name="_Toc1455"/>
      <w:bookmarkEnd w:id="3124"/>
      <w:r>
        <w:rPr>
          <w:rtl w:val="true"/>
        </w:rPr>
        <w:t>روایات</w:t>
      </w:r>
      <w:bookmarkEnd w:id="3125"/>
    </w:p>
    <w:p>
      <w:pPr>
        <w:pStyle w:val="Heading5"/>
        <w:numPr>
          <w:ilvl w:val="4"/>
          <w:numId w:val="1"/>
        </w:numPr>
        <w:rPr/>
      </w:pPr>
      <w:bookmarkStart w:id="3126" w:name="__RefHeading___Toc751494_1934241801"/>
      <w:bookmarkStart w:id="3127" w:name="_Toc1456"/>
      <w:bookmarkEnd w:id="3126"/>
      <w:r>
        <w:rPr>
          <w:rtl w:val="true"/>
        </w:rPr>
        <w:t xml:space="preserve">روایت </w:t>
      </w:r>
      <w:r>
        <w:rPr/>
        <w:t>1</w:t>
      </w:r>
      <w:bookmarkEnd w:id="312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از پدرش از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چه نماز واجب و چه مستحب، و نمازخواندن در مسجد افضل است</w:t>
      </w:r>
      <w:r>
        <w:rPr>
          <w:rFonts w:eastAsia="IRNazanin" w:cs="IRNazanin"/>
          <w:color w:val="111111"/>
          <w:sz w:val="28"/>
          <w:szCs w:val="28"/>
          <w:rtl w:val="true"/>
          <w:lang w:bidi="fa-IR"/>
        </w:rPr>
        <w:t>.</w:t>
      </w:r>
      <w:r>
        <w:rPr>
          <w:rStyle w:val="FootnoteAnchor"/>
          <w:rtl w:val="true"/>
        </w:rPr>
        <w:footnoteReference w:id="1919"/>
      </w:r>
    </w:p>
    <w:p>
      <w:pPr>
        <w:pStyle w:val="Heading5"/>
        <w:numPr>
          <w:ilvl w:val="4"/>
          <w:numId w:val="1"/>
        </w:numPr>
        <w:rPr/>
      </w:pPr>
      <w:bookmarkStart w:id="3128" w:name="__RefHeading___Toc751496_1934241801"/>
      <w:bookmarkStart w:id="3129" w:name="_Toc1457"/>
      <w:bookmarkEnd w:id="3128"/>
      <w:r>
        <w:rPr>
          <w:rtl w:val="true"/>
        </w:rPr>
        <w:t xml:space="preserve">روایت </w:t>
      </w:r>
      <w:r>
        <w:rPr/>
        <w:t>2</w:t>
      </w:r>
      <w:bookmarkEnd w:id="312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وقتی از ایشان در مورد نماز در کلیسا و کنیسه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بخوان، من آنها را دیده‌ام، خیلی تمیز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بخوانم حتی اگر اهل آن در آن نماز می‌خواندند؟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قرآن نخوانده‌ای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 فَرَبُّکُمْ أَعْلَمُ بِمَنْ هُوَ أَهْدی سَبِیلًا</w:t>
      </w:r>
      <w:r>
        <w:rPr>
          <w:rFonts w:eastAsia="IRNazanin" w:cs="IRNazanin"/>
          <w:color w:val="111111"/>
          <w:sz w:val="28"/>
          <w:szCs w:val="28"/>
          <w:rtl w:val="true"/>
          <w:lang w:bidi="fa-IR"/>
        </w:rPr>
        <w:t>»</w:t>
      </w:r>
      <w:r>
        <w:rPr>
          <w:rStyle w:val="FootnoteAnchor"/>
          <w:rtl w:val="true"/>
        </w:rPr>
        <w:footnoteReference w:id="1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هر کس بر حسب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می‌کند و پروردگار شما به هر که راه‌یافته‌تر باشد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نماز بخوان و کاری با آنها نداشته باش</w:t>
      </w:r>
      <w:r>
        <w:rPr>
          <w:rFonts w:eastAsia="IRNazanin" w:cs="IRNazanin"/>
          <w:color w:val="111111"/>
          <w:sz w:val="28"/>
          <w:szCs w:val="28"/>
          <w:rtl w:val="true"/>
          <w:lang w:bidi="fa-IR"/>
        </w:rPr>
        <w:t>.</w:t>
      </w:r>
      <w:r>
        <w:rPr>
          <w:rStyle w:val="FootnoteAnchor"/>
          <w:rtl w:val="true"/>
        </w:rPr>
        <w:footnoteReference w:id="1921"/>
      </w:r>
    </w:p>
    <w:p>
      <w:pPr>
        <w:pStyle w:val="Heading5"/>
        <w:numPr>
          <w:ilvl w:val="4"/>
          <w:numId w:val="1"/>
        </w:numPr>
        <w:rPr/>
      </w:pPr>
      <w:bookmarkStart w:id="3130" w:name="__RefHeading___Toc751498_1934241801"/>
      <w:bookmarkStart w:id="3131" w:name="_Toc1458"/>
      <w:bookmarkEnd w:id="3130"/>
      <w:r>
        <w:rPr>
          <w:rtl w:val="true"/>
        </w:rPr>
        <w:t>توضیح</w:t>
      </w:r>
      <w:bookmarkEnd w:id="3131"/>
    </w:p>
    <w:p>
      <w:pPr>
        <w:pStyle w:val="BookText"/>
        <w:rPr/>
      </w:pPr>
      <w:r>
        <w:rPr>
          <w:rFonts w:ascii="IRNazanin" w:hAnsi="IRNazanin" w:eastAsia="IRNazanin"/>
          <w:color w:val="111111"/>
          <w:sz w:val="28"/>
          <w:sz w:val="28"/>
          <w:szCs w:val="28"/>
          <w:rtl w:val="true"/>
          <w:lang w:bidi="fa-IR"/>
        </w:rPr>
        <w:t>ظاهراً امام علیه السلام شاکله را به طریقت تفسیر فرموده در حالی که در بعضی روایات به نیّت تفسیر شده است که با این مقام تناسب زیادی ندارد و ما آن را در جای خود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چه مؤمن و چه کافر بر طبیعت و سرشتی که با آن خلق شده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فرّاء و زجّاج نقل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یعنی بر روش و سنّتی که به آن عادت کرده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جبائی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روش صحیح‌تر و نزدیک‌تر به حق از نظر خودش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فَرَبُّکُمْ أَعْلَمُ بِمَنْ هُوَ أَهْدی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می‌داند کدام یک از این دو گروه بر طریق هدایت و کدام یک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خداوند داناتر است که چه کسی دین صحیح‌تر و روش بهتری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92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که استشهاد به آیه فوق به این منظور بوده که بفهماند بطلانِ اهل باطل ضرری به حقّانیت اهل حق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بین اصحاب، عدم کراهت نماز در کنیسه و کلیساهاست، ولی ابن‌برّاج، سلّار و ابن‌ادریس قائل به کراهت هستند زیرا غالبا آن منفک از نجاست نیست</w:t>
      </w:r>
      <w:r>
        <w:rPr>
          <w:rFonts w:eastAsia="IRNazanin" w:cs="IRNazanin"/>
          <w:color w:val="111111"/>
          <w:sz w:val="28"/>
          <w:szCs w:val="28"/>
          <w:rtl w:val="true"/>
          <w:lang w:bidi="fa-IR"/>
        </w:rPr>
        <w:t xml:space="preserve">. </w:t>
      </w:r>
      <w:bookmarkStart w:id="3132" w:name="pg13519_133393"/>
    </w:p>
    <w:p>
      <w:pPr>
        <w:pStyle w:val="BookText"/>
        <w:rPr/>
      </w:pPr>
      <w:bookmarkEnd w:id="3132"/>
      <w:r>
        <w:rPr>
          <w:rFonts w:ascii="Amiri" w:hAnsi="Amiri" w:eastAsia="Amiri" w:cs="Amiri"/>
          <w:color w:val="111111"/>
          <w:sz w:val="28"/>
          <w:sz w:val="28"/>
          <w:szCs w:val="28"/>
          <w:rtl w:val="true"/>
          <w:lang w:bidi="ar-SA"/>
        </w:rPr>
        <w:t>الشيخان رحمه الله لو كانت مصورة كره قطعا من حيث الصور و ظاهر الخبر و ما قبله عدم الكراهة و هذا الخبر يومي إلي طهارة أهل الكتاب إلا أن يقال ليس المراد بالنظافة الطهارة بل المراد أنه ليس فيها قذارة و لا نجاسة مسرية و قال في المنتهي الأقرب أنه يستحب رش الموضع الذي يصلي فيه من البيع و الكنائس لما رواه الشَّيْخُ فِي الصَّحِيحِ‌</w:t>
      </w:r>
      <w:r>
        <w:rPr>
          <w:rStyle w:val="FootnoteAnchor"/>
          <w:rtl w:val="true"/>
        </w:rPr>
        <w:footnoteReference w:id="1923"/>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الْبِيَعِ وَ الْكَنَائِسِ وَ بُيُوتِ الْمَجُوسِ فَقَالَ رُشَّ وَ صَلِّ و العطف يقتضي التشريك في الحكم انتهي و هو حسن و إطلاق النص و كلام الأصحاب يقتضي عدم الفرق بين إذن أهل الذمة و عدمه و احتمل الشهيد في الذكري توقفها علي الإذن تبعا لغرض الواقف و عملا بالقرينة و الظاهر عدمه لإطلاق النصوص و يؤيده ورود الإذن في نقضها بل لو علم اشتراطهم عند الوقف عدم صلاة المسلمين فيها كان شرطهم فاسدا باطلا و كذا الكلام في مساجد المخالفين و صلاة الشيعة فيها</w:t>
      </w:r>
      <w:r>
        <w:rPr>
          <w:rFonts w:eastAsia="Amiri" w:cs="Amiri" w:ascii="Amiri" w:hAnsi="Amiri"/>
          <w:color w:val="111111"/>
          <w:sz w:val="28"/>
          <w:szCs w:val="28"/>
          <w:rtl w:val="true"/>
          <w:lang w:bidi="ar-SA"/>
        </w:rPr>
        <w:t>.</w:t>
      </w:r>
    </w:p>
    <w:p>
      <w:pPr>
        <w:pStyle w:val="Heading5"/>
        <w:numPr>
          <w:ilvl w:val="4"/>
          <w:numId w:val="1"/>
        </w:numPr>
        <w:rPr/>
      </w:pPr>
      <w:bookmarkStart w:id="3133" w:name="__RefHeading___Toc751500_1934241801"/>
      <w:bookmarkStart w:id="3134" w:name="_Toc1459"/>
      <w:bookmarkEnd w:id="3133"/>
      <w:r>
        <w:rPr>
          <w:rtl w:val="true"/>
        </w:rPr>
        <w:t>«</w:t>
      </w:r>
      <w:r>
        <w:rPr/>
        <w:t>3</w:t>
      </w:r>
      <w:r>
        <w:rPr>
          <w:rtl w:val="true"/>
        </w:rPr>
        <w:t>»</w:t>
      </w:r>
      <w:bookmarkEnd w:id="3134"/>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بَوَارِيِّ الْيَهُودِ وَ النَّصَارَي الَّتِي يَقْعُدُونَ عَلَيْهَا فِي بُيُوتِهِمْ أَ يُصَلَّي عَلَيْهَا قَالَ لَا</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5" w:name="__RefHeading___Toc751502_1934241801"/>
      <w:bookmarkStart w:id="3136" w:name="_Toc1460"/>
      <w:bookmarkEnd w:id="3135"/>
      <w:r>
        <w:rPr>
          <w:rtl w:val="true"/>
        </w:rPr>
        <w:t>بيان</w:t>
      </w:r>
      <w:bookmarkEnd w:id="3136"/>
    </w:p>
    <w:p>
      <w:pPr>
        <w:pStyle w:val="BookText"/>
        <w:rPr/>
      </w:pPr>
      <w:r>
        <w:rPr>
          <w:rFonts w:ascii="Amiri" w:hAnsi="Amiri" w:eastAsia="Amiri" w:cs="Amiri"/>
          <w:color w:val="111111"/>
          <w:sz w:val="28"/>
          <w:sz w:val="28"/>
          <w:szCs w:val="28"/>
          <w:rtl w:val="true"/>
          <w:lang w:bidi="ar-SA"/>
        </w:rPr>
        <w:t>حمل علي الكراهة أو علي العلم بالنجاسة و الأحوط الاجتناب لغلبة الظاهر فيه علي الأصل و قال الشيخ في المبسوط تجوز الصلاة في البيع و الكنائس و تكره في بيوت المجوس و في النهاية لا يصلي في بيت فيه مجوسي و لا بأس بالصلاة و فيه يهودي أو نصراني و لا بأس بالصلاة في البيع و الكنائس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المنتهي تكره الصلاة في بيوت المجوس لأنها لا تنفك عن النجاسات و يؤيده مَا رَوَاهُ أَبُو جَمِيلَةَ</w:t>
      </w:r>
      <w:r>
        <w:rPr>
          <w:rStyle w:val="FootnoteAnchor"/>
          <w:rtl w:val="true"/>
        </w:rPr>
        <w:footnoteReference w:id="192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w:t>
      </w:r>
    </w:p>
    <w:p>
      <w:pPr>
        <w:pStyle w:val="BookText"/>
        <w:rPr/>
      </w:pPr>
      <w:r>
        <w:rPr>
          <w:rFonts w:ascii="IRNazanin" w:hAnsi="IRNazanin" w:eastAsia="IRNazanin"/>
          <w:color w:val="111111"/>
          <w:sz w:val="28"/>
          <w:sz w:val="28"/>
          <w:szCs w:val="28"/>
          <w:rtl w:val="true"/>
          <w:lang w:bidi="fa-IR"/>
        </w:rPr>
        <w:t>شیخان رحمهما الله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عبادتگاه‌ها تصویر باشد قطعاً نماز به خاطر وجود تصویر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روایت و روایت پیشین عدم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طهارت اهل کتاب نیز اشاره دارد مگر اینکه گفته شود مقصود از نظافت، طهارت نیست بلکه مقصود نبودنِ کثافت و نجاستِ مُسری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استحباب آب پاشی در موضعی است که در کنیسه و کلیسا نماز می‌خوانند، به دلیل روایت صحیحی که شیخ</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از عبدالله بن سنان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کلیسا و کنیسه و خانه های مجوسیان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بپاش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اقتضای شراکت در حکم را دارد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خوبی است و اطلاق نص و کلام اصحاب اقتضا می‌کند که اجازه دادن یا اجازه ندادنِ اهل ذمّه در حکم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جواز را به تبعیت از غرض واقفِ مکان و با توجّه به قرینه، وابسته به اذن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چنین چیزی نیست زیرا نصوص اطلاق دارد و ورود اذن در نقض آن، تأییدش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نمازگزار علم داشته باشد که واقفان هنگام وقفِ مکان شرط کرده باشند که مسلمانان در آن نماز نخوانند، شرطشان فاسد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و استدلال در مورد مساجد اهل‌سنت و نمازخواندن شیعه در آن جاری است</w:t>
      </w:r>
      <w:r>
        <w:rPr>
          <w:rFonts w:eastAsia="IRNazanin" w:cs="IRNazanin"/>
          <w:color w:val="111111"/>
          <w:sz w:val="28"/>
          <w:szCs w:val="28"/>
          <w:rtl w:val="true"/>
          <w:lang w:bidi="fa-IR"/>
        </w:rPr>
        <w:t>.</w:t>
      </w:r>
    </w:p>
    <w:p>
      <w:pPr>
        <w:pStyle w:val="Heading5"/>
        <w:numPr>
          <w:ilvl w:val="4"/>
          <w:numId w:val="1"/>
        </w:numPr>
        <w:rPr/>
      </w:pPr>
      <w:bookmarkStart w:id="3137" w:name="__RefHeading___Toc751504_1934241801"/>
      <w:bookmarkStart w:id="3138" w:name="_Toc1461"/>
      <w:bookmarkEnd w:id="3137"/>
      <w:r>
        <w:rPr>
          <w:rtl w:val="true"/>
        </w:rPr>
        <w:t xml:space="preserve">روایت </w:t>
      </w:r>
      <w:r>
        <w:rPr/>
        <w:t>3</w:t>
      </w:r>
      <w:bookmarkEnd w:id="313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از جدّ خود علی بن جعفر از برادرش امام موسی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بوریاهایی سؤال کردم که یهودیان و نصرانیان در خانه‌هایشان بر آن می‌نشینند، آیا می‌توان روی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927"/>
      </w:r>
    </w:p>
    <w:p>
      <w:pPr>
        <w:pStyle w:val="Heading5"/>
        <w:numPr>
          <w:ilvl w:val="4"/>
          <w:numId w:val="1"/>
        </w:numPr>
        <w:rPr/>
      </w:pPr>
      <w:bookmarkStart w:id="3139" w:name="__RefHeading___Toc751506_1934241801"/>
      <w:bookmarkStart w:id="3140" w:name="_Toc1462"/>
      <w:bookmarkEnd w:id="3139"/>
      <w:r>
        <w:rPr>
          <w:rtl w:val="true"/>
        </w:rPr>
        <w:t>توضیح</w:t>
      </w:r>
      <w:bookmarkEnd w:id="3140"/>
    </w:p>
    <w:p>
      <w:pPr>
        <w:pStyle w:val="BookText"/>
        <w:rPr/>
      </w:pPr>
      <w:r>
        <w:rPr>
          <w:rFonts w:ascii="IRNazanin" w:hAnsi="IRNazanin" w:eastAsia="IRNazanin"/>
          <w:color w:val="111111"/>
          <w:sz w:val="28"/>
          <w:sz w:val="28"/>
          <w:szCs w:val="28"/>
          <w:rtl w:val="true"/>
          <w:lang w:bidi="fa-IR"/>
        </w:rPr>
        <w:t xml:space="preserve">این روایت بر کراهت یا علم به نجاست حمل می‌شود و احوط اجتناب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کلیسا و کنیسه جایز است امّا در خانه های مجوس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فرد مجوسی هست نباید نماز خواند اما اگر یهودی یا نصرانی در خانه باشد اشکال ندارد، و نماز خواندن در کلیسا و کنیسه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خانه‌های مجوس کراهت دارد زیرا خالی از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روایتی است که ابوجمیله</w:t>
      </w:r>
      <w:r>
        <w:rPr>
          <w:rStyle w:val="FootnoteAnchor"/>
          <w:rtl w:val="true"/>
        </w:rPr>
        <w:footnoteReference w:id="192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bookmarkStart w:id="3141" w:name="pg13519_133394"/>
    </w:p>
    <w:p>
      <w:pPr>
        <w:pStyle w:val="BookText"/>
        <w:rPr/>
      </w:pPr>
      <w:bookmarkEnd w:id="3141"/>
      <w:r>
        <w:rPr>
          <w:rFonts w:ascii="Amiri" w:hAnsi="Amiri" w:eastAsia="Amiri" w:cs="Amiri"/>
          <w:color w:val="111111"/>
          <w:sz w:val="28"/>
          <w:sz w:val="28"/>
          <w:szCs w:val="28"/>
          <w:rtl w:val="true"/>
          <w:lang w:bidi="ar-SA"/>
        </w:rPr>
        <w:t xml:space="preserve">فِي بَيْتٍ فِيهِ مَجُوسِيٌّ وَ لَا بَأْسَ أَنْ تُصَلِّيَ فِي بَيْتٍ فِيهِ يَهُودِيٌّ أَوْ نَصْرَانِيٌّ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لَا بَأْسَ بِالصَّلَاةِ فِي الْبَيْتِ إِذَا كَانَ فِيهِ يَهُودِيٌّ أَوْ نَصْرَانِيٌّ لِأَنَّهُمْ أَهْلُ كِتَابٍ فَفَارَقُوا الْمَجُوسَ و يؤيده رواية أبي جميلة و لو اضطر إلي الصلاة في بيت المجوسي صلي فيه بعد أن يرش الموضع بالماء علي جهة الاستحباب لما رواه الشَّيْخُ فِي الصَّحِيحِ عَنْ أَبِي بَصِيرٍ</w:t>
      </w:r>
      <w:r>
        <w:rPr>
          <w:rStyle w:val="FootnoteAnchor"/>
          <w:rtl w:val="true"/>
        </w:rPr>
        <w:footnoteReference w:id="19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فِي بُيُوتِ الْمَجُوسِ فَقَالَ رُشَّ وَ صَلِّ</w:t>
      </w:r>
      <w:r>
        <w:rPr>
          <w:rFonts w:eastAsia="Amiri" w:cs="Amiri" w:ascii="Amiri" w:hAnsi="Amiri"/>
          <w:color w:val="111111"/>
          <w:sz w:val="28"/>
          <w:szCs w:val="28"/>
          <w:rtl w:val="true"/>
          <w:lang w:bidi="ar-SA"/>
        </w:rPr>
        <w:t>.</w:t>
      </w:r>
    </w:p>
    <w:p>
      <w:pPr>
        <w:pStyle w:val="Heading5"/>
        <w:numPr>
          <w:ilvl w:val="4"/>
          <w:numId w:val="1"/>
        </w:numPr>
        <w:rPr/>
      </w:pPr>
      <w:bookmarkStart w:id="3142" w:name="__RefHeading___Toc751508_1934241801"/>
      <w:bookmarkStart w:id="3143" w:name="_Toc1463"/>
      <w:bookmarkEnd w:id="3142"/>
      <w:r>
        <w:rPr>
          <w:rtl w:val="true"/>
        </w:rPr>
        <w:t>أقول</w:t>
      </w:r>
      <w:bookmarkEnd w:id="3143"/>
    </w:p>
    <w:p>
      <w:pPr>
        <w:pStyle w:val="BookText"/>
        <w:rPr/>
      </w:pPr>
      <w:r>
        <w:rPr>
          <w:rFonts w:ascii="Amiri" w:hAnsi="Amiri" w:eastAsia="Amiri" w:cs="Amiri"/>
          <w:color w:val="111111"/>
          <w:sz w:val="28"/>
          <w:sz w:val="28"/>
          <w:szCs w:val="28"/>
          <w:rtl w:val="true"/>
          <w:lang w:bidi="ar-SA"/>
        </w:rPr>
        <w:t>ظاهر الأخبار كراهة الصلاة في البيت الذي فيه المجوسي سواء كان بيته أم لا و عدم كراهة الصلاة في بيته إن لم يكن فيه لكن يستحب الرش و الأحوط انتظار الجفاف كما هو ظاهر انتهي</w:t>
      </w:r>
      <w:r>
        <w:rPr>
          <w:rFonts w:eastAsia="Amiri" w:cs="Amiri" w:ascii="Amiri" w:hAnsi="Amiri"/>
          <w:color w:val="111111"/>
          <w:sz w:val="28"/>
          <w:szCs w:val="28"/>
          <w:rtl w:val="true"/>
          <w:lang w:bidi="ar-SA"/>
        </w:rPr>
        <w:t>.</w:t>
      </w:r>
    </w:p>
    <w:p>
      <w:pPr>
        <w:pStyle w:val="Heading5"/>
        <w:numPr>
          <w:ilvl w:val="4"/>
          <w:numId w:val="1"/>
        </w:numPr>
        <w:rPr/>
      </w:pPr>
      <w:bookmarkStart w:id="3144" w:name="__RefHeading___Toc751510_1934241801"/>
      <w:bookmarkStart w:id="3145" w:name="_Toc1464"/>
      <w:bookmarkEnd w:id="3144"/>
      <w:r>
        <w:rPr>
          <w:rtl w:val="true"/>
        </w:rPr>
        <w:t>«</w:t>
      </w:r>
      <w:r>
        <w:rPr/>
        <w:t>4</w:t>
      </w:r>
      <w:r>
        <w:rPr>
          <w:rtl w:val="true"/>
        </w:rPr>
        <w:t>»</w:t>
      </w:r>
      <w:bookmarkEnd w:id="3145"/>
    </w:p>
    <w:p>
      <w:pPr>
        <w:pStyle w:val="BookText"/>
        <w:rPr/>
      </w:pPr>
      <w:r>
        <w:rPr>
          <w:rFonts w:ascii="Amiri" w:hAnsi="Amiri" w:eastAsia="Amiri" w:cs="Amiri"/>
          <w:color w:val="111111"/>
          <w:sz w:val="28"/>
          <w:sz w:val="28"/>
          <w:szCs w:val="28"/>
          <w:rtl w:val="true"/>
          <w:lang w:bidi="ar-SA"/>
        </w:rPr>
        <w:t>كِتَابُ مُحَمَّدِ بْنِ الْمُثَنَّي، عَنْ جَعْفَرِ بْنِ مُحَمَّدِ بْنِ شُرَيْحٍ عَنْ ذَرِيحٍ الْمُحَارِبِيِّ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الصَّلَاةَ فِي بُيُوتِ الْمَجُوسِ فَقَالَ أَ لَيْسَتْ مَغَازِيَكُمْ قُلْتُ بَلَي قَالَ نَعَمْ</w:t>
      </w:r>
      <w:r>
        <w:rPr>
          <w:rFonts w:eastAsia="Amiri" w:cs="Amiri" w:ascii="Amiri" w:hAnsi="Amiri"/>
          <w:color w:val="111111"/>
          <w:sz w:val="28"/>
          <w:szCs w:val="28"/>
          <w:rtl w:val="true"/>
          <w:lang w:bidi="ar-SA"/>
        </w:rPr>
        <w:t>.</w:t>
      </w:r>
    </w:p>
    <w:p>
      <w:pPr>
        <w:pStyle w:val="Heading5"/>
        <w:numPr>
          <w:ilvl w:val="4"/>
          <w:numId w:val="1"/>
        </w:numPr>
        <w:rPr/>
      </w:pPr>
      <w:bookmarkStart w:id="3146" w:name="__RefHeading___Toc751512_1934241801"/>
      <w:bookmarkStart w:id="3147" w:name="_Toc1465"/>
      <w:bookmarkEnd w:id="3146"/>
      <w:r>
        <w:rPr>
          <w:rtl w:val="true"/>
        </w:rPr>
        <w:t>بيان</w:t>
      </w:r>
      <w:bookmarkEnd w:id="3147"/>
    </w:p>
    <w:p>
      <w:pPr>
        <w:pStyle w:val="BookText"/>
        <w:rPr/>
      </w:pPr>
      <w:r>
        <w:rPr>
          <w:rFonts w:ascii="Amiri" w:hAnsi="Amiri" w:eastAsia="Amiri" w:cs="Amiri"/>
          <w:color w:val="111111"/>
          <w:sz w:val="28"/>
          <w:sz w:val="28"/>
          <w:szCs w:val="28"/>
          <w:rtl w:val="true"/>
          <w:lang w:bidi="ar-SA"/>
        </w:rPr>
        <w:t>أ ليست مغازيكم أي تردونها في الذهاب إلي غزو العدو فيدل علي أن التجويز مقيد بالضرورة</w:t>
      </w:r>
      <w:r>
        <w:rPr>
          <w:rFonts w:eastAsia="Amiri" w:cs="Amiri" w:ascii="Amiri" w:hAnsi="Amiri"/>
          <w:color w:val="111111"/>
          <w:sz w:val="28"/>
          <w:szCs w:val="28"/>
          <w:rtl w:val="true"/>
          <w:lang w:bidi="ar-SA"/>
        </w:rPr>
        <w:t>.</w:t>
      </w:r>
    </w:p>
    <w:p>
      <w:pPr>
        <w:pStyle w:val="Heading5"/>
        <w:numPr>
          <w:ilvl w:val="4"/>
          <w:numId w:val="1"/>
        </w:numPr>
        <w:rPr/>
      </w:pPr>
      <w:bookmarkStart w:id="3148" w:name="__RefHeading___Toc751514_1934241801"/>
      <w:bookmarkStart w:id="3149" w:name="_Toc1466"/>
      <w:bookmarkEnd w:id="3148"/>
      <w:r>
        <w:rPr>
          <w:rtl w:val="true"/>
        </w:rPr>
        <w:t>«</w:t>
      </w:r>
      <w:r>
        <w:rPr/>
        <w:t>5</w:t>
      </w:r>
      <w:r>
        <w:rPr>
          <w:rtl w:val="true"/>
        </w:rPr>
        <w:t>»</w:t>
      </w:r>
      <w:bookmarkEnd w:id="3149"/>
    </w:p>
    <w:p>
      <w:pPr>
        <w:pStyle w:val="BookText"/>
        <w:rPr/>
      </w:pPr>
      <w:r>
        <w:rPr>
          <w:rFonts w:ascii="Amiri" w:hAnsi="Amiri" w:eastAsia="Amiri" w:cs="Amiri"/>
          <w:color w:val="111111"/>
          <w:sz w:val="28"/>
          <w:sz w:val="28"/>
          <w:szCs w:val="28"/>
          <w:rtl w:val="true"/>
          <w:lang w:bidi="ar-SA"/>
        </w:rPr>
        <w:t>قُرْبُ الْإِسْنَادِ، عَنْ مُحَمَّدِ بْنِ عِيسَي عَنْ عَبْدِ اللَّهِ بْنِ مَيْمُونٍ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عَلِيَّ بْنَ الْحُسَيْنِ عليهما السلام يُصَلِّي فِي الْكَعْبَةِ رَكْعَتَيْنِ‌</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0" w:name="__RefHeading___Toc751516_1934241801"/>
      <w:bookmarkStart w:id="3151" w:name="_Toc1467"/>
      <w:bookmarkEnd w:id="3150"/>
      <w:r>
        <w:rPr>
          <w:rtl w:val="true"/>
        </w:rPr>
        <w:t>«</w:t>
      </w:r>
      <w:r>
        <w:rPr/>
        <w:t>6</w:t>
      </w:r>
      <w:r>
        <w:rPr>
          <w:rtl w:val="true"/>
        </w:rPr>
        <w:t>»</w:t>
      </w:r>
      <w:bookmarkEnd w:id="3151"/>
    </w:p>
    <w:p>
      <w:pPr>
        <w:pStyle w:val="BookText"/>
        <w:rPr/>
      </w:pPr>
      <w:r>
        <w:rPr>
          <w:rFonts w:ascii="Amiri" w:hAnsi="Amiri" w:eastAsia="Amiri" w:cs="Amiri"/>
          <w:color w:val="111111"/>
          <w:sz w:val="28"/>
          <w:sz w:val="28"/>
          <w:szCs w:val="28"/>
          <w:rtl w:val="true"/>
          <w:lang w:bidi="ar-SA"/>
        </w:rPr>
        <w:t>الْمُقْنِعَةُ، قَالَ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الْمَكْتُوبَةَ فِي جَوْفِ الْكَعْبَةِ وَ لَا بَأْسَ أَنْ تُصَلِّيَ فِيهَا النَّافِلَةَ</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2" w:name="__RefHeading___Toc751518_1934241801"/>
      <w:bookmarkStart w:id="3153" w:name="_Toc1468"/>
      <w:bookmarkEnd w:id="3152"/>
      <w:r>
        <w:rPr>
          <w:rtl w:val="true"/>
        </w:rPr>
        <w:t>«</w:t>
      </w:r>
      <w:r>
        <w:rPr/>
        <w:t>7</w:t>
      </w:r>
      <w:r>
        <w:rPr>
          <w:rtl w:val="true"/>
        </w:rPr>
        <w:t>»</w:t>
      </w:r>
      <w:bookmarkEnd w:id="3153"/>
    </w:p>
    <w:p>
      <w:pPr>
        <w:pStyle w:val="BookText"/>
        <w:rPr/>
      </w:pPr>
      <w:r>
        <w:rPr>
          <w:rFonts w:ascii="Amiri" w:hAnsi="Amiri" w:eastAsia="Amiri" w:cs="Amiri"/>
          <w:color w:val="111111"/>
          <w:sz w:val="28"/>
          <w:sz w:val="28"/>
          <w:szCs w:val="28"/>
          <w:rtl w:val="true"/>
          <w:lang w:bidi="ar-SA"/>
        </w:rPr>
        <w:t>الْمَنَاقِبُ، لِابْنِ شَهْرَآشُوبَ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لِمَ لَا تَجُوزُ الْمَكْتُوبَةُ فِي جَوْفِ الْكَعْبَةِ قَالَ إِنَّ رَسُولَ اللَّهِ صلي الله عليه و آله لَمْ يَدْخُلْهَا</w:t>
      </w:r>
    </w:p>
    <w:p>
      <w:pPr>
        <w:pStyle w:val="BookText"/>
        <w:rPr/>
      </w:pPr>
      <w:r>
        <w:rPr>
          <w:rFonts w:ascii="IRNazanin" w:hAnsi="IRNazanin" w:eastAsia="IRNazanin"/>
          <w:color w:val="111111"/>
          <w:sz w:val="28"/>
          <w:sz w:val="28"/>
          <w:szCs w:val="28"/>
          <w:rtl w:val="true"/>
          <w:lang w:bidi="fa-IR"/>
        </w:rPr>
        <w:t>در خانه‌ای که فرد مجوسی حضور دارد نماز نخوان، و اگر یهودی یا نصرانی در خانه‌ای باشد اشکال ندارد آنجا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خانه‌ای که یهودی یا نصرانی حضور داشته باشد اشکال ندارد چون آنها اهل کتاب هستند و با مجوس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آن روایت ابوجمیله است که اگر مجبور بود در خانه مجوسی نماز بخواند مستحب است اول محلّ نماز را آب بپاشد، به دلیل روایت صحیحی که شیخ از ابوبصیر</w:t>
      </w: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خانه مجوس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بپاش و نماز بخوان </w:t>
      </w:r>
      <w:r>
        <w:rPr>
          <w:rFonts w:eastAsia="IRNazanin" w:cs="IRNazanin"/>
          <w:color w:val="111111"/>
          <w:sz w:val="28"/>
          <w:szCs w:val="28"/>
          <w:rtl w:val="true"/>
          <w:lang w:bidi="fa-IR"/>
        </w:rPr>
        <w:t>.</w:t>
      </w:r>
    </w:p>
    <w:p>
      <w:pPr>
        <w:pStyle w:val="Heading5"/>
        <w:numPr>
          <w:ilvl w:val="4"/>
          <w:numId w:val="1"/>
        </w:numPr>
        <w:rPr/>
      </w:pPr>
      <w:bookmarkStart w:id="3154" w:name="__RefHeading___Toc751520_1934241801"/>
      <w:bookmarkStart w:id="3155" w:name="_Toc1469"/>
      <w:bookmarkEnd w:id="3154"/>
      <w:r>
        <w:rPr>
          <w:rtl w:val="true"/>
        </w:rPr>
        <w:t>می‌گویم</w:t>
      </w:r>
      <w:bookmarkEnd w:id="3155"/>
    </w:p>
    <w:p>
      <w:pPr>
        <w:pStyle w:val="BookText"/>
        <w:rPr/>
      </w:pPr>
      <w:r>
        <w:rPr>
          <w:rFonts w:ascii="IRNazanin" w:hAnsi="IRNazanin" w:eastAsia="IRNazanin"/>
          <w:color w:val="111111"/>
          <w:sz w:val="28"/>
          <w:sz w:val="28"/>
          <w:szCs w:val="28"/>
          <w:rtl w:val="true"/>
          <w:lang w:bidi="fa-IR"/>
        </w:rPr>
        <w:t>ظاهر روایات، کراهت نماز در خانه‌ای است که مجوسی حضور دارد، چه خانه خودِ مجوسی باشد یا نباشد، و نیز این گونه ظاهر است که اگر مجوسی در خانه خود حضور نداشته باشد نماز خواندن در آن کراهت ندارد امّا مستحب است پیش از نماز آب‌پاشی کند و احوط آن است که منتظر بماند تا مکان بعد از آب‌پاشی خشک شود و این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Heading5"/>
        <w:numPr>
          <w:ilvl w:val="4"/>
          <w:numId w:val="1"/>
        </w:numPr>
        <w:rPr/>
      </w:pPr>
      <w:bookmarkStart w:id="3156" w:name="__RefHeading___Toc751522_1934241801"/>
      <w:bookmarkStart w:id="3157" w:name="_Toc1470"/>
      <w:bookmarkEnd w:id="3156"/>
      <w:r>
        <w:rPr>
          <w:rtl w:val="true"/>
        </w:rPr>
        <w:t xml:space="preserve">روایت </w:t>
      </w:r>
      <w:r>
        <w:rPr/>
        <w:t>4</w:t>
      </w:r>
      <w:bookmarkEnd w:id="3157"/>
    </w:p>
    <w:p>
      <w:pPr>
        <w:pStyle w:val="BookText"/>
        <w:rPr/>
      </w:pP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خانه‌های مجوسی‌ها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5"/>
        <w:numPr>
          <w:ilvl w:val="4"/>
          <w:numId w:val="1"/>
        </w:numPr>
        <w:rPr/>
      </w:pPr>
      <w:bookmarkStart w:id="3158" w:name="__RefHeading___Toc751524_1934241801"/>
      <w:bookmarkStart w:id="3159" w:name="_Toc1471"/>
      <w:bookmarkEnd w:id="3158"/>
      <w:r>
        <w:rPr>
          <w:rtl w:val="true"/>
        </w:rPr>
        <w:t>توضیح</w:t>
      </w:r>
      <w:bookmarkEnd w:id="3159"/>
    </w:p>
    <w:p>
      <w:pPr>
        <w:pStyle w:val="BookText"/>
        <w:rPr/>
      </w:pPr>
      <w:r>
        <w:rPr>
          <w:rFonts w:ascii="IRNazanin" w:hAnsi="IRNazanin" w:eastAsia="IRNazanin"/>
          <w:color w:val="111111"/>
          <w:sz w:val="28"/>
          <w:sz w:val="28"/>
          <w:szCs w:val="28"/>
          <w:rtl w:val="true"/>
          <w:lang w:bidi="fa-IR"/>
        </w:rPr>
        <w:t>آیا آن خانه‌ها مغازی شما نیست، یعنی وقتی به جنگ دشمن می‌روید از آن خانه‌ها عبور می‌کنید، که دلالت بر جوازِ مقیّد به ضرورت دارد</w:t>
      </w:r>
      <w:r>
        <w:rPr>
          <w:rFonts w:eastAsia="IRNazanin" w:cs="IRNazanin"/>
          <w:color w:val="111111"/>
          <w:sz w:val="28"/>
          <w:szCs w:val="28"/>
          <w:rtl w:val="true"/>
          <w:lang w:bidi="fa-IR"/>
        </w:rPr>
        <w:t>.</w:t>
      </w:r>
    </w:p>
    <w:p>
      <w:pPr>
        <w:pStyle w:val="Heading5"/>
        <w:numPr>
          <w:ilvl w:val="4"/>
          <w:numId w:val="1"/>
        </w:numPr>
        <w:rPr/>
      </w:pPr>
      <w:bookmarkStart w:id="3160" w:name="__RefHeading___Toc751526_1934241801"/>
      <w:bookmarkStart w:id="3161" w:name="_Toc1472"/>
      <w:bookmarkEnd w:id="3160"/>
      <w:r>
        <w:rPr>
          <w:rtl w:val="true"/>
        </w:rPr>
        <w:t xml:space="preserve">روایت </w:t>
      </w:r>
      <w:r>
        <w:rPr/>
        <w:t>5</w:t>
      </w:r>
      <w:bookmarkEnd w:id="316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از امام صادق علیه السّلام از پدرش روایت کرد که ایشان پدرش علی بن الحسین علیه السلام را دید که در کعبه دو رکعت نماز خواند</w:t>
      </w:r>
      <w:r>
        <w:rPr>
          <w:rFonts w:eastAsia="IRNazanin" w:cs="IRNazanin"/>
          <w:color w:val="111111"/>
          <w:sz w:val="28"/>
          <w:szCs w:val="28"/>
          <w:rtl w:val="true"/>
          <w:lang w:bidi="fa-IR"/>
        </w:rPr>
        <w:t>.</w:t>
      </w:r>
      <w:r>
        <w:rPr>
          <w:rStyle w:val="FootnoteAnchor"/>
          <w:rtl w:val="true"/>
        </w:rPr>
        <w:footnoteReference w:id="1933"/>
      </w:r>
    </w:p>
    <w:p>
      <w:pPr>
        <w:pStyle w:val="Heading5"/>
        <w:numPr>
          <w:ilvl w:val="4"/>
          <w:numId w:val="1"/>
        </w:numPr>
        <w:rPr/>
      </w:pPr>
      <w:bookmarkStart w:id="3162" w:name="__RefHeading___Toc751528_1934241801"/>
      <w:bookmarkStart w:id="3163" w:name="_Toc1473"/>
      <w:bookmarkEnd w:id="3162"/>
      <w:r>
        <w:rPr>
          <w:rtl w:val="true"/>
        </w:rPr>
        <w:t xml:space="preserve">روایت </w:t>
      </w:r>
      <w:r>
        <w:rPr/>
        <w:t>6</w:t>
      </w:r>
      <w:bookmarkEnd w:id="3163"/>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داخل کعبه نخوان، امّا اشکال ندارد نافله را در آن بخوانی</w:t>
      </w:r>
      <w:r>
        <w:rPr>
          <w:rFonts w:eastAsia="IRNazanin" w:cs="IRNazanin"/>
          <w:color w:val="111111"/>
          <w:sz w:val="28"/>
          <w:szCs w:val="28"/>
          <w:rtl w:val="true"/>
          <w:lang w:bidi="fa-IR"/>
        </w:rPr>
        <w:t>.</w:t>
      </w:r>
      <w:r>
        <w:rPr>
          <w:rStyle w:val="FootnoteAnchor"/>
          <w:rtl w:val="true"/>
        </w:rPr>
        <w:footnoteReference w:id="1934"/>
      </w:r>
    </w:p>
    <w:p>
      <w:pPr>
        <w:pStyle w:val="Heading5"/>
        <w:numPr>
          <w:ilvl w:val="4"/>
          <w:numId w:val="1"/>
        </w:numPr>
        <w:rPr/>
      </w:pPr>
      <w:bookmarkStart w:id="3164" w:name="__RefHeading___Toc751530_1934241801"/>
      <w:bookmarkStart w:id="3165" w:name="_Toc1474"/>
      <w:bookmarkEnd w:id="3164"/>
      <w:r>
        <w:rPr>
          <w:rtl w:val="true"/>
        </w:rPr>
        <w:t xml:space="preserve">روایت </w:t>
      </w:r>
      <w:r>
        <w:rPr/>
        <w:t>7</w:t>
      </w:r>
      <w:bookmarkEnd w:id="316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خواندنِ نماز واجب در داخل کعبه جایز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نه </w:t>
      </w:r>
      <w:bookmarkStart w:id="3166" w:name="pg13519_133395"/>
    </w:p>
    <w:p>
      <w:pPr>
        <w:pStyle w:val="BookText"/>
        <w:rPr/>
      </w:pPr>
      <w:bookmarkEnd w:id="3166"/>
      <w:r>
        <w:rPr>
          <w:rFonts w:ascii="Amiri" w:hAnsi="Amiri" w:eastAsia="Amiri" w:cs="Amiri"/>
          <w:color w:val="111111"/>
          <w:sz w:val="28"/>
          <w:sz w:val="28"/>
          <w:szCs w:val="28"/>
          <w:rtl w:val="true"/>
          <w:lang w:bidi="ar-SA"/>
        </w:rPr>
        <w:t>فِي حَجٍّ وَ لَا عُمْرَةٍ وَ لَكِنْ دَخَلَهَا فِي فَتْحِ مَكَّةَ فَصَلَّي رَكْعَتَيْنِ بَيْنَ الْعَمُودَيْنِ وَ مَعَهُ أُسَامَةُ</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7" w:name="__RefHeading___Toc751532_1934241801"/>
      <w:bookmarkStart w:id="3168" w:name="_Toc1475"/>
      <w:bookmarkEnd w:id="3167"/>
      <w:r>
        <w:rPr>
          <w:rtl w:val="true"/>
        </w:rPr>
        <w:t>بيان</w:t>
      </w:r>
      <w:bookmarkEnd w:id="3168"/>
    </w:p>
    <w:p>
      <w:pPr>
        <w:pStyle w:val="BookText"/>
        <w:rPr/>
      </w:pPr>
      <w:r>
        <w:rPr>
          <w:rFonts w:ascii="Amiri" w:hAnsi="Amiri" w:eastAsia="Amiri" w:cs="Amiri"/>
          <w:color w:val="111111"/>
          <w:sz w:val="28"/>
          <w:sz w:val="28"/>
          <w:szCs w:val="28"/>
          <w:rtl w:val="true"/>
          <w:lang w:bidi="ar-SA"/>
        </w:rPr>
        <w:t>رواه في التهذيب‌</w:t>
      </w:r>
      <w:r>
        <w:rPr>
          <w:rStyle w:val="FootnoteAnchor"/>
          <w:rtl w:val="true"/>
        </w:rPr>
        <w:footnoteReference w:id="1936"/>
      </w:r>
      <w:r>
        <w:rPr>
          <w:rFonts w:ascii="Amiri" w:hAnsi="Amiri" w:eastAsia="Amiri" w:cs="Amiri"/>
          <w:color w:val="111111"/>
          <w:sz w:val="28"/>
          <w:sz w:val="28"/>
          <w:szCs w:val="28"/>
          <w:rtl w:val="true"/>
          <w:lang w:bidi="ar-SA"/>
        </w:rPr>
        <w:t xml:space="preserve">عن الطاطري عن محمد بن أبي حمزة عن معاوية و عن الحسين بن سعيد </w:t>
      </w:r>
      <w:r>
        <w:rPr>
          <w:rStyle w:val="FootnoteAnchor"/>
          <w:rtl w:val="true"/>
        </w:rPr>
        <w:footnoteReference w:id="1937"/>
      </w:r>
      <w:r>
        <w:rPr>
          <w:rFonts w:ascii="Amiri" w:hAnsi="Amiri" w:eastAsia="Amiri" w:cs="Amiri"/>
          <w:color w:val="111111"/>
          <w:sz w:val="28"/>
          <w:sz w:val="28"/>
          <w:szCs w:val="28"/>
          <w:rtl w:val="true"/>
          <w:lang w:bidi="ar-SA"/>
        </w:rPr>
        <w:t>عن فضالة عن معاوية و يحتمل أن يكون ذكر عدم الدخول في الحج و العمرة استطرادا و لو ذكر للتعليل فوجه الاستدلال به أنه لم يدخلها مكررا حتي يتوهم أنه صلي فيها فريضة بل دخلها مرة واحدة و لم يكن وقت فريضة أو أنه لم يدخلها في الحج و العمرة حتي يتوهم أنهما كانتا صلاة الطواف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خلاف في جواز النافلة في الكعبة و أما الفريضة فالمشهور بين الأصحاب فيها الكراهة و قال ابن البراج و الشيخ في الخلاف بالتحريم بل ادعي الشيخ إجماع الفرقة عليه مع أنه خالف ذلك في أكثر كتبه و قال بالكراهة و الكراهة أقوي و الترك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و نه در عمره وارد کعبه نشد، ولی در فتح مکّه داخل کعبه رفت و دو رکعت نماز بین دو ستون آن خواند و اُسامه هم با او بود</w:t>
      </w:r>
      <w:r>
        <w:rPr>
          <w:rFonts w:eastAsia="IRNazanin" w:cs="IRNazanin"/>
          <w:color w:val="111111"/>
          <w:sz w:val="28"/>
          <w:szCs w:val="28"/>
          <w:rtl w:val="true"/>
          <w:lang w:bidi="fa-IR"/>
        </w:rPr>
        <w:t>.</w:t>
      </w:r>
      <w:r>
        <w:rPr>
          <w:rStyle w:val="FootnoteAnchor"/>
          <w:rtl w:val="true"/>
        </w:rPr>
        <w:footnoteReference w:id="1938"/>
      </w:r>
    </w:p>
    <w:p>
      <w:pPr>
        <w:pStyle w:val="Heading5"/>
        <w:numPr>
          <w:ilvl w:val="4"/>
          <w:numId w:val="1"/>
        </w:numPr>
        <w:rPr/>
      </w:pPr>
      <w:bookmarkStart w:id="3169" w:name="__RefHeading___Toc751534_1934241801"/>
      <w:bookmarkStart w:id="3170" w:name="_Toc1476"/>
      <w:bookmarkEnd w:id="3169"/>
      <w:r>
        <w:rPr>
          <w:rtl w:val="true"/>
        </w:rPr>
        <w:t>توضیح</w:t>
      </w:r>
      <w:bookmarkEnd w:id="3170"/>
    </w:p>
    <w:p>
      <w:pPr>
        <w:pStyle w:val="BookText"/>
        <w:rPr/>
      </w:pPr>
      <w:r>
        <w:rPr>
          <w:rFonts w:ascii="IRNazanin" w:hAnsi="IRNazanin" w:eastAsia="IRNazanin"/>
          <w:color w:val="111111"/>
          <w:sz w:val="28"/>
          <w:sz w:val="28"/>
          <w:szCs w:val="28"/>
          <w:rtl w:val="true"/>
          <w:lang w:bidi="fa-IR"/>
        </w:rPr>
        <w:t>در التهذیب</w:t>
      </w:r>
      <w:r>
        <w:rPr>
          <w:rStyle w:val="FootnoteAnchor"/>
          <w:rtl w:val="true"/>
        </w:rPr>
        <w:footnoteReference w:id="1939"/>
      </w:r>
      <w:r>
        <w:rPr>
          <w:rFonts w:ascii="IRNazanin" w:hAnsi="IRNazanin" w:eastAsia="IRNazanin"/>
          <w:color w:val="111111"/>
          <w:sz w:val="28"/>
          <w:sz w:val="28"/>
          <w:szCs w:val="28"/>
          <w:rtl w:val="true"/>
          <w:lang w:bidi="fa-IR"/>
        </w:rPr>
        <w:t>آن را از طاطری از محمد بن ابی‌حمزه و نیز از حسین بن سعید</w:t>
      </w:r>
      <w:r>
        <w:rPr>
          <w:rStyle w:val="FootnoteAnchor"/>
          <w:rtl w:val="true"/>
        </w:rPr>
        <w:footnoteReference w:id="1940"/>
      </w:r>
      <w:r>
        <w:rPr>
          <w:rFonts w:ascii="IRNazanin" w:hAnsi="IRNazanin" w:eastAsia="IRNazanin"/>
          <w:color w:val="111111"/>
          <w:sz w:val="28"/>
          <w:sz w:val="28"/>
          <w:szCs w:val="28"/>
          <w:rtl w:val="true"/>
          <w:lang w:bidi="fa-IR"/>
        </w:rPr>
        <w:t>از فضالة از معاویه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ذکر عدم دخول در حج و عمره به تناسبِ مقامِ کلام باشد، و اگر به عنوان بیان علت آن را ذکر فرموده باشد، پس وجه استدلال به آن این است که پیامبر به طور مکرر وارد کعبه نشد تا این توهم پیش آید که ایشان نماز واجب را در آن خوانده، بلکه یک مرتبه وارد شد و آن هم در وقت نماز واجب نبود؛ یا اینکه در حج و عمره پیامبر داخل کعبه نرفت تا توّهم شود که آن دو رکعت، دو رکعتِ طواف واجب بوده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بدان که هیچ اختلافی در جواز نافله در کعبه نیست، امّا در مورد نماز واجب، مشهور بین اصحاب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ابن‌براج و شیخ در خلاف قائل به تحریم هستند بلکه شیخ ادّعای اجماع شیعه بر آن را هم نموده است، با اینکه در بیشتر کتابهایش خلاف این حکم را صادر کرده و قائل به کراهت شده است، و کراهت اقوی و ترک احوط می‌باشد </w:t>
      </w:r>
      <w:r>
        <w:rPr>
          <w:rFonts w:eastAsia="IRNazanin" w:cs="IRNazanin"/>
          <w:color w:val="111111"/>
          <w:sz w:val="28"/>
          <w:szCs w:val="28"/>
          <w:rtl w:val="true"/>
          <w:lang w:bidi="fa-IR"/>
        </w:rPr>
        <w:t xml:space="preserve">. </w:t>
      </w:r>
      <w:bookmarkStart w:id="3171" w:name="pg13519_133396"/>
    </w:p>
    <w:p>
      <w:pPr>
        <w:pStyle w:val="Heading3"/>
        <w:numPr>
          <w:ilvl w:val="2"/>
          <w:numId w:val="1"/>
        </w:numPr>
        <w:rPr/>
      </w:pPr>
      <w:bookmarkStart w:id="3172" w:name="__RefHeading___Toc751536_1934241801"/>
      <w:bookmarkStart w:id="3173" w:name="_Toc1477"/>
      <w:bookmarkEnd w:id="3171"/>
      <w:bookmarkEnd w:id="3172"/>
      <w:r>
        <w:rPr>
          <w:rtl w:val="true"/>
        </w:rPr>
        <w:t xml:space="preserve">باب </w:t>
      </w:r>
      <w:r>
        <w:rPr/>
        <w:t>7</w:t>
      </w:r>
      <w:r>
        <w:rPr>
          <w:rtl w:val="true"/>
        </w:rPr>
        <w:t xml:space="preserve"> </w:t>
      </w:r>
      <w:r>
        <w:rPr>
          <w:rtl w:val="true"/>
        </w:rPr>
        <w:t>صلاة الرجل و المرأة في بيت واحد</w:t>
      </w:r>
      <w:bookmarkEnd w:id="3173"/>
    </w:p>
    <w:p>
      <w:pPr>
        <w:pStyle w:val="Heading4"/>
        <w:numPr>
          <w:ilvl w:val="3"/>
          <w:numId w:val="1"/>
        </w:numPr>
        <w:rPr/>
      </w:pPr>
      <w:bookmarkStart w:id="3174" w:name="__RefHeading___Toc751538_1934241801"/>
      <w:bookmarkStart w:id="3175" w:name="_Toc1478"/>
      <w:bookmarkEnd w:id="3174"/>
      <w:r>
        <w:rPr>
          <w:rtl w:val="true"/>
        </w:rPr>
        <w:t>روايات</w:t>
      </w:r>
      <w:bookmarkEnd w:id="3175"/>
    </w:p>
    <w:p>
      <w:pPr>
        <w:pStyle w:val="Heading5"/>
        <w:numPr>
          <w:ilvl w:val="4"/>
          <w:numId w:val="1"/>
        </w:numPr>
        <w:rPr/>
      </w:pPr>
      <w:bookmarkStart w:id="3176" w:name="__RefHeading___Toc751540_1934241801"/>
      <w:bookmarkStart w:id="3177" w:name="_Toc1479"/>
      <w:bookmarkEnd w:id="3176"/>
      <w:r>
        <w:rPr>
          <w:rtl w:val="true"/>
        </w:rPr>
        <w:t>«</w:t>
      </w:r>
      <w:r>
        <w:rPr/>
        <w:t>1</w:t>
      </w:r>
      <w:r>
        <w:rPr>
          <w:rtl w:val="true"/>
        </w:rPr>
        <w:t>»</w:t>
      </w:r>
      <w:bookmarkEnd w:id="3177"/>
    </w:p>
    <w:p>
      <w:pPr>
        <w:pStyle w:val="BookText"/>
        <w:rPr/>
      </w:pPr>
      <w:r>
        <w:rPr>
          <w:rFonts w:ascii="Amiri" w:hAnsi="Amiri" w:eastAsia="Amiri" w:cs="Amiri"/>
          <w:color w:val="111111"/>
          <w:sz w:val="28"/>
          <w:sz w:val="28"/>
          <w:szCs w:val="28"/>
          <w:rtl w:val="true"/>
          <w:lang w:bidi="ar-SA"/>
        </w:rPr>
        <w:t>قُرْبُ الْإِسْنَادِ، عَنْ عَبْدِ اللَّهِ بْنِ الْحَسَنِ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يُصَلِّي الضُّحَي وَ أَمَامَهُ امْرَأَةٌ تُصَلِّي بَيْنَهُمَا عَشَرَةُ أَذْرُعٍ قَالَ لَا بَأْسَ لِيَمْضِ فِي صَلَاتِهِ‌</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وَ سَأَلْتُهُ عَنِ الرَّجُلِ يَكُونُ فِي صَلَاتِهِ هَلْ يَصْلُحُ لَهُ أَنْ تَكُونَ امْرَأَةٌ مُقْبِلَةً بِوَجْهِهَا عَلَيْهِ فِي الْقِبْلَةِ قَاعِدَةً أَوْ قَائِمَةً قَالَ يَدْرَؤُهَا عَنْهُ فَإِنْ لَمْ يَفْعَلْ لَمْ يَقْطَعْ ذَلِكَ صَلَاتَهُ‌</w:t>
      </w:r>
      <w:r>
        <w:rPr>
          <w:rStyle w:val="FootnoteAnchor"/>
          <w:rtl w:val="true"/>
        </w:rPr>
        <w:footnoteReference w:id="1942"/>
      </w:r>
      <w:r>
        <w:rPr>
          <w:rFonts w:ascii="Amiri" w:hAnsi="Amiri" w:eastAsia="Amiri" w:cs="Amiri"/>
          <w:color w:val="111111"/>
          <w:sz w:val="28"/>
          <w:sz w:val="28"/>
          <w:szCs w:val="28"/>
          <w:rtl w:val="true"/>
          <w:lang w:bidi="ar-SA"/>
        </w:rPr>
        <w:t>وَ سَأَلْتُهُ عَنِ الرَّجُلِ هَلْ يَصْلُحُ لَهُ أَنْ يُصَلِّيَ فِي مَسْجِدٍ قَصِيرِ الْحَائِطِ وَ امْرَأَةٌ قَائِمَةٌ تُصَلِّي بِحِيَالِهِ وَ هُوَ يَرَاهَا وَ تَرَاهُ قَالَ إِنْ كَانَ بَيْنَهُمَا حَائِطٌ قَصِيراً أَوْ طَوِيلًا فَلَا بَأْسَ‌</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8" w:name="__RefHeading___Toc751542_1934241801"/>
      <w:bookmarkStart w:id="3179" w:name="_Toc1480"/>
      <w:bookmarkEnd w:id="3178"/>
      <w:r>
        <w:rPr>
          <w:rtl w:val="true"/>
        </w:rPr>
        <w:t>توضيح</w:t>
      </w:r>
      <w:bookmarkEnd w:id="3179"/>
    </w:p>
    <w:p>
      <w:pPr>
        <w:pStyle w:val="BookText"/>
        <w:rPr/>
      </w:pPr>
      <w:r>
        <w:rPr>
          <w:rFonts w:ascii="Amiri" w:hAnsi="Amiri" w:eastAsia="Amiri" w:cs="Amiri"/>
          <w:color w:val="111111"/>
          <w:sz w:val="28"/>
          <w:sz w:val="28"/>
          <w:szCs w:val="28"/>
          <w:rtl w:val="true"/>
          <w:lang w:bidi="ar-SA"/>
        </w:rPr>
        <w:t>قوله يصلي الضحي الضحي ظرف أي يصلي في هذا الوقت صلاة مشروعة و لو كان المراد صلاة الضحي فالتقرير للتقية</w:t>
      </w:r>
      <w:r>
        <w:rPr>
          <w:rFonts w:eastAsia="Amiri" w:cs="Amiri" w:ascii="Amiri" w:hAnsi="Amiri"/>
          <w:color w:val="111111"/>
          <w:sz w:val="28"/>
          <w:szCs w:val="28"/>
          <w:rtl w:val="true"/>
          <w:lang w:bidi="ar-SA"/>
        </w:rPr>
        <w:t>.</w:t>
      </w:r>
    </w:p>
    <w:p>
      <w:pPr>
        <w:pStyle w:val="Heading5"/>
        <w:numPr>
          <w:ilvl w:val="4"/>
          <w:numId w:val="1"/>
        </w:numPr>
        <w:rPr/>
      </w:pPr>
      <w:bookmarkStart w:id="3180" w:name="__RefHeading___Toc751544_1934241801"/>
      <w:bookmarkStart w:id="3181" w:name="_Toc1481"/>
      <w:bookmarkEnd w:id="3180"/>
      <w:r>
        <w:rPr>
          <w:rtl w:val="true"/>
        </w:rPr>
        <w:t>«</w:t>
      </w:r>
      <w:r>
        <w:rPr/>
        <w:t>2</w:t>
      </w:r>
      <w:r>
        <w:rPr>
          <w:rtl w:val="true"/>
        </w:rPr>
        <w:t>»</w:t>
      </w:r>
      <w:bookmarkEnd w:id="3181"/>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الْعَبَّاسِ بْنِ مَعْرُوفٍ عَنْ عَلِيِّ بْنِ مَهْزِيَارَ عَنْ فَضَالَةَ عَنْ أَبَانٍ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مَكَّةُ بَكَّةَ لِأَنَّهُ يُبَكُّ بِهَا الرِّجَالُ وَ النِّسَاءُ وَ الْمَرْأَةُ تُصَلِّي بَيْنَ يَدَيْكَ وَ عَنْ يَمِينِكَ وَ عَنْ يَسَارِكَ وَ عَنْ شِمَالِكَ وَ مَعَكَ وَ لَا بَأْسَ بِذَلِكَ إِنَّمَا يُكْرَهُ فِي سَائِرِ الْبُلْدَانِ‌</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2" w:name="__RefHeading___Toc751546_1934241801"/>
      <w:bookmarkStart w:id="3183" w:name="_Toc1482"/>
      <w:bookmarkEnd w:id="3182"/>
      <w:r>
        <w:rPr>
          <w:rtl w:val="true"/>
        </w:rPr>
        <w:t>«</w:t>
      </w:r>
      <w:r>
        <w:rPr/>
        <w:t>3</w:t>
      </w:r>
      <w:r>
        <w:rPr>
          <w:rtl w:val="true"/>
        </w:rPr>
        <w:t>»</w:t>
      </w:r>
      <w:bookmarkEnd w:id="3183"/>
    </w:p>
    <w:p>
      <w:pPr>
        <w:pStyle w:val="BookText"/>
        <w:rPr/>
      </w:pPr>
      <w:r>
        <w:rPr>
          <w:rFonts w:ascii="Amiri" w:hAnsi="Amiri" w:eastAsia="Amiri" w:cs="Amiri"/>
          <w:color w:val="111111"/>
          <w:sz w:val="28"/>
          <w:sz w:val="28"/>
          <w:szCs w:val="28"/>
          <w:rtl w:val="true"/>
          <w:lang w:bidi="ar-SA"/>
        </w:rPr>
        <w:t>الْمَحَاسِنُ، عَنْ أَبِيهِ عَنْ حَمَّادِ بْنِ عِيسَي وَ فَضَالَةَ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Heading3"/>
        <w:numPr>
          <w:ilvl w:val="2"/>
          <w:numId w:val="1"/>
        </w:numPr>
        <w:rPr/>
      </w:pPr>
      <w:bookmarkStart w:id="3184" w:name="__RefHeading___Toc751548_1934241801"/>
      <w:bookmarkStart w:id="3185" w:name="_Toc1483"/>
      <w:bookmarkEnd w:id="3184"/>
      <w:r>
        <w:rPr>
          <w:rtl w:val="true"/>
        </w:rPr>
        <w:t xml:space="preserve">باب هفتم </w:t>
      </w:r>
      <w:r>
        <w:rPr>
          <w:rtl w:val="true"/>
        </w:rPr>
        <w:t xml:space="preserve">: </w:t>
      </w:r>
      <w:r>
        <w:rPr>
          <w:rtl w:val="true"/>
        </w:rPr>
        <w:t>نماز خواندنِ مرد و زن در یک خانه</w:t>
      </w:r>
      <w:bookmarkEnd w:id="3185"/>
    </w:p>
    <w:p>
      <w:pPr>
        <w:pStyle w:val="Heading4"/>
        <w:numPr>
          <w:ilvl w:val="3"/>
          <w:numId w:val="1"/>
        </w:numPr>
        <w:rPr/>
      </w:pPr>
      <w:bookmarkStart w:id="3186" w:name="__RefHeading___Toc751550_1934241801"/>
      <w:bookmarkStart w:id="3187" w:name="_Toc1484"/>
      <w:bookmarkEnd w:id="3186"/>
      <w:r>
        <w:rPr>
          <w:rtl w:val="true"/>
        </w:rPr>
        <w:t>روایات</w:t>
      </w:r>
      <w:bookmarkEnd w:id="3187"/>
    </w:p>
    <w:p>
      <w:pPr>
        <w:pStyle w:val="Heading5"/>
        <w:numPr>
          <w:ilvl w:val="4"/>
          <w:numId w:val="1"/>
        </w:numPr>
        <w:rPr/>
      </w:pPr>
      <w:bookmarkStart w:id="3188" w:name="__RefHeading___Toc751552_1934241801"/>
      <w:bookmarkStart w:id="3189" w:name="_Toc1485"/>
      <w:bookmarkEnd w:id="3188"/>
      <w:r>
        <w:rPr>
          <w:rtl w:val="true"/>
        </w:rPr>
        <w:t xml:space="preserve">روایت </w:t>
      </w:r>
      <w:r>
        <w:rPr/>
        <w:t>1</w:t>
      </w:r>
      <w:bookmarkEnd w:id="318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مردی سؤال کردم که مشغول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جلوتر از او زنی با فاصله ده ذراع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نمازش را ادامه می‌دهد</w:t>
      </w:r>
      <w:r>
        <w:rPr>
          <w:rFonts w:eastAsia="IRNazanin" w:cs="IRNazanin"/>
          <w:color w:val="111111"/>
          <w:sz w:val="28"/>
          <w:szCs w:val="28"/>
          <w:rtl w:val="true"/>
          <w:lang w:bidi="fa-IR"/>
        </w:rPr>
        <w:t>.</w:t>
      </w:r>
      <w:r>
        <w:rPr>
          <w:rStyle w:val="FootnoteAnchor"/>
          <w:rtl w:val="true"/>
        </w:rPr>
        <w:footnoteReference w:id="1945"/>
      </w:r>
    </w:p>
    <w:p>
      <w:pPr>
        <w:pStyle w:val="BookText"/>
        <w:rPr/>
      </w:pPr>
      <w:r>
        <w:rPr>
          <w:rFonts w:ascii="IRNazanin" w:hAnsi="IRNazanin" w:eastAsia="IRNazanin"/>
          <w:color w:val="111111"/>
          <w:sz w:val="28"/>
          <w:sz w:val="28"/>
          <w:szCs w:val="28"/>
          <w:rtl w:val="true"/>
          <w:lang w:bidi="fa-IR"/>
        </w:rPr>
        <w:t>و از ایشان درباره مردی سؤال کردم که مشغول نماز است، آیا برای او شایسته است که زنی از روبرو در جهت قبله روبروی او نشسته یا ایستاده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کنار می‌زند و اگر این کار را نکرد، باعث نمی شود آن، نمازش را قطع کند</w:t>
      </w:r>
      <w:r>
        <w:rPr>
          <w:rFonts w:eastAsia="IRNazanin" w:cs="IRNazanin"/>
          <w:color w:val="111111"/>
          <w:sz w:val="28"/>
          <w:szCs w:val="28"/>
          <w:rtl w:val="true"/>
          <w:lang w:bidi="fa-IR"/>
        </w:rPr>
        <w:t>.</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 xml:space="preserve">و از ایشان سؤال کردم که آیا شایسته است مرد در مسجدی نماز بخواند که دیوارش کوتاه است و زنی مقابلش مشغول نماز است و آن زن را می‌بیند و زن هم او را می بیند؟ فرمود اگر بینشان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کوتاه و چه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 ندارد</w:t>
      </w:r>
      <w:r>
        <w:rPr>
          <w:rFonts w:eastAsia="IRNazanin" w:cs="IRNazanin"/>
          <w:color w:val="111111"/>
          <w:sz w:val="28"/>
          <w:szCs w:val="28"/>
          <w:rtl w:val="true"/>
          <w:lang w:bidi="fa-IR"/>
        </w:rPr>
        <w:t>.</w:t>
      </w:r>
      <w:r>
        <w:rPr>
          <w:rStyle w:val="FootnoteAnchor"/>
          <w:rtl w:val="true"/>
        </w:rPr>
        <w:footnoteReference w:id="1947"/>
      </w:r>
    </w:p>
    <w:p>
      <w:pPr>
        <w:pStyle w:val="Heading5"/>
        <w:numPr>
          <w:ilvl w:val="4"/>
          <w:numId w:val="1"/>
        </w:numPr>
        <w:rPr/>
      </w:pPr>
      <w:bookmarkStart w:id="3190" w:name="__RefHeading___Toc751554_1934241801"/>
      <w:bookmarkStart w:id="3191" w:name="_Toc1486"/>
      <w:bookmarkEnd w:id="3190"/>
      <w:r>
        <w:rPr>
          <w:rtl w:val="true"/>
        </w:rPr>
        <w:t>توضیح</w:t>
      </w:r>
      <w:bookmarkEnd w:id="3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است یعنی در آن وقت نمازِ مشروع می‌خواند، و اگر مقصود نماز ضحی باشد، تقریر برای تقیه است</w:t>
      </w:r>
      <w:r>
        <w:rPr>
          <w:rFonts w:eastAsia="IRNazanin" w:cs="IRNazanin"/>
          <w:color w:val="111111"/>
          <w:sz w:val="28"/>
          <w:szCs w:val="28"/>
          <w:rtl w:val="true"/>
          <w:lang w:bidi="fa-IR"/>
        </w:rPr>
        <w:t>.</w:t>
      </w:r>
    </w:p>
    <w:p>
      <w:pPr>
        <w:pStyle w:val="Heading5"/>
        <w:numPr>
          <w:ilvl w:val="4"/>
          <w:numId w:val="1"/>
        </w:numPr>
        <w:rPr/>
      </w:pPr>
      <w:bookmarkStart w:id="3192" w:name="__RefHeading___Toc751556_1934241801"/>
      <w:bookmarkStart w:id="3193" w:name="_Toc1487"/>
      <w:bookmarkEnd w:id="3192"/>
      <w:r>
        <w:rPr>
          <w:rtl w:val="true"/>
        </w:rPr>
        <w:t xml:space="preserve">روایت </w:t>
      </w:r>
      <w:r>
        <w:rPr/>
        <w:t>2</w:t>
      </w:r>
      <w:bookmarkEnd w:id="319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به خاطر آن بکّه نامیده‌اند که مردان و زنان در آن ازدحام دارند و می‌لولند، و در آن جا اشکالی ندارد که زن جلو یا راست و یا چپ و یا شمال تو و با تو بایستد و نماز بخواند ولی در دیگر شهرها مکروه است</w:t>
      </w:r>
      <w:r>
        <w:rPr>
          <w:rFonts w:eastAsia="IRNazanin" w:cs="IRNazanin"/>
          <w:color w:val="111111"/>
          <w:sz w:val="28"/>
          <w:szCs w:val="28"/>
          <w:rtl w:val="true"/>
          <w:lang w:bidi="fa-IR"/>
        </w:rPr>
        <w:t>.</w:t>
      </w:r>
      <w:r>
        <w:rPr>
          <w:rStyle w:val="FootnoteAnchor"/>
          <w:rtl w:val="true"/>
        </w:rPr>
        <w:footnoteReference w:id="1948"/>
      </w:r>
    </w:p>
    <w:p>
      <w:pPr>
        <w:pStyle w:val="Heading5"/>
        <w:numPr>
          <w:ilvl w:val="4"/>
          <w:numId w:val="1"/>
        </w:numPr>
        <w:rPr/>
      </w:pPr>
      <w:bookmarkStart w:id="3194" w:name="__RefHeading___Toc751558_1934241801"/>
      <w:bookmarkStart w:id="3195" w:name="_Toc1488"/>
      <w:bookmarkEnd w:id="3194"/>
      <w:r>
        <w:rPr>
          <w:rtl w:val="true"/>
        </w:rPr>
        <w:t xml:space="preserve">روایت </w:t>
      </w:r>
      <w:r>
        <w:rPr/>
        <w:t>3</w:t>
      </w:r>
      <w:bookmarkEnd w:id="319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روایت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bookmarkStart w:id="3196" w:name="pg13519_133397"/>
    </w:p>
    <w:p>
      <w:pPr>
        <w:pStyle w:val="BookText"/>
        <w:rPr/>
      </w:pPr>
      <w:bookmarkEnd w:id="3196"/>
      <w:r>
        <w:rPr>
          <w:rFonts w:ascii="Amiri" w:hAnsi="Amiri" w:eastAsia="Amiri" w:cs="Amiri"/>
          <w:color w:val="111111"/>
          <w:sz w:val="28"/>
          <w:sz w:val="28"/>
          <w:szCs w:val="28"/>
          <w:rtl w:val="true"/>
          <w:lang w:bidi="ar-SA"/>
        </w:rPr>
        <w:t>لِأَبِي عَبْدِ اللَّهِ عليه السلام أَقُومُ أُصَلِّي وَ الْمَرْأَةُ جَالِسَةٌ بَيْنَ يَدَيَّ أَوْ مَارَّةٌ فَقَالَ لَا بَأْسَ إِنَّمَا سُمِّيَتْ بَكَّةَ لِأَنَّهُ يُبَكُّ فِيهَا الرِّجَالُ وَ النِّسَاءُ</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7" w:name="__RefHeading___Toc751560_1934241801"/>
      <w:bookmarkStart w:id="3198" w:name="_Toc1489"/>
      <w:bookmarkEnd w:id="3197"/>
      <w:r>
        <w:rPr>
          <w:rtl w:val="true"/>
        </w:rPr>
        <w:t>«</w:t>
      </w:r>
      <w:r>
        <w:rPr/>
        <w:t>4</w:t>
      </w:r>
      <w:r>
        <w:rPr>
          <w:rtl w:val="true"/>
        </w:rPr>
        <w:t>»</w:t>
      </w:r>
      <w:bookmarkEnd w:id="3198"/>
    </w:p>
    <w:p>
      <w:pPr>
        <w:pStyle w:val="BookText"/>
        <w:rPr/>
      </w:pPr>
      <w:r>
        <w:rPr>
          <w:rFonts w:ascii="Amiri" w:hAnsi="Amiri" w:eastAsia="Amiri" w:cs="Amiri"/>
          <w:color w:val="111111"/>
          <w:sz w:val="28"/>
          <w:sz w:val="28"/>
          <w:szCs w:val="28"/>
          <w:rtl w:val="true"/>
          <w:lang w:bidi="ar-SA"/>
        </w:rPr>
        <w:t>السَّرَائِرُ، نَقْلًا مِنْ كِتَابِ النَّوَادِرِ لِأَحْمَدَ بْنِ مُحَمَّدِ بْنِ أَبِي نَصْرٍ الْبَزَنْطِيِّ عَنِ الْمُفَضَّلِ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يُصَلِّي فِي زَاوِيَةِ الْحُجْرَةِ وَ امْرَأَتُهُ أَوِ ابْنَتُهُ تُصَلِّي بِحِذَائِهِ فِي الزَّاوِيَةِ الْأُخْرَي قَالَ لَا يَنْبَغِي ذَلِكَ إِلَّا أَنْ يَكُونَ بَيْنَهُمَا سِتْرٌ فَإِنْ كَانَ بَيْنَهُمَا سِتْرٌ أَجْزَأَهُ‌</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الْمَرْأَةُ وَ الرَّجُلُ يُصَلِّي كُلُّ وَاحِدٍ مِنْهُمَا قُبَالَةَ صَاحِبِهِ قَالَ نَعَمْ إِذَا كَانَ بَيْنَهُمَا قَدْرُ مَوْضِعِ رَحْلٍ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زُرَارَةُ وَ قُلْتُ لَهُ الْمَرْأَةُ تُصَلِّي حِيَالَ زَوْجِهِا فَقَالَ تُصَلِّي بِإِزَاءِ الرَّجُلِ إِذَا كَانَ بَيْنَهَا وَ بَيْنَهُ قَدْرُ مَا لَا يُتَخَطَّي أَوْ قَدْرُ عَظْمِ الذِّرَاعِ فَصَاعِداً</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9" w:name="__RefHeading___Toc751562_1934241801"/>
      <w:bookmarkStart w:id="3200" w:name="_Toc1490"/>
      <w:bookmarkEnd w:id="3199"/>
      <w:r>
        <w:rPr>
          <w:rtl w:val="true"/>
        </w:rPr>
        <w:t>«</w:t>
      </w:r>
      <w:r>
        <w:rPr/>
        <w:t>5</w:t>
      </w:r>
      <w:r>
        <w:rPr>
          <w:rtl w:val="true"/>
        </w:rPr>
        <w:t>»</w:t>
      </w:r>
      <w:bookmarkEnd w:id="3200"/>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أَنْ يُصَلِّيَ فِي مَسْجِدٍ وَ حِيطَانُهُ كُوًي كُلُّهُ قِبْلَتُهُ وَ جَانِبَاهُ وَ امْرَأَةٌ تُصَلِّي حِيَالَهُ يَرَاهَا وَ لَا تَرَاهُ قَالَ لَا بَأْسَ‌</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1" w:name="__RefHeading___Toc751564_1934241801"/>
      <w:bookmarkStart w:id="3202" w:name="_Toc1491"/>
      <w:bookmarkEnd w:id="3201"/>
      <w:r>
        <w:rPr>
          <w:rtl w:val="true"/>
        </w:rPr>
        <w:t>تحقيق و تبيين</w:t>
      </w:r>
      <w:bookmarkEnd w:id="3202"/>
    </w:p>
    <w:p>
      <w:pPr>
        <w:pStyle w:val="BookText"/>
        <w:rPr/>
      </w:pPr>
      <w:r>
        <w:rPr>
          <w:rFonts w:ascii="Amiri" w:hAnsi="Amiri" w:eastAsia="Amiri" w:cs="Amiri"/>
          <w:color w:val="111111"/>
          <w:sz w:val="28"/>
          <w:sz w:val="28"/>
          <w:szCs w:val="28"/>
          <w:rtl w:val="true"/>
          <w:lang w:bidi="ar-SA"/>
        </w:rPr>
        <w:t>الكُوي بالضم جمع كوة بالفتح و الضم و التشديد و هي الخرق في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الأصحاب اختلفوا في أن المنع من محاذاة الرجل و المرأة في الصلاة علي التحريم أو الكراهة فذهب المرتضي و ابن إدريس و أكثر المتأخرين إلي الثاني و ذهب الشيخان إلي أنه لا يجوز أن يصلي الرجل و إلي جنبه امرأة تصلي سواء صلت بصلاته أم لا فإن فعلا بطلت صلاتهما و كذا إن تقدمته عند الشيخ و لم يذكر ذلك المفيد و تبعهما ابن حمزة و أبو الصلاح و قال الجعفي و من صلي و حياله امرأة و ليس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برای نماز خواندن می‌ایستم یا زنی مقابلم نشسته یا عبور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مکّه را بَکّه گفته‌اند که زن و مرد با ازدحام در آن حرکت می‌کنند</w:t>
      </w:r>
      <w:r>
        <w:rPr>
          <w:rFonts w:eastAsia="IRNazanin" w:cs="IRNazanin"/>
          <w:color w:val="111111"/>
          <w:sz w:val="28"/>
          <w:szCs w:val="28"/>
          <w:rtl w:val="true"/>
          <w:lang w:bidi="fa-IR"/>
        </w:rPr>
        <w:t>.</w:t>
      </w:r>
      <w:r>
        <w:rPr>
          <w:rStyle w:val="FootnoteAnchor"/>
          <w:rtl w:val="true"/>
        </w:rPr>
        <w:footnoteReference w:id="1953"/>
      </w:r>
    </w:p>
    <w:p>
      <w:pPr>
        <w:pStyle w:val="Heading5"/>
        <w:numPr>
          <w:ilvl w:val="4"/>
          <w:numId w:val="1"/>
        </w:numPr>
        <w:rPr/>
      </w:pPr>
      <w:bookmarkStart w:id="3203" w:name="__RefHeading___Toc751566_1934241801"/>
      <w:bookmarkStart w:id="3204" w:name="_Toc1492"/>
      <w:bookmarkEnd w:id="3203"/>
      <w:r>
        <w:rPr>
          <w:rtl w:val="true"/>
        </w:rPr>
        <w:t xml:space="preserve">روایت </w:t>
      </w:r>
      <w:r>
        <w:rPr/>
        <w:t>4</w:t>
      </w:r>
      <w:bookmarkEnd w:id="3204"/>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در گوشه اتاق نماز می‌خواند و همسر یا دخترش مقابل با او در گوشه دیگر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سزاوار نیست مگر اینکه بین آنها پرده‌ای باشد، و اگر پرده‌ای باشد کافی است</w:t>
      </w:r>
      <w:r>
        <w:rPr>
          <w:rFonts w:eastAsia="IRNazanin" w:cs="IRNazanin"/>
          <w:color w:val="111111"/>
          <w:sz w:val="28"/>
          <w:szCs w:val="28"/>
          <w:rtl w:val="true"/>
          <w:lang w:bidi="fa-IR"/>
        </w:rPr>
        <w:t>.</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کدام روبروی دیگری نماز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بین آنها به اندازه یک بار شتر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مقابل شوهرش نماز می‌خواند؟ فرمود اگر بین زن و مرد حائلی به ارتفاعی باشد که نتوان از روی آن گام برداشت یا به اندازه استخوان ذراع یا بیشتر فاصله باشد، زن در روبروی مرد نماز می خواند</w:t>
      </w:r>
      <w:r>
        <w:rPr>
          <w:rFonts w:eastAsia="IRNazanin" w:cs="IRNazanin"/>
          <w:color w:val="111111"/>
          <w:sz w:val="28"/>
          <w:szCs w:val="28"/>
          <w:rtl w:val="true"/>
          <w:lang w:bidi="fa-IR"/>
        </w:rPr>
        <w:t>.</w:t>
      </w:r>
      <w:r>
        <w:rPr>
          <w:rStyle w:val="FootnoteAnchor"/>
          <w:rtl w:val="true"/>
        </w:rPr>
        <w:footnoteReference w:id="1955"/>
      </w:r>
    </w:p>
    <w:p>
      <w:pPr>
        <w:pStyle w:val="Heading5"/>
        <w:numPr>
          <w:ilvl w:val="4"/>
          <w:numId w:val="1"/>
        </w:numPr>
        <w:rPr/>
      </w:pPr>
      <w:bookmarkStart w:id="3205" w:name="__RefHeading___Toc751568_1934241801"/>
      <w:bookmarkStart w:id="3206" w:name="_Toc1493"/>
      <w:bookmarkEnd w:id="3205"/>
      <w:r>
        <w:rPr>
          <w:rtl w:val="true"/>
        </w:rPr>
        <w:t xml:space="preserve">روایت </w:t>
      </w:r>
      <w:r>
        <w:rPr/>
        <w:t>5</w:t>
      </w:r>
      <w:bookmarkEnd w:id="3206"/>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شایسته است مرد در مسجدی نماز بخواند که دیوارهای قبله و دو طرفش دارای سوراخ و رخنه است و زنی روبرویش نماز می‌خواند و او را می‌بیند امّا آن زن او را نمی‌بیند؟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تحقیق و 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ضمه و تشدید، به معنای سوراخ و رخنه دیوار است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اصحاب در مورد منع از نماز خواندن مرد و زن در محاذاتِ هم در اینکه آیا حرام است یا مکروه،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ابن‌ادریس و بیشتر متأخران قائل به کراهت هستند، و شیخان معتقدند که جایز نیست مرد و زن کنار هم نماز بخوانند، خواه زن در نمازش به آن مرد اقتدا کند یا نکند، و اگر این گونه نماز خواندند نماز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شیخ همچنین است اگر زن جلوتر از مرد بایستد، امّا شیخ مفید این را ذکر نکرده، و ابن‌حمزه و ابوالصلاح هم از آنها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زنی مقابلش باشد و نماز بخواند در حالی که </w:t>
      </w:r>
    </w:p>
    <w:p>
      <w:pPr>
        <w:pStyle w:val="BookText"/>
        <w:rPr/>
      </w:pPr>
      <w:r>
        <w:rPr>
          <w:rFonts w:ascii="Amiri" w:hAnsi="Amiri" w:eastAsia="Amiri" w:cs="Amiri"/>
          <w:color w:val="111111"/>
          <w:sz w:val="28"/>
          <w:sz w:val="28"/>
          <w:szCs w:val="28"/>
          <w:rtl w:val="true"/>
          <w:lang w:bidi="ar-SA"/>
        </w:rPr>
        <w:t>بينهما قدر عظم الذراع فسدت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فيما يزول الكراهة أو التحريم فمنهم من قال يزول بالحائل بينهما أو بتباعد عشرة أذرع أو وقوع صلاتها خلفه بحيث لا يحاذي جزء منها جزءا منه في جميع الأحوال و قال في المعتبر لو كانت متأخرة عنه و لو بشبر أو مسقط الجسد أو غير متشاغلة بالصلاة لم يمنع و نحوه قال في المنتهي و ظاهر الشيخ في كتابي الحديث أيضا الاكتفاء بالشبر و الظاهر أنه لا خلاف في زوال المنع بتوسط الحائل أو بعد عشرة أذرع و قد حكي الفاضلان عليه الإجماع لكن في بعض الروايات أكثر من عشرة أذرع و الظاهر أن زوال المنع بصلاتها خلفه أيضا في الجملة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الشهيد الثاني رحمه الله اعتبر في الحائل أن يكون مانعا من الرؤية و كلام سائر الأصحاب مطلق و خبرا علي بن جعفر يدلان علي عدمه و قال العلامة في النهاية ليس المقتضي للتحريم أو الكراهة النظر لجواز الصلاة و إن كانت قدامه عارية و لمنع الأعمي و من غمض عينيه و قريب منه كلامه في التذكرة و في البيان و في تنزيل الظلام أو فقد البصر منزلة الحائط نظر أقربه المنع و أولي بالمنع منع الصحيح نفسه من الاستبصار و استوجه في التحرير الصحة في الأعمي و استشكل فيمن غمض عينيه و الظاهر عدم زوال المنع بشي‌ء من ذلك كما هو الظاهر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الصغيرين و الصغير و الكبير و الظاهر اشتراك البلوغ فيهما و ذهب الأكثر إلي اشتراط تعلق الكراهة و التحريم بصلاة كل منهما صحة صلاة الآخر و احتمل الشهيد الثاني عدم الاشتراط و إطلاق كلامهم يقتضي عدم الفرق بين اقتران الصلاتين أو سبق إحداهما في بطلان الكل و ذهب جماعة من المتأخرين إلي اختصاص البطلان بالمقترنة و المتأخرة دون السابقة و في التقدير بعشرة أذرع الظاهر أن مبدأه الموقف و ربما يحتمل مع تقدمها اعتباره من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الأخبار أن الحكم علي الكراهة تزول بتأخرها بشبر و الذراع أفضل و بمسقط الجسد أحوط و بعشرة أذرع أو بحائل بينهما و إن كان بقدر ذراع أو بقدر عظم الذراع أيضا إذ الظاهر من رواية زرارة قدر ما لا يتخطي أو قدر</w:t>
      </w:r>
    </w:p>
    <w:p>
      <w:pPr>
        <w:pStyle w:val="BookText"/>
        <w:rPr/>
      </w:pPr>
      <w:r>
        <w:rPr>
          <w:rFonts w:ascii="IRNazanin" w:hAnsi="IRNazanin" w:eastAsia="IRNazanin"/>
          <w:color w:val="111111"/>
          <w:sz w:val="28"/>
          <w:sz w:val="28"/>
          <w:szCs w:val="28"/>
          <w:rtl w:val="true"/>
          <w:lang w:bidi="fa-IR"/>
        </w:rPr>
        <w:t>بین آنها به مقدار استخوان ذراع فاصله نیست،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چیزی که موجب رفع کراهت یا حرمت می‌شود اختلاف دارند، بعضی گفته‌اند با نصب مانعی بین زن و مرد یا فاصله گرفتن به میزان ده ذراع یا قرار گرفتن زن پشتِ مرد به طوری که در هیچ حالی قسمتی از بدن زن با قسمتی از بدن مرد محاذی نباشد، کراهت یا حرمت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حتی یک وجب یا به اندازه مسقط الجسد از مرد عقب‌تر باشد یا اینکه مشغول نماز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هم همین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در دو کتاب حدیث نیز اکتفا به یک وجب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پیداست اختلافی در برطرف شدنِ منع با نصب حائل یا فاصله گرفتن به مقدار ده ذراع بین فقها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بر این مطلب نقل اجماع کرده‌اند، امّا در بعضی روایات بیش از ده ذراع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از بین رفتنِ منع در صورتی که زن پشت سر مرد نماز بخواند، فی الجمله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شهید ثانی رحمه الله در حائل شرط گذاشته که مانع از دید باشد، امّا کلام دیگر اصحاب مطلق است، و دو روایت علی بن جعفر بر عدم این شرط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النهایة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حرمت یا کراهت برای جواز نماز، دیدن نیست، زیرا حتی اگر زن جلوی او برهنه باشد جایز است، و همچنین به این دلیل که مرد نابینا و کسی که چشمانش را بسته نیز شامل منع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تذکره و البیان هم نزدیک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تاریکی یا کوری را به منزله دیوار بدانیم نظرها مختلف است که اقرب، منع و عدم جریان این تشبیه می‌باشد، و به طریق اولی منع در مورد کسی است که بینایی دارد ولی از نگاه کردن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صحّت نماز در مورد نابینا را توجیه کرده امّا در مورد کسی که چشمانش را می‌بندد اشکال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منع با هیچ‌کدام از این امور برطرف نمی‌شود چنانچه ظاهر روایات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پسر و دختر غیر بالغ و نیز در اینکه یکی نابالغ و دیگری بالغ باشد اختلاف است، و ظاهر اشتراط بلوغ در هردو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شرطِ تعلّق کراهت و حرمت به نماز هر کدام از آنها را صحّت نماز دیگری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احتمال داده که این شرط معتبر نباشد، و اقتضای اطلاق کلام علما این است که میان شروع شدنِ هر دو نماز با هم و شروع شدن یکی زودتر از دیگری، از جهت بطلان نمازِ هر دو،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متأخران قائل به اینند که در صورت اقتران هر دو نماز باطل است و در غیر صورتِ اقتران، تنها نمازِ شخص دوم که دیرتر شروع کرده است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تعیین ده ذراع، ظاهر آن است که از محل ایستادن محاسبه می‌شود، و شاید در صورت جلوتر بودنِ زن، احتمال اعتبار مسافت از محلّ سجود نیز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روایات برمی‌آید این است که حکم کراهت با عقب ایستادنِ زن به مقدار یک وجب هم برطرف می‌شود و یک ذراع افضل و به مقدار افتادن یک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ذراع یا نصب حائل احوط است، اگرچه حائل به اندازه یک ذراع یا استخوان ذراع باشد، زیرا ظاهر از روایت زراره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باشد که نتوان از روی آن قدم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 یک </w:t>
      </w:r>
    </w:p>
    <w:p>
      <w:pPr>
        <w:pStyle w:val="BookText"/>
        <w:rPr/>
      </w:pPr>
      <w:r>
        <w:rPr>
          <w:rFonts w:ascii="Amiri" w:hAnsi="Amiri" w:eastAsia="Amiri" w:cs="Amiri"/>
          <w:color w:val="111111"/>
          <w:sz w:val="28"/>
          <w:sz w:val="28"/>
          <w:szCs w:val="28"/>
          <w:rtl w:val="true"/>
          <w:lang w:bidi="ar-SA"/>
        </w:rPr>
        <w:t>عظم الذراع أن يكون بينهما شي‌ء ارتفاعه أحد المقدارين و رواية الحلبي رواها الشيخ في الصحيح‌</w:t>
      </w:r>
      <w:r>
        <w:rPr>
          <w:rStyle w:val="FootnoteAnchor"/>
          <w:rtl w:val="true"/>
        </w:rPr>
        <w:footnoteReference w:id="1957"/>
      </w:r>
      <w:r>
        <w:rPr>
          <w:rFonts w:ascii="Amiri" w:hAnsi="Amiri" w:eastAsia="Amiri" w:cs="Amiri"/>
          <w:color w:val="111111"/>
          <w:sz w:val="28"/>
          <w:sz w:val="28"/>
          <w:szCs w:val="28"/>
          <w:rtl w:val="true"/>
          <w:lang w:bidi="ar-SA"/>
        </w:rPr>
        <w:t>عن العلاء عن محمد بن مسلم بتلك العبارة بعينها إلا أن فيه لا ينبغي ذلك فإن كان بينهما شبر أجزأه ذلك بالشين المعجمة و الباء الموحدة و قال الشيخ بعد ذلك يعني إذا كان الرجل متقدما للمرأة بشبر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الشيخ البهائي قدس سره كون المفسر محمد بن مسلم بأن يكون فهم ذلك من الإمام عليه السلام لقرينة حالية أو مقالية و قال قد استبعد بعض الأصحاب هذا التفسير و اختار جعل الشبر في الحديث بالسين المهملة و التاء المثناة من فوق و هو كما تري و ربما يقال في وجه الاستبعاد إن بلوغ الحجرة في الضيق إلي حد لا يبلغ البعد بين المصلين في زاويتيها مقدار شبر خلاف الغالب المعتاد و ليس بشي‌ء لأنه إذا كان المراد كون الرجل أقرب إلي القبلة من المرأة بشبر لا يلزم حمل الحجرة علي خلاف مجري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إلحاق التاء بالعشرة يعطي عدم ثبوت ما نقله بعض اللغويين من أن الذراع مؤنث سماعي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أن جميع ذلك في حال الاختيار فأما مع الاضطرار فلا كراهة و أما استثناء مكة من هذا الحكم كما مر في رواية الفضيل فلم أر التصريح به في كلام الأصحاب و ظاهر الصدوق رحمه الله القول به نعم قال العلامة قدس سره في المنتهي لا بأس بالصلاة هناك و المرأة قائمة أو جالسة بين يديه لما رواه الشَّيْخُ عَنْ مُعَاوِيَةَ</w:t>
      </w:r>
      <w:r>
        <w:rPr>
          <w:rStyle w:val="FootnoteAnchor"/>
          <w:rtl w:val="true"/>
        </w:rPr>
        <w:footnoteReference w:id="19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أَقُومُ أُصَلِّي بِمَكَّةَ وَ مَرْأَةٌ بَيْنَ يَدَيَّ جَالِسَةٌ أَوْ مَارَّةٌ قَالَ لَا بَأْسَ إِنَّمَا سُمِّيَتْ مَكَّةُ بَكَّةَ لِأَنَّهُ تُبَكُّ فِيهِ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 و لا بأس بأن يصلي في مكة زادها الله شرفا إلي غير سترة لأن النبي صلي الله عليه و آله صلي هناك و ليس بينه و بين الطواف 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الناس يكثرون هناك لأجل قضاء نسكهم و سميت بكة لأن الناس</w:t>
      </w:r>
    </w:p>
    <w:p>
      <w:pPr>
        <w:pStyle w:val="BookText"/>
        <w:rPr/>
      </w:pPr>
      <w:r>
        <w:rPr>
          <w:rFonts w:ascii="IRNazanin" w:hAnsi="IRNazanin" w:eastAsia="IRNazanin"/>
          <w:color w:val="111111"/>
          <w:sz w:val="28"/>
          <w:sz w:val="28"/>
          <w:szCs w:val="28"/>
          <w:rtl w:val="true"/>
          <w:lang w:bidi="fa-IR"/>
        </w:rPr>
        <w:t>استخوان 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بین زن و مرد چیزی با یکی از این دو ارتفاع حائل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حلبی را شیخ با سند صحیح</w:t>
      </w:r>
      <w:r>
        <w:rPr>
          <w:rStyle w:val="FootnoteAnchor"/>
          <w:rtl w:val="true"/>
        </w:rPr>
        <w:footnoteReference w:id="1959"/>
      </w:r>
      <w:r>
        <w:rPr>
          <w:rFonts w:ascii="IRNazanin" w:hAnsi="IRNazanin" w:eastAsia="IRNazanin"/>
          <w:color w:val="111111"/>
          <w:sz w:val="28"/>
          <w:sz w:val="28"/>
          <w:szCs w:val="28"/>
          <w:rtl w:val="true"/>
          <w:lang w:bidi="fa-IR"/>
        </w:rPr>
        <w:t>از علاء بن محمد بن مسلم با عین همان عبارت آورده با این تفاوت که امام 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سزاوار نیست، و اگر بین آنها یک وجب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پس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مرد یک وجب جلوتر از زن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بهایی احتمال داده که مفسّر، محمد بن مسلم باشد و خودش به قرینه حال و مقال این گونه از کلام امام علیه السلام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این تفسیر را بعید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سین و تاء به معنای حائل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اشکال آن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وجه این استبعاد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تنگ بودن اتاق تا حدی که فاصله دو نفر که در دو گوشه آن نماز می‌خوانند به اندازه یک وجب بشود خلاف معمول و عادت بوده و چنین چیزی نیست، زیرا اگر مقصود این بود که مرد به اندازه یک وجب نسبت به زن به قبله نزدیک‌تر است دیگر لازم نمی‌آید که اتاق را بر وجه غیر معمولی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الحاق تاء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آنچه بعضی از اهل لغت نسبت به مؤنث سماعی بودن ذراع ذکر کرده‌اند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فقها ذکر کرده‌اند که همه موارد و احکام یاد شده در حال اختیار است، امّا در صورت اضطرار کراهتی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مورد استثنا شدن مکّه از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فضیل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تصریحی در کلام اصحاب ندیدم؛ ظاهر کلام صدوق رحمه الله قبولِ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مکه در حالی که زن مقابل نمازگزار ایستاده یا نشسته اشکال ندارد، به دلیل روایت شیخ از معاویة بن عمّار</w:t>
      </w:r>
      <w:r>
        <w:rPr>
          <w:rStyle w:val="FootnoteAnchor"/>
          <w:rtl w:val="true"/>
        </w:rPr>
        <w:footnoteReference w:id="1960"/>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هر جا برای نماز خواندن می‌ایستم یا زنی مقابلم نشسته یا عبور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مکّه را بَکّه گفته‌اند که زن و مرد با ازدحام در آن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شرافتش را نسبت به دیگر شهرها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زیرا پیامبر صلی الله علیه و آله آنجا نماز خواند در حالی که بین ایشان و حلقه طواف حائلی نبود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این دلیل که مردم در آنجا برای انجام مناسک زیادند، و آنجا را بکّه گفته‌اند زیرا مردم </w:t>
      </w:r>
    </w:p>
    <w:p>
      <w:pPr>
        <w:pStyle w:val="BookText"/>
        <w:rPr/>
      </w:pPr>
      <w:r>
        <w:rPr>
          <w:rFonts w:ascii="Amiri" w:hAnsi="Amiri" w:eastAsia="Amiri" w:cs="Amiri"/>
          <w:color w:val="111111"/>
          <w:sz w:val="28"/>
          <w:sz w:val="28"/>
          <w:szCs w:val="28"/>
          <w:rtl w:val="true"/>
          <w:lang w:bidi="ar-SA"/>
        </w:rPr>
        <w:t>يتباكون فيها أي يزدحمون و يدفع بعضهم بعضا فلو منع المصلي من يجتاز بين يديه ضاق علي الناس و حكم الحرم كله ذلك لأن ابن عباس قال أقبلت راكبا علي حمار و النبي صلي الله عليه و آله يصلي بالناس بمني إلي غير جدار و لأنه محل المشاعر و المناسك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القول به لأن رعاية هذا عند المقام يوجب الحرج غالبا لتضيّق الوقت و المكان و لا يمكن رعاية ذلك في غالب الأوان و لتلك الرواية</w:t>
      </w:r>
      <w:r>
        <w:rPr>
          <w:rStyle w:val="FootnoteAnchor"/>
          <w:rtl w:val="true"/>
        </w:rPr>
        <w:footnoteReference w:id="1961"/>
      </w:r>
      <w:r>
        <w:rPr>
          <w:rFonts w:ascii="Amiri" w:hAnsi="Amiri" w:eastAsia="Amiri" w:cs="Amiri"/>
          <w:color w:val="111111"/>
          <w:sz w:val="28"/>
          <w:sz w:val="28"/>
          <w:szCs w:val="28"/>
          <w:rtl w:val="true"/>
          <w:lang w:bidi="ar-SA"/>
        </w:rPr>
        <w:t>التي ليس فيها ما يتأمل فيه إلا أبان‌</w:t>
      </w:r>
      <w:r>
        <w:rPr>
          <w:rStyle w:val="FootnoteAnchor"/>
          <w:rtl w:val="true"/>
        </w:rPr>
        <w:footnoteReference w:id="1962"/>
      </w:r>
      <w:r>
        <w:rPr>
          <w:rFonts w:ascii="Amiri" w:hAnsi="Amiri" w:eastAsia="Amiri" w:cs="Amiri"/>
          <w:color w:val="111111"/>
          <w:sz w:val="28"/>
          <w:sz w:val="28"/>
          <w:szCs w:val="28"/>
          <w:rtl w:val="true"/>
          <w:lang w:bidi="ar-SA"/>
        </w:rPr>
        <w:t>و هو و إن رمي بالناووسية لكن روي فيه إجماع العصابة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می‌لولند و شلوغند و یکدیگر را هُل می‌دهند، و اگر نمازگزار بخواهد کسانی را که مقابلش عبور می‌کنند دفع نماید مردم به تنگی و سختی می‌افتند، و حکم همه محدوده حرم همین است، زیرا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الاغی آمدم در حالی که پیامبر داشت با مردم در منی نماز می‌خواند و هیچ دیواری مقابلش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دلیل که آنجا محلّ انجام مشاعر و مناسک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این قول بعید نیست زیرا رعایت آن حکم در چنین جایی غالباً موجب حرج و سختی است، چون هم وقت و هم مکان تنگ است و در بیشتر اوقات نمی‌توان آن را مراعات نمود، و نیز به دلیل آن روایت</w:t>
      </w:r>
      <w:r>
        <w:rPr>
          <w:rStyle w:val="FootnoteAnchor"/>
          <w:rtl w:val="true"/>
        </w:rPr>
        <w:footnoteReference w:id="1963"/>
      </w:r>
      <w:r>
        <w:rPr>
          <w:rFonts w:ascii="IRNazanin" w:hAnsi="IRNazanin" w:eastAsia="IRNazanin"/>
          <w:color w:val="111111"/>
          <w:sz w:val="28"/>
          <w:sz w:val="28"/>
          <w:szCs w:val="28"/>
          <w:rtl w:val="true"/>
          <w:lang w:bidi="fa-IR"/>
        </w:rPr>
        <w:t>که چیز قابل تأملی ندارد مگر اینکه ابان راوی آن است</w:t>
      </w:r>
      <w:r>
        <w:rPr>
          <w:rStyle w:val="FootnoteAnchor"/>
          <w:rtl w:val="true"/>
        </w:rPr>
        <w:footnoteReference w:id="1964"/>
      </w:r>
      <w:r>
        <w:rPr>
          <w:rFonts w:ascii="IRNazanin" w:hAnsi="IRNazanin" w:eastAsia="IRNazanin"/>
          <w:color w:val="111111"/>
          <w:sz w:val="28"/>
          <w:sz w:val="28"/>
          <w:szCs w:val="28"/>
          <w:rtl w:val="true"/>
          <w:lang w:bidi="fa-IR"/>
        </w:rPr>
        <w:t xml:space="preserve">و او اگرچه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روایت شده که بزرگان در وثاقت وی اجماع داشتند </w:t>
      </w:r>
      <w:r>
        <w:rPr>
          <w:rFonts w:eastAsia="IRNazanin" w:cs="IRNazanin"/>
          <w:color w:val="111111"/>
          <w:sz w:val="28"/>
          <w:szCs w:val="28"/>
          <w:rtl w:val="true"/>
          <w:lang w:bidi="fa-IR"/>
        </w:rPr>
        <w:t xml:space="preserve">. </w:t>
      </w:r>
      <w:bookmarkStart w:id="3207" w:name="pg13519_133401"/>
    </w:p>
    <w:p>
      <w:pPr>
        <w:pStyle w:val="Heading3"/>
        <w:numPr>
          <w:ilvl w:val="2"/>
          <w:numId w:val="1"/>
        </w:numPr>
        <w:rPr/>
      </w:pPr>
      <w:bookmarkStart w:id="3208" w:name="__RefHeading___Toc751570_1934241801"/>
      <w:bookmarkStart w:id="3209" w:name="_Toc1494"/>
      <w:bookmarkEnd w:id="3207"/>
      <w:bookmarkEnd w:id="3208"/>
      <w:r>
        <w:rPr>
          <w:rtl w:val="true"/>
        </w:rPr>
        <w:t xml:space="preserve">باب </w:t>
      </w:r>
      <w:r>
        <w:rPr/>
        <w:t>8</w:t>
      </w:r>
      <w:r>
        <w:rPr>
          <w:rtl w:val="true"/>
        </w:rPr>
        <w:t xml:space="preserve"> </w:t>
      </w:r>
      <w:r>
        <w:rPr>
          <w:rtl w:val="true"/>
        </w:rPr>
        <w:t>فضل المساجد و أحكامها و آدابها</w:t>
      </w:r>
      <w:bookmarkEnd w:id="3209"/>
    </w:p>
    <w:p>
      <w:pPr>
        <w:pStyle w:val="Heading4"/>
        <w:numPr>
          <w:ilvl w:val="3"/>
          <w:numId w:val="1"/>
        </w:numPr>
        <w:rPr/>
      </w:pPr>
      <w:bookmarkStart w:id="3210" w:name="__RefHeading___Toc751572_1934241801"/>
      <w:bookmarkStart w:id="3211" w:name="_Toc1495"/>
      <w:bookmarkEnd w:id="3210"/>
      <w:r>
        <w:rPr>
          <w:rtl w:val="true"/>
        </w:rPr>
        <w:t>الآيات</w:t>
      </w:r>
      <w:bookmarkEnd w:id="321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أَنْ يُذْكَرَ فِيهَا اسْمُهُ وَ سَعي فِي خَرابِها أُولئِكَ ما كانَ لَهُمْ أَنْ يَدْخُلُوها إِلَّا خائِفِينَ لَهُمْ فِي الدُّنْيا خِزْيٌ وَ لَهُمْ فِي الْآخِرَةِ عَذابٌ عَظِيمٌ‌</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وُجُوهَكُمْ عِنْدَ كُلِّ مَسْجِدٍ</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لِلْمُشْرِكِينَ أَنْ يَعْمُرُوا مَساجِدَ اللَّهِ شاهِدِينَ عَلي أَنْفُسِهِمْ بِالْكُفْرِ أُولئِكَ حَبِطَتْ أَعْمالُهُمْ وَ فِي النَّارِ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 الْيَوْمِ الْآخِرِ وَ أَقامَ الصَّلاةَ وَ آتَي الزَّكاةَ وَ لَمْ يَخْشَ إِلَّا اللَّهَ فَعَسي أُولئِكَ أَنْ يَكُونُوا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الْحُسْني وَ 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 لَمَسْجِدٌ أُسِّسَ عَلَي التَّقْوي مِنْ أَوَّلِ يَوْمٍ أَحَقُّ أَنْ تَقُومَ فِيهِ فِيهِ رِجالٌ يُحِبُّونَ أَنْ يَتَطَهَّرُوا وَ اللَّهُ يُحِبُّ الْمُطَّهِّرِينَ‌</w:t>
      </w:r>
      <w:r>
        <w:rPr>
          <w:rStyle w:val="FootnoteAnchor"/>
          <w:rtl w:val="true"/>
        </w:rPr>
        <w:footnoteReference w:id="1969"/>
      </w:r>
    </w:p>
    <w:p>
      <w:pPr>
        <w:pStyle w:val="Heading3"/>
        <w:numPr>
          <w:ilvl w:val="2"/>
          <w:numId w:val="1"/>
        </w:numPr>
        <w:rPr/>
      </w:pPr>
      <w:bookmarkStart w:id="3212" w:name="__RefHeading___Toc751574_1934241801"/>
      <w:bookmarkStart w:id="3213" w:name="_Toc1496"/>
      <w:bookmarkEnd w:id="3212"/>
      <w:r>
        <w:rPr>
          <w:rtl w:val="true"/>
        </w:rPr>
        <w:t xml:space="preserve">باب هشتم </w:t>
      </w:r>
      <w:r>
        <w:rPr>
          <w:rtl w:val="true"/>
        </w:rPr>
        <w:t xml:space="preserve">: </w:t>
      </w:r>
      <w:r>
        <w:rPr>
          <w:rtl w:val="true"/>
        </w:rPr>
        <w:t>فضل و احکام و آداب مساجد</w:t>
      </w:r>
      <w:bookmarkEnd w:id="3213"/>
    </w:p>
    <w:p>
      <w:pPr>
        <w:pStyle w:val="Heading4"/>
        <w:numPr>
          <w:ilvl w:val="3"/>
          <w:numId w:val="1"/>
        </w:numPr>
        <w:rPr/>
      </w:pPr>
      <w:bookmarkStart w:id="3214" w:name="__RefHeading___Toc751576_1934241801"/>
      <w:bookmarkStart w:id="3215" w:name="_Toc1497"/>
      <w:bookmarkEnd w:id="3214"/>
      <w:r>
        <w:rPr>
          <w:rtl w:val="true"/>
        </w:rPr>
        <w:t>روایات</w:t>
      </w:r>
      <w:bookmarkEnd w:id="3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 لَهُمْ فِی الدُّنْیا خِزْیٌ وَ لَهُمْ فِی الْآخِرَةِ عَذابٌ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بیدادگرتر از آن کس که نگذارد در مساجد خدا نام وی برده شود و در ویرانی آنها بکوشد آنان حق ندارند جز ترسان‌لرزان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درآیند در این دنیا ایشان را خواری و در آخرت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أَقِیمُوا وُجُوهَکُمْ عِنْدَ کُلِّ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 فِی النَّارِ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را نرسد که مساجد خدا را آباد کنند در حالی که به کفر خویش شهادت می‌دهند آنانند که اعمالشان به هدر رفته و خود در آتش جاودانند، مساجد خدا را تنها کسانی آباد می‌کنند که به خدا و روز بازپسین ایمان آورده و نماز برپا داشته و زکات داده و جز از خدا نترسیده‌اند پس امید است که اینان از راه‌یافتگان باشند، 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پنداشته‌اید که به خدا و روز بازپسین ایمان آورده و در راه خدا جهاد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یکسان نیستند و خدا بیدادگران را هدایت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حقیقت این است که مشرکان ناپاکند پس نباید از سال آینده به مسجدالحرام نزدیک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 اللَّهُ یُحِبُّ الْمُطَّهِّرِینَ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آنهایی که مسجدی اختیار کردند که مایه زیان و کفر و پراکندگی میان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است برای کسی که قبلا با خدا و پیامبر او به جنگ برخاسته بود و سخت‌سوگند یاد می‌کنند که جز نیکی قصدی نداشتیم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گواهی می‌دهد که آنان قطعا دروغگو هستند، هرگز در آن جا مایست چرا که مسجدی که از روز نخستین بر پایه تقوا بنا شده 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مردانی‌اند که دوست دارند خود را پاک سازند و خدا کسانی را که خواهان پاکی‌اند دوست می‌دارد</w:t>
      </w:r>
      <w:r>
        <w:rPr>
          <w:rFonts w:eastAsia="IRNazanin" w:cs="IRNazanin"/>
          <w:color w:val="111111"/>
          <w:sz w:val="28"/>
          <w:szCs w:val="28"/>
          <w:rtl w:val="true"/>
          <w:lang w:bidi="fa-IR"/>
        </w:rPr>
        <w:t xml:space="preserve">} </w:t>
      </w:r>
      <w:bookmarkStart w:id="3216" w:name="pg13519_133402"/>
    </w:p>
    <w:p>
      <w:pPr>
        <w:pStyle w:val="BookText"/>
        <w:rPr/>
      </w:pPr>
      <w:bookmarkEnd w:id="3216"/>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بُيُوتَكُمْ قِبْلَةً وَ أَقِيمُوا الصَّلاةَ</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لَهُدِّمَتْ صَوامِعُ وَ بِيَعٌ وَ صَلَواتٌ وَ مَساجِدُ يُذْكَرُ فِيهَا اسْمُ اللَّهِ كَثِيراً</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r>
        <w:rPr>
          <w:rStyle w:val="FootnoteAnchor"/>
          <w:rtl w:val="true"/>
        </w:rPr>
        <w:footnoteReference w:id="1972"/>
      </w:r>
    </w:p>
    <w:p>
      <w:pPr>
        <w:pStyle w:val="Heading4"/>
        <w:numPr>
          <w:ilvl w:val="3"/>
          <w:numId w:val="1"/>
        </w:numPr>
        <w:rPr/>
      </w:pPr>
      <w:bookmarkStart w:id="3217" w:name="__RefHeading___Toc751578_1934241801"/>
      <w:bookmarkStart w:id="3218" w:name="_Toc1498"/>
      <w:bookmarkEnd w:id="3217"/>
      <w:r>
        <w:rPr>
          <w:rtl w:val="true"/>
        </w:rPr>
        <w:t>تفسير</w:t>
      </w:r>
      <w:bookmarkEnd w:id="3218"/>
    </w:p>
    <w:p>
      <w:pPr>
        <w:pStyle w:val="BookText"/>
        <w:rPr/>
      </w:pPr>
      <w:r>
        <w:rPr>
          <w:rFonts w:ascii="Amiri" w:hAnsi="Amiri" w:eastAsia="Amiri" w:cs="Amiri"/>
          <w:color w:val="111111"/>
          <w:sz w:val="28"/>
          <w:sz w:val="28"/>
          <w:szCs w:val="28"/>
          <w:rtl w:val="true"/>
          <w:lang w:bidi="ar-SA"/>
        </w:rPr>
        <w:t>وَ مَنْ أَظْلَمُ مِمَّنْ مَنَعَ مَساجِدَ اللَّهِ فِي‌</w:t>
      </w:r>
      <w:r>
        <w:rPr>
          <w:rStyle w:val="FootnoteAnchor"/>
          <w:rtl w:val="true"/>
        </w:rPr>
        <w:footnoteReference w:id="1973"/>
      </w:r>
      <w:r>
        <w:rPr>
          <w:rFonts w:ascii="Amiri" w:hAnsi="Amiri" w:eastAsia="Amiri" w:cs="Amiri"/>
          <w:color w:val="111111"/>
          <w:sz w:val="28"/>
          <w:sz w:val="28"/>
          <w:szCs w:val="28"/>
          <w:rtl w:val="true"/>
          <w:lang w:bidi="ar-SA"/>
        </w:rPr>
        <w:t>تَفْسِيرِ الْعَسْكَرِيِّ عليه السلام</w:t>
      </w:r>
      <w:r>
        <w:rPr>
          <w:rStyle w:val="FootnoteAnchor"/>
          <w:rtl w:val="true"/>
        </w:rPr>
        <w:footnoteReference w:id="1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مَسَاجِدُ خِيَارِ الْمُؤْمِنِينَ بِمَكَّةَ مَنَعُوهُمْ عَنِ التَّعَبُّدِ فِيهَا بِأَنْ أَلْجَئُوا رَسُولَ اللَّهِ صلي الله عليه و آله إِلَي الْخُرُوجِ عَنْ مَكَّةَ وَ فِي تَفْسِيرِ عَلِيِّ بْنِ إِبْرَاهِيمَ‌</w:t>
      </w:r>
      <w:r>
        <w:rPr>
          <w:rStyle w:val="FootnoteAnchor"/>
          <w:rtl w:val="true"/>
        </w:rPr>
        <w:footnoteReference w:id="1975"/>
      </w:r>
      <w:r>
        <w:rPr>
          <w:rFonts w:ascii="Amiri" w:hAnsi="Amiri" w:eastAsia="Amiri" w:cs="Amiri"/>
          <w:color w:val="111111"/>
          <w:sz w:val="28"/>
          <w:sz w:val="28"/>
          <w:szCs w:val="28"/>
          <w:rtl w:val="true"/>
          <w:lang w:bidi="ar-SA"/>
        </w:rPr>
        <w:t>وَ غَيْرِهِ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قُرَيْشٌ حِينَ مَنَعُوا رَسُولَ اللَّهِ صلي الله عليه و آله دُخُولَ مَكَّةَ وَ الْمَسْجِدِ الْحَرَامِ وَ رُوِيَ عَنْ زَيْدِ بْنِ عَلِيٍّ عَنْ آبَائِهِ عليهم السلام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جَمِيعَ الْأَرْضِ لِقَوْلِ النَّبِيِّ صلي الله عليه و آله جُعِلَتْ لِيَ الْأَرْضُ مَسْجِداً وَ طَهُوراً</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9" w:name="__RefHeading___Toc751580_1934241801"/>
      <w:bookmarkStart w:id="3220" w:name="_Toc1499"/>
      <w:bookmarkEnd w:id="3219"/>
      <w:r>
        <w:rPr>
          <w:rtl w:val="true"/>
        </w:rPr>
        <w:t>أقول</w:t>
      </w:r>
      <w:bookmarkEnd w:id="3220"/>
    </w:p>
    <w:p>
      <w:pPr>
        <w:pStyle w:val="BookText"/>
        <w:rPr/>
      </w:pPr>
      <w:r>
        <w:rPr>
          <w:rFonts w:ascii="Amiri" w:hAnsi="Amiri" w:eastAsia="Amiri" w:cs="Amiri"/>
          <w:color w:val="111111"/>
          <w:sz w:val="28"/>
          <w:sz w:val="28"/>
          <w:szCs w:val="28"/>
          <w:rtl w:val="true"/>
          <w:lang w:bidi="ar-SA"/>
        </w:rPr>
        <w:t>اللفظ يقتضي العموم في المسجد و المانع 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سَعي فِي خَرابِها أي في خراب تلك المساجد لئلا تعمر بطاعة الله أُولئِكَ ما كانَ لَهُمْ أَنْ يَدْخُلُوها إِلَّا خائِفِينَ فِي 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وَعَدَ لِلْمُؤْمِنِينَ بِالنُّصْرَةِ وَ اسْتِخْلَاصِ الْمَسَاجِدِ مِنْهُمْ وَ قَدْ أَنْجَزَ وَعْدَهُ بِفَتْحِ مَكَّةَ لِمُؤْمِنِي ذَلِكَ الْعَصْرِ وَ سَيُنْجِزُهُ لِعَامَّةِ الْمُؤْمِنِينَ حِينَ ظُهُورِ الْقَائِمِ عليه السلام و قيل المعني كان حقهم بحسب حالهم أن لا يدخلوها إلا خائفين من المؤمنين فكيف جاز لهم أن يمنعوا المؤمنين و قيل إلا خائفين من أن ينزل عليهم عذاب لاستحقاقهم ذلك و قيل ما كان لهم أن يدخلوها إلا بخشية و خضوع فضلا عن أن يجترءوا علي تخريبها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منها استحباب دخولها بالخضوع و الخشوع و الخشية من الله تعالي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اجْعَلُوا بُیُوتَکُمْ قِبْلَةً وَ أَقِیمُوا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سراهایتان را رو به روی هم قرار دهید و نماز برپا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لا دَفْعُ اللَّهِ النَّاسَ بَعْضَهُمْ بِبَعْضٍ لَهُدِّمَتْ صَوامِعُ وَ بِیَعٌ وَ صَلَواتٌ وَ مَساجِدُ یُذْکَرُ فِیهَا اسْمُ اللَّهِ کَثِیراً</w:t>
      </w:r>
      <w:r>
        <w:rPr>
          <w:rFonts w:eastAsia="IRNazanin" w:cs="IRNazanin"/>
          <w:color w:val="111111"/>
          <w:sz w:val="28"/>
          <w:szCs w:val="28"/>
          <w:rtl w:val="true"/>
          <w:lang w:bidi="fa-IR"/>
        </w:rPr>
        <w:t>.</w:t>
      </w:r>
      <w:r>
        <w:rPr>
          <w:rStyle w:val="FootnoteAnchor"/>
          <w:rtl w:val="true"/>
        </w:rPr>
        <w:footnoteReference w:id="1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بعضی از مردم را با بعض دیگر دفع نمی‌کرد صومعه‌ها و کلیساها و کنیسه‌ها و مساجدی که نام خدا در آنها بسیار برده می‌شود سخت ویران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w:t>
      </w:r>
    </w:p>
    <w:p>
      <w:pPr>
        <w:pStyle w:val="Heading4"/>
        <w:numPr>
          <w:ilvl w:val="3"/>
          <w:numId w:val="1"/>
        </w:numPr>
        <w:rPr/>
      </w:pPr>
      <w:bookmarkStart w:id="3221" w:name="__RefHeading___Toc751582_1934241801"/>
      <w:bookmarkStart w:id="3222" w:name="_Toc1500"/>
      <w:bookmarkEnd w:id="3221"/>
      <w:r>
        <w:rPr>
          <w:rtl w:val="true"/>
        </w:rPr>
        <w:t>تفسیر</w:t>
      </w:r>
      <w:bookmarkEnd w:id="3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امام حسن عسکری علیه السلام</w:t>
      </w:r>
      <w:r>
        <w:rPr>
          <w:rStyle w:val="FootnoteAnchor"/>
          <w:rtl w:val="true"/>
        </w:rPr>
        <w:footnoteReference w:id="197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مساجد بهترین مؤمنان در مکّه است که آنها را از عبادت در آن منع کردند، به این صورت که رسول خدا صلی الله علیه و آله را به خروج از مکّه مجبور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علی بن ابراهیم</w:t>
      </w:r>
      <w:r>
        <w:rPr>
          <w:rStyle w:val="FootnoteAnchor"/>
          <w:rtl w:val="true"/>
        </w:rPr>
        <w:footnoteReference w:id="1979"/>
      </w:r>
      <w:r>
        <w:rPr>
          <w:rFonts w:ascii="IRNazanin" w:hAnsi="IRNazanin" w:eastAsia="IRNazanin"/>
          <w:color w:val="111111"/>
          <w:sz w:val="28"/>
          <w:sz w:val="28"/>
          <w:szCs w:val="28"/>
          <w:rtl w:val="true"/>
          <w:lang w:bidi="fa-IR"/>
        </w:rPr>
        <w:t>و غیر آن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قریش بودند که رسول خدا صلی الله علیه و آله را از ورود به مکّه و مسجد الحرام ممنوع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بن علی از پدارنش علیهم السلام از علی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 آیه تمام زمین است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من مسجد و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مسجد، مانع شدن و ذکر، اقتضای عموم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فِی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تلاش کردند آن مساجد را خراب کنند تا با بندگی و اطاعت خدا آباد 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ما کانَ لَهُمْ أَنْ یَدْخُلُوها إِلَّا 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جمله به مؤمنان وعده یاری و رهایی مساجد از چنگ ظالمان را داد و با فتح مکّه وعده خود را برای مؤمنان آن دوره عملی کرد، و هنگام ظهور حضرت قائم علیه السلام نیز برای همه مؤمنان این وعده را به انجام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عبارت،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به حسَب حالشان، حقّشان این است که بدون ترس از مؤمنان وارد مساجد نشوند، پس چگونه جایز بود برایشان که مانع مؤمنان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ترس از نزول عذاب وارد می‌شوند چون می‌دانند که استحقاق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با ترس و خضوع وارد می‌شوند چه رسد که بخواهند جرأت بر تخریب آن پیدا کنند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استفاده می‌شود که مستحب است با خضوع و خشوع و ترس از خداوند تعالی وارد مساجد شوند، </w:t>
      </w:r>
      <w:bookmarkStart w:id="3223" w:name="pg13519_133403"/>
    </w:p>
    <w:p>
      <w:pPr>
        <w:pStyle w:val="BookText"/>
        <w:rPr/>
      </w:pPr>
      <w:bookmarkEnd w:id="3223"/>
      <w:r>
        <w:rPr>
          <w:rFonts w:ascii="Amiri" w:hAnsi="Amiri" w:eastAsia="Amiri" w:cs="Amiri"/>
          <w:color w:val="111111"/>
          <w:sz w:val="28"/>
          <w:sz w:val="28"/>
          <w:szCs w:val="28"/>
          <w:rtl w:val="true"/>
          <w:lang w:bidi="ar-SA"/>
        </w:rPr>
        <w:t>هو حال العبد الواقف بين يدي سيده و قيل معناه النهي عن تمكينهم من الدخول في المساجد و روي العياشي عن محمد بن يحيي‌</w:t>
      </w:r>
      <w:r>
        <w:rPr>
          <w:rStyle w:val="FootnoteAnchor"/>
          <w:rtl w:val="true"/>
        </w:rPr>
        <w:footnoteReference w:id="1981"/>
      </w:r>
      <w:r>
        <w:rPr>
          <w:rFonts w:ascii="Amiri" w:hAnsi="Amiri" w:eastAsia="Amiri" w:cs="Amiri"/>
          <w:color w:val="111111"/>
          <w:sz w:val="28"/>
          <w:sz w:val="28"/>
          <w:szCs w:val="28"/>
          <w:rtl w:val="true"/>
          <w:lang w:bidi="ar-SA"/>
        </w:rPr>
        <w:t>يعني لا يقبلون الإيمان إلا و السيف علي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 الدُّنْيا خِزْيٌ قتل و سبي أو ذلة بضرب الجزية و قيل أي بعد قيام القائم و الأولي التعميم بكل ما يصير سببا لمذلتهم في الدنيا</w:t>
      </w:r>
      <w:r>
        <w:rPr>
          <w:rFonts w:eastAsia="Amiri" w:cs="Amiri" w:ascii="Amiri" w:hAnsi="Amiri"/>
          <w:color w:val="111111"/>
          <w:sz w:val="28"/>
          <w:szCs w:val="28"/>
          <w:rtl w:val="true"/>
          <w:lang w:bidi="ar-SA"/>
        </w:rPr>
        <w:t>.</w:t>
      </w:r>
    </w:p>
    <w:p>
      <w:pPr>
        <w:pStyle w:val="Heading4"/>
        <w:numPr>
          <w:ilvl w:val="3"/>
          <w:numId w:val="1"/>
        </w:numPr>
        <w:rPr/>
      </w:pPr>
      <w:bookmarkStart w:id="3224" w:name="__RefHeading___Toc751584_1934241801"/>
      <w:bookmarkStart w:id="3225" w:name="_Toc1501"/>
      <w:bookmarkEnd w:id="3224"/>
      <w:r>
        <w:rPr>
          <w:rtl w:val="true"/>
        </w:rPr>
        <w:t>أقول</w:t>
      </w:r>
      <w:bookmarkEnd w:id="3225"/>
    </w:p>
    <w:p>
      <w:pPr>
        <w:pStyle w:val="BookText"/>
        <w:rPr/>
      </w:pPr>
      <w:r>
        <w:rPr>
          <w:rFonts w:ascii="Amiri" w:hAnsi="Amiri" w:eastAsia="Amiri" w:cs="Amiri"/>
          <w:color w:val="111111"/>
          <w:sz w:val="28"/>
          <w:sz w:val="28"/>
          <w:szCs w:val="28"/>
          <w:rtl w:val="true"/>
          <w:lang w:bidi="ar-SA"/>
        </w:rPr>
        <w:t>تدل الآية بعمومها علي عدم جواز منع ما يذكر الله به من الصلوات و الدعوات و تلاوة القرآن و نشر العلوم الدينية و أمثالها في المساجد و حرمة السعي في خرابها الصوري بهدمها و إدخالها في الملك و غير ذلك بل تعطيلها و كل ما يوجب ذهاب رونقها و إحداث البدع فيها و كل ما ينافي وضعها و حصول الذكر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أَقِيمُوا وُجُوهَكُمْ عِنْدَ كُلِّ مَسْجِدٍ</w:t>
      </w:r>
      <w:r>
        <w:rPr>
          <w:rStyle w:val="FootnoteAnchor"/>
          <w:rtl w:val="true"/>
        </w:rPr>
        <w:footnoteReference w:id="1982"/>
      </w:r>
      <w:r>
        <w:rPr>
          <w:rFonts w:ascii="Amiri" w:hAnsi="Amiri" w:eastAsia="Amiri" w:cs="Amiri"/>
          <w:color w:val="111111"/>
          <w:sz w:val="28"/>
          <w:sz w:val="28"/>
          <w:szCs w:val="28"/>
          <w:rtl w:val="true"/>
          <w:lang w:bidi="ar-SA"/>
        </w:rPr>
        <w:t>علي بعض المحتملات يدل علي رجحان إتيان المساجد و سيأتي في باب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لِلْمُشْرِكِينَ أَنْ يَعْمُرُوا مَساجِدَ اللَّهِ‌</w:t>
      </w:r>
      <w:r>
        <w:rPr>
          <w:rStyle w:val="FootnoteAnchor"/>
          <w:rtl w:val="true"/>
        </w:rPr>
        <w:footnoteReference w:id="1983"/>
      </w:r>
      <w:r>
        <w:rPr>
          <w:rFonts w:ascii="Amiri" w:hAnsi="Amiri" w:eastAsia="Amiri" w:cs="Amiri"/>
          <w:color w:val="111111"/>
          <w:sz w:val="28"/>
          <w:sz w:val="28"/>
          <w:szCs w:val="28"/>
          <w:rtl w:val="true"/>
          <w:lang w:bidi="ar-SA"/>
        </w:rPr>
        <w:t>أي ما كانوا أهل ذلك و لا جاز لهم أو ما صح و لا استقام لهم عمارة شي‌ء من المساجد فضلا عن المسجد الحرام و هو صدرها و مقدمها و قيل هو المراد كما هو الظاهر علي قراءة ابن كثير و أبي عمرو و يعقوب مسجد الله لقوله تعالي فيما بعد وَ عِمارَةَ الْمَسْجِدِ الْحَرامِ و إنما جمع لأنها قبلة المساجد كلها و إمامها فعامرها كعامر جميعها أو لأن كل بقعة منه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شاهِدِينَ عَلي أَنْفُسِهِمْ بِالْكُفْرِ بإظهار كفرهم و نصبهم الأصنام حول البيت و قيل هي اعترافهم بملة من ملل الكفر كالنصراني بأنه نصراني و روي في الجوامع أن المسلمين عيروا أساري بدر و وبخ علي عليه السلام العباس بقتال رسول الله صلي الله عليه و آله و قطيعة الرحم فقال العباس تذكرون مساوينا و تكتمون محاسننا فقالوا أ و لكم محاسن قال نعم إنا نعمر المسجد الحرام و نحجب الكعبة و نسقي الحجيج</w:t>
      </w:r>
    </w:p>
    <w:p>
      <w:pPr>
        <w:pStyle w:val="BookText"/>
        <w:rPr/>
      </w:pPr>
      <w:r>
        <w:rPr>
          <w:rFonts w:ascii="IRNazanin" w:hAnsi="IRNazanin" w:eastAsia="IRNazanin"/>
          <w:color w:val="111111"/>
          <w:sz w:val="28"/>
          <w:sz w:val="28"/>
          <w:szCs w:val="28"/>
          <w:rtl w:val="true"/>
          <w:lang w:bidi="fa-IR"/>
        </w:rPr>
        <w:t>همان طور که بنده مقابل مولای خود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اجازه ندهید آنها وارد مساجد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محمد بن یحیی</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شمشیر بالای سرشان نباشد ایمان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الدُّنْیا 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اسارت و یا ذلت با گرفتنِ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قیام قائم آنها ذلیل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آن است که معنا را به هر چیزی که سبب ذلیل شدن آنها در دنیاست تعمیم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آیه بر عدم جواز منع از انواع ذکر خدا در مساجد دلالت دارد از جمله صلوات، ادعیه، تلاوت قرآن، نشر علوم دینی و امثال آن، و نیز دلالت می کند بر حرمت حرکت و تلاش برای تخریبِ ظاهری آن با فروریختن ساختمان آن و قراردادنِ آن در ملک شخصی و غیر آن و حتی تعطیل کردنِ آن و هر چیزی که موجب از رونق افتادنِ آن و ایجاد بدعت در آن بشود و هر چه که با وضع مسجد و یاد خدا در آن منافات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وُجُوهَکُمْ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بعضی احتمالها دلالت بر رجحان رفتن به مسجد دارد، که در باب قبله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لِلْمُشْرِکِینَ أَنْ یَعْمُرُوا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اهلیت این کار را ندارند و جایز و صحیح نیست این کار را انجام دهند، و نباید هیچ کدام از مساجد را بسازند چه رسد به مسجد الحرام که در رأس و پیشاپیش همه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مقصود همان مسجد الحرام است چنانچه از قرائت ابن کثیر، ابوعمرو و یعقوب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زیرا بعد از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چون مسجد الحرام قبله و امام همه مساجد محسوب می‌شود آن را با لفظ جمع ذکر فرموده است، بنابراین کسی که مسجد الحرام را آباد کند گویی همه مساجد را آباد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دلیل با لفظ جمع آورده که هر کدام از بقعه‌های آن یک مسجد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 عَلی أَنْفُسِهِمْ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اظهار کفر و نصب بتها دور کعبه این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آنها همان اعتراف به یکی از ملّتهای کفر مانند نصرانی است، به اینکه بگویند نصرانی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الجامع روایت کرده که مسلمانان اُسرای بدر را سرزنش کردند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به خاطر جنگ با رسول خدا صلی الله علیه و آله و قطع رحم،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بدی‌هایمان را ذکر می‌کنید و خوبی‌هایمان را پنهان می‌دارید؟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خوبی هم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مسجد الحرام را آباد می‌کنیم، پرده‌دار کعبه هستیم، به حُجّاج آب می‌رسانیم </w:t>
      </w:r>
    </w:p>
    <w:p>
      <w:pPr>
        <w:pStyle w:val="BookText"/>
        <w:rPr/>
      </w:pPr>
      <w:r>
        <w:rPr>
          <w:rFonts w:ascii="Amiri" w:hAnsi="Amiri" w:eastAsia="Amiri" w:cs="Amiri"/>
          <w:color w:val="111111"/>
          <w:sz w:val="28"/>
          <w:sz w:val="28"/>
          <w:szCs w:val="28"/>
          <w:rtl w:val="true"/>
          <w:lang w:bidi="ar-SA"/>
        </w:rPr>
        <w:t>و نفك العاني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حَبِطَتْ أَعْمالُهُمْ التي هي العمارة و السقاية و الحجابة و فك العناة التي يفتخرون بها أو مطلقا بما قارنها من الشرك وَ فِي النَّارِ هُمْ خالِدُونَ لأجله و فيها دلالة علي بطلان أعمال الكفار و عدم صحة شي‌ء منها و يمكن أن يفهم منها جواز منعهم من مثل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يَعْمُرُ مَساجِدَ اللَّهِ الحصر إما إضافي بالنسبة إلي أولئك المشركين أو مطلق الكفرة فهذه الأوصاف لتفخيم شأن عمارة مساجد الله و تعظيم عاملها و أنه ينبغي أن يكون علي هذه الأوصاف و لبيان بعد أولئك عن عملها أو المراد عمارتها حق العمارة التي لا يوفق لها إلا هؤلاء الموصوفون باعتبار قوة إيمانهم و كمال إخلاصهم أو المراد أنه لا يستقيم و لا يصح عمارة مساجد الله من أحد علي طريق الولاية عليها إلا ممن كان كذلك فإن الظاهر أن أولئك المفتخرين أرادوا نحو ذلك و أنهم ولاة المسجد الحرام فيختص بالنبي و الأئمة الطاهرين صلوات الله عليهم علي أن الظاهر من قوله وَ لَمْ يَخْشَ إِلَّا اللَّهَ عدم سبق الفسق بل و لا ذنب فكيف الكفر و قيل إنهم كانوا يخشون الأصنام و يرجونها فأريد نفي تلك 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فَعَسي أُولئِكَ أَنْ يَكُونُوا مِنَ الْمُهْتَدِينَ تبعيد للمشركين عن مواقف الاهتداء و حسم لأطماعهم في الانتفاع بأعمالهم التي استعظموها و افتخروا بها و أملوا عاقبتها بأن الذين آمنوا و ضموا إلي إيمانهم العمل بالشرائع مع استشعار الخشية و التقوي اهتداؤهم دائر بين عسي و لعل فما بال المشركين يقطعون أنهم مهتدون و يأملون عند الله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هذا الكلام و نحوه لطف للمؤمنين في ترجيح الخشية و رفض الاغترار بالله و قيل عسي إشارة إلي حال المؤمنين و أنهم مع ذلك في دعواهم للهداية و عد نفوسهم من المهتدين علي هذا الحال فما بال الكفار يقطعون لأنفسهم بالاهتداء ثم ذلك للمؤمنين إما أن يكون لرجحان الخشية و قوتها أو علي سبيل التأدب و التواضع أو نظرا منهم إلي مرتبة أعلي و درجة أسني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اسیران را آزاد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حَبِطَتْ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آباد کردن و آب‌رسانی و پرده‌داری و آزادسازی برده‌ها که به آن افتخار می‌کردند، و یا به تمام اعمالشان مربوط می‌شود چون همراه با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النَّارِ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به بطلان اعمال کفار و عدم صحّت تمام اعمال آنها وجود دارد، و نیز می‌توان جواز منع آنها از کارهایی مانند آبادسازی را نیز از این آیه برداشت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یَعْمُرُ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آیه یا اضافی و نسبت به همان مشرکان است و یا کفّار را به طور مطلق شامل می‌شود، و این اوصاف برای تأکید و بالابردن شأن مسجدسازی و آباد کردن آن و بزرگداشت کسانی است که به این کار می‌پردازند و انتظار می‌رود که چنین اوصافی داشته باشند، و نیز برای بیان دوری مشرکان و کافران از چنین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حق مسجد سازی است که فقط کسانی که این صفات را به اعتبار قوّت ایمان و کمال اخلاص داشته باشند، موفق به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مقصود این است که آبادکردن مساجد خدا بوسیله کسی به صورتی که موجب ولایت آن برای آن شخص بشود فقط در صورتی می شود و صحیح است که چنین صفاتی در او وجود داشته باشد، و چنین برمی‌آید که افتخارکنندگان به آبادسازی مسجد، مقصودشان همین بوده و خود را متولّیان مسجدالحرام می‌دانستند، در صورتی که این امر مختص به پیامبر و ائمه اطهار صلوات الله علیهم است، زیرا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یَخْشَ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فهمیده می‌شود که نباید شخص متولّی مرتکب فسق یا گناهی شده باشد چه رسد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آنها نسبت به بُتها خوف و رجاء داشتند، و مقصود در این عبارت، نفی آن خوف و خشیت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أُولئِکَ أَنْ یَکُونُوا مِنَ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دوری مشرکان از جایگاه‌های هدایت و بُریدن طمع آنها نسبت به بهره‌برداری از اعمالشان است، اعمالی که آن را بزرگ می‌شمردند و به آن افتخار می‌کردند و به عاقبت آنها امید داشتند، یعنی کسانی که ایمان آوردند و عمل به شرایع دین را همراه با خشیت و تقوی به ایمانشان ضمیمه کردند هدایتشان قطعی نبوده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حال چطور است که مشرکان قطع و یقین به هدایت خود، و امید به نیکی در نزد خداوند دارند؟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و امثال آن با ترجیح خشیت و ردّ مغرور شدن به خدا، لطفی به مؤمنان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حال مؤمنان می‌باشد که در طلب هدایت،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اهل هدایت به حساب می‌آورند، حال چه شده که کفّار به طور قطعی خود را هدایت‌یافته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نسبت به مؤمنان نیز یا برای رجحان و تقویت خشیت یا برای مؤدّب شدن و تواضع است یا با نگاه به آنها نسبت به مراتب و درجات ایمانیِ بالاتر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في الآية حث عظيم علي تعمير المساجد و تعظيم شأنه و قيل المراد بالتعمير بناؤها و إصلاح ما يستهدم منها و تزيينها و فرشها و إزالة ما يكره النفس منه مثل كنسها و الإسراج فيها و قيل المراد شغلها بالعبادة مثل الصلاة و الذكر و تلاوة القرآن و درس العلوم الدينية و تجنبها من أعمال الدنيا و اللهو و اللعب و عمل الصنائع و حديث الدنيا و لعل التعميم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جَعَلْتُمْ سِقايَةَ الْحاجِ قد مضي تفسيرها و نزولها في مفاخرة أمير المؤمنين عليه السلام بسبق الإيمان و العباس بالسقاية و شيبة بالحجابة و فضل الإيمان علي تلك الأمور ظاهر لا سيما إذا لم تكن مع الإيمان فإنها باطلة محبطة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يَقْرَبُوا الْمَسْجِدَ الْحَرامَ‌</w:t>
      </w:r>
      <w:r>
        <w:rPr>
          <w:rStyle w:val="FootnoteAnchor"/>
          <w:rtl w:val="true"/>
        </w:rPr>
        <w:footnoteReference w:id="1985"/>
      </w:r>
      <w:r>
        <w:rPr>
          <w:rFonts w:ascii="Amiri" w:hAnsi="Amiri" w:eastAsia="Amiri" w:cs="Amiri"/>
          <w:color w:val="111111"/>
          <w:sz w:val="28"/>
          <w:sz w:val="28"/>
          <w:szCs w:val="28"/>
          <w:rtl w:val="true"/>
          <w:lang w:bidi="ar-SA"/>
        </w:rPr>
        <w:t>استدل به علي عدم جواز إدخال النجاسة المسجد الحرام و هو غير بعيد للتفريع و إن أمكن المناقشة فيه و أما الاستدلال به علي عدم جواز دخولهم شيئا من المساجد فهو ضعيف‌</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اتَّخَذُوا مَسْجِداً</w:t>
      </w:r>
      <w:r>
        <w:rPr>
          <w:rStyle w:val="FootnoteAnchor"/>
          <w:rtl w:val="true"/>
        </w:rPr>
        <w:footnoteReference w:id="1987"/>
      </w:r>
      <w:r>
        <w:rPr>
          <w:rFonts w:ascii="Amiri" w:hAnsi="Amiri" w:eastAsia="Amiri" w:cs="Amiri"/>
          <w:color w:val="111111"/>
          <w:sz w:val="28"/>
          <w:sz w:val="28"/>
          <w:szCs w:val="28"/>
          <w:rtl w:val="true"/>
          <w:lang w:bidi="ar-SA"/>
        </w:rPr>
        <w:t>فِي الْمَجْمَعِ‌</w:t>
      </w:r>
      <w:r>
        <w:rPr>
          <w:rStyle w:val="FootnoteAnchor"/>
          <w:rtl w:val="true"/>
        </w:rPr>
        <w:footnoteReference w:id="1988"/>
      </w:r>
      <w:r>
        <w:rPr>
          <w:rFonts w:ascii="Amiri" w:hAnsi="Amiri" w:eastAsia="Amiri" w:cs="Amiri"/>
          <w:color w:val="111111"/>
          <w:sz w:val="28"/>
          <w:sz w:val="28"/>
          <w:szCs w:val="28"/>
          <w:rtl w:val="true"/>
          <w:lang w:bidi="ar-SA"/>
        </w:rPr>
        <w:t>وَ الْجَوَامِعِ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عَمْرِو بْنِ عَوْفٍ لَمَّا بَنَوْا مَسْجِدَ قُبَاءَ وَ صَلَّي فِيهِ رَسُولُ اللَّهِ صلي الله عليه و آله حَسَدَتْهُمْ إِخْوَتُهُمْ بَنُو غَنْمِ بْنِ عَوْفٍ وَ قَالُوا نَبْنِي مَسْجِداً نُصَلِّي فِيهِ وَ لَا نَحْضُرُ جَمَاعَةَ مُحَمَّدٍ فَبَنَوْا مَسْجِداً إِلَي جَنْبِ مَسْجِدِ قُبَاءَ وَ قَالُوا لِرَسُولِ اللَّهِ صلي الله عليه و آله وَ هُوَ يَتَجَهَّزُ إِلَي تَبُوكَ إِنَّا نُحِبُّ أَنْ تَأْتِيَنَا فَتُصَلِّيَ لَنَا فِيهِ فَقَالَ إِنِّي عَلَي جَنَاحِ سَفَرٍ وَ لَمَّا انْصَرَفَ مِنْ تَبُوكَ نَزَلَتْ فَأَرْسَلَ مَنْ هَدَمَ الْمَسْجِدَ وَ أَحْرَقَهُ وَ أَمَرَ أَنْ يُتَّخَذَ مَكَانَهُ كُنَاسَةٌ تُلْقَي فِيهَا الْجِيَفُ وَ الْقُمَامَةُ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ضِراراً مضارة للمؤمنين أصحاب مسجد قباء وَ كُفْراً و تقوية للكفر الذي كانوا يضمرون وَ إِرْصاداً أي و إعدادا أو ترقبا لمن حارب الله و رسوله من قبل يعني أبا عامر الراهب قيل بنوه علي أن يؤمهم فيه أبو عامر إذا قدم من الشام في الجوامع</w:t>
      </w:r>
    </w:p>
    <w:p>
      <w:pPr>
        <w:pStyle w:val="BookText"/>
        <w:rPr/>
      </w:pPr>
      <w:r>
        <w:rPr>
          <w:rFonts w:ascii="IRNazanin" w:hAnsi="IRNazanin" w:eastAsia="IRNazanin"/>
          <w:color w:val="111111"/>
          <w:sz w:val="28"/>
          <w:sz w:val="28"/>
          <w:szCs w:val="28"/>
          <w:rtl w:val="true"/>
          <w:lang w:bidi="fa-IR"/>
        </w:rPr>
        <w:t>در این آیه تشویق به سزایی نسبت به تعمیر مساجد و بزرگداشت این کار شده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تعمیر، ساختنِ مسجد و اصلاح خرابی‌ها و تزیین و فرش کردن و ازاله چیزهای بد و کراهت‌آور از مسجد است، مانند جاروب کردن و ایجاد روشنایی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مقصود پُر کردن آن با عباداتی مانند نماز، ذکر، تلاوت قرآن و تحصیل علوم دینی در آن و دوری جستن از کارهای دنیایی، لهو و لعب، کارهای صنعتی و گفتگوهای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تعمیم معنا به همه اینها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شأن نزول این آیه در بحث مفاخره امیرمؤمنان به سبقت ایمان و مفاخره عباس به آب‌رسانی حُجاج و مفاخره شیبه به پرده‌داری کعبه، گذشت، در حالی که فضیلت و برتری ایمان نسبت به آن کارها واضح و آشکار است، به خصوص که وقتی آن کارها بدون ایمان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نابودگر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بر عدم جواز داخل کردن نجاست به مسجدالحرام استدلال شده که تفریع در این حکم هم بعید نیست، اگرچه جای مناقشه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آن برای عدم جواز ورود مشرکان به هر مسجدی، ضعیف است</w:t>
      </w:r>
      <w:r>
        <w:rPr>
          <w:rFonts w:eastAsia="IRNazanin" w:cs="IRNazanin"/>
          <w:color w:val="111111"/>
          <w:sz w:val="28"/>
          <w:szCs w:val="28"/>
          <w:rtl w:val="true"/>
          <w:lang w:bidi="fa-IR"/>
        </w:rPr>
        <w:t>.</w:t>
      </w:r>
      <w:r>
        <w:rPr>
          <w:rStyle w:val="FootnoteAnchor"/>
          <w:rtl w:val="true"/>
        </w:rPr>
        <w:footnoteReference w:id="19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مجمع البیان</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 xml:space="preserve">و جوامع الجامع روایت شده که وقتی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را ساختند و رسول خدا صلی الله علیه و آله در آن نماز خواند، برادران 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غَنْمِ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حسادت کردند و گفتند خودمان مسجدی می‌سازیم و در آن نماز می‌خوانیم و در جماعت محمّد حاضر نمی‌شویم پس مسجدی در کنار مسجد قبا ساختند و به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آمادگی برای جنگ تبوک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نزد ما بیایید و برای ما در این مسجد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سفر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تبوک بازگشت از مرکب پیاده شد و دستور داد آن مسجد را خراب کردند و سوزاندند و دستور داد محلّ آن را زباله‌دان کنند و مُردار و زباله در آنجا بریزند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 ضرر مؤمنان و اصحاب مسجد قبا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تقویت کفری که در دل پنهان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منظور آمادگی یا کمین‌گاه برای کسانی که از قبل با خدا و رسول جنگیدند، یعنی ابوعامر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آنها این مسجد را ساختند تا وقتی ابوعامر از شام آمد، امام جماعتشان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كان قد ترهب في الجاهلية و لبس المسوح فلما قدم النبي صلي الله عليه و آله المدينة حسده و حزب عليه الأحزاب ثم هرب بعد فتح مكة و خرج إلي الروم و تنصر و كان هؤلاء يتوقعون رجوعه إليهم و أعدوا هذا المسجد له ليصلي فيه و يظهر علي رسول الله صلي الله عليه و آله لأنه كان يقاتل رسول الله صلي الله عليه و آله في غزواته إلي أن هرب إلي الشام ليأتي من قيصر بجنود يحارب بهم رسول الله صلي الله عليه و آله و مات بقنسرين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لَيَحْلِفُنَّ إِنْ أَرَدْنا إِلَّا الْحُسْني أي ما أردنا ببنائه إلا الخصلة الحسني و هي الصلاة و الذكر و التوسعة علي المصلين وَ اللَّهُ يَشْهَدُ إِنَّهُمْ لَكاذِبُونَ في حلفهم لا تَقُمْ فِيهِ أَبَداً أي لا تصل فيه أبدا يقال فلان يقوم بالليل أي يصلي لَمَسْجِدٌ أُسِّسَ عَلَي التَّقْوي مِنْ أَوَّلِ يَوْمٍ من أيام وجوده و في الكافي عن الصادق عليه السلام و في العياشي عن الباقر و الصادق عليه السلام يعني مسجد قباء و كذا ذكره علي بن إبراهيم‌</w:t>
      </w:r>
      <w:r>
        <w:rPr>
          <w:rStyle w:val="FootnoteAnchor"/>
          <w:rtl w:val="true"/>
        </w:rPr>
        <w:footnoteReference w:id="1991"/>
      </w:r>
      <w:r>
        <w:rPr>
          <w:rFonts w:ascii="Amiri" w:hAnsi="Amiri" w:eastAsia="Amiri" w:cs="Amiri"/>
          <w:color w:val="111111"/>
          <w:sz w:val="28"/>
          <w:sz w:val="28"/>
          <w:szCs w:val="28"/>
          <w:rtl w:val="true"/>
          <w:lang w:bidi="ar-SA"/>
        </w:rPr>
        <w:t>أيضا و قيل أسسه رسول الله صلي الله عليه و آله و صلي فيه أيام مقامه بقبا و قيل هو مسجد رسول الله صلي الله عليه و آله و قال في المجمع روي عن النبي صلي الله عليه و آله أنه قال هو مسجدي هذا</w:t>
      </w:r>
      <w:r>
        <w:rPr>
          <w:rStyle w:val="FootnoteAnchor"/>
          <w:rtl w:val="true"/>
        </w:rPr>
        <w:footnoteReference w:id="1992"/>
      </w:r>
      <w:r>
        <w:rPr>
          <w:rFonts w:ascii="Amiri" w:hAnsi="Amiri" w:eastAsia="Amiri" w:cs="Amiri"/>
          <w:color w:val="111111"/>
          <w:sz w:val="28"/>
          <w:sz w:val="28"/>
          <w:szCs w:val="28"/>
          <w:rtl w:val="true"/>
          <w:lang w:bidi="ar-SA"/>
        </w:rPr>
        <w:t>و قيل هو كل مسجد بني للإسلام و أريد به وجه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أَنْ تَقُومَ فِيهِ أي أولي بأن تصلي فيه فِيهِ رِجالٌ يُحِبُّونَ أَنْ يَتَطَهَّرُوا وَ اللَّهُ يُحِبُّ الْمُطَّهِّرِينَ رَوَي الْعَيَّاشِيُّ عَنِ الصَّادِقِ عليه السلام</w:t>
      </w:r>
      <w:r>
        <w:rPr>
          <w:rStyle w:val="FootnoteAnchor"/>
          <w:rtl w:val="true"/>
        </w:rPr>
        <w:footnoteReference w:id="1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الِاسْتِنْجَاءُ وَ فِي الْمَجْمَعِ عَنِ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أَنْ يَتَطَهَّرُوا بِالْمَاءِ عَنِ الْغَائِطِ وَ الْبَوْلِ 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لِأَهْلِ قُبَاءَ مَا تَفْعَلُونَ فِي طُهْرِكُمْ فَإِنَّ اللَّهَ قَدْ أَحْسَنَ إِلَيْكُمُ الثَّنَاءَ قَالُوا نَغْسِلُ أَثَرَ الْغَائِطِ فَقَالَ أَنْزَلَ اللَّهُ فِيكُمْ وَ اللَّهُ يُحِبُّ الْمُطَّهِّرِينَ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مضي تفسير الآيات و تأويلها</w:t>
      </w:r>
      <w:r>
        <w:rPr>
          <w:rStyle w:val="FootnoteAnchor"/>
          <w:rtl w:val="true"/>
        </w:rPr>
        <w:footnoteReference w:id="1994"/>
      </w:r>
      <w:r>
        <w:rPr>
          <w:rFonts w:ascii="Amiri" w:hAnsi="Amiri" w:eastAsia="Amiri" w:cs="Amiri"/>
          <w:color w:val="111111"/>
          <w:sz w:val="28"/>
          <w:sz w:val="28"/>
          <w:szCs w:val="28"/>
          <w:rtl w:val="true"/>
          <w:lang w:bidi="ar-SA"/>
        </w:rPr>
        <w:t>و القصص المتعلقة بها بأسانيدها</w:t>
      </w:r>
    </w:p>
    <w:p>
      <w:pPr>
        <w:pStyle w:val="BookText"/>
        <w:rPr/>
      </w:pPr>
      <w:r>
        <w:rPr>
          <w:rFonts w:ascii="IRNazanin" w:hAnsi="IRNazanin" w:eastAsia="IRNazanin"/>
          <w:color w:val="111111"/>
          <w:sz w:val="28"/>
          <w:sz w:val="28"/>
          <w:szCs w:val="28"/>
          <w:rtl w:val="true"/>
          <w:lang w:bidi="fa-IR"/>
        </w:rPr>
        <w:t>در تفسیر جوامع الجامع آمده است که ابوعامر در دوران جاهلیت راهب بود و پلاس پاره می‌پوشید، و وقتی پیامبر صلی الله علیه و آله به مدینه آمد بر او حسد برد و احزاب را بر علیه او تحریک و متحد کرد، آنگاه پس از فتح مکه گریخت و به روم رفت و نصرانی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منتظر بودند تا ابوعامر نزدشان بازگردد و این مسجد را آماده کردند تا او امام جماعتش شود و بر رسول خدا صلی الله علیه و آله غالب گردد، زیرا او کسی بود که در غزوه‌ها مقابل آن حضرت می‌جنگید تا به شام گریخت تا از قیصر روم سپاهیانی برای جنگ با رسول خدا صلی الله علیه و آله فراهم آورد، که البته تک و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لَیَحْلِفُنَّ إِنْ أَرَدْنا إِلَّا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هدفمان از ساختن این مسجد، خصلت نیکو یعنی نماز و یاد خدا و راحتی نمازگزاران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دروغ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هیچ‌گاه در آن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شب قیام می‌کند یعنی نماز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عَلَی التَّقْوی مِنْ 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اولین روزهای تأسیس بر همین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امام باقر و امام صادق علیهما السلام و در تفسیر عیاشی از امام باقر و امام صادق علیهما السلام روایت شده که مقصود در این آیه، مسجد قُباست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Style w:val="FootnoteAnchor"/>
          <w:rtl w:val="true"/>
        </w:rPr>
        <w:footnoteReference w:id="1995"/>
      </w:r>
      <w:r>
        <w:rPr>
          <w:rFonts w:ascii="IRNazanin" w:hAnsi="IRNazanin" w:eastAsia="IRNazanin"/>
          <w:color w:val="111111"/>
          <w:sz w:val="28"/>
          <w:sz w:val="28"/>
          <w:szCs w:val="28"/>
          <w:rtl w:val="true"/>
          <w:lang w:bidi="fa-IR"/>
        </w:rPr>
        <w:t>نیز همین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مسجد را تأسیس کرد و در روزهایی که در محلّه قُبا اقامت داشت در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مقصود در آیه، مسجد النبی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مقصود در این آیه همین مسجدِ من است</w:t>
      </w:r>
      <w:r>
        <w:rPr>
          <w:rStyle w:val="FootnoteAnchor"/>
          <w:rtl w:val="true"/>
        </w:rPr>
        <w:footnoteReference w:id="1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مسجدی است که برای اسلام و برای رضای خدا ساخته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أَنْ تَقُومَ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برای اینکه تو در آن نماز بخوانی اولویت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رِجالٌ یُحِبُّونَ أَنْ یَتَطَهَّرُوا وَ اللَّهُ یُحِبُّ الْمُطَّهِّرِینَ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عیّاشی از امام صادق علیه السلام 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طهارت، استنجا است</w:t>
      </w:r>
      <w:r>
        <w:rPr>
          <w:rFonts w:eastAsia="Amiri" w:cs="Amiri" w:ascii="Amiri" w:hAnsi="Amiri"/>
          <w:color w:val="111111"/>
          <w:sz w:val="28"/>
          <w:szCs w:val="28"/>
          <w:rtl w:val="true"/>
          <w:lang w:bidi="ar-SA"/>
        </w:rPr>
        <w:t>.</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در مجمع البیان از امام باقر و امام صادق علیهما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دارند که خود را با آب از ادرار و مدفوع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روایت شده که به اهل محلّه قبا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طهارتتان چه می‌کنید؟ خداوند شما را نیکو ستوده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غائط را می‌شوییم؛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شأن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تأویل این آیات و داستانهای مربوط به آن با اسنادش </w:t>
      </w:r>
    </w:p>
    <w:p>
      <w:pPr>
        <w:pStyle w:val="BookText"/>
        <w:rPr/>
      </w:pPr>
      <w:r>
        <w:rPr>
          <w:rFonts w:ascii="Amiri" w:hAnsi="Amiri" w:eastAsia="Amiri" w:cs="Amiri"/>
          <w:color w:val="111111"/>
          <w:sz w:val="28"/>
          <w:sz w:val="28"/>
          <w:szCs w:val="28"/>
          <w:rtl w:val="true"/>
          <w:lang w:bidi="ar-SA"/>
        </w:rPr>
        <w:t>في المجلد السادس و الغرض من إيرادها هنا الاستدلال بها علي اشتراط القربة في صحة وقف المساجد و فضلها و جواز تخريب ما بني منها لغرض فاسد بل وجوبه و عدم جواز الصلاة فيما بني لذلك إن أوجب ترويج بدعتهم و تشييد غرضهم و لعل فيها إيماء إلي رجحان الصلاة في مسجد بانوها و مجاوروها و المصلون فيها من الأتقياء و أهل الطهارة و النظافة و إلي رجحان الطهارة و النظافة لدخولها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ما ذكر يستلزم عدم جواز الصلاة في البيع و الكنائس و المساجد التي بناها المخالفون قلت لو استلزم الصلاة فيها ما اشترطناه في عدم جوازها كان الأمر كذلك و ما ورد من الرخصة لعلها مختصة بغير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إذا كان الوقف باطلا كانت ملكا لهم فلا يجوز الصلاة فيها بغير إذنهم قلت إنهم يقصدون القربة في بنائها و وقفها لكنهم أخطئوا في أن مستحقه من وافق مذهبهم فوقفهم صحيح و ظنهم فاسد و لا يعلم أنهم شرطوا في الوقف عدم عبادة غير أهل ملتهم فيها و لو ثبت أنهم شرطوا ذلك أيضا فيمكن أن يقال بصحة وقفهم و بطلان شرطهم المبتني علي ظنهم الفاسد بخلاف مسجد الضرار فإنه لم تكن فيها قربة أصلا و لو قيل ببطلان الوقف أيضا ففي البيع و الكنائس لا يضر ذلك لأن الملك للمسلمين و إنما قرروهم فيها لمصلحة بل يمكن قول مثل ذلك في مساجد المخالفين أيضا كما يظهر من كثير من الأخبار أن الأرض للإمام و بعد ظهور الحق يخرجهم مِنْها أَذِلَّةً وَ هُمْ صاغِرُونَ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تجويز الصلاة في تلك المواضع للشيعة و تقريرهم عليها في أعصار الأئمة عليهم السلام يكفينا للجواز و إن كان الأحوط عدم الصلاة فيها إذا علم اشتراطهم عدم صلاة الشيعة فيها عند الوقف و هذا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 يجوز اتخاذ المساجد في البيع و الكنائس لرواية الْعِيصِ بْنِ الْقَاسِمِ‌</w:t>
      </w:r>
      <w:r>
        <w:rPr>
          <w:rStyle w:val="FootnoteAnchor"/>
          <w:rtl w:val="true"/>
        </w:rPr>
        <w:footnoteReference w:id="1998"/>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وَ الْكَنَائِسِ هَلْ يَصْلُحُ نَقْضُهَا لِبِنَاءِ الْمَسَاجِدِ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المراد بنقضها نقض ما لا بد منه في تحقق المسجدية كالمحراب</w:t>
      </w:r>
    </w:p>
    <w:p>
      <w:pPr>
        <w:pStyle w:val="BookText"/>
        <w:rPr/>
      </w:pPr>
      <w:r>
        <w:rPr>
          <w:rFonts w:ascii="IRNazanin" w:hAnsi="IRNazanin" w:eastAsia="IRNazanin"/>
          <w:color w:val="111111"/>
          <w:sz w:val="28"/>
          <w:sz w:val="28"/>
          <w:szCs w:val="28"/>
          <w:rtl w:val="true"/>
          <w:lang w:bidi="fa-IR"/>
        </w:rPr>
        <w:t>در جلد ششم آمد</w:t>
      </w:r>
      <w:r>
        <w:rPr>
          <w:rFonts w:eastAsia="IRNazanin" w:cs="IRNazanin"/>
          <w:color w:val="111111"/>
          <w:sz w:val="28"/>
          <w:szCs w:val="28"/>
          <w:rtl w:val="true"/>
          <w:lang w:bidi="fa-IR"/>
        </w:rPr>
        <w:t>.</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 xml:space="preserve">و غرض از ذکر آنها در اینجا استدلال به آن بر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مساجد و فضیلت مساجد بود و اینکه اگر مسجدی با هدف فاسد بنا شده است تخریب آن جایز و بلکه واجب است و اگر نماز خواندن در چنین مسجدی موجب ترویج بدعتها و تحکیم هدف آنها باشد نماز خواندن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در این آیات به رجحان نماز در مسجدی که بانیان، مجاوران و نمازگزاران آن از متّقین و اهل طهارت و نظافت هستند، و نیز به رجحان طهارت و نظافت هنگام ورود به مسجد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مستلزم این است که نماز در کلیساها، کنیسه‌ها و مساجد اهل‌سنت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خواندن در این مکانها همان پیامدهایی را داشته باشد که در مورد عدم جواز ذکر شد، با مسجد ضرار هیچ فرقی ندارد، و جوازی که در مورد این مکانها وارد شده شاید مخصوص به غیر آن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باطل بودن وقف، عبادتگاه ملک شخصی آنها محسوب می‌شود و نمازخواندن در آن بدون اجازه آنها جایز نیست،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ساخت و وقف عبادتگاه قصد قربت دارند امّا در اینکه مستحقّ آن موافقانِ مذهب خودشانند اشتباه می‌کنند، پس وقفشان صحیح امّا ظنّ و گمانشان فاسد است، و معلوم نیست که در وقف شرط کرده باشند که غیر اهل مذهب و دینشان در آن عبادت نکند، و اگر هم چنین چیزی هم ثابت شود و آن شرط را با وقف قرار داده باشند، می‌توان گفت وقفشان صحیح است امّا شرطشان به علت اینکه مبتنی بر گمان فاسد بوده باطل است؛ بر خلاف مسجد ضرار، چون اصلاً قصد قربت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قائل به بطلان وقف هم باشد باز در کنیسه‌ها و کلیساها ضرری نمی‌رساند زیرا مِلک ازآنِ مسلمانان است و تنها به خاطر مصلحت، استفاده از آن مکان را برایشان تقریر نموده‌اند، بلکه می‌توان در مورد مساجد اهل‌سنت نیز قائل به همین نظر شد، چنانچه از بسیاری روایات بر‌می‌آید که زمین ازآنِ امام معصوم است و پس از ظهور حق آنها را با ذلت و خواری از آن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اینکه تجویز نماز در آن مکانها برای شیعه و تقریرشان بر آن در عصر ائمه علیهم السلام جهت حکم به جواز برای ما کافی است، هرچند اگر بدانیم هنگام وقف شرط کرده بودند شیعه در آن نماز نخواند، احوط نماز نخواندن در آن است، که البته این صورت هم نادر و کمیاب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کنیسه و کلیسا به مسجد جایز است، به دلیل روایت عیص بن قاسم</w:t>
      </w:r>
      <w:r>
        <w:rPr>
          <w:rStyle w:val="FootnoteAnchor"/>
          <w:rtl w:val="true"/>
        </w:rPr>
        <w:footnoteReference w:id="2000"/>
      </w:r>
      <w:r>
        <w:rPr>
          <w:rFonts w:ascii="IRNazanin" w:hAnsi="IRNazanin" w:eastAsia="IRNazanin"/>
          <w:color w:val="111111"/>
          <w:sz w:val="28"/>
          <w:sz w:val="28"/>
          <w:szCs w:val="28"/>
          <w:rtl w:val="true"/>
          <w:lang w:bidi="fa-IR"/>
        </w:rPr>
        <w:t>از امام صادق علیه السلام که که آیا شایسته است کنیسه و کلیسا را نقض و بجای آن مسجد بنا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شهید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نقض، نقض چیزی است که حتماً در تحقّق مسجد لازم است مانند محراب </w:t>
      </w:r>
    </w:p>
    <w:p>
      <w:pPr>
        <w:pStyle w:val="BookText"/>
        <w:rPr/>
      </w:pPr>
      <w:r>
        <w:rPr>
          <w:rFonts w:ascii="Amiri" w:hAnsi="Amiri" w:eastAsia="Amiri" w:cs="Amiri"/>
          <w:color w:val="111111"/>
          <w:sz w:val="28"/>
          <w:sz w:val="28"/>
          <w:szCs w:val="28"/>
          <w:rtl w:val="true"/>
          <w:lang w:bidi="ar-SA"/>
        </w:rPr>
        <w:t xml:space="preserve">و شبهه و يحرم نقض الزائد لابتنائها للعبادة و يحرم أيضا اتخاذها في ملك أو طريق لما فيه من تغيير الوقف المأمور بإقراره و إنما يجوز اتخاذها مساجد إذا باد أهلها أو كانوا أهل حرب فلو كانوا أهل ذمة حرم التعرض لها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يمكن أن يقرأ نقضها بالضم أو الكسر بمعني آلات بنائها و لا يخلو من بعد و تجويز النقض يؤيد ما ذكرنا من عدم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اجْعَلُوا بُيُوتَكُمْ قِبْلَةً</w:t>
      </w:r>
      <w:r>
        <w:rPr>
          <w:rStyle w:val="FootnoteAnchor"/>
          <w:rtl w:val="true"/>
        </w:rPr>
        <w:footnoteReference w:id="2001"/>
      </w:r>
      <w:r>
        <w:rPr>
          <w:rFonts w:ascii="Amiri" w:hAnsi="Amiri" w:eastAsia="Amiri" w:cs="Amiri"/>
          <w:color w:val="111111"/>
          <w:sz w:val="28"/>
          <w:sz w:val="28"/>
          <w:szCs w:val="28"/>
          <w:rtl w:val="true"/>
          <w:lang w:bidi="ar-SA"/>
        </w:rPr>
        <w:t>قال الطبرسي رحمه الله‌</w:t>
      </w:r>
      <w:r>
        <w:rPr>
          <w:rStyle w:val="FootnoteAnchor"/>
          <w:rtl w:val="true"/>
        </w:rPr>
        <w:footnoteReference w:id="2002"/>
      </w:r>
      <w:r>
        <w:rPr>
          <w:rFonts w:ascii="Amiri" w:hAnsi="Amiri" w:eastAsia="Amiri" w:cs="Amiri"/>
          <w:color w:val="111111"/>
          <w:sz w:val="28"/>
          <w:sz w:val="28"/>
          <w:szCs w:val="28"/>
          <w:rtl w:val="true"/>
          <w:lang w:bidi="ar-SA"/>
        </w:rPr>
        <w:t>اختلف في ذلك فقيل لما دخل موسي مصر بعد ما أهلك الله فرعون أمروا باتخاذ مساجد يذكر فيها اسم الله و أن يجعلوا مساجدهم نحو القبلة أي الكعبة عن الحسن و نظيره فِي بُيُوتٍ أَذِنَ اللَّهُ أَنْ تُرْفَعَ الآية</w:t>
      </w:r>
      <w:r>
        <w:rPr>
          <w:rStyle w:val="FootnoteAnchor"/>
          <w:rtl w:val="true"/>
        </w:rPr>
        <w:footnoteReference w:id="2003"/>
      </w:r>
      <w:r>
        <w:rPr>
          <w:rFonts w:ascii="Amiri" w:hAnsi="Amiri" w:eastAsia="Amiri" w:cs="Amiri"/>
          <w:color w:val="111111"/>
          <w:sz w:val="28"/>
          <w:sz w:val="28"/>
          <w:szCs w:val="28"/>
          <w:rtl w:val="true"/>
          <w:lang w:bidi="ar-SA"/>
        </w:rPr>
        <w:t>و قيل إن فرعون أمر بتخريب مساجد بني إسرائيل و منعهم من الصلاة فأمروا أن يتخذوا مساجد في بيوتهم يصلون فيها خوفا من فرعون‌</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فكما تري، يظهر من الآيات الشريفة أن اللّه عزّ و جلّ أوحي الي موسي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كانوا بمصر و قد آمن بشريعته جمع من بني إسرائيل علي خوف من فرعون و ملائه أن يتبوآ لقومهما بيوتا أي يتخذا محلة لهم يقيمون بها ليكونوا منحازا عن سائر بني إسرائيل و أمرناهم أن اجعلوا بيوتكم هذه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قبلة مصر لا يحول بيوت غيركم من الكافرين بموسي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قبطيا أو عبريا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 بين قبلتكم ثمّ أقيموا الصلاة في بيوتكم غير متظاهرين بجماعة و غيرها لئلا يشعر بصلاتكم و ايمانكم فرعون و ملؤه من القوم الظالمين فيفتنوكم عن دينكم، و بشر المؤمنين يا موسي بأن اللّه سينجيهم برحمته من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قوله وَ اجْعَلُوا بُيُوتَكُمْ قِبْلَةً أي صلوا في بيوتكم لتأمنوا من الخوف</w:t>
      </w:r>
    </w:p>
    <w:p>
      <w:pPr>
        <w:pStyle w:val="BookText"/>
        <w:rPr/>
      </w:pPr>
      <w:r>
        <w:rPr>
          <w:rFonts w:ascii="IRNazanin" w:hAnsi="IRNazanin" w:eastAsia="IRNazanin"/>
          <w:color w:val="111111"/>
          <w:sz w:val="28"/>
          <w:sz w:val="28"/>
          <w:szCs w:val="28"/>
          <w:rtl w:val="true"/>
          <w:lang w:bidi="fa-IR"/>
        </w:rPr>
        <w:t>و امثال آن،</w:t>
      </w:r>
    </w:p>
    <w:p>
      <w:pPr>
        <w:pStyle w:val="BookText"/>
        <w:rPr/>
      </w:pPr>
      <w:r>
        <w:rPr>
          <w:rFonts w:ascii="IRNazanin" w:hAnsi="IRNazanin" w:eastAsia="IRNazanin"/>
          <w:color w:val="111111"/>
          <w:sz w:val="28"/>
          <w:sz w:val="28"/>
          <w:szCs w:val="28"/>
          <w:rtl w:val="true"/>
          <w:lang w:bidi="fa-IR"/>
        </w:rPr>
        <w:t>امّا نقض بیش از آن حرام است زیرا از ابتدا برای عبادت بنا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حرام است آن را جزء ملک شخصی یا جزء راه قرار داد، چون موجب تغییر وقف است و شارع دستور داده که نباید خلاف وقف عمل کرد، و تنها زمانی جایز است آن را به مسجد تبدیل کرد که اهل آن از بین رفته و یا در جنگ با مسلمانان باشند، امّا اگر اهل ذمّه بودند تعرّض به عبادتگاه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هم 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آلات و ابزار ساختمان، که خالی از بُعد نیست، و تجویزِ نقض، همان نظر ما یعنی عدم صحّت وقف را تأیید می‌کند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بُیُوتَکُمْ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طبرسی</w:t>
      </w:r>
      <w:r>
        <w:rPr>
          <w:rStyle w:val="FootnoteAnchor"/>
          <w:rtl w:val="true"/>
        </w:rPr>
        <w:footnoteReference w:id="200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اختلاف نظر است؛ گفته شده که وقتی خداوند فرعون را هلاک کرد و موسی علیه السلام وارد مصر گردید، مأمور شدند تا مساجدی برای ذکر نام خدا در آن، به سمت قبله یعنی کعبه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از حسن بصری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w:t>
      </w:r>
      <w:r>
        <w:rPr>
          <w:rStyle w:val="FootnoteAnchor"/>
          <w:rtl w:val="true"/>
        </w:rPr>
        <w:footnoteReference w:id="2006"/>
      </w:r>
      <w:r>
        <w:rPr>
          <w:rFonts w:ascii="IRNazanin" w:hAnsi="IRNazanin" w:eastAsia="IRNazanin"/>
          <w:color w:val="111111"/>
          <w:sz w:val="28"/>
          <w:sz w:val="28"/>
          <w:szCs w:val="28"/>
          <w:rtl w:val="true"/>
          <w:lang w:bidi="fa-IR"/>
        </w:rPr>
        <w:t>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دستور داد تا مساجد بنی‌اسرائیل را خراب کنند و آنها را از نماز خواندن منع کرد، پس آنها مأمور شدند تا به خاطر وحشتی که از فرعون داشتند مساجدشان را در خانه خودشان قرار داده و همانجا نماز بخوانند، و این ماجرا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بُیُوتَکُمْ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خانه خودتان نماز بخوانید تا از خوف و وحشت ایمنی داشته باشید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ابن عباس و مجاهد و السدي و غيرهم و قيل معناه اجعلوا بيوتكم يقابل بعضها بعضا عن ابن جبير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عَلِيُّ بْنُ إِبْرَاهِيمَ عَنِ الْكَاظِمِ عليه السلام </w:t>
      </w:r>
      <w:r>
        <w:rPr>
          <w:rStyle w:val="FootnoteAnchor"/>
          <w:rtl w:val="true"/>
        </w:rPr>
        <w:footnoteReference w:id="2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خَافَتْ بَنُو إِسْرَائِيلَ جَبَابِرَتَهَا أَوْحَي اللَّهُ إِلَي مُوسَي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تَبَوَّءا لِقَوْمِكُما بِمِصْرَ بُيُوتاً وَ اجْعَلُوا بُيُوتَكُمْ قِبْلَةً قَالَ أُمِرُوا أَنْ يُصَلُّوا فِي بُيُوتِهِمْ انتهي و يدل علي رجحان الصلاة في البيوت في الجملة و في بعض الأحوال و اتخاذ المساجد في البيوت فيمكن حمله علي حال التقية أو علي النافلة لرجحانها في البيت و قد ورد لا تجعلوا بيوتكم مقابر أي لا تصلي فيها أصلا كالقبور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دَفْعُ اللَّهِ النَّاسَ بَعْضَهُمْ بِبَعْضٍ‌</w:t>
      </w:r>
      <w:r>
        <w:rPr>
          <w:rStyle w:val="FootnoteAnchor"/>
          <w:rtl w:val="true"/>
        </w:rPr>
        <w:footnoteReference w:id="2008"/>
      </w:r>
      <w:r>
        <w:rPr>
          <w:rFonts w:ascii="Amiri" w:hAnsi="Amiri" w:eastAsia="Amiri" w:cs="Amiri"/>
          <w:color w:val="111111"/>
          <w:sz w:val="28"/>
          <w:sz w:val="28"/>
          <w:szCs w:val="28"/>
          <w:rtl w:val="true"/>
          <w:lang w:bidi="ar-SA"/>
        </w:rPr>
        <w:t>أي بتسلط المؤمنين منهم علي الكافرين لَهُدِّمَتْ أي لخربت باستيلاء المشركين علي أهل الملل صَوامِعُ وَ بِيَعٌ وَ صَلَواتٌ وَ مَساجِدُ قال في المجمع‌</w:t>
      </w:r>
      <w:r>
        <w:rPr>
          <w:rStyle w:val="FootnoteAnchor"/>
          <w:rtl w:val="true"/>
        </w:rPr>
        <w:footnoteReference w:id="2009"/>
      </w:r>
      <w:r>
        <w:rPr>
          <w:rFonts w:ascii="Amiri" w:hAnsi="Amiri" w:eastAsia="Amiri" w:cs="Amiri"/>
          <w:color w:val="111111"/>
          <w:sz w:val="28"/>
          <w:sz w:val="28"/>
          <w:szCs w:val="28"/>
          <w:rtl w:val="true"/>
          <w:lang w:bidi="ar-SA"/>
        </w:rPr>
        <w:t>أي صوامع في أيام شريعة عيسي عليه السلام و بيع في أيام شريعة موسي عليه السلام و مساجد في أيام شريعة محمد صلي الله عليه و آله أي لهدم في كل شريعة المكان الذي يصلي فيه و قيل البيع للنصاري في القري و الصوامع في الجبال و البوادي و يشترك فيها الفرق الثلاث و المساجد للمسلمين و الصلوات كنيسة اليهودي و قال ابن عباس و الضحاك و قتادة الصلوات كنائس اليهود يسمونها صلاة فعرب و قرأ جعفر بن محمد عليهما السلام بضم الصاد و اللام و قال الحسن أراد بذلك عين الصلاة و هدم الصلاة بقتل فاعليها و منعهم من</w:t>
      </w:r>
    </w:p>
    <w:p>
      <w:pPr>
        <w:pStyle w:val="BookText"/>
        <w:rPr/>
      </w:pPr>
      <w:r>
        <w:rPr>
          <w:rFonts w:ascii="IRNazanin" w:hAnsi="IRNazanin" w:eastAsia="IRNazanin"/>
          <w:color w:val="111111"/>
          <w:sz w:val="28"/>
          <w:sz w:val="28"/>
          <w:szCs w:val="28"/>
          <w:rtl w:val="true"/>
          <w:lang w:bidi="fa-IR"/>
        </w:rPr>
        <w:t>این تفسیر از قول ابن عباس، مجاهد، السدّی و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خانه‌هایتان را طوری بسازید که روبروی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ابن‌جبیر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علی بن ابراهیم از امام کاظم علیه السلام روایت کرد</w:t>
      </w:r>
      <w:r>
        <w:rPr>
          <w:rStyle w:val="FootnoteAnchor"/>
          <w:rtl w:val="true"/>
        </w:rPr>
        <w:footnoteReference w:id="2010"/>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بنی‌اسرائیل از ظالمان ترس و هراس داشتند خداوند به موسی و هارون وحی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تَبَوَّءا لِقَوْمِکُما بِمِصْرَ بُیُوتاً وَ اجْعَلُوا بُیُوتَکُمْ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شدند تا در خانه‌های خود نماز بخوانند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روایت می‌توان گفت نماز خواندن در خانه به طور کلّی و در بعضی اوقات و قراردادن مسجد در خانه رجحان دارد، پس می‌توان آن را حمل بر حال تقیّه یا نافله کرد، زیرا بهتر است نافله در خانه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است که خانه‌هایتان را به گورستان تبدیل نکنید، یعنی این گونه نباشد که اصلاً در آن نماز خوانده نشود مانند قبور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دَفْعُ اللَّهِ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 مسلّط شدن مؤمنان بر کافران این اتفاق نمی‌افتاد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مستولی شدن مشرکان بر اهل ادیان، ویران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 وَ بِیَعٌ وَ صَلَواتٌ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w:t>
      </w:r>
      <w:r>
        <w:rPr>
          <w:rStyle w:val="FootnoteAnchor"/>
          <w:rtl w:val="true"/>
        </w:rPr>
        <w:footnoteReference w:id="201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صومعه‌ها در روزگاران دین عیسی علیه السلام و بیعه‌ها در زمان دین موسی علیه السلام و مساجد در دوره شریعت محمّدی صلی الله علیه وآله، یعنی مکان نماز هر دینی در دوره خودش ویران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 معبد نصرانیان در روستاها، و صومعه معبد مشترک هر سه فرقه در کوه‌ها و بادیه‌هاست، مساجد برای مسلمانان و صلوات هم همان کنیسه یهودیان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ضحاک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کنیسه‌های یهود می‌باشد، خودشان صلاة می‌گویند که معرّب آن صلوات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بن محمد علیه السلام صلوات را به ضمّ صاد و و لام قرائت کرده، و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صلوات، نماز است و ویران کردن نماز یعنی کشتنِ نمازگزاران و منع آنها از </w:t>
      </w:r>
      <w:bookmarkStart w:id="3226" w:name="pg13519_133410"/>
    </w:p>
    <w:p>
      <w:pPr>
        <w:pStyle w:val="BookText"/>
        <w:rPr/>
      </w:pPr>
      <w:bookmarkEnd w:id="3226"/>
      <w:r>
        <w:rPr>
          <w:rFonts w:ascii="Amiri" w:hAnsi="Amiri" w:eastAsia="Amiri" w:cs="Amiri"/>
          <w:color w:val="111111"/>
          <w:sz w:val="28"/>
          <w:sz w:val="28"/>
          <w:szCs w:val="28"/>
          <w:rtl w:val="true"/>
          <w:lang w:bidi="ar-SA"/>
        </w:rPr>
        <w:t>إقامتها و قيل المراد بالصلوات المصليات كما قال لا تَقْرَبُوا الصَّلاةَ وَ أَنْتُمْ سُكاري‌</w:t>
      </w:r>
      <w:r>
        <w:rPr>
          <w:rStyle w:val="FootnoteAnchor"/>
          <w:rtl w:val="true"/>
        </w:rPr>
        <w:footnoteReference w:id="2012"/>
      </w:r>
      <w:r>
        <w:rPr>
          <w:rFonts w:ascii="IRNazanin" w:hAnsi="IRNazanin" w:eastAsia="IRNazanin"/>
          <w:color w:val="111111"/>
          <w:sz w:val="28"/>
          <w:sz w:val="28"/>
          <w:szCs w:val="28"/>
          <w:rtl w:val="true"/>
          <w:lang w:bidi="fa-IR"/>
        </w:rPr>
        <w:t>و أراد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 فِيهَا اسْمُ اللَّهِ كَثِيراً قال الهاء تعود إلي المساجد و قيل إلي جميع المواضع التي تقدمت لأن الغالب فيها ذكر الله و يدل علي فضل المساجد و تعميرها و ذم تخريبها و تعطيلها و فضل إيقاع الذكر بأنواعه فيها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الْمَساجِدَ لِلَّهِ‌</w:t>
      </w:r>
      <w:r>
        <w:rPr>
          <w:rStyle w:val="FootnoteAnchor"/>
          <w:rtl w:val="true"/>
        </w:rPr>
        <w:footnoteReference w:id="2013"/>
      </w:r>
      <w:r>
        <w:rPr>
          <w:rFonts w:ascii="Amiri" w:hAnsi="Amiri" w:eastAsia="Amiri" w:cs="Amiri"/>
          <w:color w:val="111111"/>
          <w:sz w:val="28"/>
          <w:sz w:val="28"/>
          <w:szCs w:val="28"/>
          <w:rtl w:val="true"/>
          <w:lang w:bidi="ar-SA"/>
        </w:rPr>
        <w:t>قال في المجمع أي لا تذكروا مع الله في المواضع التي بنيت للعبادة و الصلاة أحدا علي وجه الاشتراك في عبادته كما تفعل النصاري في بيعهم و المشركون في الكعبة قال الحسن من السنة عند دخول المسجد أن يقال لا إله إلا الله لا أدعو مع الله أحدا و قيل المساجد مواضع السجود من الإنسان و هي الجبهة و الكفان و أصابع الرجلين و عينا الركبتين و هي لله تعالي إذ خلقها و أنعم بها فلا ينبغي أن يسجد بها لأحد سوي الله و قيل المراد بالمساجد البقاع كلها و ذلك لأن الأرض كلها جعلت للنبي صلي الله عليه و آله مسجدا</w:t>
      </w:r>
      <w:r>
        <w:rPr>
          <w:rStyle w:val="FootnoteAnchor"/>
          <w:rtl w:val="true"/>
        </w:rPr>
        <w:footnoteReference w:id="2014"/>
      </w:r>
      <w:r>
        <w:rPr>
          <w:rFonts w:ascii="Amiri" w:hAnsi="Amiri" w:eastAsia="Amiri" w:cs="Amiri"/>
          <w:color w:val="111111"/>
          <w:sz w:val="28"/>
          <w:sz w:val="28"/>
          <w:szCs w:val="28"/>
          <w:rtl w:val="true"/>
          <w:lang w:bidi="ar-SA"/>
        </w:rPr>
        <w:t>و يدل علي استحباب اتخاذ المساجد و وجوب الإخلاص في العبادة فيها علي بعض الوجوه</w:t>
      </w:r>
      <w:r>
        <w:rPr>
          <w:rFonts w:eastAsia="Amiri" w:cs="Amiri" w:ascii="Amiri" w:hAnsi="Amiri"/>
          <w:color w:val="111111"/>
          <w:sz w:val="28"/>
          <w:szCs w:val="28"/>
          <w:rtl w:val="true"/>
          <w:lang w:bidi="ar-SA"/>
        </w:rPr>
        <w:t>.</w:t>
      </w:r>
    </w:p>
    <w:p>
      <w:pPr>
        <w:pStyle w:val="Heading4"/>
        <w:numPr>
          <w:ilvl w:val="3"/>
          <w:numId w:val="1"/>
        </w:numPr>
        <w:rPr/>
      </w:pPr>
      <w:bookmarkStart w:id="3227" w:name="__RefHeading___Toc751586_1934241801"/>
      <w:bookmarkStart w:id="3228" w:name="_Toc1502"/>
      <w:bookmarkEnd w:id="3227"/>
      <w:r>
        <w:rPr>
          <w:rtl w:val="true"/>
        </w:rPr>
        <w:t>الأخبار</w:t>
      </w:r>
      <w:bookmarkEnd w:id="3228"/>
    </w:p>
    <w:p>
      <w:pPr>
        <w:pStyle w:val="Heading5"/>
        <w:numPr>
          <w:ilvl w:val="4"/>
          <w:numId w:val="1"/>
        </w:numPr>
        <w:rPr/>
      </w:pPr>
      <w:bookmarkStart w:id="3229" w:name="__RefHeading___Toc751588_1934241801"/>
      <w:bookmarkStart w:id="3230" w:name="_Toc1503"/>
      <w:bookmarkEnd w:id="3229"/>
      <w:r>
        <w:rPr>
          <w:rtl w:val="true"/>
        </w:rPr>
        <w:t>«</w:t>
      </w:r>
      <w:r>
        <w:rPr/>
        <w:t>1</w:t>
      </w:r>
      <w:r>
        <w:rPr>
          <w:rtl w:val="true"/>
        </w:rPr>
        <w:t>»</w:t>
      </w:r>
      <w:bookmarkEnd w:id="3230"/>
    </w:p>
    <w:p>
      <w:pPr>
        <w:pStyle w:val="BookText"/>
        <w:rPr/>
      </w:pPr>
      <w:r>
        <w:rPr>
          <w:rFonts w:ascii="Amiri" w:hAnsi="Amiri" w:eastAsia="Amiri" w:cs="Amiri"/>
          <w:color w:val="111111"/>
          <w:sz w:val="28"/>
          <w:sz w:val="28"/>
          <w:szCs w:val="28"/>
          <w:rtl w:val="true"/>
          <w:lang w:bidi="ar-SA"/>
        </w:rPr>
        <w:t>مَجَالِسُ الشَّيْخِ، عَنِ الْحُسَيْنِ بْنِ عُبَيْدِ اللَّهِ الْغَضَائِرِيِّ عَنِ التَّلَّعُكْبَرِيِّ عَنْ مُحَمَّدِ بْنِ هَمَّامٍ عَنْ عَبْدِ اللَّهِ بْنِ جَعْفَرٍ الْحِمْيَرِيِّ عَنْ مُحَمَّدِ بْنِ خَالِدٍ الطَّيَالِسِيِّ عَنْ زُرَيْقِ بْنِ الزُّبَيْرِ الْخُلْقَانِيِّ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الْمَسَاجِدُ إِلَي اللَّهِ تَعَالَي الَّذِينَ لَا يَشْهَدُونَهَا مِنْ جِيرَانِهَا فَأَوْحَي اللَّهُ عَزَّ وَ جَلَّ إِلَيْهَا وَ عِزَّتِي وَ جَلَالِي لَا قَبِلْتُ لَهُمْ صَلَاةً وَاحِدَةً وَ لَا أَظْهَرْتُ لَهُمْ فِي النَّاسِ عَدَالَةً وَ لَا نَالَتْهُمْ رَحْمَتِي وَ لَا جَاوَرُونِي فِي جَنَّتِي‌</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مقصود از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الصَّلاةَ وَ أَنْتُمْ سُکاری</w:t>
      </w:r>
      <w:r>
        <w:rPr>
          <w:rFonts w:eastAsia="IRNazanin" w:cs="IRNazanin"/>
          <w:color w:val="111111"/>
          <w:sz w:val="28"/>
          <w:szCs w:val="28"/>
          <w:rtl w:val="true"/>
          <w:lang w:bidi="fa-IR"/>
        </w:rPr>
        <w:t>»</w:t>
      </w:r>
      <w:r>
        <w:rPr>
          <w:rStyle w:val="FootnoteAnchor"/>
          <w:rtl w:val="true"/>
        </w:rPr>
        <w:footnoteReference w:id="20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مستی 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را اراده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فِیهَا اسْمُ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به همه مکانهای ذکر شده در آیه برمی‌گردد، زیرا غالباً در آنها یاد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 فضیلت مساجد و تعمیر آنها، مذمّت تخریب و تعطیل کردن آنها، و نیز بر فضیلت ذکر بسیار خدا به انواعش در آنها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مکانهایی که برای عبادت و نماز بنا شده است، غیر از خدا از هیچ کس دیگر به نحو اشتراک در عبادت و پرستش یاد نکنید، که نصرانیان در بیعه‌ها و مشرکان در کعبه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ورود به مسجد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لا أدعو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این آیه یعنی اعضای سجود در بدن انسان یعنی پیشانی، دو کف دست، انگشتهای دوپا و سر زانوها، که اینها ازآنِ خداست، چون اون خلقشان کرده و آنها را به عنوان نعمت به انسان داده، پس سزاوار نیست انسان با آن اعضا برای کسی جز خدا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مقصود از مساجد همه جای زمین است، زیرا زمین به طور کامل به عنوان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قرار داده شده است</w:t>
      </w:r>
      <w:r>
        <w:rPr>
          <w:rFonts w:eastAsia="IRNazanin" w:cs="IRNazanin"/>
          <w:color w:val="111111"/>
          <w:sz w:val="28"/>
          <w:szCs w:val="28"/>
          <w:rtl w:val="true"/>
          <w:lang w:bidi="fa-IR"/>
        </w:rPr>
        <w:t>.</w:t>
      </w:r>
      <w:r>
        <w:rPr>
          <w:rStyle w:val="FootnoteAnchor"/>
          <w:rtl w:val="true"/>
        </w:rPr>
        <w:footnoteReference w:id="2017"/>
      </w:r>
      <w:r>
        <w:rPr>
          <w:rFonts w:ascii="IRNazanin" w:hAnsi="IRNazanin" w:eastAsia="IRNazanin"/>
          <w:color w:val="111111"/>
          <w:sz w:val="28"/>
          <w:sz w:val="28"/>
          <w:szCs w:val="28"/>
          <w:rtl w:val="true"/>
          <w:lang w:bidi="fa-IR"/>
        </w:rPr>
        <w:t>این عبارت بنا بر وجوهی، بر استحباب مسجد سازی و وجوب اخلاص برای عبادت در آن نیز دلالت دارد</w:t>
      </w:r>
      <w:r>
        <w:rPr>
          <w:rFonts w:eastAsia="IRNazanin" w:cs="IRNazanin"/>
          <w:color w:val="111111"/>
          <w:sz w:val="28"/>
          <w:szCs w:val="28"/>
          <w:rtl w:val="true"/>
          <w:lang w:bidi="fa-IR"/>
        </w:rPr>
        <w:t>.</w:t>
      </w:r>
    </w:p>
    <w:p>
      <w:pPr>
        <w:pStyle w:val="Heading4"/>
        <w:numPr>
          <w:ilvl w:val="3"/>
          <w:numId w:val="1"/>
        </w:numPr>
        <w:rPr/>
      </w:pPr>
      <w:bookmarkStart w:id="3231" w:name="__RefHeading___Toc751590_1934241801"/>
      <w:bookmarkStart w:id="3232" w:name="_Toc1504"/>
      <w:bookmarkEnd w:id="3231"/>
      <w:r>
        <w:rPr>
          <w:rtl w:val="true"/>
        </w:rPr>
        <w:t>روایات</w:t>
      </w:r>
      <w:bookmarkEnd w:id="3232"/>
    </w:p>
    <w:p>
      <w:pPr>
        <w:pStyle w:val="Heading5"/>
        <w:numPr>
          <w:ilvl w:val="4"/>
          <w:numId w:val="1"/>
        </w:numPr>
        <w:rPr/>
      </w:pPr>
      <w:bookmarkStart w:id="3233" w:name="__RefHeading___Toc751592_1934241801"/>
      <w:bookmarkStart w:id="3234" w:name="_Toc1505"/>
      <w:bookmarkEnd w:id="3233"/>
      <w:r>
        <w:rPr>
          <w:rtl w:val="true"/>
        </w:rPr>
        <w:t xml:space="preserve">روایت </w:t>
      </w:r>
      <w:r>
        <w:rPr/>
        <w:t>1</w:t>
      </w:r>
      <w:bookmarkEnd w:id="323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بن زُبَیر خُلقانی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کسانی که همسایه مسجد هستند و در مسجد حاضر نمی‌شوند، به خدای تعالی شکایت کردند؛ خداوند عزوجل 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هیچ نمازی را از آنها قبول نمی‌کنم و عدالت ایشان را در میان مردم ظاهر نمی‌سازم و رحمتم به آنها نمی‌رسد و در بهشت در جوار من نخواهند بود</w:t>
      </w:r>
      <w:r>
        <w:rPr>
          <w:rFonts w:eastAsia="IRNazanin" w:cs="IRNazanin"/>
          <w:color w:val="111111"/>
          <w:sz w:val="28"/>
          <w:szCs w:val="28"/>
          <w:rtl w:val="true"/>
          <w:lang w:bidi="fa-IR"/>
        </w:rPr>
        <w:t>.</w:t>
      </w:r>
      <w:r>
        <w:rPr>
          <w:rStyle w:val="FootnoteAnchor"/>
          <w:rtl w:val="true"/>
        </w:rPr>
        <w:footnoteReference w:id="2018"/>
      </w:r>
      <w:bookmarkStart w:id="3235" w:name="pg13519_133411"/>
    </w:p>
    <w:p>
      <w:pPr>
        <w:pStyle w:val="Heading5"/>
        <w:numPr>
          <w:ilvl w:val="4"/>
          <w:numId w:val="1"/>
        </w:numPr>
        <w:rPr/>
      </w:pPr>
      <w:bookmarkStart w:id="3236" w:name="__RefHeading___Toc751594_1934241801"/>
      <w:bookmarkStart w:id="3237" w:name="_Toc1506"/>
      <w:bookmarkEnd w:id="3235"/>
      <w:bookmarkEnd w:id="3236"/>
      <w:r>
        <w:rPr>
          <w:rtl w:val="true"/>
        </w:rPr>
        <w:t>بيان</w:t>
      </w:r>
      <w:bookmarkEnd w:id="3237"/>
    </w:p>
    <w:p>
      <w:pPr>
        <w:pStyle w:val="BookText"/>
        <w:rPr/>
      </w:pPr>
      <w:r>
        <w:rPr>
          <w:rFonts w:ascii="Amiri" w:hAnsi="Amiri" w:eastAsia="Amiri" w:cs="Amiri"/>
          <w:color w:val="111111"/>
          <w:sz w:val="28"/>
          <w:sz w:val="28"/>
          <w:szCs w:val="28"/>
          <w:rtl w:val="true"/>
          <w:lang w:bidi="ar-SA"/>
        </w:rPr>
        <w:t>يدل علي فضل عظيم لإتيان المساجد بل علي وجوبه لكن لم نر قائلا به و أما أصل الرجحان و الفضل في الجملة فهو إجماعي بل يمكن أن يعد من ضروريات الدين و ظاهر كثير من الأخبار أن الشهود للجماعة و أن التهديد في تركه لتركها و علي المشهور يمكن حملها علي الجماعة الواجبة كالجمعة أو علي ما إذا تركه مستخفا به غير معتقد لفضله و الأحوط عدم الترك لغير عذر لا سيما إذا انعقدت فيها جماعة لا عذر في ترك حضورها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إظهار العدالة لعله إشارة إلي ما ورد في خبر ابن أبي يعفور</w:t>
      </w:r>
      <w:r>
        <w:rPr>
          <w:rStyle w:val="FootnoteAnchor"/>
          <w:rtl w:val="true"/>
        </w:rPr>
        <w:footnoteReference w:id="2019"/>
      </w:r>
      <w:r>
        <w:rPr>
          <w:rFonts w:ascii="Amiri" w:hAnsi="Amiri" w:eastAsia="Amiri" w:cs="Amiri"/>
          <w:color w:val="111111"/>
          <w:sz w:val="28"/>
          <w:sz w:val="28"/>
          <w:szCs w:val="28"/>
          <w:rtl w:val="true"/>
          <w:lang w:bidi="ar-SA"/>
        </w:rPr>
        <w:t>من أن الذي يوجب علي الناس توليته و إظهار عدالته في الناس التعاهد للصلوات الخمس إذا واظب عليهن و حافظ مواقيتهن بإحضار جماعة المسلمين و أن لا يتخلف عن جماعتهم في مصلاهم إلا لعلة</w:t>
      </w:r>
      <w:r>
        <w:rPr>
          <w:rFonts w:eastAsia="Amiri" w:cs="Amiri" w:ascii="Amiri" w:hAnsi="Amiri"/>
          <w:color w:val="111111"/>
          <w:sz w:val="28"/>
          <w:szCs w:val="28"/>
          <w:rtl w:val="true"/>
          <w:lang w:bidi="ar-SA"/>
        </w:rPr>
        <w:t>.</w:t>
      </w:r>
    </w:p>
    <w:p>
      <w:pPr>
        <w:pStyle w:val="Heading5"/>
        <w:numPr>
          <w:ilvl w:val="4"/>
          <w:numId w:val="1"/>
        </w:numPr>
        <w:rPr/>
      </w:pPr>
      <w:bookmarkStart w:id="3238" w:name="__RefHeading___Toc751596_1934241801"/>
      <w:bookmarkStart w:id="3239" w:name="_Toc1507"/>
      <w:bookmarkEnd w:id="3238"/>
      <w:r>
        <w:rPr>
          <w:rtl w:val="true"/>
        </w:rPr>
        <w:t>«</w:t>
      </w:r>
      <w:r>
        <w:rPr/>
        <w:t>2</w:t>
      </w:r>
      <w:r>
        <w:rPr>
          <w:rtl w:val="true"/>
        </w:rPr>
        <w:t>»</w:t>
      </w:r>
      <w:bookmarkEnd w:id="3239"/>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مَجَانِينَكُمْ وَ صِبْيَانَكُمْ وَ رَفْعَ أَصْوَاتِكُمْ إِلَّا بِذِكْرِ اللَّهِ تَعَالَي وَ بَيْعَكُمْ وَ شِرَاءَكُمْ وَ سِلَاحَكُمْ وَ جَمِّرُوهَا فِي كُلِّ سَبْعَةِ أَيَّامٍ وَ ضَعُوا الْمَطَاهِرَ عَلَي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لَيَمْنَعَنَّ أَحَدُكُمْ مَسَاجِدَكُمْ يَهُودَكُمْ وَ نَصَارَاكُمْ وَ صِبْيَانَكُمْ أَوْ لَيَمْسَخَنَّ اللَّهُ تَعَالَي قِرَدَةً وَ خَنَازِيرَ رُكَّعاً سُجَّداً</w:t>
      </w:r>
      <w:r>
        <w:rPr>
          <w:rFonts w:eastAsia="Amiri" w:cs="Amiri" w:ascii="Amiri" w:hAnsi="Amiri"/>
          <w:color w:val="111111"/>
          <w:sz w:val="28"/>
          <w:szCs w:val="28"/>
          <w:rtl w:val="true"/>
          <w:lang w:bidi="ar-SA"/>
        </w:rPr>
        <w:t>.</w:t>
      </w:r>
    </w:p>
    <w:p>
      <w:pPr>
        <w:pStyle w:val="Heading5"/>
        <w:numPr>
          <w:ilvl w:val="4"/>
          <w:numId w:val="1"/>
        </w:numPr>
        <w:rPr/>
      </w:pPr>
      <w:bookmarkStart w:id="3240" w:name="__RefHeading___Toc751598_1934241801"/>
      <w:bookmarkStart w:id="3241" w:name="_Toc1508"/>
      <w:bookmarkEnd w:id="3240"/>
      <w:r>
        <w:rPr>
          <w:rtl w:val="true"/>
        </w:rPr>
        <w:t>بيان</w:t>
      </w:r>
      <w:bookmarkEnd w:id="3241"/>
    </w:p>
    <w:p>
      <w:pPr>
        <w:pStyle w:val="BookText"/>
        <w:rPr/>
      </w:pPr>
      <w:r>
        <w:rPr>
          <w:rFonts w:ascii="Amiri" w:hAnsi="Amiri" w:eastAsia="Amiri" w:cs="Amiri"/>
          <w:color w:val="111111"/>
          <w:sz w:val="28"/>
          <w:sz w:val="28"/>
          <w:szCs w:val="28"/>
          <w:rtl w:val="true"/>
          <w:lang w:bidi="ar-SA"/>
        </w:rPr>
        <w:t>لا خلاف في كراهة تمكين المجانين و الصبيان لدخول المساجد و ربما يقيد الصبي بمن لا يوثق به أما من علم منه ما يقتضي الوثوق به لمحافظته علي التنزه من النجاسات و أداء الصلوات فإنه لا يكره تمكينه بل يستحب تمرينه و لا بأس به و المشهور بين الأصحاب كراهة رفع الصوت في المسجد مطلقا و إن كان في القرآن للأخبار المطلقة و استثني في هذا الخبر ذكر الله و كذا فعله ابن الجنيد و لعله المراد في سائر الأخبار لحسن رفع الصوت بالأذان و التكبير و الخطب و المواعظ فيها و إن كان الأحوط عدم رفع الصوت فيما لم يتوقف الانتفاع به عليه و معه يقتصر علي ما يتأدي</w:t>
      </w:r>
    </w:p>
    <w:p>
      <w:pPr>
        <w:pStyle w:val="Heading5"/>
        <w:numPr>
          <w:ilvl w:val="4"/>
          <w:numId w:val="1"/>
        </w:numPr>
        <w:rPr/>
      </w:pPr>
      <w:bookmarkStart w:id="3242" w:name="__RefHeading___Toc751600_1934241801"/>
      <w:bookmarkStart w:id="3243" w:name="_Toc1509"/>
      <w:bookmarkEnd w:id="3242"/>
      <w:r>
        <w:rPr>
          <w:rtl w:val="true"/>
        </w:rPr>
        <w:t>توضیح</w:t>
      </w:r>
      <w:bookmarkEnd w:id="3243"/>
    </w:p>
    <w:p>
      <w:pPr>
        <w:pStyle w:val="BookText"/>
        <w:rPr/>
      </w:pPr>
      <w:r>
        <w:rPr>
          <w:rFonts w:ascii="IRNazanin" w:hAnsi="IRNazanin" w:eastAsia="IRNazanin"/>
          <w:color w:val="111111"/>
          <w:sz w:val="28"/>
          <w:sz w:val="28"/>
          <w:szCs w:val="28"/>
          <w:rtl w:val="true"/>
          <w:lang w:bidi="fa-IR"/>
        </w:rPr>
        <w:t>این روایت بر بزرگی فضیلت رفت و آمد به مساجد بلکه بر وجوب آن دلالت دارد، امّا کسی را ندیدیم که قائل به وجوب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رجحان و فضیلت به طور کلّی مورد اجماع است، بلکه می‌توان آن را از ضروریات دین شمرد، و ظاهر بسیاری از روایات آن است که شهود برای جماعت است و تهدید در ترک آن به ترک نماز جماعت بازمی گردد و بنا بر نظر مشهور می‌توان آن را بر جماعت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صورتی که ترک جماعت از روی کوچک شمردن و بی‌اعتقادی به فضل آن باشد،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رفتن به مسجد بدون عذر ترک نشود به خصوص وقتی جماعتی در آن برپا شده که عذری برای ترک شرکت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عدم اظهار عدالت، اشاره به مضمون روایتی از ابن ابی‌یعفور</w:t>
      </w:r>
      <w:r>
        <w:rPr>
          <w:rStyle w:val="FootnoteAnchor"/>
          <w:rtl w:val="true"/>
        </w:rPr>
        <w:footnoteReference w:id="2020"/>
      </w:r>
      <w:r>
        <w:rPr>
          <w:rFonts w:ascii="IRNazanin" w:hAnsi="IRNazanin" w:eastAsia="IRNazanin"/>
          <w:color w:val="111111"/>
          <w:sz w:val="28"/>
          <w:sz w:val="28"/>
          <w:szCs w:val="28"/>
          <w:rtl w:val="true"/>
          <w:lang w:bidi="fa-IR"/>
        </w:rPr>
        <w:t>باشد، یعنی چیزی که ایجاب می‌کند مردم آن را به عهده بگیرند و عدالتش را در میان مردم اظهار نمایند، پایبندی و تعهد نسبت به نمازهای پنجگانه یعنی برپایی نماز و خواندن آنها در اول وقت به وسیله احضار کردن جماعت مسلمانان است و این که کسی بدون دلیل از حضور در نماز جماعت باز نماند مگر این که دلیلی داشته باشد</w:t>
      </w:r>
      <w:r>
        <w:rPr>
          <w:rFonts w:eastAsia="IRNazanin" w:cs="IRNazanin"/>
          <w:color w:val="111111"/>
          <w:sz w:val="28"/>
          <w:szCs w:val="28"/>
          <w:rtl w:val="true"/>
          <w:lang w:bidi="fa-IR"/>
        </w:rPr>
        <w:t>.</w:t>
      </w:r>
    </w:p>
    <w:p>
      <w:pPr>
        <w:pStyle w:val="Heading5"/>
        <w:numPr>
          <w:ilvl w:val="4"/>
          <w:numId w:val="1"/>
        </w:numPr>
        <w:rPr/>
      </w:pPr>
      <w:bookmarkStart w:id="3244" w:name="__RefHeading___Toc751602_1934241801"/>
      <w:bookmarkStart w:id="3245" w:name="_Toc1510"/>
      <w:bookmarkEnd w:id="3244"/>
      <w:r>
        <w:rPr>
          <w:rtl w:val="true"/>
        </w:rPr>
        <w:t xml:space="preserve">روایت </w:t>
      </w:r>
      <w:r>
        <w:rPr/>
        <w:t>2</w:t>
      </w:r>
      <w:bookmarkEnd w:id="3245"/>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دیوانگان و کودکانتان را از مساجد دور نمایید، و صدای خود را در مسجد جز به یاد خدا بالا نبرید، و از خرید و فروش و حمل سلاح در مسجد خودداری کنید، و چراغ مسجد را هفت روز هفته روشن نگاه دارید، و محلّ طهارت را بر درب مسجد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یهودیان و نصرانی‌هایتان و کودکانتان را از مساجدتان دور نماید وگرنه خدای تعالی چنان مسخ می‌کند که گویی میمون‌ها و خوک‌هایی در حال رکوع و سجودند</w:t>
      </w:r>
      <w:r>
        <w:rPr>
          <w:rFonts w:eastAsia="IRNazanin" w:cs="IRNazanin"/>
          <w:color w:val="111111"/>
          <w:sz w:val="28"/>
          <w:szCs w:val="28"/>
          <w:rtl w:val="true"/>
          <w:lang w:bidi="fa-IR"/>
        </w:rPr>
        <w:t>.</w:t>
      </w:r>
    </w:p>
    <w:p>
      <w:pPr>
        <w:pStyle w:val="Heading5"/>
        <w:numPr>
          <w:ilvl w:val="4"/>
          <w:numId w:val="1"/>
        </w:numPr>
        <w:rPr/>
      </w:pPr>
      <w:bookmarkStart w:id="3246" w:name="__RefHeading___Toc751604_1934241801"/>
      <w:bookmarkStart w:id="3247" w:name="_Toc1511"/>
      <w:bookmarkEnd w:id="3246"/>
      <w:r>
        <w:rPr>
          <w:rtl w:val="true"/>
        </w:rPr>
        <w:t>توضیح</w:t>
      </w:r>
      <w:bookmarkEnd w:id="324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اجازه دادن به دیوانگان و کودکان برای ورود به مسجد کراهت دارد هیچ اختلافی نیست، و شاید کراهت ورود کودک، مقیّد به کودکی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حفظ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اطمینان نباشد، امّا اگر نسبت به کودکی علم داریم که از جهت پرهیز از نجاسات و ادای نماز مراعات می‌کند و موجب اطمینان می‌گردد، اجازه دادن به او نه تنها کراهت ندارد بلکه مستحب است او را به این کار تمرین دهند، و هیچ ایرادی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 مشهور است که بلند کردن صدا در مسجد مطلقاً کراهت دارد اگرچه برای قرائت قرآن باشد، زیرا روایات اطلاق دارند، و در این روایت ذکر خدا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نیز ذکر خدا را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در دیگر روایات نیز مقصود همین باشد، زیرا بلند کردن صدا برای اذان و تکبیر و خطبه و موعظه نیکوست، هرچند احوط آن است که اگر بهره‌بردن از مطلب منوط به بلندکردن صدا نباشد، صدا را بالا نبرند، و در صورت منوط بودن آن به صدای بلند، تا حدّی صدا را بالا ببرند </w:t>
      </w:r>
    </w:p>
    <w:p>
      <w:pPr>
        <w:pStyle w:val="BookText"/>
        <w:rPr/>
      </w:pPr>
      <w:r>
        <w:rPr>
          <w:rFonts w:ascii="Amiri" w:hAnsi="Amiri" w:eastAsia="Amiri" w:cs="Amiri"/>
          <w:color w:val="111111"/>
          <w:sz w:val="28"/>
          <w:sz w:val="28"/>
          <w:szCs w:val="28"/>
          <w:rtl w:val="true"/>
          <w:lang w:bidi="ar-SA"/>
        </w:rPr>
        <w:t>به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كراهة البيع و الشراء فإن زاحم المصلين أو تضمن تغيير هيئة المسجد فلا يبعد التحريم و به قطع جماعة و أما السلاح فالمراد به تشهيره أو عمله و الأحوط تركهما وَ رَوَي الشَّيْخُ عَنْ مُحَمَّدِ بْنِ مُسْلِمٍ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سَلِّ السَّيْفِ وَ عَنْ بَرْيِ النَّبْلِ فِي الْمَسْجِدِ وَ قَالَ إِنَّمَا بُنِيَ لِغَيْرِ ذَلِكَ‌</w:t>
      </w:r>
      <w:r>
        <w:rPr>
          <w:rStyle w:val="FootnoteAnchor"/>
          <w:rtl w:val="true"/>
        </w:rPr>
        <w:footnoteReference w:id="2021"/>
      </w:r>
      <w:r>
        <w:rPr>
          <w:rFonts w:ascii="Amiri" w:hAnsi="Amiri" w:eastAsia="Amiri" w:cs="Amiri"/>
          <w:color w:val="111111"/>
          <w:sz w:val="28"/>
          <w:sz w:val="28"/>
          <w:szCs w:val="28"/>
          <w:rtl w:val="true"/>
          <w:lang w:bidi="ar-SA"/>
        </w:rPr>
        <w:t>و قال ابن الجنيد و لا يشهر فيه السلاح و استحباب التجمير لم أره في غير هذا الخبر و الدعائم‌</w:t>
      </w:r>
      <w:r>
        <w:rPr>
          <w:rStyle w:val="FootnoteAnchor"/>
          <w:rtl w:val="true"/>
        </w:rPr>
        <w:footnoteReference w:id="2022"/>
      </w:r>
      <w:r>
        <w:rPr>
          <w:rFonts w:ascii="IRNazanin" w:hAnsi="IRNazanin" w:eastAsia="IRNazanin"/>
          <w:color w:val="111111"/>
          <w:sz w:val="28"/>
          <w:sz w:val="28"/>
          <w:szCs w:val="28"/>
          <w:rtl w:val="true"/>
          <w:lang w:bidi="fa-IR"/>
        </w:rPr>
        <w:t>و لا بأس بالعمل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جعل المطاهر أي محل تطهير الحدث و الخبث علي أبوابها فقد ذكر الأصحاب استحبابه و أيد بأنها لو جعلت داخلها لتأذي المسلمون برائحتها و هو مطلوب الترك و منع ابن إدريس من جعل الميضاة في وسط المسجد قال في الذكري و هو حق إن لم يسبق المسجد و هو حسن و ذكر العلامة و المتأخرون عنه كراهة الوضوء من البول و الغائط في المسجد لرواية رِفَاعَةَ</w:t>
      </w:r>
      <w:r>
        <w:rPr>
          <w:rStyle w:val="FootnoteAnchor"/>
          <w:rtl w:val="true"/>
        </w:rPr>
        <w:footnoteReference w:id="2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الْوُضُوءِ فِي الْمَسْجِدِ فَكَرِهَهُ مِنَ الْغَائِطِ وَ الْبَوْلِ و حكم الشيخ في النهاية بعدم جواز ذلك و تبعه ابن إدريس و منع في المبسوط عن إزالة النجاسة في المساجد و عن الاستنجاء من البول و الغائط قال في الذكري و كأنه فسر الرواية بالاستنجاء و لعله مراده في النهاية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اليهود و النصاري فهو علي الوجوب علي المشهور قال في الذكري لا تجوز لأحد من المشركين الدخول في المساجد علي الإطلاق و لا عبرة بإذن المسلم له لأن المانع نجاسته للآية فإن قلت لا تلويث هنا قلت معرض له غالبا و جاز اختصاص هذا التغليظ بالكافر و قول النبي صلي الله عليه و آله من دخل المسجد فهو آمن منسوخ بالآية و كذا ربط ثمامة في المسجد إن صح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القوم الممسوخة من النصاب و المخالفين و قد مسخوا بتركهم</w:t>
      </w:r>
    </w:p>
    <w:p>
      <w:pPr>
        <w:pStyle w:val="BookText"/>
        <w:rPr/>
      </w:pPr>
      <w:r>
        <w:rPr>
          <w:rFonts w:ascii="IRNazanin" w:hAnsi="IRNazanin" w:eastAsia="IRNazanin"/>
          <w:color w:val="111111"/>
          <w:sz w:val="28"/>
          <w:sz w:val="28"/>
          <w:szCs w:val="28"/>
          <w:rtl w:val="true"/>
          <w:lang w:bidi="fa-IR"/>
        </w:rPr>
        <w:t>که نیاز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کراهت خرید و فروش در مسجد است، و اگر مزاحم نمازگزاران یا موجب تغییر وضع مسجد باشد، حرمت آن بعید نیست، و جماعتی به این حکم فتوای قطعی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حمل سلاح، برهنه کردن آن یا بکار بردن آن می‌باشد، و احوط ترک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محمد بن مسلم از امام باقر یا امام صادق علیهما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برهنه کردن شمشیر و تیز کردن تیر در مسجد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کار دیگری بنا شده است</w:t>
      </w:r>
      <w:r>
        <w:rPr>
          <w:rFonts w:eastAsia="IRNazanin" w:cs="IRNazanin"/>
          <w:color w:val="111111"/>
          <w:sz w:val="28"/>
          <w:szCs w:val="28"/>
          <w:rtl w:val="true"/>
          <w:lang w:bidi="fa-IR"/>
        </w:rPr>
        <w:t>.</w:t>
      </w:r>
      <w:r>
        <w:rPr>
          <w:rStyle w:val="FootnoteAnchor"/>
          <w:rtl w:val="true"/>
        </w:rPr>
        <w:footnoteReference w:id="2024"/>
      </w:r>
    </w:p>
    <w:p>
      <w:pPr>
        <w:pStyle w:val="BookText"/>
        <w:rPr/>
      </w:pP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مسجد سلاح را برهنه کرد، و در مورد استحباب روشن نگه داشتن مسجد غیر از این روایت و روایت دعائم، دلیل دیگری ندیدم و عمل به این خبر</w:t>
      </w:r>
      <w:r>
        <w:rPr>
          <w:rStyle w:val="FootnoteAnchor"/>
          <w:rtl w:val="true"/>
        </w:rPr>
        <w:footnoteReference w:id="2025"/>
      </w: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قراردادن محلّ طهارت از حدث و خبث بر درب مسجد، اصحاب آن را مستحب دانسته‌اند و تأیید این نظر آن است که اگر در داخل مسجد قرار داده شود مسلمانان از بوی آن اذیت می‌شوند و ترک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از قراردادن چراغ در وسط مسجد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اگر جلوتر از مسجد نباشد، و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متأخّرانِ پس از او کراهت وضو از بول و غائط در مسجد را ذکر کرده‌اند، به دلیل روایت رفاعه</w:t>
      </w:r>
      <w:r>
        <w:rPr>
          <w:rStyle w:val="FootnoteAnchor"/>
          <w:rtl w:val="true"/>
        </w:rPr>
        <w:footnoteReference w:id="2026"/>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وضو در مسجد سؤال کردم، ایشان وضو از غائط و بول در مسجد را مکروه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النهایة حکم به عدم جواز آن داده، و ابن ادریس از او تبعیت کرده و در مبسوط از ازاله نجاست در مساجد و از استنجاء از بول و غائط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روایت را به استنجاء تفسیر کرده، و شاید مقصودش در النهایة هم همین بوده، که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منع یهود و نصرانیان بنا بر مشهور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هیچ مشرکی مطلقاً وارد مسجد شود، و اجازه دادن مسلم به او برای ورود هیچ اعتباری ندارد، زیرا مانع ورود، نجاست اوست،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نجس‌کردن صورت نمی‌گیرد،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معرض نجس کردن خواهد بود، و ممکن است این برخورد شدید و محکم به کافر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مسجد شود در امان است، با آیه قرآن نسخ شده است و نیز ماجرای بستن ثمامة بن أثال در مسجد، اگر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دارد که قوم مسخ شده، از ناصبیان و مخالفان اهل‌بیت باشند که به خاطر ترک </w:t>
      </w:r>
      <w:bookmarkStart w:id="3248" w:name="pg13519_133413"/>
    </w:p>
    <w:p>
      <w:pPr>
        <w:pStyle w:val="BookText"/>
        <w:rPr/>
      </w:pPr>
      <w:bookmarkEnd w:id="3248"/>
      <w:r>
        <w:rPr>
          <w:rFonts w:ascii="Amiri" w:hAnsi="Amiri" w:eastAsia="Amiri" w:cs="Amiri"/>
          <w:color w:val="111111"/>
          <w:sz w:val="28"/>
          <w:sz w:val="28"/>
          <w:szCs w:val="28"/>
          <w:rtl w:val="true"/>
          <w:lang w:bidi="ar-SA"/>
        </w:rPr>
        <w:t>الولاية فلم يبق فيهم شي‌ء من الإنسانية و قد مسح الصادق عليه السلام يده علي عين بعض شيعته فرآهم في الطواف بصورة القردة و الخنازير</w:t>
      </w:r>
      <w:r>
        <w:rPr>
          <w:rFonts w:eastAsia="Amiri" w:cs="Amiri" w:ascii="Amiri" w:hAnsi="Amiri"/>
          <w:color w:val="111111"/>
          <w:sz w:val="28"/>
          <w:szCs w:val="28"/>
          <w:rtl w:val="true"/>
          <w:lang w:bidi="ar-SA"/>
        </w:rPr>
        <w:t>.</w:t>
      </w:r>
    </w:p>
    <w:p>
      <w:pPr>
        <w:pStyle w:val="Heading5"/>
        <w:numPr>
          <w:ilvl w:val="4"/>
          <w:numId w:val="1"/>
        </w:numPr>
        <w:rPr/>
      </w:pPr>
      <w:bookmarkStart w:id="3249" w:name="__RefHeading___Toc751606_1934241801"/>
      <w:bookmarkStart w:id="3250" w:name="_Toc1512"/>
      <w:bookmarkEnd w:id="3249"/>
      <w:r>
        <w:rPr>
          <w:rtl w:val="true"/>
        </w:rPr>
        <w:t>«</w:t>
      </w:r>
      <w:r>
        <w:rPr/>
        <w:t>3</w:t>
      </w:r>
      <w:r>
        <w:rPr>
          <w:rtl w:val="true"/>
        </w:rPr>
        <w:t>»</w:t>
      </w:r>
      <w:bookmarkEnd w:id="3250"/>
    </w:p>
    <w:p>
      <w:pPr>
        <w:pStyle w:val="BookText"/>
        <w:rPr/>
      </w:pPr>
      <w:r>
        <w:rPr>
          <w:rFonts w:ascii="Amiri" w:hAnsi="Amiri" w:eastAsia="Amiri" w:cs="Amiri"/>
          <w:color w:val="111111"/>
          <w:sz w:val="28"/>
          <w:sz w:val="28"/>
          <w:szCs w:val="28"/>
          <w:rtl w:val="true"/>
          <w:lang w:bidi="ar-SA"/>
        </w:rPr>
        <w:t>أَعْلَامُ الدِّينِ، لِلدَّيْلَمِيِّ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الدُّنْيَا أَضْيَافاً وَ اتَّخِذُوا الْمَسَاجِدَ بُيُوتاً وَ عَوِّدُوا قُلُوبَكُمُ الرِّقَّةَ وَ أَكْثِرُوا مِنَ التَّفَكُّرِ وَ الْبُكَاءِ مِنْ خَشْيَةِ اللَّهِ وَ اجْعَلُوا الْمَوْتَ نُصْبَ أَعْيُنِكُمْ وَ مَا بَعْدَهُ مِنْ أَهْوَالِ الْقِيَامَةِ تَبْنُونَ مَا لَا تَسْكُنُونَ وَ تَجْمَعُونَ مَا لَا تَأْكُلُونَ فَاتَّقُوا اللَّهَ الَّذِي إِلَيْهِ تُرْجَعُونَ</w:t>
      </w:r>
      <w:r>
        <w:rPr>
          <w:rFonts w:eastAsia="Amiri" w:cs="Amiri" w:ascii="Amiri" w:hAnsi="Amiri"/>
          <w:color w:val="111111"/>
          <w:sz w:val="28"/>
          <w:szCs w:val="28"/>
          <w:rtl w:val="true"/>
          <w:lang w:bidi="ar-SA"/>
        </w:rPr>
        <w:t>.</w:t>
      </w:r>
    </w:p>
    <w:p>
      <w:pPr>
        <w:pStyle w:val="Heading5"/>
        <w:numPr>
          <w:ilvl w:val="4"/>
          <w:numId w:val="1"/>
        </w:numPr>
        <w:rPr/>
      </w:pPr>
      <w:bookmarkStart w:id="3251" w:name="__RefHeading___Toc751608_1934241801"/>
      <w:bookmarkStart w:id="3252" w:name="_Toc1513"/>
      <w:bookmarkEnd w:id="3251"/>
      <w:r>
        <w:rPr>
          <w:rtl w:val="true"/>
        </w:rPr>
        <w:t>«</w:t>
      </w:r>
      <w:r>
        <w:rPr/>
        <w:t>4</w:t>
      </w:r>
      <w:r>
        <w:rPr>
          <w:rtl w:val="true"/>
        </w:rPr>
        <w:t>»</w:t>
      </w:r>
      <w:bookmarkEnd w:id="3252"/>
    </w:p>
    <w:p>
      <w:pPr>
        <w:pStyle w:val="BookText"/>
        <w:rPr/>
      </w:pPr>
      <w:r>
        <w:rPr>
          <w:rFonts w:ascii="Amiri" w:hAnsi="Amiri" w:eastAsia="Amiri" w:cs="Amiri"/>
          <w:color w:val="111111"/>
          <w:sz w:val="28"/>
          <w:sz w:val="28"/>
          <w:szCs w:val="28"/>
          <w:rtl w:val="true"/>
          <w:lang w:bidi="ar-SA"/>
        </w:rPr>
        <w:t>مَجَالِسُ الصَّدُوقِ، عَنْ مُحَمَّدِ بْنِ الْحَسَنِ بْنِ الْوَلِيدِ عَنْ مُحَمَّدِ بْنِ الْحَسَنِ الصَّفَّارِ عَنْ يَعْقُوبَ بْنِ يَزِيدَ عَنِ ابْنِ أَبِي عُمَيْرٍ عَنْ إِبْرَاهِيمَ بْنِ عَبْدِ الْحَمِيدِ عَنْ سَعْدِ بْنِ طَرِيفٍ عَنِ الْأَصْبَغِ بْنِ نُبَاتَةَ عَنْ أَمِيرِ الْمُؤْمِنِينَ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إِلَي الْمَسْجِدِ أَصَابَ إِحْدَي الثَّمَانِ أَخاً مُسْتَفَاداً فِي اللَّهِ أَوْ عِلْماً مُسْتَطْرَفاً أَوْ آيَةً مُحْكَمَةً أَوْ رَحْمَةً مُنْتَظَرَةً أَوْ كَلِمَةً تَرُدُّهُ عَنْ رَدًي أَوْ يَسْمَعَ كَلِمَةً تَدُلُّهُ عَلَي هُدًي أَوْ يَتْرُكَ ذَنْباً خَشْيَةً أَوْ حَيَاءً</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 عن المفيد عن الحسين بن عبيد الله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 الخصال، عن أبيه عن سعد بن عبد الله عن يعقوب بن يزيد عن ابن أبي عمير عن إبراهيم بن عبد الحميد عن سعد الإسكاف عن زياد بن عيسي عن أبي الجارود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الشيخ،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للديلمي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3253" w:name="__RefHeading___Toc751610_1934241801"/>
      <w:bookmarkStart w:id="3254" w:name="_Toc1514"/>
      <w:bookmarkEnd w:id="3253"/>
      <w:r>
        <w:rPr>
          <w:rtl w:val="true"/>
        </w:rPr>
        <w:t>بيان</w:t>
      </w:r>
      <w:bookmarkEnd w:id="3254"/>
    </w:p>
    <w:p>
      <w:pPr>
        <w:pStyle w:val="BookText"/>
        <w:rPr/>
      </w:pPr>
      <w:r>
        <w:rPr>
          <w:rFonts w:ascii="Amiri" w:hAnsi="Amiri" w:eastAsia="Amiri" w:cs="Amiri"/>
          <w:color w:val="111111"/>
          <w:sz w:val="28"/>
          <w:sz w:val="28"/>
          <w:szCs w:val="28"/>
          <w:rtl w:val="true"/>
          <w:lang w:bidi="ar-SA"/>
        </w:rPr>
        <w:t>أخا مستفادا في الله أي يكون استفادة أخوته و تحصيلها لله لا للأغراض</w:t>
      </w:r>
    </w:p>
    <w:p>
      <w:pPr>
        <w:pStyle w:val="BookText"/>
        <w:rPr/>
      </w:pPr>
      <w:r>
        <w:rPr>
          <w:rFonts w:ascii="IRNazanin" w:hAnsi="IRNazanin" w:eastAsia="IRNazanin"/>
          <w:color w:val="111111"/>
          <w:sz w:val="28"/>
          <w:sz w:val="28"/>
          <w:szCs w:val="28"/>
          <w:rtl w:val="true"/>
          <w:lang w:bidi="fa-IR"/>
        </w:rPr>
        <w:t>ولایت مسخ شده‌اند و چیزی از انسانیت در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دست خود را بر چشم یکی از شیعیان کشید و او آنها را به شکل میمون و خوک دید</w:t>
      </w:r>
      <w:r>
        <w:rPr>
          <w:rFonts w:eastAsia="IRNazanin" w:cs="IRNazanin"/>
          <w:color w:val="111111"/>
          <w:sz w:val="28"/>
          <w:szCs w:val="28"/>
          <w:rtl w:val="true"/>
          <w:lang w:bidi="fa-IR"/>
        </w:rPr>
        <w:t>.</w:t>
      </w:r>
    </w:p>
    <w:p>
      <w:pPr>
        <w:pStyle w:val="Heading5"/>
        <w:numPr>
          <w:ilvl w:val="4"/>
          <w:numId w:val="1"/>
        </w:numPr>
        <w:rPr/>
      </w:pPr>
      <w:bookmarkStart w:id="3255" w:name="__RefHeading___Toc751612_1934241801"/>
      <w:bookmarkStart w:id="3256" w:name="_Toc1515"/>
      <w:bookmarkEnd w:id="3255"/>
      <w:r>
        <w:rPr>
          <w:rtl w:val="true"/>
        </w:rPr>
        <w:t xml:space="preserve">روایت </w:t>
      </w:r>
      <w:r>
        <w:rPr/>
        <w:t>3</w:t>
      </w:r>
      <w:bookmarkEnd w:id="3256"/>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میهمان باشید و مساجد را خانه خود سازید، و دلهایتان را به رقیق بودن عادت دهید، و زیاد تفکّر نمایید و از خشیت خدا زیاد بگریید، و مرگ و هول و هراس پس از مرگ و قیامت را مدّ نظر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می‌سازید که در آن سکونت نمی‌کنید و چیزهایی جمع می‌کنید که خودتان از آن نمی‌خورید، پس از خدایی بترسید که به سوی او بازمی‌گردید</w:t>
      </w:r>
      <w:r>
        <w:rPr>
          <w:rFonts w:eastAsia="IRNazanin" w:cs="IRNazanin"/>
          <w:color w:val="111111"/>
          <w:sz w:val="28"/>
          <w:szCs w:val="28"/>
          <w:rtl w:val="true"/>
          <w:lang w:bidi="fa-IR"/>
        </w:rPr>
        <w:t>.</w:t>
      </w:r>
    </w:p>
    <w:p>
      <w:pPr>
        <w:pStyle w:val="Heading5"/>
        <w:numPr>
          <w:ilvl w:val="4"/>
          <w:numId w:val="1"/>
        </w:numPr>
        <w:rPr/>
      </w:pPr>
      <w:bookmarkStart w:id="3257" w:name="__RefHeading___Toc751614_1934241801"/>
      <w:bookmarkStart w:id="3258" w:name="_Toc1516"/>
      <w:bookmarkEnd w:id="3257"/>
      <w:r>
        <w:rPr>
          <w:rtl w:val="true"/>
        </w:rPr>
        <w:t xml:space="preserve">روایت </w:t>
      </w:r>
      <w:r>
        <w:rPr/>
        <w:t>4</w:t>
      </w:r>
      <w:bookmarkEnd w:id="3258"/>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امیرمؤمنان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مسجد رفت و آمد کند به یکی از این هشت چیز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مؤمنی که در راه خدا به او فایده رساند؛ دانشی خوب و دلپسند و نوین؛ آیه‌ای محکم؛ رحمتی که انتظار آن را داشته؛ گفتاری که او را از گمراهی باز دارد؛ سخنی بشنود که راه هدایت را به او نشان دهد و یا گناهی را از ترس یا حیا ترک نماید</w:t>
      </w:r>
      <w:r>
        <w:rPr>
          <w:rFonts w:eastAsia="IRNazanin" w:cs="IRNazanin"/>
          <w:color w:val="111111"/>
          <w:sz w:val="28"/>
          <w:szCs w:val="28"/>
          <w:rtl w:val="true"/>
          <w:lang w:bidi="fa-IR"/>
        </w:rPr>
        <w:t>.</w:t>
      </w:r>
      <w:r>
        <w:rPr>
          <w:rStyle w:val="FootnoteAnchor"/>
          <w:rtl w:val="true"/>
        </w:rPr>
        <w:footnoteReference w:id="2031"/>
      </w:r>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از حسین بن عبیدالله از شیخ صدوق مثل آن نقل شده است</w:t>
      </w:r>
      <w:r>
        <w:rPr>
          <w:rFonts w:eastAsia="IRNazanin" w:cs="IRNazanin"/>
          <w:color w:val="111111"/>
          <w:sz w:val="28"/>
          <w:szCs w:val="28"/>
          <w:rtl w:val="true"/>
          <w:lang w:bidi="fa-IR"/>
        </w:rPr>
        <w:t>.</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ثواب الاعمال،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ابوجارود از ابن نباته مانند آن نقل شده است</w:t>
      </w:r>
      <w:r>
        <w:rPr>
          <w:rFonts w:eastAsia="IRNazanin" w:cs="IRNazanin"/>
          <w:color w:val="111111"/>
          <w:sz w:val="28"/>
          <w:szCs w:val="28"/>
          <w:rtl w:val="true"/>
          <w:lang w:bidi="fa-IR"/>
        </w:rPr>
        <w:t>.</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النهایة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ابی‌عمیر مثل آن را نقل کرده است</w:t>
      </w:r>
      <w:r>
        <w:rPr>
          <w:rFonts w:eastAsia="IRNazanin" w:cs="IRNazanin"/>
          <w:color w:val="111111"/>
          <w:sz w:val="28"/>
          <w:szCs w:val="28"/>
          <w:rtl w:val="true"/>
          <w:lang w:bidi="fa-IR"/>
        </w:rPr>
        <w:t>.</w:t>
      </w:r>
      <w:r>
        <w:rPr>
          <w:rStyle w:val="FootnoteAnchor"/>
          <w:rtl w:val="true"/>
        </w:rPr>
        <w:footnoteReference w:id="2034"/>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روایت را از آن حضرت علیه السلام نقل می‌کند </w:t>
      </w:r>
      <w:r>
        <w:rPr>
          <w:rFonts w:eastAsia="IRNazanin" w:cs="IRNazanin"/>
          <w:color w:val="111111"/>
          <w:sz w:val="28"/>
          <w:szCs w:val="28"/>
          <w:rtl w:val="true"/>
          <w:lang w:bidi="fa-IR"/>
        </w:rPr>
        <w:t>.</w:t>
      </w:r>
    </w:p>
    <w:p>
      <w:pPr>
        <w:pStyle w:val="Heading5"/>
        <w:numPr>
          <w:ilvl w:val="4"/>
          <w:numId w:val="1"/>
        </w:numPr>
        <w:rPr/>
      </w:pPr>
      <w:bookmarkStart w:id="3259" w:name="__RefHeading___Toc751616_1934241801"/>
      <w:bookmarkStart w:id="3260" w:name="_Toc1517"/>
      <w:bookmarkEnd w:id="3259"/>
      <w:r>
        <w:rPr>
          <w:rtl w:val="true"/>
        </w:rPr>
        <w:t>توضیح</w:t>
      </w:r>
      <w:bookmarkEnd w:id="326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مستفاداً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استفاده از برادری و کسب این برادری به خاطر خداست نه به خاطر اهداف </w:t>
      </w:r>
      <w:bookmarkStart w:id="3261" w:name="pg13519_133414"/>
    </w:p>
    <w:p>
      <w:pPr>
        <w:pStyle w:val="BookText"/>
        <w:rPr/>
      </w:pPr>
      <w:bookmarkEnd w:id="3261"/>
      <w:r>
        <w:rPr>
          <w:rFonts w:ascii="Amiri" w:hAnsi="Amiri" w:eastAsia="Amiri" w:cs="Amiri"/>
          <w:color w:val="111111"/>
          <w:sz w:val="28"/>
          <w:sz w:val="28"/>
          <w:szCs w:val="28"/>
          <w:rtl w:val="true"/>
          <w:lang w:bidi="ar-SA"/>
        </w:rPr>
        <w:t>الباطلة فَإِنَّ الْأَخِلَّاءَ يَوْمَئِذٍ بَعْضُهُمْ لِبَعْضٍ عَدُوٌّ إِلَّا الْمُتَّقِينَ و قيل أي يمكن أن يستفاد منه العلم و العمل و الكمالات المقربة إلي الله أو أصاب أخا في الله عز و جل يمكن أن يستفيد منه ففي الكلام علي الوجهين الأخيرين حذف و إيصال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مستطرفا أي علما يعد حسنا طريفا بديعا أو علما لم يكن عنده فيكون عنده طريفا قال في القاموس المستطرف الحديث من المال و امرأة طرف الحديث حسنته يستطرفه من يسمعه أو آية محكمة أي واضحة الدلالة يمكن لأكثر الناس أو مثله فهمها و الانتفاع بها أو غير منسوخة إذ ليس كثير انتفاع بالآيات المنسوخة أو رحمة منتظرة بالفتح أي ينتظرها الناس أو بالكسر أي تنتظر القابل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لِرَبِّكُمْ فِي أَيَّامِ دَهْرِكُمْ نَفَحَاتٍ أَلَا فَتَعَرَّضُوا لَهَا و قيل يمكن أن يكون كناية عن العبادات من الصلوات و غيرها لا سيما الجماعات و رؤية العلماء و الصلحاء و زيارتهم و التبرك بمجالستهم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ترده عن ردي أي ضلالة كان مقيما عليها فيتركها أو مريدا لها فلا يرتكبها علي هدي أي سبيل هداية يسلكها أو يثيب عليها إن كان فيها قبله أو يترك ذنبا خشية من الله أو من الناس أو الأعم في المسجد أو مطلقا و كذا الحياء يحتمل الجميع قال في الذكري كان الثامنة ترك الذنب حياء يعني من الله أو من الملائكة أو من الناس كما أن الخشية كذلك و يجوز أن تكون الخشية من الله و الحياء من الناس</w:t>
      </w:r>
      <w:r>
        <w:rPr>
          <w:rFonts w:eastAsia="Amiri" w:cs="Amiri" w:ascii="Amiri" w:hAnsi="Amiri"/>
          <w:color w:val="111111"/>
          <w:sz w:val="28"/>
          <w:szCs w:val="28"/>
          <w:rtl w:val="true"/>
          <w:lang w:bidi="ar-SA"/>
        </w:rPr>
        <w:t>.</w:t>
      </w:r>
    </w:p>
    <w:p>
      <w:pPr>
        <w:pStyle w:val="Heading5"/>
        <w:numPr>
          <w:ilvl w:val="4"/>
          <w:numId w:val="1"/>
        </w:numPr>
        <w:rPr/>
      </w:pPr>
      <w:bookmarkStart w:id="3262" w:name="__RefHeading___Toc751618_1934241801"/>
      <w:bookmarkStart w:id="3263" w:name="_Toc1518"/>
      <w:bookmarkEnd w:id="3262"/>
      <w:r>
        <w:rPr>
          <w:rtl w:val="true"/>
        </w:rPr>
        <w:t>«</w:t>
      </w:r>
      <w:r>
        <w:rPr/>
        <w:t>5</w:t>
      </w:r>
      <w:r>
        <w:rPr>
          <w:rtl w:val="true"/>
        </w:rPr>
        <w:t>»</w:t>
      </w:r>
      <w:bookmarkEnd w:id="3263"/>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مُحَمَّدِ بْنِ يَحْيَي عَنْ طَلْحَةَ بْنِ زَيْدٍ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يَكْسِرُ الْمَحَارِيبَ إِذَا رَآهَا وَ يَقُولُ كَأَنَّهَا مَذَابِحُ الْيَهُودِ</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رَأَي مَسْجِداً بِالْكُوفَةِ قَدْ شُرِّفَ فَقَالَ كَأَنَّهُ بِيعَةٌ وَ قَالَ إِنَّ الْمَسَاجِدَ لَا تُشَرَّفُ تُبْنَي جُمّاً</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باطل، 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یاران جز پرهیزگاران بعضی‌شان دشمن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آن برادر بهره علمی، عملی برد و کمالاتی از او کسب کرد که موجب قُرب به خداوند گردد و یا به این معناست که برادری در راه خدا پیدا می کند که می‌تواند از او بهره‌مند شود، که بنا بر دو وجه اخیر، باید در کلام حذف و الحاق روی داده باشد، و وجه اوّل،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علمی که خوب و دلپسند و نوین، یا علمی که خودش نداشته و اکنون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 و دلپسند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المتسطرف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مالی که تازه و جدید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امرة طرف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خوش‌سخن که هر کس حرفهایش را می‌شنود می‌پسندد و برایش خوش‌آیند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و معنایش واضح و روشن است به طوری که برای بیشتر مردم یا همانند او فهم آن و بهره‌برداری از آن ممکن باشد، یا اینکه منسوخ نشده، زیرا بهره زیادی از آیات نسخ شده به دست نمی آید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منتظرة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انتظار آن را می‌کشند، و اگر به صیغه اسم فاعل باشد یعنی آن رحمت منتظر کسی است تا دریافتش کند، چنانچه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را در دوران زندگی‌تان نسیم‌هایی است، پس خود را در معرض آن نسیم‌ها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ممکن است کنایه از عبادات مانند نماز و غیر آن باشد، به خصوص نماز جماعت و دیدار علما و صالحان و زیارت ایشان و تبرّک جستن به همنشینی با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تردّه عن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آن گمراهی که در پیش گرفته بود بازمی‌گرداند، پس آن را ترک می‌کند، یا قصد آن گمراهی را داشته پس دیگر مرتکب آن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هدایت که آن را می‌پیماید، یا اگر از قبل در آن بوده بر آن ثابت می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ذنباً 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خدا یا مردم یا هر دو، در مسجد یا به طور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مورد هشتم، ترک گناه به خاطر حیا از خداوند یا فرشتگان و یا از مردم است، همانطور که خشیت به همین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خشیت و ترس نسبت به خدا باشد، و شرم و حیا نسبت به مردم</w:t>
      </w:r>
      <w:r>
        <w:rPr>
          <w:rFonts w:eastAsia="IRNazanin" w:cs="IRNazanin"/>
          <w:color w:val="111111"/>
          <w:sz w:val="28"/>
          <w:szCs w:val="28"/>
          <w:rtl w:val="true"/>
          <w:lang w:bidi="fa-IR"/>
        </w:rPr>
        <w:t>.</w:t>
      </w:r>
    </w:p>
    <w:p>
      <w:pPr>
        <w:pStyle w:val="Heading5"/>
        <w:numPr>
          <w:ilvl w:val="4"/>
          <w:numId w:val="1"/>
        </w:numPr>
        <w:rPr/>
      </w:pPr>
      <w:bookmarkStart w:id="3264" w:name="__RefHeading___Toc751620_1934241801"/>
      <w:bookmarkStart w:id="3265" w:name="_Toc1519"/>
      <w:bookmarkEnd w:id="3264"/>
      <w:r>
        <w:rPr>
          <w:rtl w:val="true"/>
        </w:rPr>
        <w:t xml:space="preserve">روایت </w:t>
      </w:r>
      <w:r>
        <w:rPr/>
        <w:t>5</w:t>
      </w:r>
      <w:bookmarkEnd w:id="326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زید از امام صادق از پدرش علیه السلام روایت کرد که علی علیه السلام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می‌شکست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اینها مذابح یهودیان است</w:t>
      </w:r>
      <w:r>
        <w:rPr>
          <w:rFonts w:eastAsia="IRNazanin" w:cs="IRNazanin"/>
          <w:color w:val="111111"/>
          <w:sz w:val="28"/>
          <w:szCs w:val="28"/>
          <w:rtl w:val="true"/>
          <w:lang w:bidi="fa-IR"/>
        </w:rPr>
        <w:t>.</w:t>
      </w:r>
      <w:r>
        <w:rPr>
          <w:rStyle w:val="FootnoteAnchor"/>
          <w:rtl w:val="true"/>
        </w:rPr>
        <w:footnoteReference w:id="203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همین سند از امام صادق از پدرش علیهما السلام از علی علیه السلام روایت کرده که در کوفه مسجدی دید که برای آن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معبد یهود و نصارا ساخته‌اند،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نباید مرتفع باشد، باید آن را کوتاه ساخت</w:t>
      </w:r>
      <w:r>
        <w:rPr>
          <w:rFonts w:eastAsia="IRNazanin" w:cs="IRNazanin"/>
          <w:color w:val="111111"/>
          <w:sz w:val="28"/>
          <w:szCs w:val="28"/>
          <w:rtl w:val="true"/>
          <w:lang w:bidi="fa-IR"/>
        </w:rPr>
        <w:t>.</w:t>
      </w:r>
      <w:r>
        <w:rPr>
          <w:rStyle w:val="FootnoteAnchor"/>
          <w:rtl w:val="true"/>
        </w:rPr>
        <w:footnoteReference w:id="2039"/>
      </w:r>
      <w:bookmarkStart w:id="3266" w:name="pg13519_133415"/>
    </w:p>
    <w:p>
      <w:pPr>
        <w:pStyle w:val="Heading5"/>
        <w:numPr>
          <w:ilvl w:val="4"/>
          <w:numId w:val="1"/>
        </w:numPr>
        <w:rPr/>
      </w:pPr>
      <w:bookmarkStart w:id="3267" w:name="__RefHeading___Toc751622_1934241801"/>
      <w:bookmarkStart w:id="3268" w:name="_Toc1520"/>
      <w:bookmarkEnd w:id="3266"/>
      <w:bookmarkEnd w:id="3267"/>
      <w:r>
        <w:rPr>
          <w:rtl w:val="true"/>
        </w:rPr>
        <w:t>إيضاح</w:t>
      </w:r>
      <w:bookmarkEnd w:id="3268"/>
    </w:p>
    <w:p>
      <w:pPr>
        <w:pStyle w:val="BookText"/>
        <w:rPr/>
      </w:pPr>
      <w:r>
        <w:rPr>
          <w:rFonts w:ascii="Amiri" w:hAnsi="Amiri" w:eastAsia="Amiri" w:cs="Amiri"/>
          <w:color w:val="111111"/>
          <w:sz w:val="28"/>
          <w:sz w:val="28"/>
          <w:szCs w:val="28"/>
          <w:rtl w:val="true"/>
          <w:lang w:bidi="ar-SA"/>
        </w:rPr>
        <w:t>حكم الأصحاب بكراهة المحاريب الداخلة و هي قسمان الأول الداخلة في المسجد بأن يبني جداران في قبلة المسجد و يسقف ليدخله الإمام و كان خلفاء الجور يفعلون ذلك خوفا من أعاديهم و الثاني الداخلة في البناء بأن يبني في أصل حائط المسجد موضع يدخله الإمام و الكسر الوارد في الخبر بالأول أنسب و إن احتمل الثاني أيضا بهدم الجدار و الأكثر اقتصروا علي الأول مع أن الثاني أولي بالمنع و الشهيد الثاني رحمه الله عمم الحكم بالنسبة إليهما و قيد الدخول في الحائط بكونه كثيرا و بعض المتأخرين قصروا الحكم بالكراهة بالثاني و لعله أوجه و إن كان الأحوط تركهما و قال في النهاية المذبح واحد المذابح و هي المقاصير و قيل المحاريب و في القاموس المذابح المحاريب و المقاصير و بيوت كتب النصاري الواحد كمقعد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كراهة الشرف للمساجد و هي ما يجعل في أعلي الجداران فتخرج عن الاستواء و قال في النهاية الجماء التي لا قرن لها و منه حديث ابن عباس أمرنا أن نبني المدائن شرفا و المساجد جما الشرف التي طولت أبنيتها بالشرف واحدها شرفة و الجم التي لا شرف لها و جم جمع أجم شبه الشرف بالقرون</w:t>
      </w:r>
      <w:r>
        <w:rPr>
          <w:rFonts w:eastAsia="Amiri" w:cs="Amiri" w:ascii="Amiri" w:hAnsi="Amiri"/>
          <w:color w:val="111111"/>
          <w:sz w:val="28"/>
          <w:szCs w:val="28"/>
          <w:rtl w:val="true"/>
          <w:lang w:bidi="ar-SA"/>
        </w:rPr>
        <w:t>.</w:t>
      </w:r>
    </w:p>
    <w:p>
      <w:pPr>
        <w:pStyle w:val="Heading5"/>
        <w:numPr>
          <w:ilvl w:val="4"/>
          <w:numId w:val="1"/>
        </w:numPr>
        <w:rPr/>
      </w:pPr>
      <w:bookmarkStart w:id="3269" w:name="__RefHeading___Toc751624_1934241801"/>
      <w:bookmarkStart w:id="3270" w:name="_Toc1521"/>
      <w:bookmarkEnd w:id="3269"/>
      <w:r>
        <w:rPr>
          <w:rtl w:val="true"/>
        </w:rPr>
        <w:t>«</w:t>
      </w:r>
      <w:r>
        <w:rPr/>
        <w:t>6</w:t>
      </w:r>
      <w:r>
        <w:rPr>
          <w:rtl w:val="true"/>
        </w:rPr>
        <w:t>»</w:t>
      </w:r>
      <w:bookmarkEnd w:id="3270"/>
    </w:p>
    <w:p>
      <w:pPr>
        <w:pStyle w:val="BookText"/>
        <w:rPr/>
      </w:pPr>
      <w:r>
        <w:rPr>
          <w:rFonts w:ascii="Amiri" w:hAnsi="Amiri" w:eastAsia="Amiri" w:cs="Amiri"/>
          <w:color w:val="111111"/>
          <w:sz w:val="28"/>
          <w:sz w:val="28"/>
          <w:szCs w:val="28"/>
          <w:rtl w:val="true"/>
          <w:lang w:bidi="ar-SA"/>
        </w:rPr>
        <w:t>غَيْبَةُ الشَّيْخِ، عَنِ الْفَضْلِ بْنِ شَاذَانَ عَنْ عَبْدِ الرَّحْمَنِ بْنِ أَبِي هَاشِمٍ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دَخَلَ الْكُوفَةَ وَ أَمَرَ بِهَدْمِ الْمَسَاجِدِ الْأَرْبَعَةِ حَتَّي يَبْلُغَ أَسَاسَهَا وَ يُصَيِّرُهَا عَرِيشاً كَعَرِيشِ مُوسَي وَ يَكُونُ الْمَسَاجِدُ كُلُّهَا جُمّاً لَا شُرَفَ لَهَا كَمَا كَانَ عَلَي عَهْدِ رَسُولِ اللَّهِ صلي الله عليه و آله تَمَامَ الْخَبَرِ</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1" w:name="__RefHeading___Toc751626_1934241801"/>
      <w:bookmarkStart w:id="3272" w:name="_Toc1522"/>
      <w:bookmarkEnd w:id="3271"/>
      <w:r>
        <w:rPr>
          <w:rtl w:val="true"/>
        </w:rPr>
        <w:t>توضيح</w:t>
      </w:r>
      <w:bookmarkEnd w:id="3272"/>
    </w:p>
    <w:p>
      <w:pPr>
        <w:pStyle w:val="BookText"/>
        <w:rPr/>
      </w:pPr>
      <w:r>
        <w:rPr>
          <w:rFonts w:ascii="Amiri" w:hAnsi="Amiri" w:eastAsia="Amiri" w:cs="Amiri"/>
          <w:color w:val="111111"/>
          <w:sz w:val="28"/>
          <w:sz w:val="28"/>
          <w:szCs w:val="28"/>
          <w:rtl w:val="true"/>
          <w:lang w:bidi="ar-SA"/>
        </w:rPr>
        <w:t>قال الجوهري العرش و العريش ما يستظل به و عرش يعرش و يعرش عرشا أي بني بناء من خشب و بئر معروشة و كروم معروشات و العريش عريش الكرم و العريش شبه الهودج و ليس به يتخذ ذلك للمرأة تقعد فيه علي بعيرها و العريش خيمة من خشب و ثمام و الجمع عرش مثال قليب و قلب و منه قيل لبيوت مكة العرش لأنها عيدان تنصب و يظلل عليها</w:t>
      </w:r>
      <w:r>
        <w:rPr>
          <w:rFonts w:eastAsia="Amiri" w:cs="Amiri" w:ascii="Amiri" w:hAnsi="Amiri"/>
          <w:color w:val="111111"/>
          <w:sz w:val="28"/>
          <w:szCs w:val="28"/>
          <w:rtl w:val="true"/>
          <w:lang w:bidi="ar-SA"/>
        </w:rPr>
        <w:t>.</w:t>
      </w:r>
    </w:p>
    <w:p>
      <w:pPr>
        <w:pStyle w:val="Heading5"/>
        <w:numPr>
          <w:ilvl w:val="4"/>
          <w:numId w:val="1"/>
        </w:numPr>
        <w:rPr/>
      </w:pPr>
      <w:bookmarkStart w:id="3273" w:name="__RefHeading___Toc751628_1934241801"/>
      <w:bookmarkStart w:id="3274" w:name="_Toc1523"/>
      <w:bookmarkEnd w:id="3273"/>
      <w:r>
        <w:rPr>
          <w:rtl w:val="true"/>
        </w:rPr>
        <w:t>توضیح</w:t>
      </w:r>
      <w:bookmarkEnd w:id="3274"/>
    </w:p>
    <w:p>
      <w:pPr>
        <w:pStyle w:val="BookText"/>
        <w:rPr/>
      </w:pPr>
      <w:r>
        <w:rPr>
          <w:rFonts w:ascii="IRNazanin" w:hAnsi="IRNazanin" w:eastAsia="IRNazanin"/>
          <w:color w:val="111111"/>
          <w:sz w:val="28"/>
          <w:sz w:val="28"/>
          <w:szCs w:val="28"/>
          <w:rtl w:val="true"/>
          <w:lang w:bidi="fa-IR"/>
        </w:rPr>
        <w:t>اصحاب فتوا به کراهت محراب داخلی داده‌اند، محراب داخلی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این گونه است که در قبله مسجد دو دیوار بنا می‌کنند و سقفی برای آن قرار می‌دهند تا امام داخل آن شود، این کار را خلفای جور از ترس دشمنانشان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این گونه است که داخل بنای مسجد قرار داده می‌شود، به این صورت که آن را داخلِ اصلِ دیوار مسجد قرار می‌دهند که امام وارد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محرابها توسط امام که در روایت آمده بود، با نوع اوّل تناسب بیشتری دارد، اگرچه احتمال نوع دوم نیز هست، یعنی دیوار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در فتوا به نوع اول اکتفا کرده‌اند با اینکه نوع دوم برای ممنوعیت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حکم را به هر دو نوع محراب تعمیم داده و نوع دوم را به این قید مقیّد ساخته که نفوذ محراب درون دیوار،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متأخرّان فقط در مورد نوع دوم فتوا به کراهت داده‌اند، که چه بسا وجیه تر باشد، هرچند احوط ترک هر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مقصوره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کتابخانه‌های نصرانیان است،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مشهور آن است که ساختنِ شُرفه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مساجد کراهت دارد، و شرفه چیزی است که بالای دیوارها قرار می‌دهند و آنها از حالت صاف و مستقیم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حدیث ابن‌عباس آمده نیز همین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شده ایم تا خانه‌های شهر را دارای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مسجدها را بدون شرفه بسازیم؛ یعنی شرفه ها که بناها با شرفه ها طولانی می گردد و مفرد آن شرفه است و جُمّ آن است که شرفه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شُرفه را به شاخ تشبیه کرده است</w:t>
      </w:r>
      <w:r>
        <w:rPr>
          <w:rFonts w:eastAsia="IRNazanin" w:cs="IRNazanin"/>
          <w:color w:val="111111"/>
          <w:sz w:val="28"/>
          <w:szCs w:val="28"/>
          <w:rtl w:val="true"/>
          <w:lang w:bidi="fa-IR"/>
        </w:rPr>
        <w:t>.</w:t>
      </w:r>
    </w:p>
    <w:p>
      <w:pPr>
        <w:pStyle w:val="Heading5"/>
        <w:numPr>
          <w:ilvl w:val="4"/>
          <w:numId w:val="1"/>
        </w:numPr>
        <w:rPr/>
      </w:pPr>
      <w:bookmarkStart w:id="3275" w:name="__RefHeading___Toc751630_1934241801"/>
      <w:bookmarkStart w:id="3276" w:name="_Toc1524"/>
      <w:bookmarkEnd w:id="3275"/>
      <w:r>
        <w:rPr>
          <w:rtl w:val="true"/>
        </w:rPr>
        <w:t xml:space="preserve">روایت </w:t>
      </w:r>
      <w:r>
        <w:rPr/>
        <w:t>6</w:t>
      </w:r>
      <w:bookmarkEnd w:id="3276"/>
    </w:p>
    <w:p>
      <w:pPr>
        <w:pStyle w:val="BookText"/>
        <w:rPr/>
      </w:pP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قیام کند وارد کوفه شود و دستور دهد مساجد چهارگانه را خراب کنند تا به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برسد و آن را به عریش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چَفته یعنی چهار دیواری که روی آن سقفی سبک با برگ و خاشاک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کند مانند عریش موسی، و همه مساجد بدون شُرفه ساخته می‌شوند همان طور که در زمان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روایت</w:t>
      </w:r>
      <w:r>
        <w:rPr>
          <w:rFonts w:eastAsia="IRNazanin" w:cs="IRNazanin"/>
          <w:color w:val="111111"/>
          <w:sz w:val="28"/>
          <w:szCs w:val="28"/>
          <w:rtl w:val="true"/>
          <w:lang w:bidi="fa-IR"/>
        </w:rPr>
        <w:t>.</w:t>
      </w:r>
      <w:r>
        <w:rPr>
          <w:rStyle w:val="FootnoteAnchor"/>
          <w:rtl w:val="true"/>
        </w:rPr>
        <w:footnoteReference w:id="2041"/>
      </w:r>
    </w:p>
    <w:p>
      <w:pPr>
        <w:pStyle w:val="Heading5"/>
        <w:numPr>
          <w:ilvl w:val="4"/>
          <w:numId w:val="1"/>
        </w:numPr>
        <w:rPr/>
      </w:pPr>
      <w:bookmarkStart w:id="3277" w:name="__RefHeading___Toc751632_1934241801"/>
      <w:bookmarkStart w:id="3278" w:name="_Toc1525"/>
      <w:bookmarkEnd w:id="3277"/>
      <w:r>
        <w:rPr>
          <w:rtl w:val="true"/>
        </w:rPr>
        <w:t>توضیح</w:t>
      </w:r>
      <w:bookmarkEnd w:id="327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عَریش سایه‌بان را گویند، و عَرَشَ یعرش ویعرش عرشاً یعنی بنایی از چوب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بئر معروشة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است که روی آن با چوب و خاشاک پوشیده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کروم معروشات و العریش عریش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داربستی که زیر درخت انگور قرارداده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عریش چیزی شبیه به هودج است امّا با آن فرق دارد، و هودج کجاوه‌ای است که روی شتر قرار می‌گیرد و زنان داخل آن می‌نشینند، و عَریش خیمه‌ای از چوب و ثمام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شبیه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عُرُش است، مانند قلیب و قلب، و از اینجاست که به خانه‌های مکّه العُرُش گفته‌اند، زیرا متشکّل از چوبهایی عمودی است که سایه‌بانی روی آن قرار داده می‌شود </w:t>
      </w:r>
      <w:bookmarkStart w:id="3279" w:name="pg13519_133416"/>
    </w:p>
    <w:p>
      <w:pPr>
        <w:pStyle w:val="Heading5"/>
        <w:numPr>
          <w:ilvl w:val="4"/>
          <w:numId w:val="1"/>
        </w:numPr>
        <w:rPr/>
      </w:pPr>
      <w:bookmarkStart w:id="3280" w:name="__RefHeading___Toc751634_1934241801"/>
      <w:bookmarkStart w:id="3281" w:name="_Toc1526"/>
      <w:bookmarkEnd w:id="3279"/>
      <w:bookmarkEnd w:id="3280"/>
      <w:r>
        <w:rPr>
          <w:rtl w:val="true"/>
        </w:rPr>
        <w:t>«</w:t>
      </w:r>
      <w:r>
        <w:rPr/>
        <w:t>7</w:t>
      </w:r>
      <w:r>
        <w:rPr>
          <w:rtl w:val="true"/>
        </w:rPr>
        <w:t>»</w:t>
      </w:r>
      <w:bookmarkEnd w:id="3281"/>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عليه السلام عَنْ أَبِيهِ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لِجَارِ الْمَسْجِدِ صَلَاةٌ إِذَا لَمْ يَشْهَدِ الْمَكْتُوبَةَ فِي الْمَسْجِدِ إِذَا كَانَ فَارِغاً صَحِيحاً</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2" w:name="__RefHeading___Toc751636_1934241801"/>
      <w:bookmarkStart w:id="3283" w:name="_Toc1527"/>
      <w:bookmarkEnd w:id="3282"/>
      <w:r>
        <w:rPr>
          <w:rtl w:val="true"/>
        </w:rPr>
        <w:t>بيان</w:t>
      </w:r>
      <w:bookmarkEnd w:id="3283"/>
    </w:p>
    <w:p>
      <w:pPr>
        <w:pStyle w:val="BookText"/>
        <w:rPr/>
      </w:pPr>
      <w:r>
        <w:rPr>
          <w:rFonts w:ascii="Amiri" w:hAnsi="Amiri" w:eastAsia="Amiri" w:cs="Amiri"/>
          <w:color w:val="111111"/>
          <w:sz w:val="28"/>
          <w:sz w:val="28"/>
          <w:szCs w:val="28"/>
          <w:rtl w:val="true"/>
          <w:lang w:bidi="ar-SA"/>
        </w:rPr>
        <w:t>ظاهره وجوب إيقاع المكتوبة في المسجد و حمل علي تأكيد الاستحباب و فوت فضل الصلاة لما مر من الأخبار و التقييد بالمكتوبة يدل علي عدم الاهتمام في إيقاع النافلة فيه و المشهور بين الأصحاب أن النافلة في المنزل أفضل و نسبه في المنتهي إلي علمائنا مؤذنا بالإجماع و قال في المعتبر إنه فتوي علمائنا</w:t>
      </w:r>
      <w:r>
        <w:rPr>
          <w:rStyle w:val="FootnoteAnchor"/>
          <w:rtl w:val="true"/>
        </w:rPr>
        <w:footnoteReference w:id="2043"/>
      </w:r>
      <w:r>
        <w:rPr>
          <w:rFonts w:ascii="Amiri" w:hAnsi="Amiri" w:eastAsia="Amiri" w:cs="Amiri"/>
          <w:color w:val="111111"/>
          <w:sz w:val="28"/>
          <w:sz w:val="28"/>
          <w:szCs w:val="28"/>
          <w:rtl w:val="true"/>
          <w:lang w:bidi="ar-SA"/>
        </w:rPr>
        <w:t>و نقل عن الشهيد الثاني رحمه الله أنه رجح في بعض فوائده رجحان فعلها أيضا في المسجد كالفريضة و لعله أقوي لعموم الأخبار و لما روي في الصحيح أن النبي صلي الله عليه و آله كان يصلي صلاة النفل في المسجد نعم يشعر بعض الأخبار باستحباب أن يأتي بشي‌ء من صلاته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 في الذكري و قال ابن الجنيد رُوِيَ عَنِ الصَّادِقِ عليه السلام</w:t>
      </w:r>
      <w:r>
        <w:rPr>
          <w:rStyle w:val="FootnoteAnchor"/>
          <w:rtl w:val="true"/>
        </w:rPr>
        <w:footnoteReference w:id="2044"/>
      </w:r>
      <w:r>
        <w:rPr>
          <w:rFonts w:ascii="Amiri" w:hAnsi="Amiri" w:eastAsia="Amiri" w:cs="Amiri"/>
          <w:color w:val="111111"/>
          <w:sz w:val="28"/>
          <w:sz w:val="28"/>
          <w:szCs w:val="28"/>
          <w:rtl w:val="true"/>
          <w:lang w:bidi="ar-SA"/>
        </w:rPr>
        <w:t>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يُصَلِّ فِي الْمَسْجِدِ مَعَ الْمُسْلِمِينَ إِلَّا مِنْ عِلَّةٍ وَ لَا غِيبَةَ لِمَنْ صَلَّي فِي بَيْتِهِ وَ رَغِبَ عَنْ جَمَاعَتِنَا و من رغب عن جماعة المسلمين سقطت عدالته و وجب هجرانه و إن رفع إلي إمام المسلمين أنذره و حذره و من لزم جماعة المسلمين حرمت عليهم غيبته و ثبتت عدالته و من قربت داره من المسجد لزمه من حضور الجماعة ما لا يلزم من بعد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يستحب أن يقرأ في دخوله المسجد إِنَّ فِي خَلْقِ السَّماواتِ وَ الْأَرْضِ إلي</w:t>
      </w:r>
    </w:p>
    <w:p>
      <w:pPr>
        <w:pStyle w:val="Heading5"/>
        <w:numPr>
          <w:ilvl w:val="4"/>
          <w:numId w:val="1"/>
        </w:numPr>
        <w:rPr/>
      </w:pPr>
      <w:bookmarkStart w:id="3284" w:name="__RefHeading___Toc751638_1934241801"/>
      <w:bookmarkStart w:id="3285" w:name="_Toc1528"/>
      <w:bookmarkEnd w:id="3284"/>
      <w:r>
        <w:rPr>
          <w:rtl w:val="true"/>
        </w:rPr>
        <w:t xml:space="preserve">روایت </w:t>
      </w:r>
      <w:r>
        <w:rPr/>
        <w:t>7</w:t>
      </w:r>
      <w:bookmarkEnd w:id="328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از پدرش علیه السلام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 مسجد است اگر در حالی که بیکار و سالم است نماز واجبش را در مسجد نخواند، نماز ندارد</w:t>
      </w:r>
      <w:r>
        <w:rPr>
          <w:rFonts w:eastAsia="IRNazanin" w:cs="IRNazanin"/>
          <w:color w:val="111111"/>
          <w:sz w:val="28"/>
          <w:szCs w:val="28"/>
          <w:rtl w:val="true"/>
          <w:lang w:bidi="fa-IR"/>
        </w:rPr>
        <w:t>.</w:t>
      </w:r>
      <w:r>
        <w:rPr>
          <w:rStyle w:val="FootnoteAnchor"/>
          <w:rtl w:val="true"/>
        </w:rPr>
        <w:footnoteReference w:id="2045"/>
      </w:r>
    </w:p>
    <w:p>
      <w:pPr>
        <w:pStyle w:val="Heading5"/>
        <w:numPr>
          <w:ilvl w:val="4"/>
          <w:numId w:val="1"/>
        </w:numPr>
        <w:rPr/>
      </w:pPr>
      <w:bookmarkStart w:id="3286" w:name="__RefHeading___Toc751640_1934241801"/>
      <w:bookmarkStart w:id="3287" w:name="_Toc1529"/>
      <w:bookmarkEnd w:id="3286"/>
      <w:r>
        <w:rPr>
          <w:rtl w:val="true"/>
        </w:rPr>
        <w:t>توضیح</w:t>
      </w:r>
      <w:bookmarkEnd w:id="3287"/>
    </w:p>
    <w:p>
      <w:pPr>
        <w:pStyle w:val="BookText"/>
        <w:rPr/>
      </w:pPr>
      <w:r>
        <w:rPr>
          <w:rFonts w:ascii="IRNazanin" w:hAnsi="IRNazanin" w:eastAsia="IRNazanin"/>
          <w:color w:val="111111"/>
          <w:sz w:val="28"/>
          <w:sz w:val="28"/>
          <w:szCs w:val="28"/>
          <w:rtl w:val="true"/>
          <w:lang w:bidi="fa-IR"/>
        </w:rPr>
        <w:t>ظاهر این روایت وجوب ادای نماز واجب در مسجد می‌باشد، امّا بر تأکید استحباب و از دست دادنِ فضیلت نماز حمل شده است، به دلیل روایاتی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عدم اهتمام نسبت به ادای نافله در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آن است که ادای نافله در خانه فضیلت بیشتری دارد، و در المنتهی آن را به علمای ما نسبت داده و اعلام اجماع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به این حکم فتوا داده‌اند، و از شهید ثانی رحمه الله نقل کرده که در بعضی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رجحان فعل آن را در مسجد مانند نماز واجب ترجیح داده است، و چه بسا اقوی هم همین باشد، به دلیل عموم روایات و روایت صحیحی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نافله را در مسجد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بعضی روایات اشاره شده که مستحب است بعضی نمازها در خانه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Style w:val="FootnoteAnchor"/>
          <w:rtl w:val="true"/>
        </w:rPr>
        <w:footnoteReference w:id="204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بی‌دلیل در مسجد و با مسلمانان نماز نخواند، نماز ندارد، و کسی که در خانه خود نماز بخواند و از جماعت ما روی بگرداند، غیبتش جایز است، و کسی که از جماعت مسلمانان روی‌گردان باشد عدالتش ساقط و قطع رابطه با او واجب است، و اگر گزارشِ این کارش به امام مسلمانان برسد به او هشدار می‌دهد و برحذر می‌دارد، و هر کس که همواره در جماعت مسلمانان حاضر باشد، غیبت کردن از او حرام و عدالتش ثابت است، و کسی که خانه‌اش به مسجد نزدیک است وظیفه‌ای که برای حضور در جماعت دارد، نسبت به کسی که فاصله‌اش زیاد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هنگام ورود به مسجد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خَلْقِ السَّماواتِ وَ الْأَرْضِ تا </w:t>
      </w:r>
      <w:bookmarkStart w:id="3288" w:name="pg13519_133417"/>
    </w:p>
    <w:p>
      <w:pPr>
        <w:pStyle w:val="BookText"/>
        <w:rPr/>
      </w:pPr>
      <w:bookmarkEnd w:id="3288"/>
      <w:r>
        <w:rPr>
          <w:rFonts w:ascii="Amiri" w:hAnsi="Amiri" w:eastAsia="Amiri" w:cs="Amiri"/>
          <w:color w:val="111111"/>
          <w:sz w:val="28"/>
          <w:sz w:val="28"/>
          <w:szCs w:val="28"/>
          <w:rtl w:val="true"/>
          <w:lang w:bidi="ar-SA"/>
        </w:rPr>
        <w:t>قوله لا تُخْلِفُ الْمِيعادَ تمام خمس آيات و آية الكرسي و المعوذتين و آية السخرة و يحمد الله و يصلي علي محمد و آله و أنبياء الله و ملائكته و رسله و يسأل الله الدخول في رحمته و يسلم علي الحاضرين فيه و إن كانوا في صلاة فإن كانوا ممن ينكر ذلك سلم خفيا علي الملائكة فيصلي ركعتين قبل جلوسه و لا بأس بقتل الحية و العقرب فيه و لا يتخذ متجرا و لا مجلس حديث و لا يحدث فيه بالهزل و لا بمآثر الجاهلية و لا يرفع فيه الصوت إلا بذكر الله و لا يشهر فيه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يستحب أن يجعل الإنسان لنفسه حظارة من صلاته النوافل في منزله و لا يجعله كالقبر له انتهي كلام ابن الجنيد رحمه الله و إنما ذكرناه بطوله لكثرة فوائده و لأنه من القدماء و أكثر كلامه علي ما ظهر لنا من التتبع مأخوذ من النصوص المعتبرة مع أن كثيرا مما ذكره هنا مما لا مدخل للآراء فيها و بعضها ورد به رواية</w:t>
      </w:r>
      <w:r>
        <w:rPr>
          <w:rFonts w:eastAsia="Amiri" w:cs="Amiri" w:ascii="Amiri" w:hAnsi="Amiri"/>
          <w:color w:val="111111"/>
          <w:sz w:val="28"/>
          <w:szCs w:val="28"/>
          <w:rtl w:val="true"/>
          <w:lang w:bidi="ar-SA"/>
        </w:rPr>
        <w:t>.</w:t>
      </w:r>
    </w:p>
    <w:p>
      <w:pPr>
        <w:pStyle w:val="Heading5"/>
        <w:numPr>
          <w:ilvl w:val="4"/>
          <w:numId w:val="1"/>
        </w:numPr>
        <w:rPr/>
      </w:pPr>
      <w:bookmarkStart w:id="3289" w:name="__RefHeading___Toc751642_1934241801"/>
      <w:bookmarkStart w:id="3290" w:name="_Toc1530"/>
      <w:bookmarkEnd w:id="3289"/>
      <w:r>
        <w:rPr>
          <w:rtl w:val="true"/>
        </w:rPr>
        <w:t>«</w:t>
      </w:r>
      <w:r>
        <w:rPr/>
        <w:t>8</w:t>
      </w:r>
      <w:r>
        <w:rPr>
          <w:rtl w:val="true"/>
        </w:rPr>
        <w:t>»</w:t>
      </w:r>
      <w:bookmarkEnd w:id="3290"/>
    </w:p>
    <w:p>
      <w:pPr>
        <w:pStyle w:val="BookText"/>
        <w:rPr/>
      </w:pPr>
      <w:r>
        <w:rPr>
          <w:rFonts w:ascii="Amiri" w:hAnsi="Amiri" w:eastAsia="Amiri" w:cs="Amiri"/>
          <w:color w:val="111111"/>
          <w:sz w:val="28"/>
          <w:sz w:val="28"/>
          <w:szCs w:val="28"/>
          <w:rtl w:val="true"/>
          <w:lang w:bidi="ar-SA"/>
        </w:rPr>
        <w:t>كَامِلُ الزِّيَارَةِ، لِابْنِ قُولَوَيْهِ عَنْ أَبِيهِ عَنْ مُحَمَّدِ بْنِ يَحْيَي عَنْ أَحْمَدَ بْنِ مُحَمَّدِ بْنِ عِيسَي عَنْ مُحَمَّدِ بْنِ إِسْمَاعِيلَ بْنِ بَزِيعٍ عَنْ بَعْضِ أَصْحَابِهِ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نَكُونُ بِمَكَّةَ أَوْ بِالْمَدِينَةِ أَوْ بِالْحَيْرِ أَوِ الْمَوَاضِعِ الَّتِي يُرْجَي فِيهَا الْفَضْلُ فَرُبَّمَا يَخْرُجُ الرَّجُلُ يَتَوَضَّأُ فَيَجِي‌ءُ آخَرُ فَيَصِيرُ مَكَانَهُ قَالَ مَنْ سَبَقَ إِلَي مَوْضِعٍ فَهُوَ أَحَقُّ بِهِ يَوْمَهُ وَ لَيْلَهُ‌</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8"/>
      </w:r>
    </w:p>
    <w:p>
      <w:pPr>
        <w:pStyle w:val="Heading5"/>
        <w:numPr>
          <w:ilvl w:val="4"/>
          <w:numId w:val="1"/>
        </w:numPr>
        <w:rPr/>
      </w:pPr>
      <w:bookmarkStart w:id="3291" w:name="__RefHeading___Toc751644_1934241801"/>
      <w:bookmarkStart w:id="3292" w:name="_Toc1531"/>
      <w:bookmarkEnd w:id="3291"/>
      <w:r>
        <w:rPr>
          <w:rtl w:val="true"/>
        </w:rPr>
        <w:t>بيان</w:t>
      </w:r>
      <w:bookmarkEnd w:id="3292"/>
    </w:p>
    <w:p>
      <w:pPr>
        <w:pStyle w:val="BookText"/>
        <w:rPr/>
      </w:pPr>
      <w:r>
        <w:rPr>
          <w:rFonts w:ascii="Amiri" w:hAnsi="Amiri" w:eastAsia="Amiri" w:cs="Amiri"/>
          <w:color w:val="111111"/>
          <w:sz w:val="28"/>
          <w:sz w:val="28"/>
          <w:szCs w:val="28"/>
          <w:rtl w:val="true"/>
          <w:lang w:bidi="ar-SA"/>
        </w:rPr>
        <w:t>ذكر أكثر الأصحاب أن من سبق إلي مكان من المسجد أو المشهد فهو أولي به ما دام باقيا فيه فلو فارقه و لو لحاجة كتجديد طهارة و إزالة نجاسة بطل حقه و إن كان ناويا للعود إلا أن يكون رحله أو شي‌ء من أمتعته و لو سبحة و ما يشد به وسطه و خفه باقيا في الموضع و قيد الشهيد رحمه الله مع ذلك نية العود فلو فارق لا بنيته سقط حقه و إن كان رحله باقيا و احتمل الشهيد الثاني قدس سره بقاء الحق حينئذ لإطلاق النص و الفتوي ثم تردد علي تقدير سقوط حقه في جواز دفع الرحل أم لا و علي تقدير الجواز في الضمان و عدمه ثم قال و علي تقديره بقاء الحق</w:t>
      </w:r>
    </w:p>
    <w:p>
      <w:pPr>
        <w:pStyle w:val="BookText"/>
        <w:rPr/>
      </w:pPr>
      <w:r>
        <w:rPr>
          <w:rFonts w:ascii="Amiri" w:hAnsi="Amiri" w:eastAsia="Amiri" w:cs="Amiri"/>
          <w:color w:val="111111"/>
          <w:sz w:val="28"/>
          <w:sz w:val="28"/>
          <w:szCs w:val="28"/>
          <w:rtl w:val="true"/>
          <w:lang w:bidi="ar-SA"/>
        </w:rPr>
        <w:t>لا تُخْلِفُ الْمِیعادَ</w:t>
      </w:r>
      <w:r>
        <w:rPr>
          <w:rFonts w:eastAsia="Amiri" w:cs="Amiri" w:ascii="Amiri" w:hAnsi="Amiri"/>
          <w:color w:val="111111"/>
          <w:sz w:val="28"/>
          <w:szCs w:val="28"/>
          <w:rtl w:val="true"/>
          <w:lang w:bidi="ar-SA"/>
        </w:rPr>
        <w:t>»</w:t>
      </w:r>
      <w:r>
        <w:rPr>
          <w:rStyle w:val="FootnoteAnchor"/>
          <w:rtl w:val="true"/>
        </w:rPr>
        <w:footnoteReference w:id="2049"/>
      </w:r>
      <w:r>
        <w:rPr>
          <w:rFonts w:ascii="IRNazanin" w:hAnsi="IRNazanin" w:eastAsia="IRNazanin"/>
          <w:color w:val="111111"/>
          <w:sz w:val="28"/>
          <w:sz w:val="28"/>
          <w:szCs w:val="28"/>
          <w:rtl w:val="true"/>
          <w:lang w:bidi="fa-IR"/>
        </w:rPr>
        <w:t>، همه پنج آیه، و آیة الکرسی و معوّذتین و آیه سخره را بخواند و خدای را سپاس گوید و بر محمد و آل او و پیامبران خدا، ملائکه و فرستادگان صلوات بفرستد، و از خداوند بخواهد تا او را در رحمت خود داخل فرماید، و در مسجد به حاضران سلام کند اگرچه در حال نمازی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منکر سلام بر نمازگزار بود، آهسته بر ملائکه سلام کند و پیش از نشستن دو رکعت نماز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مار و عقرب در مسجد اشکال ندارد، و نباید مسجد را محلّ تجارت، یا محفل گفتگو قرار داد، و نباید در مسجد سخنان هزل و بیهوده بر زبان راند یا از ارزشهای جاهلی سخن گفت، و نباید صدا را جز به ذکر خدا در مسجد بالا بُرد و نباید سلاح را در آنجا برهنه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انسان محوطه‌ای برای خواندن نمازهای نافله در خانه خود فراهم سازد و خانه را برای خود مانند گور قرار ندهد پایان کلام مرحوم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ایشان را به طور کامل آوردیم زیرا مشتمل بر فوائد بسیار، و خودش نیز از قدماء است، و بیشترِ کلام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با تتبع و تحقیق برای ما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نصوص معتبر است، علاوه بر اینکه بسیاری از موارد ذکر شده در اینجا این گونه نیست که سلیقه‌ای باشد و صاحب‌نظران در مورد آن نظر بدهند، و در مورد بعضی از آنها نیز روایت داریم</w:t>
      </w:r>
      <w:r>
        <w:rPr>
          <w:rFonts w:eastAsia="IRNazanin" w:cs="IRNazanin"/>
          <w:color w:val="111111"/>
          <w:sz w:val="28"/>
          <w:szCs w:val="28"/>
          <w:rtl w:val="true"/>
          <w:lang w:bidi="fa-IR"/>
        </w:rPr>
        <w:t>.</w:t>
      </w:r>
    </w:p>
    <w:p>
      <w:pPr>
        <w:pStyle w:val="Heading5"/>
        <w:numPr>
          <w:ilvl w:val="4"/>
          <w:numId w:val="1"/>
        </w:numPr>
        <w:rPr/>
      </w:pPr>
      <w:bookmarkStart w:id="3293" w:name="__RefHeading___Toc751646_1934241801"/>
      <w:bookmarkStart w:id="3294" w:name="_Toc1532"/>
      <w:bookmarkEnd w:id="3293"/>
      <w:r>
        <w:rPr>
          <w:rtl w:val="true"/>
        </w:rPr>
        <w:t xml:space="preserve">روایت </w:t>
      </w:r>
      <w:r>
        <w:rPr/>
        <w:t>8</w:t>
      </w:r>
      <w:bookmarkEnd w:id="329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مدینه، حیر یا جایی هستیم که امید فضل در آن است، پس مردی بیرون می‌رود تا وضو بگیرد، آنگاه شخص دیگری جای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مکانی سبقت گیرد، تا یک شبانه روز از دیگران نسبت به آن مکان بیشتر حق دارد</w:t>
      </w:r>
      <w:r>
        <w:rPr>
          <w:rFonts w:eastAsia="IRNazanin" w:cs="IRNazanin"/>
          <w:color w:val="111111"/>
          <w:sz w:val="28"/>
          <w:szCs w:val="28"/>
          <w:rtl w:val="true"/>
          <w:lang w:bidi="fa-IR"/>
        </w:rPr>
        <w:t>.</w:t>
      </w:r>
      <w:r>
        <w:rPr>
          <w:rStyle w:val="FootnoteAnchor"/>
          <w:rtl w:val="true"/>
        </w:rPr>
        <w:footnoteReference w:id="2050"/>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مثل این روایت ذکر شده است</w:t>
      </w:r>
      <w:r>
        <w:rPr>
          <w:rFonts w:eastAsia="IRNazanin" w:cs="IRNazanin"/>
          <w:color w:val="111111"/>
          <w:sz w:val="28"/>
          <w:szCs w:val="28"/>
          <w:rtl w:val="true"/>
          <w:lang w:bidi="fa-IR"/>
        </w:rPr>
        <w:t>.</w:t>
      </w:r>
      <w:r>
        <w:rPr>
          <w:rStyle w:val="FootnoteAnchor"/>
          <w:rtl w:val="true"/>
        </w:rPr>
        <w:footnoteReference w:id="2051"/>
      </w:r>
    </w:p>
    <w:p>
      <w:pPr>
        <w:pStyle w:val="Heading5"/>
        <w:numPr>
          <w:ilvl w:val="4"/>
          <w:numId w:val="1"/>
        </w:numPr>
        <w:rPr/>
      </w:pPr>
      <w:bookmarkStart w:id="3295" w:name="__RefHeading___Toc751648_1934241801"/>
      <w:bookmarkStart w:id="3296" w:name="_Toc1533"/>
      <w:bookmarkEnd w:id="3295"/>
      <w:r>
        <w:rPr>
          <w:rtl w:val="true"/>
        </w:rPr>
        <w:t>توضیح</w:t>
      </w:r>
      <w:bookmarkEnd w:id="3296"/>
    </w:p>
    <w:p>
      <w:pPr>
        <w:pStyle w:val="BookText"/>
        <w:rPr/>
      </w:pPr>
      <w:r>
        <w:rPr>
          <w:rFonts w:ascii="IRNazanin" w:hAnsi="IRNazanin" w:eastAsia="IRNazanin"/>
          <w:color w:val="111111"/>
          <w:sz w:val="28"/>
          <w:sz w:val="28"/>
          <w:szCs w:val="28"/>
          <w:rtl w:val="true"/>
          <w:lang w:bidi="fa-IR"/>
        </w:rPr>
        <w:t xml:space="preserve">اکثر اصحاب ذکر کرده‌اند که هرکس زودتر از دیگری به مکانی در مسجد یا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تا وقتی در آن مکان است، نسبت به دیگران در استفاده از آن مکان اولویت دارد، و اگر آن مکان را ترک کرد هرچند برای کاری مانند تجدید وضو یا ازاله نجاست باشد دیگر حقّ اولویت او باطل است حتی اگر قصد بازگشت به آنجا را داشته باشد، مگر اینکه بار سفر یا چیزی از وسایلش حتی یک تسبیح یا شال کمر یا کفشش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این صورت را به داشتنِ قصد بازگشت مقیّد کرده است، پس اگر شخص مکان را بدون قصد بازگشت ترک کرد حقّش ساقط است حتی اگر بار و وسایلش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بقاء حق را در این صورت محتمل دانسته است، به دلیل اطلاق نص و فتوی، آنگاه بر تقدیر اینکه بگوییم حقّش باطل است در جواز کنار زدن وسایل او تردید نموده است، و به فرض اینکه کنار زدن وسایلش جایز باشد در اینکه موجب ضمان می‌شود یا نه نیز تردید نموده، آنگاه می‌گوید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تقدیر که به خاطر باقی ماندنِ خود شخص </w:t>
      </w:r>
    </w:p>
    <w:p>
      <w:pPr>
        <w:pStyle w:val="BookText"/>
        <w:rPr/>
      </w:pPr>
      <w:r>
        <w:rPr>
          <w:rFonts w:ascii="Amiri" w:hAnsi="Amiri" w:eastAsia="Amiri" w:cs="Amiri"/>
          <w:color w:val="111111"/>
          <w:sz w:val="28"/>
          <w:sz w:val="28"/>
          <w:szCs w:val="28"/>
          <w:rtl w:val="true"/>
          <w:lang w:bidi="ar-SA"/>
        </w:rPr>
        <w:t>لبقائه أو بقاء رحله فإن أزعج مزعج فلا شبهة في إثمه و هل يصير أولي بعد ذلك يحتمله لسقوط حق الأول بالمفارقة و عدمه للنهي فلا يترتب عليه حق و يتفرع علي ذلك صحة صلاة الثاني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الشهيد في الذكري في بقاء حقه مع بقاء الرحل أن لا يطول المكث و في التذكرة استقرب بقاء الحق مع المفارقة لعذر كإجابة داع و تجديد وضوء و قضاء حاجة و إن لم يكن له رحل قالوا لو استبق اثنان دفعة إلي مكان واحد و لم يمكن الجمع بينهما أقرع و منهم من توقف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و لا فرق في ذلك كله بين المعتاد لبقعة معينة و غيره و إن كان اعتياده لدرس و إمامة و لا بين المفارقة في أثناء الصلاة و غيره للعموم و استقرب في الدروس بقاء أولوية المفارقة في أثنائها اضطرارا إلا أن يجد مكانا مساويا للأول أو أولي منه محتجا بأنها صلاة واحدة فلا يمنع من 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الأصحاب و الذي يظهر من الرواية الأولوية مطلقا في يوم و ليلة إن حملنا الواو علي معناها و إن حملناها علي معني أو كما هو الشائع أيضا فإن كان يوما فبقية اليوم و إن كان ليلة فبقية الليلة و يؤيده الأخير ما رواه الْكُلَيْنِيُّ عَنْ طَلْحَةَ</w:t>
      </w:r>
      <w:r>
        <w:rPr>
          <w:rStyle w:val="FootnoteAnchor"/>
          <w:rtl w:val="true"/>
        </w:rPr>
        <w:footnoteReference w:id="2052"/>
      </w:r>
      <w:r>
        <w:rPr>
          <w:rFonts w:ascii="Amiri" w:hAnsi="Amiri" w:eastAsia="Amiri" w:cs="Amiri"/>
          <w:color w:val="111111"/>
          <w:sz w:val="28"/>
          <w:sz w:val="28"/>
          <w:szCs w:val="28"/>
          <w:rtl w:val="true"/>
          <w:lang w:bidi="ar-SA"/>
        </w:rPr>
        <w:t>بْنِ زَيْدٍ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إِلَي مَكَانٍ فَهُوَ أَحَقُّ بِهِ إِلَي اللَّيْلِ وَ رَوَي بَعْضُ أَصْحَابِنَا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مِنْ مَجْلِسِهِ فِي الْمَسْجِدِ فَهُوَ أَحَقُّ بِهِ إِلَي اللَّيْلِ و علي الأول يمكن الجمع بحمل خبر الصادق عليه السلام علي ما كان المعتاد في ذلك المسجد بقاء الرحل تمام اليوم مع ليلته و عدم قضاء وطره بدون ذلك و حمل غيره علي غير ذلك و لعل حمله علي معني أو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أي الوجهين ليس في تلك الأخبار تقييد ببقاء الرحل نعم يظهر من الخبر الأول إرادة العود من كلام السائل و الأحقية الواردة في الجواب أيضا تشعر بنية العود إذ مع عدمها لا نزاع و قطع المحقق بعدم بطلان حقه إن كان قيامه لضرورة كتجديد طهارة</w:t>
      </w:r>
    </w:p>
    <w:p>
      <w:pPr>
        <w:pStyle w:val="BookText"/>
        <w:rPr/>
      </w:pPr>
      <w:r>
        <w:rPr>
          <w:rFonts w:ascii="IRNazanin" w:hAnsi="IRNazanin" w:eastAsia="IRNazanin"/>
          <w:color w:val="111111"/>
          <w:sz w:val="28"/>
          <w:sz w:val="28"/>
          <w:szCs w:val="28"/>
          <w:rtl w:val="true"/>
          <w:lang w:bidi="fa-IR"/>
        </w:rPr>
        <w:t>یا وسایلش حقّ او باقی باشد، چنانچه کسی مزاحم وی شد تردید و شبهه‌ای در گناهکار بودن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آیا شخص مزاحم اولویّت حق پیدا می‌کند یا نه؟ احتمال اولویّت دارد، زیرا حقّ اوّلی پس از جدا شدن از مکان ساقط گردیده؛ و احتمال عدم اولویّت نیز می‌رود، چون کارش مَنهی بوده و در نتیجه حقّی بر او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یا عدم صحّت نماز دومی نیز بستگی به نتیجه همین 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برای بقای حقّ شخص در صورت بقای وسایل او شرط کرده که نبودنِ او 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بقای حق را در صورت جدا شدن از مکان به خاطر عذری مانند پاسخ دادن به کسی که صدایش می‌کند، تجدید وضو یا قضای حاجت، قریب دانسته است، حتی اگر وسایلش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به مکانی رسیدند و امکان قرارگرفتن هر دوی آنها نبود بینشان قرعه حکم می‌کند، و بعضی علما در این مسئله توقّف کرده و نظری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احکام بین کسی که همیشه از یک جای معیّن استفاده می‌کند و به آنجا عادت دارد و دیگران، تفاوتی نیست، حتی اگر عادت او برای درس یا امامت جماعت باشد، و تفاوتی هم ندارد که جدا شدن از مکان در حال نماز باشد یا نباشد، به دلیل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الدروس قریب دانسته که در صورت مفارقت مکان در وسط نماز به خاطر اضطرار حقّ اولویت باقی باشد، مگر اینکه مکان دیگری که مساوی یا بهتر از مکان اول باشد پیدا کند؛ و برای این حکم این گونه استدلال کرده است که یک نماز بوده پس نباید مانع تمام کردنِ نمازش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گفته‌های اصحاب بود، امّا ظاهر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واو را حمل بر معنای اصلی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مطلق در یک روز و یک شب است، و اگر واو را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هم شایع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روز بوده، بقیه روز هم حق اولویت دارد و اگر در شب بوده حق اولویّت تا آخر شب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اخیر روایت کلینی از طلحة بن زید</w:t>
      </w:r>
      <w:r>
        <w:rPr>
          <w:rStyle w:val="FootnoteAnchor"/>
          <w:rtl w:val="true"/>
        </w:rPr>
        <w:footnoteReference w:id="2053"/>
      </w:r>
      <w:r>
        <w:rPr>
          <w:rFonts w:ascii="IRNazanin" w:hAnsi="IRNazanin" w:eastAsia="IRNazanin"/>
          <w:color w:val="111111"/>
          <w:sz w:val="28"/>
          <w:sz w:val="28"/>
          <w:szCs w:val="28"/>
          <w:rtl w:val="true"/>
          <w:lang w:bidi="fa-IR"/>
        </w:rPr>
        <w:t>از امام صادق علیه السلام است که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مسلمانان مثل مسجد آنهاست، پس کسی که زودتر در مکانی قرار گرفت تا شب نسبت به آن مکان حقّ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از پیامبر صلی الله علیه و آله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مسجد از جای خود برخاست، حقّ اولویت استفاده از آن مکان تا شب برای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 اول، می‌توان با حمل روایت امام صادق علیه السلام بر صورتی که در آن مسجد رسم بوده وسایل را کلّ یک شبانه روز باقی می‌گذاشته‌اند و بدون این کار، نیاز شخص برطرف نمی‌شده، و حمل دیگر روایات بر غیر این صورت، می‌توانیم بین مضامین آنها جمع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حمل آن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هرکدام از این دو وجه، در آن روایات تقییدی به گذاشتن وسایل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کلام سؤال‌کننده در روایت اوّل، قصد بازگشتن فهمیده می‌شود، و اولویّت حقّی که در جواب آمده نیز اشاره به نیّت بازگشت دارد، زیرا در صورت عدم این اولولیت دیگر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صورت برخاستن از مکان به خاطر ضرورتی مانند تجدید وضو یا </w:t>
      </w:r>
      <w:bookmarkStart w:id="3297" w:name="pg13519_133419"/>
    </w:p>
    <w:p>
      <w:pPr>
        <w:pStyle w:val="BookText"/>
        <w:rPr/>
      </w:pPr>
      <w:bookmarkEnd w:id="3297"/>
      <w:r>
        <w:rPr>
          <w:rFonts w:ascii="Amiri" w:hAnsi="Amiri" w:eastAsia="Amiri" w:cs="Amiri"/>
          <w:color w:val="111111"/>
          <w:sz w:val="28"/>
          <w:sz w:val="28"/>
          <w:szCs w:val="28"/>
          <w:rtl w:val="true"/>
          <w:lang w:bidi="ar-SA"/>
        </w:rPr>
        <w:t>أو إزالة نجاسة أو ضرورة إلي التخلي و إن لم يكن رحله باقيا و هو قوي و يفرض الإشكال في بعض الصور كما إذا كان رحله أو الموضع الذي عينه واقعا في مكان الجماعة و لو لم يقف أحد مكانه تحصل الفرجة بين الصفوف و قد نهي عن ذلك لا سيما إذا علم أنه لا يحضر إلا بعد انقضاء الصلاة فلا يبعد حينئذ جواز دفع رحله و الصلاة في موضعه ثم يكون بعد حضوره أولي أو كما إذا بسط ثوبا في مكان من المشهد تحتاج الزوار إليه للدعاء أو الزيارة أو الصلاة و غاب زمانا طويلا و عطل المكان و الزوار و أشباه ذلك و الأحوط له عدم فعل ذلك و لغيره رعاية حقه في المدة المذكورة في الخبر مهما أمكن و لو كان رحله في مكان لا يحتاج إليه المصلون و الزوار فالأحوط بل الأظهر عدم جواز التعرض له مطلقا إلا مع اليأس عن عوده لعدم جواز التصرف في ملك الغير بغير إذنه من غير ضرورة</w:t>
      </w:r>
      <w:r>
        <w:rPr>
          <w:rFonts w:eastAsia="Amiri" w:cs="Amiri" w:ascii="Amiri" w:hAnsi="Amiri"/>
          <w:color w:val="111111"/>
          <w:sz w:val="28"/>
          <w:szCs w:val="28"/>
          <w:rtl w:val="true"/>
          <w:lang w:bidi="ar-SA"/>
        </w:rPr>
        <w:t>.</w:t>
      </w:r>
    </w:p>
    <w:p>
      <w:pPr>
        <w:pStyle w:val="Heading5"/>
        <w:numPr>
          <w:ilvl w:val="4"/>
          <w:numId w:val="1"/>
        </w:numPr>
        <w:rPr/>
      </w:pPr>
      <w:bookmarkStart w:id="3298" w:name="__RefHeading___Toc751650_1934241801"/>
      <w:bookmarkStart w:id="3299" w:name="_Toc1534"/>
      <w:bookmarkEnd w:id="3298"/>
      <w:r>
        <w:rPr>
          <w:rtl w:val="true"/>
        </w:rPr>
        <w:t>«</w:t>
      </w:r>
      <w:r>
        <w:rPr/>
        <w:t>9</w:t>
      </w:r>
      <w:r>
        <w:rPr>
          <w:rtl w:val="true"/>
        </w:rPr>
        <w:t>»</w:t>
      </w:r>
      <w:bookmarkEnd w:id="3299"/>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الْمَسَاكِينَ كَانُوا يَبِيتُونَ فِي الْمَسْجِدِ عَلَي عَهْدِ رَسُولِ اللَّهِ صلي الله عليه و آله‌</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النَّوْمِ فِي الْمَسْجِدِ الْحَرَامِ قَالَ لَا بَأْسَ‌</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وَ سَأَلْتُهُ عَنِ النَّوْمِ فِي مَسْجِدِ الرَّسُولِ صلي الله عليه و آله قَالَ لَا يَصْلُحُ‌</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خَالِدٍ الطَّيَالِسِيِّ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النَّوْمِ فِي الْمَسْجِدِ الْحَرَامِ فَقَالَ هَلْ بُدٌّ لِلنَّاسِ مِنْ أَنْ يَنَامُوا فِي الْمَسْجِدِ الْحَرَامِ لَا بَأْسَ بِهِ قُلْتُ الرِّيحُ تَخْرُجُ مِنَ الْإِنْسَانِ قَالَ لَا بَأْسَ‌</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توفيق اعلم أن أكثر الأصحاب قطعوا بكراهة النوم في المسجد مطلقا و استدلوا بما رواه الشَّيْخُ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 اللَّهِ عَزَّ وَ جَلَ</w:t>
      </w:r>
    </w:p>
    <w:p>
      <w:pPr>
        <w:pStyle w:val="BookText"/>
        <w:rPr/>
      </w:pPr>
      <w:r>
        <w:rPr>
          <w:rFonts w:ascii="IRNazanin" w:hAnsi="IRNazanin" w:eastAsia="IRNazanin"/>
          <w:color w:val="111111"/>
          <w:sz w:val="28"/>
          <w:sz w:val="28"/>
          <w:szCs w:val="28"/>
          <w:rtl w:val="true"/>
          <w:lang w:bidi="fa-IR"/>
        </w:rPr>
        <w:t>ازاله نجاست یا ضرورتی مانند تخلّی، به طور قطع و یقین معتقد به عدم بطلان حقّ اوست،</w:t>
      </w:r>
    </w:p>
    <w:p>
      <w:pPr>
        <w:pStyle w:val="BookText"/>
        <w:rPr/>
      </w:pPr>
      <w:r>
        <w:rPr>
          <w:rFonts w:ascii="IRNazanin" w:hAnsi="IRNazanin" w:eastAsia="IRNazanin"/>
          <w:color w:val="111111"/>
          <w:sz w:val="28"/>
          <w:sz w:val="28"/>
          <w:szCs w:val="28"/>
          <w:rtl w:val="true"/>
          <w:lang w:bidi="fa-IR"/>
        </w:rPr>
        <w:t>حتی اگر وسایلش را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در بعضی صورتهای آن به نظر می‌رسد، مثل وقتی که وسایل شخص یا مکانِ وی در وسط صف جماعت باشد که اگر کسی جای او نایستد بین صفوف فاصله می‌افتد که خود مورد نهی است، به خصوص وقتی می‌دانند که تا پایان نماز به جای خود باز نخواهد گشت، پس در این صورت جوازِ کنار زدن وسایل او و نمازخواندن در آن مکان بعید نیست، امّا پس از اینکه شخص اوّل بازگشت، اولویتش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وقتی که پارچه‌ای را در مکانی از حرم و زیارتگاه پهن کرده که زائران برای دعا، زیارت یا نماز به آن احتیاج دارند، و صاحب پارچه مدتی طولانی نیامده، و مکان و زائران را معطّل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برای آن شخص این است که این کار را نکند، و برای دیگران احوط این است که حق او را در مدت مذکور در روایت تا آنجا که امکان دارد،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وسایل او در جایی بود که نمازگزاران و زائران به آن نیاز ندارند احوط بلکه اظهر عدم جواز تعرّض به وسایل او به طور مطلق است، مگر اینکه از بازگشتنش ناامید شوند، زیرا تصرّف در ملک دیگران بدون اذن آنها و در غیر ضرورت جایز نیست</w:t>
      </w:r>
      <w:r>
        <w:rPr>
          <w:rFonts w:eastAsia="IRNazanin" w:cs="IRNazanin"/>
          <w:color w:val="111111"/>
          <w:sz w:val="28"/>
          <w:szCs w:val="28"/>
          <w:rtl w:val="true"/>
          <w:lang w:bidi="fa-IR"/>
        </w:rPr>
        <w:t>.</w:t>
      </w:r>
    </w:p>
    <w:p>
      <w:pPr>
        <w:pStyle w:val="Heading5"/>
        <w:numPr>
          <w:ilvl w:val="4"/>
          <w:numId w:val="1"/>
        </w:numPr>
        <w:rPr/>
      </w:pPr>
      <w:bookmarkStart w:id="3300" w:name="__RefHeading___Toc751652_1934241801"/>
      <w:bookmarkStart w:id="3301" w:name="_Toc1535"/>
      <w:bookmarkEnd w:id="3300"/>
      <w:r>
        <w:rPr>
          <w:rtl w:val="true"/>
        </w:rPr>
        <w:t xml:space="preserve">روایت </w:t>
      </w:r>
      <w:r>
        <w:rPr/>
        <w:t>9</w:t>
      </w:r>
      <w:bookmarkEnd w:id="330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از پدرش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افراد مسکین شب را در مسجد می‌گذراندند</w:t>
      </w:r>
      <w:r>
        <w:rPr>
          <w:rFonts w:eastAsia="IRNazanin" w:cs="IRNazanin"/>
          <w:color w:val="111111"/>
          <w:sz w:val="28"/>
          <w:szCs w:val="28"/>
          <w:rtl w:val="true"/>
          <w:lang w:bidi="fa-IR"/>
        </w:rPr>
        <w:t>.</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خوابیدن در مسجد الحرام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059"/>
      </w:r>
    </w:p>
    <w:p>
      <w:pPr>
        <w:pStyle w:val="BookText"/>
        <w:rPr/>
      </w:pPr>
      <w:r>
        <w:rPr>
          <w:rFonts w:ascii="IRNazanin" w:hAnsi="IRNazanin" w:eastAsia="IRNazanin"/>
          <w:color w:val="111111"/>
          <w:sz w:val="28"/>
          <w:sz w:val="28"/>
          <w:szCs w:val="28"/>
          <w:rtl w:val="true"/>
          <w:lang w:bidi="fa-IR"/>
        </w:rPr>
        <w:t>و از ایشان درباره خوابیدن در مسجد النبی صلی الله علیه و آله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w:t>
      </w:r>
      <w:r>
        <w:rPr>
          <w:rStyle w:val="FootnoteAnchor"/>
          <w:rtl w:val="true"/>
        </w:rPr>
        <w:footnoteReference w:id="2060"/>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خوابیدن در مسجدالحرام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چاره‌ای جز خوابیدن در مسجدالحرام دارند؟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باد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اکثر اصحاب با قطع و یقین خوابیدن در مسجد را به طور مطلق مکروه دانسته و به روایت شیخ از ابواُسامه استدلال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3302" w:name="pg13519_133420"/>
    </w:p>
    <w:p>
      <w:pPr>
        <w:pStyle w:val="BookText"/>
        <w:rPr/>
      </w:pPr>
      <w:bookmarkEnd w:id="3302"/>
      <w:r>
        <w:rPr>
          <w:rFonts w:ascii="Amiri" w:hAnsi="Amiri" w:eastAsia="Amiri" w:cs="Amiri"/>
          <w:color w:val="111111"/>
          <w:sz w:val="28"/>
          <w:sz w:val="28"/>
          <w:szCs w:val="28"/>
          <w:rtl w:val="true"/>
          <w:lang w:bidi="ar-SA"/>
        </w:rPr>
        <w:t>لا تَقْرَبُوا الصَّلاةَ وَ أَنْتُمْ سُكاري‌</w:t>
      </w:r>
      <w:r>
        <w:rPr>
          <w:rStyle w:val="FootnoteAnchor"/>
          <w:rtl w:val="true"/>
        </w:rPr>
        <w:footnoteReference w:id="2062"/>
      </w:r>
      <w:r>
        <w:rPr>
          <w:rFonts w:ascii="Amiri" w:hAnsi="Amiri" w:eastAsia="Amiri" w:cs="Amiri"/>
          <w:color w:val="111111"/>
          <w:sz w:val="28"/>
          <w:sz w:val="28"/>
          <w:szCs w:val="28"/>
          <w:rtl w:val="true"/>
          <w:lang w:bidi="ar-SA"/>
        </w:rPr>
        <w:t>قَالَ سُكْرُ النَّوْمِ بناء علي أن المراد بالصلاة مواضعها و قد مر بعض القول فيه‌</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المحققون من المتأخرين إلي قصر الكراهة علي النوم في المسجد الحرام و مسجد النبي صلي الله عليه و آله لما رواه الشَّيْخُ فِي الْحَسَنِ عَنْ زُرَارَةَ</w:t>
      </w:r>
      <w:r>
        <w:rPr>
          <w:rStyle w:val="FootnoteAnchor"/>
          <w:rtl w:val="true"/>
        </w:rPr>
        <w:footnoteReference w:id="20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مَا تَقُولُ فِي النَّوْمِ فِي الْمَسَاجِدِ فَقَالَ لَا بَأْسَ إِلَّا فِي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النَّبِيِّ صلي الله عليه و آله وَ الْمَسْجِدِ الْحَرَامِ قَالَ وَ كَانَ يَأْخُذُ بِيَدِي فِي بَعْضِ اللَّيَالِي فَيَتَنَحَّي نَاحِيَةً ثُمَّ يَجْلِسُ فَيَتَحَدَّثُ فِي الْمَسْجِدِ الْحَرَامِ فَرُبَّمَا نَامَ فَقُلْتُ لَهُ فِي ذَلِكَ فَقَالَ إِنَّمَا يُكْرَهُ فِي الْمَسْجِدِ الَّذِي كَانَ عَلَي عَهْدِ رَسُولِ اللَّهِ صلي الله عليه و آله فَأَمَّا الَّذِي فِي هَذَا الْمَوْضِعِ فَلَيْسَ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الأول يمكن حمله علي الضرورة لأن المساكين مضطرون إلي ذلك أو كان ذلك قبل بناء الصفة و حمله علي غير مسجده صلي الله عليه و آله بعيد و الثاني يمكن حمله علي زوائد المسجد الحرام أو يقال النوم في مسجد الرسول صلي الله عليه و آله أشد كراهة منه لأن فيه سوء أدب بالنسبة إلي ضريحه المقدس أيضا و الخبر الأخير حمله علي الزوائد أظهر و يمكن حمله علي الضرورة أيضا و أما خروج الريح فالعامة يكرهون ذلك لما رووا أنه تتأذي به الملائكة و الخبر يدل علي عدم الكراهة</w:t>
      </w:r>
      <w:r>
        <w:rPr>
          <w:rFonts w:eastAsia="Amiri" w:cs="Amiri" w:ascii="Amiri" w:hAnsi="Amiri"/>
          <w:color w:val="111111"/>
          <w:sz w:val="28"/>
          <w:szCs w:val="28"/>
          <w:rtl w:val="true"/>
          <w:lang w:bidi="ar-SA"/>
        </w:rPr>
        <w:t>.</w:t>
      </w:r>
    </w:p>
    <w:p>
      <w:pPr>
        <w:pStyle w:val="Heading5"/>
        <w:numPr>
          <w:ilvl w:val="4"/>
          <w:numId w:val="1"/>
        </w:numPr>
        <w:rPr/>
      </w:pPr>
      <w:bookmarkStart w:id="3303" w:name="__RefHeading___Toc751654_1934241801"/>
      <w:bookmarkStart w:id="3304" w:name="_Toc1536"/>
      <w:bookmarkEnd w:id="3303"/>
      <w:r>
        <w:rPr>
          <w:rtl w:val="true"/>
        </w:rPr>
        <w:t>«</w:t>
      </w:r>
      <w:r>
        <w:rPr/>
        <w:t>10</w:t>
      </w:r>
      <w:r>
        <w:rPr>
          <w:rtl w:val="true"/>
        </w:rPr>
        <w:t>»</w:t>
      </w:r>
      <w:bookmarkEnd w:id="3304"/>
    </w:p>
    <w:p>
      <w:pPr>
        <w:pStyle w:val="BookText"/>
        <w:rPr/>
      </w:pPr>
      <w:r>
        <w:rPr>
          <w:rFonts w:ascii="Amiri" w:hAnsi="Amiri" w:eastAsia="Amiri" w:cs="Amiri"/>
          <w:color w:val="111111"/>
          <w:sz w:val="28"/>
          <w:sz w:val="28"/>
          <w:szCs w:val="28"/>
          <w:rtl w:val="true"/>
          <w:lang w:bidi="ar-SA"/>
        </w:rPr>
        <w:t>قُرْبُ الْإِسْنَادِ، بِالْإِسْنَادِ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بَيْتٍ كَانَ حَشّاً زَمَاناً هَلْ يَصْلُحُ أَنْ يُجْعَلَ مَسْجِداً قَالَ إِذَا نُظِّفَ وَ أُصْلِحَ فَلَا بَأْسَ‌</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5" w:name="__RefHeading___Toc751656_1934241801"/>
      <w:bookmarkStart w:id="3306" w:name="_Toc1537"/>
      <w:bookmarkEnd w:id="3305"/>
      <w:r>
        <w:rPr>
          <w:rtl w:val="true"/>
        </w:rPr>
        <w:t>بيان</w:t>
      </w:r>
      <w:bookmarkEnd w:id="3306"/>
    </w:p>
    <w:p>
      <w:pPr>
        <w:pStyle w:val="BookText"/>
        <w:rPr/>
      </w:pPr>
      <w:r>
        <w:rPr>
          <w:rFonts w:ascii="Amiri" w:hAnsi="Amiri" w:eastAsia="Amiri" w:cs="Amiri"/>
          <w:color w:val="111111"/>
          <w:sz w:val="28"/>
          <w:sz w:val="28"/>
          <w:szCs w:val="28"/>
          <w:rtl w:val="true"/>
          <w:lang w:bidi="ar-SA"/>
        </w:rPr>
        <w:t>لعل المراد بالتنظيف و الإصلاح إخراج النجاسات و التراب النجس و حك الجدار إذا كان نجسا بحيث لا يبقي فيه نجاسة أصلا أو بإلقاء التراب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آن، مستیِ خواب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اینکه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مکانهای نماز باشد، که مقداری در مورد آن بحث شد</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ascii="IRNazanin" w:hAnsi="IRNazanin" w:eastAsia="IRNazanin"/>
          <w:color w:val="111111"/>
          <w:sz w:val="28"/>
          <w:sz w:val="28"/>
          <w:szCs w:val="28"/>
          <w:rtl w:val="true"/>
          <w:lang w:bidi="fa-IR"/>
        </w:rPr>
        <w:t xml:space="preserve">محقّقان متأخّر معتقدند که حکم کراهت، فقط برای خواب در مسجد الحرام و مسجد النبی صلی الله علیه و آله است، به دلیل روایت شیخ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خوابیدن در مساجد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در دو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صلی الله علیه و آله و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بعضی شبها دست مرا می‌گرفت و به گوشه‌ای می‌رفت، آنگاه در مسجدالحرام می‌نشست و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پیش می‌آمد که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این مورد صحبت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آن محدوده از مسجد کراهت دارد که در زمان رسول خدا صلی الله علیه و آله بود، امّا قسمتهایی که در این مکان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را می‌توان بر ضرورت حمل کرد، زیرا افراد مسکین مجبور به این کار بودند، و یا اینکه پیش از ساختنِ محلّ صُفّه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آن بر غیر مسجد النبی صلی الله علیه و آله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را می‌توان بر مکانهای اضافه شده به مسجدالحرام حمل کرد،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خواب در مسجد النبی صلی الله علیه و آله بیشتر از مسجدالحرام است، زیرا موجب بی‌ادبی نسبت به ضریح مقدّس پیامبر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روایت آخر نیز بر مکانهای اضافه شده اظهر است، و می‌توان آن را بر ضرورت هم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خروج باد، اهل‌سنّت قائل به کراهت هستند، چون روایتی دارند که ملائکه از آن اذیت می‌شوند، و این روایت بر عدم کراهت دلالت دارد</w:t>
      </w:r>
      <w:r>
        <w:rPr>
          <w:rFonts w:eastAsia="IRNazanin" w:cs="IRNazanin"/>
          <w:color w:val="111111"/>
          <w:sz w:val="28"/>
          <w:szCs w:val="28"/>
          <w:rtl w:val="true"/>
          <w:lang w:bidi="fa-IR"/>
        </w:rPr>
        <w:t>.</w:t>
      </w:r>
    </w:p>
    <w:p>
      <w:pPr>
        <w:pStyle w:val="Heading5"/>
        <w:numPr>
          <w:ilvl w:val="4"/>
          <w:numId w:val="1"/>
        </w:numPr>
        <w:rPr/>
      </w:pPr>
      <w:bookmarkStart w:id="3307" w:name="__RefHeading___Toc751658_1934241801"/>
      <w:bookmarkStart w:id="3308" w:name="_Toc1538"/>
      <w:bookmarkEnd w:id="3307"/>
      <w:r>
        <w:rPr>
          <w:rtl w:val="true"/>
        </w:rPr>
        <w:t xml:space="preserve">روایت </w:t>
      </w:r>
      <w:r>
        <w:rPr/>
        <w:t>10</w:t>
      </w:r>
      <w:bookmarkEnd w:id="330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اتاقی سؤال کردم که مدّت ها توالت بوده است، آیا شایسته است آنجا مسجد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تنظیف و اِصلاح شود اشکالی ندارد</w:t>
      </w:r>
      <w:r>
        <w:rPr>
          <w:rFonts w:eastAsia="IRNazanin" w:cs="IRNazanin"/>
          <w:color w:val="111111"/>
          <w:sz w:val="28"/>
          <w:szCs w:val="28"/>
          <w:rtl w:val="true"/>
          <w:lang w:bidi="fa-IR"/>
        </w:rPr>
        <w:t>.</w:t>
      </w:r>
      <w:r>
        <w:rPr>
          <w:rStyle w:val="FootnoteAnchor"/>
          <w:rtl w:val="true"/>
        </w:rPr>
        <w:footnoteReference w:id="2068"/>
      </w:r>
    </w:p>
    <w:p>
      <w:pPr>
        <w:pStyle w:val="Heading5"/>
        <w:numPr>
          <w:ilvl w:val="4"/>
          <w:numId w:val="1"/>
        </w:numPr>
        <w:rPr/>
      </w:pPr>
      <w:bookmarkStart w:id="3309" w:name="__RefHeading___Toc751660_1934241801"/>
      <w:bookmarkStart w:id="3310" w:name="_Toc1539"/>
      <w:bookmarkEnd w:id="3309"/>
      <w:r>
        <w:rPr>
          <w:rtl w:val="true"/>
        </w:rPr>
        <w:t>توضیح</w:t>
      </w:r>
      <w:bookmarkEnd w:id="331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مقصود از تنظیف و اصلاح، بیرون بردن نجاسات و خاک نجس و سابیدنِ دیوارها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نجس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طوری که هیچ نجاستی در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کار با ریختنِ خاک بر آن صورت گیرد</w:t>
      </w:r>
      <w:r>
        <w:rPr>
          <w:rFonts w:eastAsia="IRNazanin" w:cs="IRNazanin"/>
          <w:color w:val="111111"/>
          <w:sz w:val="28"/>
          <w:szCs w:val="28"/>
          <w:rtl w:val="true"/>
          <w:lang w:bidi="fa-IR"/>
        </w:rPr>
        <w:t xml:space="preserve">. </w:t>
      </w:r>
      <w:bookmarkStart w:id="3311" w:name="pg13519_133421"/>
    </w:p>
    <w:p>
      <w:pPr>
        <w:pStyle w:val="BookText"/>
        <w:rPr/>
      </w:pPr>
      <w:bookmarkEnd w:id="3311"/>
      <w:r>
        <w:rPr>
          <w:rFonts w:ascii="Amiri" w:hAnsi="Amiri" w:eastAsia="Amiri" w:cs="Amiri"/>
          <w:color w:val="111111"/>
          <w:sz w:val="28"/>
          <w:sz w:val="28"/>
          <w:szCs w:val="28"/>
          <w:rtl w:val="true"/>
          <w:lang w:bidi="ar-SA"/>
        </w:rPr>
        <w:t>أيضا و يحتمل الاكتفاء بإلقاء التراب كما سيأتي و هو الظاهر من كلام المنتهي حيث قال لا بأس بوضع المسجد علي بئر غائط أو بالوعة إذا طم و انقطعت رائحته لأن الموذي يزول فتزول الكراهية ثم ذكر مثل هذه الرواية بأسانيد ثم قال لا يقال قَدْ رَوَي الشَّيْخُ‌</w:t>
      </w:r>
      <w:r>
        <w:rPr>
          <w:rStyle w:val="FootnoteAnchor"/>
          <w:rtl w:val="true"/>
        </w:rPr>
        <w:footnoteReference w:id="2069"/>
      </w:r>
      <w:r>
        <w:rPr>
          <w:rFonts w:ascii="Amiri" w:hAnsi="Amiri" w:eastAsia="Amiri" w:cs="Amiri"/>
          <w:color w:val="111111"/>
          <w:sz w:val="28"/>
          <w:sz w:val="28"/>
          <w:szCs w:val="28"/>
          <w:rtl w:val="true"/>
          <w:lang w:bidi="ar-SA"/>
        </w:rPr>
        <w:t>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 بِئْرَ غَائِطٍ أَوْ مَقْبَرَةً لأنا نقول بموجبه إذ بئر الغائط إنما يتخذ مسجدا مع الطم و انقطاع الرائحة</w:t>
      </w:r>
      <w:r>
        <w:rPr>
          <w:rFonts w:eastAsia="Amiri" w:cs="Amiri" w:ascii="Amiri" w:hAnsi="Amiri"/>
          <w:color w:val="111111"/>
          <w:sz w:val="28"/>
          <w:szCs w:val="28"/>
          <w:rtl w:val="true"/>
          <w:lang w:bidi="ar-SA"/>
        </w:rPr>
        <w:t>.</w:t>
      </w:r>
    </w:p>
    <w:p>
      <w:pPr>
        <w:pStyle w:val="Heading5"/>
        <w:numPr>
          <w:ilvl w:val="4"/>
          <w:numId w:val="1"/>
        </w:numPr>
        <w:rPr/>
      </w:pPr>
      <w:bookmarkStart w:id="3312" w:name="__RefHeading___Toc751662_1934241801"/>
      <w:bookmarkStart w:id="3313" w:name="_Toc1540"/>
      <w:bookmarkEnd w:id="3312"/>
      <w:r>
        <w:rPr>
          <w:rtl w:val="true"/>
        </w:rPr>
        <w:t>«</w:t>
      </w:r>
      <w:r>
        <w:rPr/>
        <w:t>11</w:t>
      </w:r>
      <w:r>
        <w:rPr>
          <w:rtl w:val="true"/>
        </w:rPr>
        <w:t>»</w:t>
      </w:r>
      <w:bookmarkEnd w:id="3313"/>
    </w:p>
    <w:p>
      <w:pPr>
        <w:pStyle w:val="BookText"/>
        <w:rPr/>
      </w:pPr>
      <w:r>
        <w:rPr>
          <w:rFonts w:ascii="Amiri" w:hAnsi="Amiri" w:eastAsia="Amiri" w:cs="Amiri"/>
          <w:color w:val="111111"/>
          <w:sz w:val="28"/>
          <w:sz w:val="28"/>
          <w:szCs w:val="28"/>
          <w:rtl w:val="true"/>
          <w:lang w:bidi="ar-SA"/>
        </w:rPr>
        <w:t>كِتَابُ الْغَارَاتِ، لِإِبْرَاهِيمَ بْنِ مُحَمَّدٍ الثَّقَفِيِّ بِإِسْنَادِهِ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 عليه السلام كَمْ بَيْنَ مَنْزِلِكَ وَ مَسْجِدِ الْكُوفَةِ فَأَخْبَرْتُهُ فَقَالَ مَا بَقِيَ مَلَكٌ مُقَرَّبٌ وَ لَا نَبِيٌّ مُرْسَلٌ وَ لَا عَبْدٌ صَالِحٌ إِلَّا وَ قَدْ صَلَّي فِيهِ وَ إِنَّ رَسُولَ اللَّهِ صلي الله عليه و آله مَرَّ بِهِ لَيْلَةَ أُسْرِيَ بِهِ فَاسْتَأْذَنَ رَبَّهُ فَصَلَّي فِيهِ رَكْعَتَيْنِ وَ الصَّلَاةُ الْفَرِيضَةُ فِيهِ أَلْفُ صَلَاةٍ وَ النَّافِلَةُ خَمْسُمِائَةِ صَلَاةٍ وَ الْجُلُوسُ فِيهِ مِنْ غَيْرِ تِلَاوَةِ الْقُرْآنِ عِبَادَةٌ فَأْتِهِ وَ لَوْ زَحْفاً</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4" w:name="__RefHeading___Toc751664_1934241801"/>
      <w:bookmarkStart w:id="3315" w:name="_Toc1541"/>
      <w:bookmarkEnd w:id="3314"/>
      <w:r>
        <w:rPr>
          <w:rtl w:val="true"/>
        </w:rPr>
        <w:t>بيان</w:t>
      </w:r>
      <w:bookmarkEnd w:id="3315"/>
    </w:p>
    <w:p>
      <w:pPr>
        <w:pStyle w:val="BookText"/>
        <w:rPr/>
      </w:pPr>
      <w:r>
        <w:rPr>
          <w:rFonts w:ascii="Amiri" w:hAnsi="Amiri" w:eastAsia="Amiri" w:cs="Amiri"/>
          <w:color w:val="111111"/>
          <w:sz w:val="28"/>
          <w:sz w:val="28"/>
          <w:szCs w:val="28"/>
          <w:rtl w:val="true"/>
          <w:lang w:bidi="ar-SA"/>
        </w:rPr>
        <w:t>الزحف مشي الصبي باسته و في التهذيب في رواية أخري و إن الجلوس فيه بغير تلاوة و لا ذكر لعبادة و لو علم الناس ما فيه لأتوه و لو حبوا</w:t>
      </w:r>
      <w:r>
        <w:rPr>
          <w:rFonts w:eastAsia="Amiri" w:cs="Amiri" w:ascii="Amiri" w:hAnsi="Amiri"/>
          <w:color w:val="111111"/>
          <w:sz w:val="28"/>
          <w:szCs w:val="28"/>
          <w:rtl w:val="true"/>
          <w:lang w:bidi="ar-SA"/>
        </w:rPr>
        <w:t>.</w:t>
      </w:r>
    </w:p>
    <w:p>
      <w:pPr>
        <w:pStyle w:val="Heading5"/>
        <w:numPr>
          <w:ilvl w:val="4"/>
          <w:numId w:val="1"/>
        </w:numPr>
        <w:rPr/>
      </w:pPr>
      <w:bookmarkStart w:id="3316" w:name="__RefHeading___Toc751666_1934241801"/>
      <w:bookmarkStart w:id="3317" w:name="_Toc1542"/>
      <w:bookmarkEnd w:id="3316"/>
      <w:r>
        <w:rPr>
          <w:rtl w:val="true"/>
        </w:rPr>
        <w:t>«</w:t>
      </w:r>
      <w:r>
        <w:rPr/>
        <w:t>12</w:t>
      </w:r>
      <w:r>
        <w:rPr>
          <w:rtl w:val="true"/>
        </w:rPr>
        <w:t>»</w:t>
      </w:r>
      <w:bookmarkEnd w:id="3317"/>
    </w:p>
    <w:p>
      <w:pPr>
        <w:pStyle w:val="BookText"/>
        <w:rPr/>
      </w:pPr>
      <w:r>
        <w:rPr>
          <w:rFonts w:ascii="Amiri" w:hAnsi="Amiri" w:eastAsia="Amiri" w:cs="Amiri"/>
          <w:color w:val="111111"/>
          <w:sz w:val="28"/>
          <w:sz w:val="28"/>
          <w:szCs w:val="28"/>
          <w:rtl w:val="true"/>
          <w:lang w:bidi="ar-SA"/>
        </w:rPr>
        <w:t>كِتَابُ الْغَارَاتِ، عَنْ حَبَّةَ الْعُرَنِيِّ وَ مِيثَمٍ التَّمَّارِ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عَلِيٍّ عليه السلام فَقَالَ يَا أَمِيرَ الْمُؤْمِنِينَ إِنِّي قَدْ تَزَوَّدْتُ زَاداً وَ ابْتَعْتُ رَاحِلَةً وَ قَضَيْتُ شَأْنِي يَعْنِي حَوَائِجِي فَأَرْتَحِلُ إِلَي بَيْتِ الْمَقْدِسِ فَقَالَ لَهُ كُلْ زَادَكَ وَ بِعْ رَاحِلَتَكَ وَ عَلَيْكَ بِهَذَا الْمَسْجِدِ يَعْنِي مَسْجِدَ الْكُوفَةِ فَإِنَّهُ أَحَدُ الْمَسَاجِدِ الْأَرْبَعَةِ رَكْعَتَانِ فِيهِ تَعْدِلُ عَشْراً فِيمَا سِوَاهُ مِنَ الْمَسَاجِدِ الْبَرَكَةُ مِنْهُ عَلَي اثْنَيْ عَشَرَ مِيلًا مِنْ حَيْثُ مَا أَتَيْتَهُ وَ قَدْ تُرِكَ مِنْ أُسِّهِ أَلْفُ ذِرَاعٍ وَ فِي زَاوِيَتِهِ فَارَ التَّنُّورُ وَ عِنْدَ الْأُسْطُوَانَةِ الْخَامِسَةِ صَلَّي</w:t>
      </w:r>
    </w:p>
    <w:p>
      <w:pPr>
        <w:pStyle w:val="BookText"/>
        <w:rPr/>
      </w:pPr>
      <w:r>
        <w:rPr>
          <w:rFonts w:ascii="IRNazanin" w:hAnsi="IRNazanin" w:eastAsia="IRNazanin"/>
          <w:color w:val="111111"/>
          <w:sz w:val="28"/>
          <w:sz w:val="28"/>
          <w:szCs w:val="28"/>
          <w:rtl w:val="true"/>
          <w:lang w:bidi="fa-IR"/>
        </w:rPr>
        <w:t>و احتمال می‌رود که ریختن خاک کافی باشد، چنانچه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علامه در المنتهی نیز همین ظاهر می‌شود؛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توالت یا فاضلاب را پُر کنند و بوی آن قطع شود، قراردادن مسجد روی آن اشکال ندارد، زیرا سببِ اذیت از بین می‌رود و در نتیجه کراهت هم زایل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مثل همین روایت را با ذکر سند 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گفته شود که شیخ</w:t>
      </w:r>
      <w:r>
        <w:rPr>
          <w:rStyle w:val="FootnoteAnchor"/>
          <w:rtl w:val="true"/>
        </w:rPr>
        <w:footnoteReference w:id="2071"/>
      </w:r>
    </w:p>
    <w:p>
      <w:pPr>
        <w:pStyle w:val="BookText"/>
        <w:rPr/>
      </w:pPr>
      <w:r>
        <w:rPr>
          <w:rFonts w:ascii="IRNazanin" w:hAnsi="IRNazanin" w:eastAsia="IRNazanin"/>
          <w:color w:val="111111"/>
          <w:sz w:val="28"/>
          <w:sz w:val="28"/>
          <w:szCs w:val="28"/>
          <w:rtl w:val="true"/>
          <w:lang w:bidi="fa-IR"/>
        </w:rPr>
        <w:t>از عُبید بن زراره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جای زمین به جز چاه مدفوع و گورستان،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ما به موجب آن می گوییم زیرا چاه مدفوع پس از پُر شدن و قطع بو، مسجد قرار داده می‌شود</w:t>
      </w:r>
      <w:r>
        <w:rPr>
          <w:rFonts w:eastAsia="IRNazanin" w:cs="IRNazanin"/>
          <w:color w:val="111111"/>
          <w:sz w:val="28"/>
          <w:szCs w:val="28"/>
          <w:rtl w:val="true"/>
          <w:lang w:bidi="fa-IR"/>
        </w:rPr>
        <w:t>.</w:t>
      </w:r>
    </w:p>
    <w:p>
      <w:pPr>
        <w:pStyle w:val="Heading5"/>
        <w:numPr>
          <w:ilvl w:val="4"/>
          <w:numId w:val="1"/>
        </w:numPr>
        <w:rPr/>
      </w:pPr>
      <w:bookmarkStart w:id="3318" w:name="__RefHeading___Toc751668_1934241801"/>
      <w:bookmarkStart w:id="3319" w:name="_Toc1543"/>
      <w:bookmarkEnd w:id="3318"/>
      <w:r>
        <w:rPr>
          <w:rtl w:val="true"/>
        </w:rPr>
        <w:t xml:space="preserve">روایت </w:t>
      </w:r>
      <w:r>
        <w:rPr/>
        <w:t>11</w:t>
      </w:r>
      <w:bookmarkEnd w:id="3319"/>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خانه تو و مسجد کوفه چقدر است؟ من فاصله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فرشته مقرب و هیچ نبیّ مُرسل و هیچ بنده صالحی نبوده و نیست مگر اینکه در این مسجد نماز خوانده است، و رسول خدا صلی الله علیه و آله در شب معراج از آنجا عبور کرد، پس از پروردگارش اذن گرفت و دو رکعت در آن بجا آورد، نماز واجب در این مسجد برابر با هزار نماز، و نافله برابر با پانصد نماز است، و نشستن در آن بدون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است، پس به آنجا برو حتی اگر راه رفتنت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072"/>
      </w:r>
    </w:p>
    <w:p>
      <w:pPr>
        <w:pStyle w:val="Heading5"/>
        <w:numPr>
          <w:ilvl w:val="4"/>
          <w:numId w:val="1"/>
        </w:numPr>
        <w:rPr/>
      </w:pPr>
      <w:bookmarkStart w:id="3320" w:name="__RefHeading___Toc751670_1934241801"/>
      <w:bookmarkStart w:id="3321" w:name="_Toc1544"/>
      <w:bookmarkEnd w:id="3320"/>
      <w:r>
        <w:rPr>
          <w:rtl w:val="true"/>
        </w:rPr>
        <w:t>توضیح</w:t>
      </w:r>
      <w:bookmarkEnd w:id="3321"/>
    </w:p>
    <w:p>
      <w:pPr>
        <w:pStyle w:val="BookText"/>
        <w:rPr/>
      </w:pPr>
      <w:r>
        <w:rPr>
          <w:rFonts w:ascii="IRNazanin" w:hAnsi="IRNazanin" w:eastAsia="IRNazanin"/>
          <w:color w:val="111111"/>
          <w:sz w:val="28"/>
          <w:sz w:val="28"/>
          <w:szCs w:val="28"/>
          <w:rtl w:val="true"/>
          <w:lang w:bidi="fa-IR"/>
        </w:rPr>
        <w:t>زحف یعنی راه رفتن کودک با نشیمن‌گاه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در آن بدون تلاوت و ذکر، عبادت است، و اگر مردم می‌دانستند چه چیزی در آن است به آنجا می‌رفتند حتی اگر چهار دست و پا روند</w:t>
      </w:r>
      <w:r>
        <w:rPr>
          <w:rFonts w:eastAsia="IRNazanin" w:cs="IRNazanin"/>
          <w:color w:val="111111"/>
          <w:sz w:val="28"/>
          <w:szCs w:val="28"/>
          <w:rtl w:val="true"/>
          <w:lang w:bidi="fa-IR"/>
        </w:rPr>
        <w:t>.</w:t>
      </w:r>
    </w:p>
    <w:p>
      <w:pPr>
        <w:pStyle w:val="Heading5"/>
        <w:numPr>
          <w:ilvl w:val="4"/>
          <w:numId w:val="1"/>
        </w:numPr>
        <w:rPr/>
      </w:pPr>
      <w:bookmarkStart w:id="3322" w:name="__RefHeading___Toc751672_1934241801"/>
      <w:bookmarkStart w:id="3323" w:name="_Toc1545"/>
      <w:bookmarkEnd w:id="3322"/>
      <w:r>
        <w:rPr>
          <w:rtl w:val="true"/>
        </w:rPr>
        <w:t xml:space="preserve">روایت </w:t>
      </w:r>
      <w:r>
        <w:rPr/>
        <w:t>12</w:t>
      </w:r>
      <w:bookmarkEnd w:id="332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و میثم تمّار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توشه‌ای فراهم آورده، مرکبی خریده‌ام و نیازهایم را برطرف کرده‌ام، پس به بیت‌المقدس کوچ کنم؟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توشه‌ات را مصرف کن و بخور، مرکبت را نیز بفروش و این مسجد، یعنی مسجد کوفه را رها نکن، زیرا یکی از مساجد چهارگانه است که دو رکعت نماز در آن برابر با ده رکعت در مساجد دیگر است، و از هر طرف به سوی آن بیایی، برکت از آن تا دوازده میل می‌رسد، در شالوده آن هزار ذراع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بنای آن هزار ذراع وا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گوشه آن بود که تنور شعله کشید و کنار ستون پنجم آن بود که </w:t>
      </w:r>
      <w:bookmarkStart w:id="3324" w:name="pg13519_133422"/>
    </w:p>
    <w:p>
      <w:pPr>
        <w:pStyle w:val="BookText"/>
        <w:rPr/>
      </w:pPr>
      <w:bookmarkEnd w:id="3324"/>
      <w:r>
        <w:rPr>
          <w:rFonts w:ascii="Amiri" w:hAnsi="Amiri" w:eastAsia="Amiri" w:cs="Amiri"/>
          <w:color w:val="111111"/>
          <w:sz w:val="28"/>
          <w:sz w:val="28"/>
          <w:szCs w:val="28"/>
          <w:rtl w:val="true"/>
          <w:lang w:bidi="ar-SA"/>
        </w:rPr>
        <w:t>إِبْرَاهِيمُ الْخَلِيلُ عليه السلام وَ قَدْ صَلَّي فِيهِ أَلْفُ نَبِيٍّ وَ أَلْفُ وَصِيٍّ وَ فِيهِ عَصَا مُوسَي وَ شَجَرَةُ يَقْطِينٍ وَ فِيهِ هَلَكَ يَغُوثُ وَ يَعُوقُ وَ هُوَ الْفَارُوقُ وَ مِنْهُ يَسِيرُ جَبَلُ الْأَهْوَازِ وَ فِيهِ مُصَلَّي نُوحٍ عليه السلام وَ يُحْشَرُ مِنْهُ يَوْمَ الْقِيَامَةِ 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عَلَيْهِمْ حِسَابٌ وَ لَا عَذَابٌ وَ وَسَطُهُ عَلَي رَوْضَةٍ مِنْ رِيَاضِ الْجَنَّةِ وَ فِيهِ ثَلَاثُ أَعْيُنٍ يَزْهَرْنَ تُذْهِبُ الرِّجْسَ وَ تُطَهِّرُ الْمُؤْمِنِينَ عَيْنٌ مِنْ لَبَنٍ وَ عَيْنٌ مِنْ دُهْنٍ وَ عَيْنٌ مِنْ مَاءٍ جَانِبُهُ الْأَيْمَنُ ذِكْرٌ وَ جَانِبُهُ الْأَيْسَرُ مَكْرٌ لَوْ يَعْلَمُ النَّاسُ مَا فِيهِ لَأَتَوْهُ وَ لَوْ حَبْواً</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5" w:name="__RefHeading___Toc751674_1934241801"/>
      <w:bookmarkStart w:id="3326" w:name="_Toc1546"/>
      <w:bookmarkEnd w:id="3325"/>
      <w:r>
        <w:rPr>
          <w:rtl w:val="true"/>
        </w:rPr>
        <w:t>بيان</w:t>
      </w:r>
      <w:bookmarkEnd w:id="3326"/>
    </w:p>
    <w:p>
      <w:pPr>
        <w:pStyle w:val="BookText"/>
        <w:rPr/>
      </w:pPr>
      <w:r>
        <w:rPr>
          <w:rFonts w:ascii="Amiri" w:hAnsi="Amiri" w:eastAsia="Amiri" w:cs="Amiri"/>
          <w:color w:val="111111"/>
          <w:sz w:val="28"/>
          <w:sz w:val="28"/>
          <w:szCs w:val="28"/>
          <w:rtl w:val="true"/>
          <w:lang w:bidi="ar-SA"/>
        </w:rPr>
        <w:t>فيما سواه أي من المساجد المباركة كمسجد الأقصي و مسجد السهلة فلا ينافي الألف أو الاختلاف باعتبار اختلاف الصلوات و المصلين و لعل التخصيص بالألف لكونهم من أعاظم الأنبياء و الأوصياء أو هم الذين صلوا فيه ظاهرا بحيث اطلع عليه الناس و شاهدوهم و أما سائرهم عليهم السلام فصلي فيه كما صلي فيه نبينا صلي الله عليه و آله و لعل المراد بكون عصا موسي عليه السلام فيه كونها مدفونة فيه في الأزمان السالفة حتي وصل إلي أئمتنا عليهم السلام لئلا ينافي الأخبار التي مضت في كتاب الإمامة أنها عندهم عليهم السلام مع سائر آثار الأنبياء و يحتمل أن تكون مودعة هناك و هي تحت أيديهم كلما أرادوا أخذوها و أما شجرة يقطين فيمكن أن يكون هناك منبتها إذ يظهر من بعض الأخبار أنه خرج من الفرات و يسير جبل أهواز لم أره في غير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يحشر منه أي من جنبه يعني الغري كما صرح به في غيره و الظاهر أن الأعين يظهرن في زمن القائم عليه السلام و كون جانبه الأيسر مكرا لأن فيه كانت منازل الخلفاء و الظلمة كما قال الصدوق رحمه الله في الفقيه‌</w:t>
      </w:r>
      <w:r>
        <w:rPr>
          <w:rStyle w:val="FootnoteAnchor"/>
          <w:rtl w:val="true"/>
        </w:rPr>
        <w:footnoteReference w:id="2074"/>
      </w:r>
      <w:r>
        <w:rPr>
          <w:rFonts w:ascii="Amiri" w:hAnsi="Amiri" w:eastAsia="Amiri" w:cs="Amiri"/>
          <w:color w:val="111111"/>
          <w:sz w:val="28"/>
          <w:sz w:val="28"/>
          <w:szCs w:val="28"/>
          <w:rtl w:val="true"/>
          <w:lang w:bidi="ar-SA"/>
        </w:rPr>
        <w:t>يعني منازل الشياطين و قال في النهاية الحبو أن يمشي علي يديه و ركبتيه أو استه</w:t>
      </w:r>
      <w:r>
        <w:rPr>
          <w:rFonts w:eastAsia="Amiri" w:cs="Amiri" w:ascii="Amiri" w:hAnsi="Amiri"/>
          <w:color w:val="111111"/>
          <w:sz w:val="28"/>
          <w:szCs w:val="28"/>
          <w:rtl w:val="true"/>
          <w:lang w:bidi="ar-SA"/>
        </w:rPr>
        <w:t>.</w:t>
      </w:r>
    </w:p>
    <w:p>
      <w:pPr>
        <w:pStyle w:val="Heading5"/>
        <w:numPr>
          <w:ilvl w:val="4"/>
          <w:numId w:val="1"/>
        </w:numPr>
        <w:rPr/>
      </w:pPr>
      <w:bookmarkStart w:id="3327" w:name="__RefHeading___Toc751676_1934241801"/>
      <w:bookmarkStart w:id="3328" w:name="_Toc1547"/>
      <w:bookmarkEnd w:id="3327"/>
      <w:r>
        <w:rPr>
          <w:rtl w:val="true"/>
        </w:rPr>
        <w:t>«</w:t>
      </w:r>
      <w:r>
        <w:rPr/>
        <w:t>13</w:t>
      </w:r>
      <w:r>
        <w:rPr>
          <w:rtl w:val="true"/>
        </w:rPr>
        <w:t>»</w:t>
      </w:r>
      <w:bookmarkEnd w:id="3328"/>
    </w:p>
    <w:p>
      <w:pPr>
        <w:pStyle w:val="BookText"/>
        <w:rPr/>
      </w:pPr>
      <w:r>
        <w:rPr>
          <w:rFonts w:ascii="Amiri" w:hAnsi="Amiri" w:eastAsia="Amiri" w:cs="Amiri"/>
          <w:color w:val="111111"/>
          <w:sz w:val="28"/>
          <w:sz w:val="28"/>
          <w:szCs w:val="28"/>
          <w:rtl w:val="true"/>
          <w:lang w:bidi="ar-SA"/>
        </w:rPr>
        <w:t>كِتَابُ الْغَارَاتِ، بِإِسْنَادِهِ عَنِ الْأَعْمَشِ عَنِ ابْنِ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عَلِيٌّ عليه السلام إِنَّ بِالْكُوفَةِ مَسَاجِدَ مُبَارَكَةً وَ مَسَاجِدَ مَلْعُونَةً فَأَمَّا الْمُبَارَكَةُ فَإِنَّ مِنْهَا</w:t>
      </w:r>
    </w:p>
    <w:p>
      <w:pPr>
        <w:pStyle w:val="BookText"/>
        <w:rPr/>
      </w:pPr>
      <w:r>
        <w:rPr>
          <w:rFonts w:ascii="IRNazanin" w:hAnsi="IRNazanin" w:eastAsia="IRNazanin"/>
          <w:color w:val="111111"/>
          <w:sz w:val="28"/>
          <w:sz w:val="28"/>
          <w:szCs w:val="28"/>
          <w:rtl w:val="true"/>
          <w:lang w:bidi="fa-IR"/>
        </w:rPr>
        <w:t xml:space="preserve">ابراهیم خلیل علیه السلام نماز خواند؛ در این مسجد هزار پیامبر و هزار وصی پیامبر نماز خوانده‌اند، عصای موسی در آن است، بوته کدو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مسجد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 و 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است، از این مسجد است که کوه اهواز حرکت می‌کند، مصلّای نوح علیه السلام در آن بود، و روز قیامت هفتاد هزار نفر از خاک آن محشور می‌شوند که نه حسابی دارند و نه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 آن باغی از باغ های بهشت است، و در آن سه چشمه درخشان است که پلیدی را از بین می‌برد و مؤمنان را پاک می‌سازد، چشمه‌ای از شیر، چشمه‌ای از روغن و چشمه‌ای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راست آن ذکر است، جانب چپ آن مَکر، و اگر مردم می‌دانستند چه چیزی در این مسجد است به اینجا می‌آمدند حتی اگر چهار دست و پا راه روند</w:t>
      </w:r>
      <w:r>
        <w:rPr>
          <w:rFonts w:eastAsia="IRNazanin" w:cs="IRNazanin"/>
          <w:color w:val="111111"/>
          <w:sz w:val="28"/>
          <w:szCs w:val="28"/>
          <w:rtl w:val="true"/>
          <w:lang w:bidi="fa-IR"/>
        </w:rPr>
        <w:t>.</w:t>
      </w:r>
      <w:r>
        <w:rPr>
          <w:rStyle w:val="FootnoteAnchor"/>
          <w:rtl w:val="true"/>
        </w:rPr>
        <w:footnoteReference w:id="2075"/>
      </w:r>
    </w:p>
    <w:p>
      <w:pPr>
        <w:pStyle w:val="Heading5"/>
        <w:numPr>
          <w:ilvl w:val="4"/>
          <w:numId w:val="1"/>
        </w:numPr>
        <w:rPr/>
      </w:pPr>
      <w:bookmarkStart w:id="3329" w:name="__RefHeading___Toc751678_1934241801"/>
      <w:bookmarkStart w:id="3330" w:name="_Toc1548"/>
      <w:bookmarkEnd w:id="3329"/>
      <w:r>
        <w:rPr>
          <w:rtl w:val="true"/>
        </w:rPr>
        <w:t>توضیح</w:t>
      </w:r>
      <w:bookmarkEnd w:id="3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مساجد مبارک، مانند مسجد الاقصی و مسجد سهله، پس منافاتی با عدد هزار ندارد، یا اینکه اختلاف به حساب اختلاف نمازها و نمازگزاران است، و شاید تخصیص به عدد هزار از این رو باشد که آنها از پیامبران و اوصیای بزرگ بوده‌اند، و یا اینکه آنان کسانی بوده‌اند که در آن مسجد، علناً نماز خوانده‌اند به طوری که مردم از آن اطلاع یافته و ایشان را در حال نماز مشاهده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پیامبران و اوصیا علیهم السلام نیز مانند پیامبر ما صلی الله علیه و آله در آنجا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مقصود از قرار داشتن عصای موسی علیه السلام در آن، این باشد که در زمان های گذشته عصا در آنجا مدفون شده تا اینکه به ائمه ما علیهم السلام رسیده است؛ به این صورت منافاتی با روایات ذکر شده در کتاب امامت نخواهد داشت، چون در آن روایات آمده بود که عصا و دیگر آثار پیامبران نزد ائمه اطهار علیهم السلام است، و احتمال می‌رود که آن عصا در آنجا به ودیعه گذاشته شده امّا اختیارش در دست آن حضرات است که هرگاه اراده کنند آن را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بوته کدو، امکان دارد که محلّ روییدنش آنجا بوده، زیرا از بعضی روایات چنین برمی‌آید که از فرات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کوه اهواز را در هیچ جا غیر از این روایت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هفتاد هزار نفر از خاک آن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کنار آن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روایات دیگر هم تصریح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چشمه‌های مذکور در زمان قائم علیه السلام پدیدار می‌شوند، و اینکه سمت چپ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جهت قرارداشتن خانه‌های خلفا و ظالمان در آنجا می‌باشد، همان طور که مرحوم صدوق در الفقیه</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منازل شیاطین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شخص روی دست و زانو و یا باسن راه برود</w:t>
      </w:r>
      <w:r>
        <w:rPr>
          <w:rFonts w:eastAsia="IRNazanin" w:cs="IRNazanin"/>
          <w:color w:val="111111"/>
          <w:sz w:val="28"/>
          <w:szCs w:val="28"/>
          <w:rtl w:val="true"/>
          <w:lang w:bidi="fa-IR"/>
        </w:rPr>
        <w:t>.</w:t>
      </w:r>
    </w:p>
    <w:p>
      <w:pPr>
        <w:pStyle w:val="Heading5"/>
        <w:numPr>
          <w:ilvl w:val="4"/>
          <w:numId w:val="1"/>
        </w:numPr>
        <w:rPr/>
      </w:pPr>
      <w:bookmarkStart w:id="3331" w:name="__RefHeading___Toc751680_1934241801"/>
      <w:bookmarkStart w:id="3332" w:name="_Toc1549"/>
      <w:bookmarkEnd w:id="3331"/>
      <w:r>
        <w:rPr>
          <w:rtl w:val="true"/>
        </w:rPr>
        <w:t xml:space="preserve">روایت </w:t>
      </w:r>
      <w:r>
        <w:rPr/>
        <w:t>13</w:t>
      </w:r>
      <w:bookmarkEnd w:id="333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مسجدهایی پربرکت و مسجدهایی لعنت شده است؛ از جمله مساجد پربرکت </w:t>
      </w:r>
      <w:bookmarkStart w:id="3333" w:name="pg13519_133423"/>
    </w:p>
    <w:p>
      <w:pPr>
        <w:pStyle w:val="BookText"/>
        <w:rPr/>
      </w:pPr>
      <w:bookmarkEnd w:id="3333"/>
      <w:r>
        <w:rPr>
          <w:rFonts w:ascii="Amiri" w:hAnsi="Amiri" w:eastAsia="Amiri" w:cs="Amiri"/>
          <w:color w:val="111111"/>
          <w:sz w:val="28"/>
          <w:sz w:val="28"/>
          <w:szCs w:val="28"/>
          <w:rtl w:val="true"/>
          <w:lang w:bidi="ar-SA"/>
        </w:rPr>
        <w:t xml:space="preserve">مَسْجِدَ غَنِيٍّ وَ هُوَ مَسْجِدٌ مُبَارَكٌ وَ اللَّهِ إِنَّ قِبْلَتَهُ لَقَاسِطَةٌ وَ لَقَدْ أَسَّسَهُ رَجُلٌ مُؤْمِنٌ وَ إِنَّهُ لَفِي صُرَّةِ الْأَرْضِ وَ إِنَّ بُقْعَتَهُ لَطَيِّبَةٌ وَ لَا تَذْهَبُ اللَّيَالِي وَ الْأَيَّامُ حَتَّي تَنْفَجِرَ فِيهِ عَيْنٌ وَ حَتَّي يَكُونَ عَلَي جَنْبَيْهِ جَنَّتَانِ وَ أَهْلُهُ مَلْعُونُونَ وَ هُوَ مَسْلُوبٌ عَنْهُمْ وَ مَسْجِدُ جُعْفِيٍّ مَسْجِدٌ مُبَارَكٌ وَ رُبَّمَا اجْتَمَعَ فِيهِ أُنَاسٌ مِنَ الْغَيْبِ يُصَلُّونَ فِيهِ وَ مَسْجِدُ ابْنِ ظَفَرٍ مُبَارَكٌ وَ اللَّهِ إِنَّ طِبَاقَهُ لَصَخْرَةٌ خَضْرَاءُ مَا بَعَثَ اللَّهُ مِنْ نَبِيٍّ إِلَّا فِيهَا تِمْثَالُ وَجْهِهِ وَ هُوَ مَسْجِدُ سَهْلَةَ وَ مَسْجِدُ الْحَمْرَاءِ وَ هُوَ مَسْجِدُ يُونُسَ بْنِ مَتَّي عليهما السلام وَ لَتَنْفَجِرَنَّ فِيهِ عَيْنٌ تُطَهِّرُ السَّبَخَةَ وَ مَا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الْمَسَاجِدُ الْمَلْعُونَةُ فَمَسْجِدُ الْأَشْعَثِ وَ مَسْجِدُ جَرِيرٍ وَ مَسْجِدُ ثَقِيفٍ وَ مَسْجِدُ سِمَاكٍ بُنِيَ عَلَي قَبْرِ فِرْعَوْنٍ مِنَ الْفَرَاعِنَةِ</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4" w:name="__RefHeading___Toc751682_1934241801"/>
      <w:bookmarkStart w:id="3335" w:name="_Toc1550"/>
      <w:bookmarkEnd w:id="3334"/>
      <w:r>
        <w:rPr>
          <w:rtl w:val="true"/>
        </w:rPr>
        <w:t>بيان</w:t>
      </w:r>
      <w:bookmarkEnd w:id="3335"/>
    </w:p>
    <w:p>
      <w:pPr>
        <w:pStyle w:val="BookText"/>
        <w:rPr/>
      </w:pPr>
      <w:r>
        <w:rPr>
          <w:rFonts w:ascii="Amiri" w:hAnsi="Amiri" w:eastAsia="Amiri" w:cs="Amiri"/>
          <w:color w:val="111111"/>
          <w:sz w:val="28"/>
          <w:sz w:val="28"/>
          <w:szCs w:val="28"/>
          <w:rtl w:val="true"/>
          <w:lang w:bidi="ar-SA"/>
        </w:rPr>
        <w:t>روي مثله في التهذيب‌</w:t>
      </w:r>
      <w:r>
        <w:rPr>
          <w:rStyle w:val="FootnoteAnchor"/>
          <w:rtl w:val="true"/>
        </w:rPr>
        <w:footnoteReference w:id="2078"/>
      </w:r>
      <w:r>
        <w:rPr>
          <w:rFonts w:ascii="Amiri" w:hAnsi="Amiri" w:eastAsia="Amiri" w:cs="Amiri"/>
          <w:color w:val="111111"/>
          <w:sz w:val="28"/>
          <w:sz w:val="28"/>
          <w:szCs w:val="28"/>
          <w:rtl w:val="true"/>
          <w:lang w:bidi="ar-SA"/>
        </w:rPr>
        <w:t>عن محمد بن مسلم عن أبي جعفر عليه السلام و فيه حتي تنفجر فيه عينان و تكون عليه جنتان و هو أظهر و لعله إشارة إلي ما في سورة الرحمن و الظاهر أنه المسجد الكبير المعروف الآن بمسجد الكوفة لاشتراك أكثر الفضائل كما سيأتي و يحتمل أن يكون غيره كما يظهر من بعض الأخبار و مسجد الحمراء لعله الموضع المعروف الآن بقبر يونس عليه السلام</w:t>
      </w:r>
      <w:r>
        <w:rPr>
          <w:rFonts w:eastAsia="Amiri" w:cs="Amiri" w:ascii="Amiri" w:hAnsi="Amiri"/>
          <w:color w:val="111111"/>
          <w:sz w:val="28"/>
          <w:szCs w:val="28"/>
          <w:rtl w:val="true"/>
          <w:lang w:bidi="ar-SA"/>
        </w:rPr>
        <w:t>.</w:t>
      </w:r>
    </w:p>
    <w:p>
      <w:pPr>
        <w:pStyle w:val="Heading5"/>
        <w:numPr>
          <w:ilvl w:val="4"/>
          <w:numId w:val="1"/>
        </w:numPr>
        <w:rPr/>
      </w:pPr>
      <w:bookmarkStart w:id="3336" w:name="__RefHeading___Toc751684_1934241801"/>
      <w:bookmarkStart w:id="3337" w:name="_Toc1551"/>
      <w:bookmarkEnd w:id="3336"/>
      <w:r>
        <w:rPr>
          <w:rtl w:val="true"/>
        </w:rPr>
        <w:t>«</w:t>
      </w:r>
      <w:r>
        <w:rPr/>
        <w:t>14</w:t>
      </w:r>
      <w:r>
        <w:rPr>
          <w:rtl w:val="true"/>
        </w:rPr>
        <w:t>»</w:t>
      </w:r>
      <w:bookmarkEnd w:id="3337"/>
    </w:p>
    <w:p>
      <w:pPr>
        <w:pStyle w:val="BookText"/>
        <w:rPr/>
      </w:pPr>
      <w:r>
        <w:rPr>
          <w:rFonts w:ascii="Amiri" w:hAnsi="Amiri" w:eastAsia="Amiri" w:cs="Amiri"/>
          <w:color w:val="111111"/>
          <w:sz w:val="28"/>
          <w:sz w:val="28"/>
          <w:szCs w:val="28"/>
          <w:rtl w:val="true"/>
          <w:lang w:bidi="ar-SA"/>
        </w:rPr>
        <w:t>كَنْزُ الْكَرَاجُكِيِّ، عَنْ مُحَمَّدِ بْنِ أَحْمَدَ بْنِ شَاذَانَ عَنْ أَبِيهِ عَنْ مُحَمَّدِ بْنِ الْوَلِيدِ عَنِ الصَّفَّارِ عَنْ مُحَمَّدِ بْنِ زِيَادٍ عَنِ الْمُفَضَّلِ بْنِ عُمَرَ عَنْ يُونُسَ بْنِ يَعْقُوبَ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لَمْ يُوَقِّرِ الْمَسْجِدَ تَدْرِي يَا يُونُسُ لِمَ عَظَّمَ اللَّهُ حَقَّ الْمَسَاجِدِ وَ أَنْزَلَ هَذِهِ الْآيَةَ وَ أَنَّ الْمَساجِدَ لِلَّهِ فَلا تَدْعُوا مَعَ اللَّهِ أَحَداً كَانَتِ الْيَهُودُ وَ النَّصَارَي إِذَا دَخَلُوا كَنَائِسَهُمْ أَشْرَكُوا بِاللَّهِ تَعَالَي فَأَمَرَ اللَّهُ سُبْحَانَهُ نَبِيَّهُ أَنْ يُوَحِّدَ اللَّهَ فِيهَا وَ يَعْبُدَهُ</w:t>
      </w:r>
      <w:r>
        <w:rPr>
          <w:rFonts w:eastAsia="Amiri" w:cs="Amiri" w:ascii="Amiri" w:hAnsi="Amiri"/>
          <w:color w:val="111111"/>
          <w:sz w:val="28"/>
          <w:szCs w:val="28"/>
          <w:rtl w:val="true"/>
          <w:lang w:bidi="ar-SA"/>
        </w:rPr>
        <w:t>.</w:t>
      </w:r>
    </w:p>
    <w:p>
      <w:pPr>
        <w:pStyle w:val="Heading5"/>
        <w:numPr>
          <w:ilvl w:val="4"/>
          <w:numId w:val="1"/>
        </w:numPr>
        <w:rPr/>
      </w:pPr>
      <w:bookmarkStart w:id="3338" w:name="__RefHeading___Toc751686_1934241801"/>
      <w:bookmarkStart w:id="3339" w:name="_Toc1552"/>
      <w:bookmarkEnd w:id="3338"/>
      <w:r>
        <w:rPr>
          <w:rtl w:val="true"/>
        </w:rPr>
        <w:t>«</w:t>
      </w:r>
      <w:r>
        <w:rPr/>
        <w:t>15</w:t>
      </w:r>
      <w:r>
        <w:rPr>
          <w:rtl w:val="true"/>
        </w:rPr>
        <w:t>»</w:t>
      </w:r>
      <w:bookmarkEnd w:id="3339"/>
    </w:p>
    <w:p>
      <w:pPr>
        <w:pStyle w:val="BookText"/>
        <w:rPr/>
      </w:pPr>
      <w:r>
        <w:rPr>
          <w:rFonts w:ascii="Amiri" w:hAnsi="Amiri" w:eastAsia="Amiri" w:cs="Amiri"/>
          <w:color w:val="111111"/>
          <w:sz w:val="28"/>
          <w:sz w:val="28"/>
          <w:szCs w:val="28"/>
          <w:rtl w:val="true"/>
          <w:lang w:bidi="ar-SA"/>
        </w:rPr>
        <w:t>عُدَّةُ الدَّاعِي، رَوَي سَعْدَانُ بْنُ مُسْلِمٍ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طَلَبَ الْحَاجَةَ طَلَبَهَا عِنْدَ زَوَالِ الشَّمْسِ فَإِذَا أَرَادَ ذَلِكَ قَدَّمَ</w:t>
      </w:r>
    </w:p>
    <w:p>
      <w:pPr>
        <w:pStyle w:val="BookText"/>
        <w:rPr/>
      </w:pPr>
      <w:r>
        <w:rPr>
          <w:rFonts w:ascii="IRNazanin" w:hAnsi="IRNazanin" w:eastAsia="IRNazanin"/>
          <w:color w:val="111111"/>
          <w:sz w:val="28"/>
          <w:sz w:val="28"/>
          <w:szCs w:val="28"/>
          <w:rtl w:val="true"/>
          <w:lang w:bidi="fa-IR"/>
        </w:rPr>
        <w:t>مسجد غَنی است که مسجد مبارکی است و به خدا قسم قبله‌اش درست، و مردی با ایمان آن را ساخته است، و در ناف زمین است، زمین آن پاک است و شب ها و روزها نرود مگر اینکه چشمه‌ای در آن مسجد بجوشد، و نیز در دو طرف مسجد دو باغ باشد، و اهل مسجد مورد لعن واقع شده و مسجد از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مسجد جُعفی است که برکت دارد و گاهی مردمانی از غیب جماعت تشکیل می‌دهند و در آن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ابن‌ظَفَر نیز مبارک است، و به خدا قسم روی آن صخره‌ای سبز است که هر پیامبری را خداوند مبعوث می‌کند، تصویر چهره‌اش در آن نقش می‌بندد، و این همان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مسجد یونس بن متّی علیه السلام بود، و در آن چشمه‌ای می‌جوشد که زمین شوره‌زار و اطراف آن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مساجد ملعون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جَریر، مسجد ثَقیف و مسجد سِماک که روی قبر یکی از فرعون ها بنا شده است</w:t>
      </w:r>
      <w:r>
        <w:rPr>
          <w:rFonts w:eastAsia="IRNazanin" w:cs="IRNazanin"/>
          <w:color w:val="111111"/>
          <w:sz w:val="28"/>
          <w:szCs w:val="28"/>
          <w:rtl w:val="true"/>
          <w:lang w:bidi="fa-IR"/>
        </w:rPr>
        <w:t>.</w:t>
      </w:r>
      <w:r>
        <w:rPr>
          <w:rStyle w:val="FootnoteAnchor"/>
          <w:rtl w:val="true"/>
        </w:rPr>
        <w:footnoteReference w:id="2079"/>
      </w:r>
    </w:p>
    <w:p>
      <w:pPr>
        <w:pStyle w:val="Heading5"/>
        <w:numPr>
          <w:ilvl w:val="4"/>
          <w:numId w:val="1"/>
        </w:numPr>
        <w:rPr/>
      </w:pPr>
      <w:bookmarkStart w:id="3340" w:name="__RefHeading___Toc751688_1934241801"/>
      <w:bookmarkStart w:id="3341" w:name="_Toc1553"/>
      <w:bookmarkEnd w:id="3340"/>
      <w:r>
        <w:rPr>
          <w:rtl w:val="true"/>
        </w:rPr>
        <w:t>توضیح</w:t>
      </w:r>
      <w:bookmarkEnd w:id="3341"/>
    </w:p>
    <w:p>
      <w:pPr>
        <w:pStyle w:val="BookText"/>
        <w:rPr/>
      </w:pPr>
      <w:r>
        <w:rPr>
          <w:rFonts w:ascii="IRNazanin" w:hAnsi="IRNazanin" w:eastAsia="IRNazanin"/>
          <w:color w:val="111111"/>
          <w:sz w:val="28"/>
          <w:sz w:val="28"/>
          <w:szCs w:val="28"/>
          <w:rtl w:val="true"/>
          <w:lang w:bidi="fa-IR"/>
        </w:rPr>
        <w:t>مثل این روایت در التهذیب</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از محمد بن مسلم از امام باقر علیه السلام ذکر شده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 چشمه در آن می‌جوشد و روی آن دو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آنچه در سوره الرحمن آمده است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که پیداست آن همان مسجد بزرگی است که امروزه به مسجد کوفه شهرت دارد، زیرا بیشتر فضایل مذکور با آن هماهنگ است، چنانچه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می‌رود که مسجد دیگری باشد، چنانچه از بعضی روایات هم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الحمراء احتمالاً همان موضعی است که اکنون به قبر یونس علیه السلام معروف است </w:t>
      </w:r>
      <w:r>
        <w:rPr>
          <w:rFonts w:eastAsia="IRNazanin" w:cs="IRNazanin"/>
          <w:color w:val="111111"/>
          <w:sz w:val="28"/>
          <w:szCs w:val="28"/>
          <w:rtl w:val="true"/>
          <w:lang w:bidi="fa-IR"/>
        </w:rPr>
        <w:t>.</w:t>
      </w:r>
    </w:p>
    <w:p>
      <w:pPr>
        <w:pStyle w:val="Heading5"/>
        <w:numPr>
          <w:ilvl w:val="4"/>
          <w:numId w:val="1"/>
        </w:numPr>
        <w:rPr/>
      </w:pPr>
      <w:bookmarkStart w:id="3342" w:name="__RefHeading___Toc751690_1934241801"/>
      <w:bookmarkStart w:id="3343" w:name="_Toc1554"/>
      <w:bookmarkEnd w:id="3342"/>
      <w:r>
        <w:rPr>
          <w:rtl w:val="true"/>
        </w:rPr>
        <w:t xml:space="preserve">روایت </w:t>
      </w:r>
      <w:r>
        <w:rPr/>
        <w:t>14</w:t>
      </w:r>
      <w:bookmarkEnd w:id="3343"/>
    </w:p>
    <w:p>
      <w:pPr>
        <w:pStyle w:val="BookText"/>
        <w:rPr/>
      </w:pPr>
      <w:r>
        <w:rPr>
          <w:rFonts w:ascii="IRNazanin" w:hAnsi="IRNazanin" w:eastAsia="IRNazanin"/>
          <w:color w:val="111111"/>
          <w:sz w:val="28"/>
          <w:sz w:val="28"/>
          <w:szCs w:val="28"/>
          <w:rtl w:val="true"/>
          <w:lang w:bidi="fa-IR"/>
        </w:rPr>
        <w:t>کنز الفواید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ملعونست ملعون کسی که حرمت مسجد را نگاه ندارد، ای یونس میدانی چرا خداوند حق مساجد را بزرگ شمرده و این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زیرا یهودیان و نصرانیان چون به عبادتگاه خود وارد می‌شدند برای خدا شریک می‌آوردند، پس خدای سبحان به پیامبرش فرمود که در مسجد خداوند را یکتا بداند و تنها او را بپرستد</w:t>
      </w:r>
      <w:r>
        <w:rPr>
          <w:rFonts w:eastAsia="IRNazanin" w:cs="IRNazanin"/>
          <w:color w:val="111111"/>
          <w:sz w:val="28"/>
          <w:szCs w:val="28"/>
          <w:rtl w:val="true"/>
          <w:lang w:bidi="fa-IR"/>
        </w:rPr>
        <w:t>.</w:t>
      </w:r>
    </w:p>
    <w:p>
      <w:pPr>
        <w:pStyle w:val="Heading5"/>
        <w:numPr>
          <w:ilvl w:val="4"/>
          <w:numId w:val="1"/>
        </w:numPr>
        <w:rPr/>
      </w:pPr>
      <w:bookmarkStart w:id="3344" w:name="__RefHeading___Toc751692_1934241801"/>
      <w:bookmarkStart w:id="3345" w:name="_Toc1555"/>
      <w:bookmarkEnd w:id="3344"/>
      <w:r>
        <w:rPr>
          <w:rtl w:val="true"/>
        </w:rPr>
        <w:t xml:space="preserve">روایت </w:t>
      </w:r>
      <w:r>
        <w:rPr/>
        <w:t>15</w:t>
      </w:r>
      <w:bookmarkEnd w:id="334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هرگاه حاجتی داشت آن را هنگام زوال خورشید طلب می‌کرد، و پیش از دعا کردن </w:t>
      </w:r>
      <w:bookmarkStart w:id="3346" w:name="pg13519_133424"/>
    </w:p>
    <w:p>
      <w:pPr>
        <w:pStyle w:val="BookText"/>
        <w:rPr/>
      </w:pPr>
      <w:bookmarkEnd w:id="3346"/>
      <w:r>
        <w:rPr>
          <w:rFonts w:ascii="Amiri" w:hAnsi="Amiri" w:eastAsia="Amiri" w:cs="Amiri"/>
          <w:color w:val="111111"/>
          <w:sz w:val="28"/>
          <w:sz w:val="28"/>
          <w:szCs w:val="28"/>
          <w:rtl w:val="true"/>
          <w:lang w:bidi="ar-SA"/>
        </w:rPr>
        <w:t>شَيْئاً فَتَصَدَّقَ بِهِ وَ شَمَّ شَيْئاً مِنْ طِيبٍ وَ رَاحَ إِلَي الْمَسْجِدِ فَدَعَا فِي حَاجَتِهِ بِمَا شَاءَ</w:t>
      </w:r>
      <w:r>
        <w:rPr>
          <w:rFonts w:eastAsia="Amiri" w:cs="Amiri" w:ascii="Amiri" w:hAnsi="Amiri"/>
          <w:color w:val="111111"/>
          <w:sz w:val="28"/>
          <w:szCs w:val="28"/>
          <w:rtl w:val="true"/>
          <w:lang w:bidi="ar-SA"/>
        </w:rPr>
        <w:t>.</w:t>
      </w:r>
    </w:p>
    <w:p>
      <w:pPr>
        <w:pStyle w:val="Heading5"/>
        <w:numPr>
          <w:ilvl w:val="4"/>
          <w:numId w:val="1"/>
        </w:numPr>
        <w:rPr/>
      </w:pPr>
      <w:bookmarkStart w:id="3347" w:name="__RefHeading___Toc751694_1934241801"/>
      <w:bookmarkStart w:id="3348" w:name="_Toc1556"/>
      <w:bookmarkEnd w:id="3347"/>
      <w:r>
        <w:rPr>
          <w:rtl w:val="true"/>
        </w:rPr>
        <w:t>«</w:t>
      </w:r>
      <w:r>
        <w:rPr/>
        <w:t>16</w:t>
      </w:r>
      <w:r>
        <w:rPr>
          <w:rtl w:val="true"/>
        </w:rPr>
        <w:t>»</w:t>
      </w:r>
      <w:bookmarkEnd w:id="3348"/>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الدِّينِ،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الْجَلْسَةُ فِي الْجَامِعِ خَيْرٌ لِي مِنَ الْجَلْسَةِ فِي الْجَنَّةِ فَإِنَّ الْجَنَّةَ فِيهَا رِضَا نَفْسِي وَ الْجَامِعَ فِيهَا رِضَا رَبِّي</w:t>
      </w:r>
      <w:r>
        <w:rPr>
          <w:rFonts w:eastAsia="Amiri" w:cs="Amiri" w:ascii="Amiri" w:hAnsi="Amiri"/>
          <w:color w:val="111111"/>
          <w:sz w:val="28"/>
          <w:szCs w:val="28"/>
          <w:rtl w:val="true"/>
          <w:lang w:bidi="ar-SA"/>
        </w:rPr>
        <w:t>.</w:t>
      </w:r>
    </w:p>
    <w:p>
      <w:pPr>
        <w:pStyle w:val="Heading5"/>
        <w:numPr>
          <w:ilvl w:val="4"/>
          <w:numId w:val="1"/>
        </w:numPr>
        <w:rPr/>
      </w:pPr>
      <w:bookmarkStart w:id="3349" w:name="__RefHeading___Toc751696_1934241801"/>
      <w:bookmarkStart w:id="3350" w:name="_Toc1557"/>
      <w:bookmarkEnd w:id="3349"/>
      <w:r>
        <w:rPr>
          <w:rtl w:val="true"/>
        </w:rPr>
        <w:t>«</w:t>
      </w:r>
      <w:r>
        <w:rPr/>
        <w:t>17</w:t>
      </w:r>
      <w:r>
        <w:rPr>
          <w:rtl w:val="true"/>
        </w:rPr>
        <w:t>»</w:t>
      </w:r>
      <w:bookmarkEnd w:id="3350"/>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الْحَسَنِ بْنِ مُوسَي الْخَشَّابِ عَنْ عَلِيِّ بْنِ أَسْبَاطٍ عَنْ بَعْضِ رِجَالِهِ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الشِّرَاءَ وَ الْبَيْعَ وَ الْمَجَانِينَ وَ الصِّبْيَانَ وَ الضَّالَّةَ وَ الْأَحْكَامَ وَ الْحُدُودَ وَ رَفْعَ الصَّوْتِ‌</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أحمد بن يحيي عن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82"/>
      </w:r>
    </w:p>
    <w:p>
      <w:pPr>
        <w:pStyle w:val="Heading5"/>
        <w:numPr>
          <w:ilvl w:val="4"/>
          <w:numId w:val="1"/>
        </w:numPr>
        <w:rPr/>
      </w:pPr>
      <w:bookmarkStart w:id="3351" w:name="__RefHeading___Toc751698_1934241801"/>
      <w:bookmarkStart w:id="3352" w:name="_Toc1558"/>
      <w:bookmarkEnd w:id="3351"/>
      <w:r>
        <w:rPr>
          <w:rtl w:val="true"/>
        </w:rPr>
        <w:t>بيان</w:t>
      </w:r>
      <w:bookmarkEnd w:id="3352"/>
    </w:p>
    <w:p>
      <w:pPr>
        <w:pStyle w:val="BookText"/>
        <w:rPr/>
      </w:pPr>
      <w:r>
        <w:rPr>
          <w:rFonts w:ascii="Amiri" w:hAnsi="Amiri" w:eastAsia="Amiri" w:cs="Amiri"/>
          <w:color w:val="111111"/>
          <w:sz w:val="28"/>
          <w:sz w:val="28"/>
          <w:szCs w:val="28"/>
          <w:rtl w:val="true"/>
          <w:lang w:bidi="ar-SA"/>
        </w:rPr>
        <w:t>ذكر الأصحاب كراهة تعريف الضالة و طلبها في المسجد و هذه الرواية يحتملهما بل يشملهما وَ رُوِيَ فِي الْفَقِيهِ‌</w:t>
      </w:r>
      <w:r>
        <w:rPr>
          <w:rStyle w:val="FootnoteAnchor"/>
          <w:rtl w:val="true"/>
        </w:rPr>
        <w:footnoteReference w:id="2083"/>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سَمِعَ رَجُلًا يُنْشِدُ ضَالَّةً فِي الْمَسْجِدِ فَقَالَ قُولُوا لَا رَدَّ اللَّهُ عَلَيْكَ فَإِنَّهَا لِغَيْرِ هَذَا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التجويز الوارد في رواية علي بن جعفر الآتية لا ينافي الكراهة و أما الأحكام فالمشهور فيها الكراهة و حكم الشيخ في الخلاف و ابن إدريس بعدم الكراهة و استقربه العلامة في المختلف محتجا بأن الحكم طاعة فجاز إيقاعها في المساجد الموضوعة في الطاعات و بأن أمير المؤمنين عليه السلام حكم في مسجد الكوفة و قضي فيه بين الناس و دكة القضاء معروفة فيه إلي يومنا هذا و أجاب عن الرواية بالطعن في السند لاحتمال أن يكون متعلق النهي إنفاذ الأحكام كالحبس علي الحقوق و الملازمة فيها عليها و قال الراوندي الحكم المنهي عنه ما كان فيه جدل و خصومة و ربما قيل دوام الحكم فيها مكروه و أما إذا اتفق في بعض الأحيان فلا يمكن تخصيص الكراهة بما يكون الجلوس لأجل ذلك بخلاف ما إذا كان الجلوس للعبادة فاتفق صدور الدعوي و الوجهان الأخيران لا ينفعان</w:t>
      </w:r>
    </w:p>
    <w:p>
      <w:pPr>
        <w:pStyle w:val="BookText"/>
        <w:rPr/>
      </w:pPr>
      <w:r>
        <w:rPr>
          <w:rFonts w:ascii="IRNazanin" w:hAnsi="IRNazanin" w:eastAsia="IRNazanin"/>
          <w:color w:val="111111"/>
          <w:sz w:val="28"/>
          <w:sz w:val="28"/>
          <w:szCs w:val="28"/>
          <w:rtl w:val="true"/>
          <w:lang w:bidi="fa-IR"/>
        </w:rPr>
        <w:t>چیزی صدقه می‌داد، مقداری عطر می‌بویید و به مسجد می‌رفت و برای هر حاجتی که داشت دعا می‌کرد</w:t>
      </w:r>
      <w:r>
        <w:rPr>
          <w:rFonts w:eastAsia="IRNazanin" w:cs="IRNazanin"/>
          <w:color w:val="111111"/>
          <w:sz w:val="28"/>
          <w:szCs w:val="28"/>
          <w:rtl w:val="true"/>
          <w:lang w:bidi="fa-IR"/>
        </w:rPr>
        <w:t>.</w:t>
      </w:r>
    </w:p>
    <w:p>
      <w:pPr>
        <w:pStyle w:val="Heading5"/>
        <w:numPr>
          <w:ilvl w:val="4"/>
          <w:numId w:val="1"/>
        </w:numPr>
        <w:rPr/>
      </w:pPr>
      <w:bookmarkStart w:id="3353" w:name="__RefHeading___Toc751700_1934241801"/>
      <w:bookmarkStart w:id="3354" w:name="_Toc1559"/>
      <w:bookmarkEnd w:id="3353"/>
      <w:r>
        <w:rPr>
          <w:rtl w:val="true"/>
        </w:rPr>
        <w:t xml:space="preserve">روایت </w:t>
      </w:r>
      <w:r>
        <w:rPr/>
        <w:t>16</w:t>
      </w:r>
      <w:bookmarkEnd w:id="3354"/>
    </w:p>
    <w:p>
      <w:pPr>
        <w:pStyle w:val="BookText"/>
        <w:rPr/>
      </w:pPr>
      <w:r>
        <w:rPr>
          <w:rFonts w:ascii="IRNazanin" w:hAnsi="IRNazanin" w:eastAsia="IRNazanin"/>
          <w:color w:val="111111"/>
          <w:sz w:val="28"/>
          <w:sz w:val="28"/>
          <w:szCs w:val="28"/>
          <w:rtl w:val="true"/>
          <w:lang w:bidi="fa-IR"/>
        </w:rPr>
        <w:t>عدة الداعی،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جامع برای من از نشستن در باغ بهتر است، زیرا در باغ نفسم خشنود است و در مسجد جامع پروردگارم راضی است</w:t>
      </w:r>
      <w:r>
        <w:rPr>
          <w:rFonts w:eastAsia="IRNazanin" w:cs="IRNazanin"/>
          <w:color w:val="111111"/>
          <w:sz w:val="28"/>
          <w:szCs w:val="28"/>
          <w:rtl w:val="true"/>
          <w:lang w:bidi="fa-IR"/>
        </w:rPr>
        <w:t>.</w:t>
      </w:r>
    </w:p>
    <w:p>
      <w:pPr>
        <w:pStyle w:val="Heading5"/>
        <w:numPr>
          <w:ilvl w:val="4"/>
          <w:numId w:val="1"/>
        </w:numPr>
        <w:rPr/>
      </w:pPr>
      <w:bookmarkStart w:id="3355" w:name="__RefHeading___Toc751702_1934241801"/>
      <w:bookmarkStart w:id="3356" w:name="_Toc1560"/>
      <w:bookmarkEnd w:id="3355"/>
      <w:r>
        <w:rPr>
          <w:rtl w:val="true"/>
        </w:rPr>
        <w:t xml:space="preserve">روایت </w:t>
      </w:r>
      <w:r>
        <w:rPr/>
        <w:t>17</w:t>
      </w:r>
      <w:bookmarkEnd w:id="335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از خرید و فروش، آوردن دیوانگان و کودکان، اشیاء گم شده، قضاوت، اجرای حدود و بالابردن صدا دوری کنید</w:t>
      </w:r>
      <w:r>
        <w:rPr>
          <w:rFonts w:eastAsia="IRNazanin" w:cs="IRNazanin"/>
          <w:color w:val="111111"/>
          <w:sz w:val="28"/>
          <w:szCs w:val="28"/>
          <w:rtl w:val="true"/>
          <w:lang w:bidi="fa-IR"/>
        </w:rPr>
        <w:t>.</w:t>
      </w:r>
      <w:r>
        <w:rPr>
          <w:rStyle w:val="FootnoteAnchor"/>
          <w:rtl w:val="true"/>
        </w:rPr>
        <w:footnoteReference w:id="2084"/>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العطار از محمد بن احمد بن یحیی از خشّاب مثل آن را آورده است</w:t>
      </w:r>
      <w:r>
        <w:rPr>
          <w:rFonts w:eastAsia="IRNazanin" w:cs="IRNazanin"/>
          <w:color w:val="111111"/>
          <w:sz w:val="28"/>
          <w:szCs w:val="28"/>
          <w:rtl w:val="true"/>
          <w:lang w:bidi="fa-IR"/>
        </w:rPr>
        <w:t>.</w:t>
      </w:r>
      <w:r>
        <w:rPr>
          <w:rStyle w:val="FootnoteAnchor"/>
          <w:rtl w:val="true"/>
        </w:rPr>
        <w:footnoteReference w:id="2085"/>
      </w:r>
    </w:p>
    <w:p>
      <w:pPr>
        <w:pStyle w:val="Heading5"/>
        <w:numPr>
          <w:ilvl w:val="4"/>
          <w:numId w:val="1"/>
        </w:numPr>
        <w:rPr/>
      </w:pPr>
      <w:bookmarkStart w:id="3357" w:name="__RefHeading___Toc751704_1934241801"/>
      <w:bookmarkStart w:id="3358" w:name="_Toc1561"/>
      <w:bookmarkEnd w:id="3357"/>
      <w:r>
        <w:rPr>
          <w:rtl w:val="true"/>
        </w:rPr>
        <w:t>توضیح</w:t>
      </w:r>
      <w:bookmarkEnd w:id="3358"/>
    </w:p>
    <w:p>
      <w:pPr>
        <w:pStyle w:val="BookText"/>
        <w:rPr/>
      </w:pPr>
      <w:r>
        <w:rPr>
          <w:rFonts w:ascii="IRNazanin" w:hAnsi="IRNazanin" w:eastAsia="IRNazanin"/>
          <w:color w:val="111111"/>
          <w:sz w:val="28"/>
          <w:sz w:val="28"/>
          <w:szCs w:val="28"/>
          <w:rtl w:val="true"/>
          <w:lang w:bidi="fa-IR"/>
        </w:rPr>
        <w:t>اصحاب شناساندن اشیاء گم‌شده و طلب کردن آن در مسجد را مکروه دانسته‌اند، این روایت هم احتمال آن دو را دارد و بلکه شامل آن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الفقیه</w:t>
      </w:r>
      <w:r>
        <w:rPr>
          <w:rStyle w:val="FootnoteAnchor"/>
          <w:rtl w:val="true"/>
        </w:rPr>
        <w:footnoteReference w:id="208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مُرسَل از پیامبر صلی الله علیه و آله روایت شده که ایشان شنید مردی در مسجد چیزی را که گم‌شده اعلام می‌کند،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چیز را به تو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کارهای دیگری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جوازی که در روایت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منافاتی با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قضاوت نظر مشهور کراهت است، و شیخ در الخلاف و ابن‌ادریس فتوا به عدم کراهت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المختلف این نظر را قریب دانسته و استدلالش این است که قضاوت اطاعتِ امر خداست و وقوع آن در مساجد که برای اطاعت خدا قرار داده شده‌اند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ایشان این است که امیرمؤمنان علیه السلام در مسجد کوفه برای قضاوت می‌نشست، و در دکّة القضاء که تا امروز هم معروف است بین مردم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جواب روایت، سند آن را تضعیف می‌کند، زیرا احتمال می رود که متعلَّق نهی، اجرای احکام است مانند حبس برای ادای حقوق و ملازمت در اجرای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که مورد نهی واقع شده آن قضاوتی است که همراه با جدل و درگیری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مداوم در مسجد مکروه است، امّا اگر در بعضی اوقات به طور اتفاقی باشد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کراهت را به نشستن در مسجد برای قضاوت تخصیص داد، بر خلاف صورتی که نشستن در مسجد برای عبادت باشد امّا به طور اتّفاقی انجام قضاوتی هم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اخیر برای </w:t>
      </w:r>
      <w:bookmarkStart w:id="3359" w:name="pg13519_133425"/>
    </w:p>
    <w:p>
      <w:pPr>
        <w:pStyle w:val="BookText"/>
        <w:rPr/>
      </w:pPr>
      <w:bookmarkEnd w:id="3359"/>
      <w:r>
        <w:rPr>
          <w:rFonts w:ascii="Amiri" w:hAnsi="Amiri" w:eastAsia="Amiri" w:cs="Amiri"/>
          <w:color w:val="111111"/>
          <w:sz w:val="28"/>
          <w:sz w:val="28"/>
          <w:szCs w:val="28"/>
          <w:rtl w:val="true"/>
          <w:lang w:bidi="ar-SA"/>
        </w:rPr>
        <w:t>في الجمع بين الأخبار إذ الظاهر من دكة القضاء و المشهور في ذلك وقوع الحكم فيها غالبا بل لم يذكر موضع آخر لجلوسه عليه السلام للحكم فيه</w:t>
      </w:r>
      <w:r>
        <w:rPr>
          <w:rFonts w:eastAsia="Amiri" w:cs="Amiri" w:ascii="Amiri" w:hAnsi="Amiri"/>
          <w:color w:val="111111"/>
          <w:sz w:val="28"/>
          <w:szCs w:val="28"/>
          <w:rtl w:val="true"/>
          <w:lang w:bidi="ar-SA"/>
        </w:rPr>
        <w:t>.</w:t>
      </w:r>
    </w:p>
    <w:p>
      <w:pPr>
        <w:pStyle w:val="Heading5"/>
        <w:numPr>
          <w:ilvl w:val="4"/>
          <w:numId w:val="1"/>
        </w:numPr>
        <w:rPr/>
      </w:pPr>
      <w:bookmarkStart w:id="3360" w:name="__RefHeading___Toc751706_1934241801"/>
      <w:bookmarkStart w:id="3361" w:name="_Toc1562"/>
      <w:bookmarkEnd w:id="3360"/>
      <w:r>
        <w:rPr>
          <w:rtl w:val="true"/>
        </w:rPr>
        <w:t>أقول</w:t>
      </w:r>
      <w:bookmarkEnd w:id="3361"/>
    </w:p>
    <w:p>
      <w:pPr>
        <w:pStyle w:val="BookText"/>
        <w:rPr/>
      </w:pPr>
      <w:r>
        <w:rPr>
          <w:rFonts w:ascii="Amiri" w:hAnsi="Amiri" w:eastAsia="Amiri" w:cs="Amiri"/>
          <w:color w:val="111111"/>
          <w:sz w:val="28"/>
          <w:sz w:val="28"/>
          <w:szCs w:val="28"/>
          <w:rtl w:val="true"/>
          <w:lang w:bidi="ar-SA"/>
        </w:rPr>
        <w:t>و يحتمل تخصيص المنع بأوقات الصلوات فإنها توجب شغل خواطر المصلين أو بغير المعصوم فإنه يحتمل فيهم الخطأ و كذا المشهور في إقامة الحدود الكراهة لاحتمال تلويث المسجد بخروج الحدث كما ذكر في المنتهي و أيضا فيه شغل الخواطر و تفرق بال المصلين</w:t>
      </w:r>
      <w:r>
        <w:rPr>
          <w:rFonts w:eastAsia="Amiri" w:cs="Amiri" w:ascii="Amiri" w:hAnsi="Amiri"/>
          <w:color w:val="111111"/>
          <w:sz w:val="28"/>
          <w:szCs w:val="28"/>
          <w:rtl w:val="true"/>
          <w:lang w:bidi="ar-SA"/>
        </w:rPr>
        <w:t>.</w:t>
      </w:r>
    </w:p>
    <w:p>
      <w:pPr>
        <w:pStyle w:val="Heading5"/>
        <w:numPr>
          <w:ilvl w:val="4"/>
          <w:numId w:val="1"/>
        </w:numPr>
        <w:rPr/>
      </w:pPr>
      <w:bookmarkStart w:id="3362" w:name="__RefHeading___Toc751708_1934241801"/>
      <w:bookmarkStart w:id="3363" w:name="_Toc1563"/>
      <w:bookmarkEnd w:id="3362"/>
      <w:r>
        <w:rPr>
          <w:rtl w:val="true"/>
        </w:rPr>
        <w:t>«</w:t>
      </w:r>
      <w:r>
        <w:rPr/>
        <w:t>18</w:t>
      </w:r>
      <w:r>
        <w:rPr>
          <w:rtl w:val="true"/>
        </w:rPr>
        <w:t>»</w:t>
      </w:r>
      <w:bookmarkEnd w:id="3363"/>
    </w:p>
    <w:p>
      <w:pPr>
        <w:pStyle w:val="BookText"/>
        <w:rPr/>
      </w:pPr>
      <w:r>
        <w:rPr>
          <w:rFonts w:ascii="Amiri" w:hAnsi="Amiri" w:eastAsia="Amiri" w:cs="Amiri"/>
          <w:color w:val="111111"/>
          <w:sz w:val="28"/>
          <w:sz w:val="28"/>
          <w:szCs w:val="28"/>
          <w:rtl w:val="true"/>
          <w:lang w:bidi="ar-SA"/>
        </w:rPr>
        <w:t>قُرْبُ الْإِسْنَادِ،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يُنْشَدُ الشِّعْرُ فِي الْمَسْجِدِ قَالَ لَا بَأْسَ‌</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الضَّالَّةِ يُنْشَدُ فِي الْمَسْجِدِ قَالَ لَا بَأْسَ‌</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وَ سَأَلْتُهُ عَنِ السَّيْفِ هَلْ يَصْلُحُ أَنْ يُعَلَّقَ فِي الْمَسْجِدِ قَالَ أَمَّا فِي الْقِبْلَةِ فَلَا وَ أَمَّا فِي جَانِبٍ فَلَا بَأْسَ‌</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4" w:name="__RefHeading___Toc751710_1934241801"/>
      <w:bookmarkStart w:id="3365" w:name="_Toc1564"/>
      <w:bookmarkEnd w:id="3364"/>
      <w:r>
        <w:rPr>
          <w:rtl w:val="true"/>
        </w:rPr>
        <w:t>بيان</w:t>
      </w:r>
      <w:bookmarkEnd w:id="3365"/>
    </w:p>
    <w:p>
      <w:pPr>
        <w:pStyle w:val="BookText"/>
        <w:rPr/>
      </w:pPr>
      <w:r>
        <w:rPr>
          <w:rFonts w:ascii="Amiri" w:hAnsi="Amiri" w:eastAsia="Amiri" w:cs="Amiri"/>
          <w:color w:val="111111"/>
          <w:sz w:val="28"/>
          <w:sz w:val="28"/>
          <w:szCs w:val="28"/>
          <w:rtl w:val="true"/>
          <w:lang w:bidi="ar-SA"/>
        </w:rPr>
        <w:t>قال الفيروزآبادي أنشد الضالة عرفها و استرشد عنها ضد و الشعر قرأه و تناشدوا أنشد بعضهم بعضا و النشدة بالكسر الصوت و النشيد رفع الصوت و قال الجزري نشدت الضالة فأنا ناشد إذا طلبتها و أنشدتها فأنا منشد إذا عرفتها و منه الحديث قال لرجل ينشد ضالة في المسجد أيها الناشد غيرك الواجد قال ذلك تأديبا له حيث طلب ضالته في المسجد و هو من النشيد رفع الصوت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الأصحاب كراهة إنشاد الشعر في المساجد لما رواه الشَّيْخُ فِي الصَّحِيحِ‌</w:t>
      </w:r>
      <w:r>
        <w:rPr>
          <w:rStyle w:val="FootnoteAnchor"/>
          <w:rtl w:val="true"/>
        </w:rPr>
        <w:footnoteReference w:id="2090"/>
      </w:r>
      <w:r>
        <w:rPr>
          <w:rFonts w:ascii="Amiri" w:hAnsi="Amiri" w:eastAsia="Amiri" w:cs="Amiri"/>
          <w:color w:val="111111"/>
          <w:sz w:val="28"/>
          <w:sz w:val="28"/>
          <w:szCs w:val="28"/>
          <w:rtl w:val="true"/>
          <w:lang w:bidi="ar-SA"/>
        </w:rPr>
        <w:t>عَلَي الظَّاهِرِ عَنْ عَلِيِّ بْنِ الْحُسَيْنِ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سَمِعْتُمُوهُ يُنْشِدُ الشِّعْرَ فِي الْمَسَاجِدِ فَقُولُوا لَهُ فَضَّ اللَّهُ فَاكَ إِنَّمَا نُصِبَتِ الْمَسَاجِدُ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حملوا هذه الرواية علي الجواز و هو 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بعد إيراد الرواية و ليس ببعيد حمل إباحة إنشاد الشعر علي ما يقل منه و تكثر منفعته كبيت حكمة أو شاهد علي لغة في كتاب الله أو سنة نبيه صلي الله عليه و آله</w:t>
      </w:r>
    </w:p>
    <w:p>
      <w:pPr>
        <w:pStyle w:val="BookText"/>
        <w:rPr/>
      </w:pPr>
      <w:r>
        <w:rPr>
          <w:rFonts w:ascii="IRNazanin" w:hAnsi="IRNazanin" w:eastAsia="IRNazanin"/>
          <w:color w:val="111111"/>
          <w:sz w:val="28"/>
          <w:sz w:val="28"/>
          <w:szCs w:val="28"/>
          <w:rtl w:val="true"/>
          <w:lang w:bidi="fa-IR"/>
        </w:rPr>
        <w:t>جمع بین روایات فایده‌ای ندارد، زیرا ظاهر از دکة القضا و نظر مشهور در مورد آن، وقوع قضاوت به طور غالب در آن است، بلکه هیچ جای دیگری ذکر نشده که آن حضرت علیه السلام برای قضاوت کردن نشسته باشد</w:t>
      </w:r>
      <w:r>
        <w:rPr>
          <w:rFonts w:eastAsia="IRNazanin" w:cs="IRNazanin"/>
          <w:color w:val="111111"/>
          <w:sz w:val="28"/>
          <w:szCs w:val="28"/>
          <w:rtl w:val="true"/>
          <w:lang w:bidi="fa-IR"/>
        </w:rPr>
        <w:t>.</w:t>
      </w:r>
    </w:p>
    <w:p>
      <w:pPr>
        <w:pStyle w:val="Heading5"/>
        <w:numPr>
          <w:ilvl w:val="4"/>
          <w:numId w:val="1"/>
        </w:numPr>
        <w:rPr/>
      </w:pPr>
      <w:bookmarkStart w:id="3366" w:name="__RefHeading___Toc751712_1934241801"/>
      <w:bookmarkStart w:id="3367" w:name="_Toc1565"/>
      <w:bookmarkEnd w:id="3366"/>
      <w:r>
        <w:rPr>
          <w:rtl w:val="true"/>
        </w:rPr>
        <w:t>می‌گویم</w:t>
      </w:r>
      <w:bookmarkEnd w:id="3367"/>
    </w:p>
    <w:p>
      <w:pPr>
        <w:pStyle w:val="BookText"/>
        <w:rPr/>
      </w:pPr>
      <w:r>
        <w:rPr>
          <w:rFonts w:ascii="IRNazanin" w:hAnsi="IRNazanin" w:eastAsia="IRNazanin"/>
          <w:color w:val="111111"/>
          <w:sz w:val="28"/>
          <w:sz w:val="28"/>
          <w:szCs w:val="28"/>
          <w:rtl w:val="true"/>
          <w:lang w:bidi="fa-IR"/>
        </w:rPr>
        <w:t>احتمال دارد که منع از قضاوت در مسجد مخصوص اوقات نماز باشد، زیرا حواس نمازگزاران را مشغول می‌کند، و یا اینکه مخصوص به قضاوت غیر معصوم است، زیرا احتمال خطا در غیر معصوم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نظر مشهور در مورد اقامه حدود، کراهت است، به دلیل احتمال نجس شدن مسجد با خروج حدث، چنانچه در منتهی ذکر شده است، این کار نیز حواس ها را مشغول و افکار نمازگزاران را پراکنده می‌سازد </w:t>
      </w:r>
      <w:r>
        <w:rPr>
          <w:rFonts w:eastAsia="IRNazanin" w:cs="IRNazanin"/>
          <w:color w:val="111111"/>
          <w:sz w:val="28"/>
          <w:szCs w:val="28"/>
          <w:rtl w:val="true"/>
          <w:lang w:bidi="fa-IR"/>
        </w:rPr>
        <w:t>.</w:t>
      </w:r>
    </w:p>
    <w:p>
      <w:pPr>
        <w:pStyle w:val="Heading5"/>
        <w:numPr>
          <w:ilvl w:val="4"/>
          <w:numId w:val="1"/>
        </w:numPr>
        <w:rPr/>
      </w:pPr>
      <w:bookmarkStart w:id="3368" w:name="__RefHeading___Toc751714_1934241801"/>
      <w:bookmarkStart w:id="3369" w:name="_Toc1566"/>
      <w:bookmarkEnd w:id="3368"/>
      <w:r>
        <w:rPr>
          <w:rtl w:val="true"/>
        </w:rPr>
        <w:t xml:space="preserve">روایت </w:t>
      </w:r>
      <w:r>
        <w:rPr/>
        <w:t>18</w:t>
      </w:r>
      <w:bookmarkEnd w:id="336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 را در مسجد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091"/>
      </w:r>
    </w:p>
    <w:p>
      <w:pPr>
        <w:pStyle w:val="BookText"/>
        <w:rPr/>
      </w:pPr>
      <w:r>
        <w:rPr>
          <w:rFonts w:ascii="IRNazanin" w:hAnsi="IRNazanin" w:eastAsia="IRNazanin"/>
          <w:color w:val="111111"/>
          <w:sz w:val="28"/>
          <w:sz w:val="28"/>
          <w:szCs w:val="28"/>
          <w:rtl w:val="true"/>
          <w:lang w:bidi="fa-IR"/>
        </w:rPr>
        <w:t>و از ایشان در مورد اعلام اشیاء گم‌شده در مسجد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و از ایشان سؤال کردم که آیا شایسته است شمشیر را در مسجد آویزان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نه، امّا در کنار و گوشه اشکال ندارد</w:t>
      </w:r>
      <w:r>
        <w:rPr>
          <w:rFonts w:eastAsia="IRNazanin" w:cs="IRNazanin"/>
          <w:color w:val="111111"/>
          <w:sz w:val="28"/>
          <w:szCs w:val="28"/>
          <w:rtl w:val="true"/>
          <w:lang w:bidi="fa-IR"/>
        </w:rPr>
        <w:t>.</w:t>
      </w:r>
      <w:r>
        <w:rPr>
          <w:rStyle w:val="FootnoteAnchor"/>
          <w:rtl w:val="true"/>
        </w:rPr>
        <w:footnoteReference w:id="2093"/>
      </w:r>
    </w:p>
    <w:p>
      <w:pPr>
        <w:pStyle w:val="Heading5"/>
        <w:numPr>
          <w:ilvl w:val="4"/>
          <w:numId w:val="1"/>
        </w:numPr>
        <w:rPr/>
      </w:pPr>
      <w:bookmarkStart w:id="3370" w:name="__RefHeading___Toc751716_1934241801"/>
      <w:bookmarkStart w:id="3371" w:name="_Toc1567"/>
      <w:bookmarkEnd w:id="3370"/>
      <w:r>
        <w:rPr>
          <w:rtl w:val="true"/>
        </w:rPr>
        <w:t>توضیح</w:t>
      </w:r>
      <w:bookmarkEnd w:id="3371"/>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گمشده را یافت و آن را جستجو کرد، یک کلمه است که دو معنای متضاد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شعر خواند، در استعمال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تناشدوا یعنی برای یکدیگر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بردن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 الضالة فأنا ناشد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 شده را طلب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أنشدتها فأنا 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تعریف و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ریشه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گم‌شده‌ای را در مسجد اعلام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گم‌شده‌ای را اعلام می‌کنی، دیگری آن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برای تأدیب او فرمود، زیرا در مسجد گم‌شده خود را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انشاد از ماده نَشید و به معنای بالابردن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اصحاب، کراهت شعر خوانی در مساجد است، به دلیل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w:t>
      </w:r>
      <w:r>
        <w:rPr>
          <w:rStyle w:val="FootnoteAnchor"/>
          <w:rtl w:val="true"/>
        </w:rPr>
        <w:footnoteReference w:id="2094"/>
      </w:r>
      <w:r>
        <w:rPr>
          <w:rFonts w:ascii="IRNazanin" w:hAnsi="IRNazanin" w:eastAsia="IRNazanin"/>
          <w:color w:val="111111"/>
          <w:sz w:val="28"/>
          <w:sz w:val="28"/>
          <w:szCs w:val="28"/>
          <w:rtl w:val="true"/>
          <w:lang w:bidi="fa-IR"/>
        </w:rPr>
        <w:t>از امام زین العابدین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شنیدید که در مساجد شعر می‌خواند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خُرد کند، مساجد برای قرآن خواندن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جواز حمل کرده‌اند که منافاتی با کراهت ندارد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الذکری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مباح بودن شعرخوانی را بر شعری حمل کنیم که کم و دارای منفعت بسیار باشد، مانند بیتی از حکمت، یا شاهدی برای شرح لغات قرآن یا روایات پیامبر صلی الله علیه وآله </w:t>
      </w:r>
      <w:bookmarkStart w:id="3372" w:name="pg13519_133426"/>
    </w:p>
    <w:p>
      <w:pPr>
        <w:pStyle w:val="BookText"/>
        <w:rPr/>
      </w:pPr>
      <w:bookmarkEnd w:id="3372"/>
      <w:r>
        <w:rPr>
          <w:rFonts w:ascii="Amiri" w:hAnsi="Amiri" w:eastAsia="Amiri" w:cs="Amiri"/>
          <w:color w:val="111111"/>
          <w:sz w:val="28"/>
          <w:sz w:val="28"/>
          <w:szCs w:val="28"/>
          <w:rtl w:val="true"/>
          <w:lang w:bidi="ar-SA"/>
        </w:rPr>
        <w:t>و شبهه لأنه من المعلوم أن النبي كان ينشد بين يديه البيت و الأبيات من الشعر في المسجد و لم ينكر ذلك و ألحق به الشيخ علي رحمه الله مدح النبي صلي الله عليه و آله و مراثي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3373" w:name="__RefHeading___Toc751718_1934241801"/>
      <w:bookmarkStart w:id="3374" w:name="_Toc1568"/>
      <w:bookmarkEnd w:id="3373"/>
      <w:r>
        <w:rPr>
          <w:rtl w:val="true"/>
        </w:rPr>
        <w:t>أقول</w:t>
      </w:r>
      <w:bookmarkEnd w:id="3374"/>
    </w:p>
    <w:p>
      <w:pPr>
        <w:pStyle w:val="BookText"/>
        <w:rPr/>
      </w:pPr>
      <w:r>
        <w:rPr>
          <w:rFonts w:ascii="Amiri" w:hAnsi="Amiri" w:eastAsia="Amiri" w:cs="Amiri"/>
          <w:color w:val="111111"/>
          <w:sz w:val="28"/>
          <w:sz w:val="28"/>
          <w:szCs w:val="28"/>
          <w:rtl w:val="true"/>
          <w:lang w:bidi="ar-SA"/>
        </w:rPr>
        <w:t>ما ذكره لا يخلو من قوة و يؤيده استشهاد أمير المؤمنين عليه السلام بالأشعار في الخطب و كانت غالبا في المسجد و ما نقل من إنشاد المداحين كحسان و غيره أشعارهم عندهم عليهم السلام و لأن مدحهم عليهم السلام عبادة عظيمة و المسجد محلها فيخص المنع بالشعر الباطل لما رُوِيَ فِي الصَّحِيحِ‌</w:t>
      </w:r>
      <w:r>
        <w:rPr>
          <w:rStyle w:val="FootnoteAnchor"/>
          <w:rtl w:val="true"/>
        </w:rPr>
        <w:footnoteReference w:id="2095"/>
      </w:r>
      <w:r>
        <w:rPr>
          <w:rFonts w:ascii="Amiri" w:hAnsi="Amiri" w:eastAsia="Amiri" w:cs="Amiri"/>
          <w:color w:val="111111"/>
          <w:sz w:val="28"/>
          <w:sz w:val="28"/>
          <w:szCs w:val="28"/>
          <w:rtl w:val="true"/>
          <w:lang w:bidi="ar-SA"/>
        </w:rPr>
        <w:t>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الْحَسَنِ عليه السلام عَنْ إِنْشَادِ الشِّعْرِ فِي الطَّوَافِ فَقَالَ مَا كَانَ مِنَ الشِّعْرِ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تعليق السلاح في المسجد فقد حكم الشهيد بكراهته حيث قال في البيان و يكره تعليق السلاح في المسجد إلا لسبب وَ رُوِيَ فِي التَّهْذِيبِ‌</w:t>
      </w:r>
      <w:r>
        <w:rPr>
          <w:rStyle w:val="FootnoteAnchor"/>
          <w:rtl w:val="true"/>
        </w:rPr>
        <w:footnoteReference w:id="2096"/>
      </w:r>
      <w:r>
        <w:rPr>
          <w:rFonts w:ascii="Amiri" w:hAnsi="Amiri" w:eastAsia="Amiri" w:cs="Amiri"/>
          <w:color w:val="111111"/>
          <w:sz w:val="28"/>
          <w:sz w:val="28"/>
          <w:szCs w:val="28"/>
          <w:rtl w:val="true"/>
          <w:lang w:bidi="ar-SA"/>
        </w:rPr>
        <w:t>بِسَنَدٍ 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عليه السلام أَ يُعَلِّقُ الرَّجُلُ السِّلَاحَ فِي الْمَسْجِدِ فَقَالَ نَعَمْ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الْأَكْبَرِ فَلَا فَإِنَّ جَدِّي نَهَي رَجُلًا يَبْرِي مِشْقَصاً فِي الْمَسْجِدِ و لعل التعليل مبني علي أن النهي عن بري المشقص إنما كان لكونه سلاحا لا لكونه صنعة و يحتمل أن يكون من علق القوس إذا جعل لها علاقة و حمل خبر علي بن جعفر علي هذا بعيد و المسجد الأعظم المراد به المسجد الحرام أو كل جامع للبلد و لعل فيه أشد كراهة لا سيما إذا كان في القبلة لما رُوِيَ‌</w:t>
      </w:r>
      <w:r>
        <w:rPr>
          <w:rStyle w:val="FootnoteAnchor"/>
          <w:rtl w:val="true"/>
        </w:rPr>
        <w:footnoteReference w:id="2097"/>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أَحَدُكُمْ وَ بَيْنَ يَدَيْهِ سَيْفٌ فَإِنَّ الْقِبْلَةَ أَمْنٌ</w:t>
      </w:r>
      <w:r>
        <w:rPr>
          <w:rFonts w:eastAsia="Amiri" w:cs="Amiri" w:ascii="Amiri" w:hAnsi="Amiri"/>
          <w:color w:val="111111"/>
          <w:sz w:val="28"/>
          <w:szCs w:val="28"/>
          <w:rtl w:val="true"/>
          <w:lang w:bidi="ar-SA"/>
        </w:rPr>
        <w:t>.</w:t>
      </w:r>
    </w:p>
    <w:p>
      <w:pPr>
        <w:pStyle w:val="Heading5"/>
        <w:numPr>
          <w:ilvl w:val="4"/>
          <w:numId w:val="1"/>
        </w:numPr>
        <w:rPr/>
      </w:pPr>
      <w:bookmarkStart w:id="3375" w:name="__RefHeading___Toc751720_1934241801"/>
      <w:bookmarkStart w:id="3376" w:name="_Toc1569"/>
      <w:bookmarkEnd w:id="3375"/>
      <w:r>
        <w:rPr>
          <w:rtl w:val="true"/>
        </w:rPr>
        <w:t>«</w:t>
      </w:r>
      <w:r>
        <w:rPr/>
        <w:t>19</w:t>
      </w:r>
      <w:r>
        <w:rPr>
          <w:rtl w:val="true"/>
        </w:rPr>
        <w:t>»</w:t>
      </w:r>
      <w:bookmarkEnd w:id="3376"/>
    </w:p>
    <w:p>
      <w:pPr>
        <w:pStyle w:val="BookText"/>
        <w:rPr/>
      </w:pPr>
      <w:r>
        <w:rPr>
          <w:rFonts w:ascii="Amiri" w:hAnsi="Amiri" w:eastAsia="Amiri" w:cs="Amiri"/>
          <w:color w:val="111111"/>
          <w:sz w:val="28"/>
          <w:sz w:val="28"/>
          <w:szCs w:val="28"/>
          <w:rtl w:val="true"/>
          <w:lang w:bidi="ar-SA"/>
        </w:rPr>
        <w:t>الْمَجَازَاتُ النَّبَوِيَّةُ، لِلسَّيِّدِ الرَّضِيِّ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الْمَسَاجِدَ وَ اجْعَلُوهَا جُمّاً</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لَيَنْزَوِي مِنَ النُّخَامَةِ كَمَا تَنْزَوِي الْجِلْدَةُ مِنَ النَّارِ إِذَا انْقَبَضَتْ وَ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رحمه الله قوله صلي الله عليه و آله جما استعارة</w:t>
      </w:r>
    </w:p>
    <w:p>
      <w:pPr>
        <w:pStyle w:val="BookText"/>
        <w:rPr/>
      </w:pPr>
      <w:r>
        <w:rPr>
          <w:rFonts w:ascii="IRNazanin" w:hAnsi="IRNazanin" w:eastAsia="IRNazanin"/>
          <w:color w:val="111111"/>
          <w:sz w:val="28"/>
          <w:sz w:val="28"/>
          <w:szCs w:val="28"/>
          <w:rtl w:val="true"/>
          <w:lang w:bidi="fa-IR"/>
        </w:rPr>
        <w:t>و امثال آن، زیرا می‌دانیم که بیت یا ابیاتی را در مسجد مقابل پیامبر می‌خواندند و ایشان اعتراضی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مدح پیامبر صلی الله علیه و آله و مرثیه‌های امام حسین علیه السلام را ملحق به این دسته اشعار دانسته است</w:t>
      </w:r>
      <w:r>
        <w:rPr>
          <w:rFonts w:eastAsia="IRNazanin" w:cs="IRNazanin"/>
          <w:color w:val="111111"/>
          <w:sz w:val="28"/>
          <w:szCs w:val="28"/>
          <w:rtl w:val="true"/>
          <w:lang w:bidi="fa-IR"/>
        </w:rPr>
        <w:t>.</w:t>
      </w:r>
    </w:p>
    <w:p>
      <w:pPr>
        <w:pStyle w:val="Heading5"/>
        <w:numPr>
          <w:ilvl w:val="4"/>
          <w:numId w:val="1"/>
        </w:numPr>
        <w:rPr/>
      </w:pPr>
      <w:bookmarkStart w:id="3377" w:name="__RefHeading___Toc751722_1934241801"/>
      <w:bookmarkStart w:id="3378" w:name="_Toc1570"/>
      <w:bookmarkEnd w:id="3377"/>
      <w:r>
        <w:rPr>
          <w:rtl w:val="true"/>
        </w:rPr>
        <w:t>می‌گویم</w:t>
      </w:r>
      <w:bookmarkEnd w:id="3378"/>
    </w:p>
    <w:p>
      <w:pPr>
        <w:pStyle w:val="BookText"/>
        <w:rPr/>
      </w:pPr>
      <w:r>
        <w:rPr>
          <w:rFonts w:ascii="IRNazanin" w:hAnsi="IRNazanin" w:eastAsia="IRNazanin"/>
          <w:color w:val="111111"/>
          <w:sz w:val="28"/>
          <w:sz w:val="28"/>
          <w:szCs w:val="28"/>
          <w:rtl w:val="true"/>
          <w:lang w:bidi="fa-IR"/>
        </w:rPr>
        <w:t>گفته این بزرگواران خالی از قوّت نیست، و مؤیّد آن استشهاد امیرمؤمنان علیه السلام به اشعار در خطبه‌های خود است که غالباً در مسجد ایراد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اشعاری که نقل شده مدّاحانی چون حَسّان و دیگر شعرا در حضور اهل‌بیت علیهم السلام می‌خواندند، زیرا مدح آنان عبادتی بزرگ و مسجد هم محلّ عبادت است، پس منع، مختص به اشعار باطل است، به دلیل روایتی صحیح</w:t>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از علی بن یقطین که از امام کاظم علیه السلام در مورد شعر خوانی در طواف سؤال کرد،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شعر بود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آویزان کردن سلاح در مسجد، مرحوم شهید فتوا به کراهت داده و در کتاب البیان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کردن سلاح در مسجد مکروه است مگر اینکه سببی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w:t>
      </w:r>
      <w:r>
        <w:rPr>
          <w:rStyle w:val="FootnoteAnchor"/>
          <w:rtl w:val="true"/>
        </w:rPr>
        <w:footnoteReference w:id="2100"/>
      </w:r>
      <w:r>
        <w:rPr>
          <w:rFonts w:ascii="IRNazanin" w:hAnsi="IRNazanin" w:eastAsia="IRNazanin"/>
          <w:color w:val="111111"/>
          <w:sz w:val="28"/>
          <w:sz w:val="28"/>
          <w:szCs w:val="28"/>
          <w:rtl w:val="true"/>
          <w:lang w:bidi="fa-IR"/>
        </w:rPr>
        <w:t>به سند صحیح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سلاح خود را در مسجد آویزان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در مسجد بزرگتر،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جدّم مردی را که در مسجد تیر می‌تراشید، از آن کار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بیان علت در روایت، مبنی بر آن باشد که نهی از تراشیدنِ تیر به خاطر سلاح بودنِ آن است نه به عنوان یک حرفه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برای آن گیره جهت آویزان کردن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روایت علی بن جعفر بر این معنا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مسجد بزرگتر، مسجد الحرام یا مسجد جامع هر شهر است، و شاید کراهت در آنها بیشتر باشد به خصوص اگر در قبله قرار داده شود، به دلیل روایتی</w:t>
      </w:r>
      <w:r>
        <w:rPr>
          <w:rStyle w:val="FootnoteAnchor"/>
          <w:rtl w:val="true"/>
        </w:rPr>
        <w:footnoteReference w:id="2101"/>
      </w:r>
      <w:r>
        <w:rPr>
          <w:rFonts w:ascii="IRNazanin" w:hAnsi="IRNazanin" w:eastAsia="IRNazanin"/>
          <w:color w:val="111111"/>
          <w:sz w:val="28"/>
          <w:sz w:val="28"/>
          <w:szCs w:val="28"/>
          <w:rtl w:val="true"/>
          <w:lang w:bidi="fa-IR"/>
        </w:rPr>
        <w:t>از امیرمؤمنان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در حالی که شمشیر در مقابلش باشد نماز نخواند، زیرا قبله، اَمن است</w:t>
      </w:r>
      <w:r>
        <w:rPr>
          <w:rFonts w:eastAsia="IRNazanin" w:cs="IRNazanin"/>
          <w:color w:val="111111"/>
          <w:sz w:val="28"/>
          <w:szCs w:val="28"/>
          <w:rtl w:val="true"/>
          <w:lang w:bidi="fa-IR"/>
        </w:rPr>
        <w:t>.</w:t>
      </w:r>
    </w:p>
    <w:p>
      <w:pPr>
        <w:pStyle w:val="Heading5"/>
        <w:numPr>
          <w:ilvl w:val="4"/>
          <w:numId w:val="1"/>
        </w:numPr>
        <w:rPr/>
      </w:pPr>
      <w:bookmarkStart w:id="3379" w:name="__RefHeading___Toc751724_1934241801"/>
      <w:bookmarkStart w:id="3380" w:name="_Toc1571"/>
      <w:bookmarkEnd w:id="3379"/>
      <w:r>
        <w:rPr>
          <w:rtl w:val="true"/>
        </w:rPr>
        <w:t xml:space="preserve">روایت </w:t>
      </w:r>
      <w:r>
        <w:rPr/>
        <w:t>19</w:t>
      </w:r>
      <w:bookmarkEnd w:id="3380"/>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بنا کنید و آنها را بدون شُرفه بسازید</w:t>
      </w:r>
      <w:r>
        <w:rPr>
          <w:rFonts w:eastAsia="IRNazanin" w:cs="IRNazanin"/>
          <w:color w:val="111111"/>
          <w:sz w:val="28"/>
          <w:szCs w:val="28"/>
          <w:rtl w:val="true"/>
          <w:lang w:bidi="fa-IR"/>
        </w:rPr>
        <w:t>.</w:t>
      </w:r>
      <w:r>
        <w:rPr>
          <w:rStyle w:val="FootnoteAnchor"/>
          <w:rtl w:val="true"/>
        </w:rPr>
        <w:footnoteReference w:id="2102"/>
      </w:r>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از انداختن 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خود جمع و منقبض گردد، چنانچه پوست در اثر برخورد با آتش منقبض و در خود جمع می‌شود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رسول خدا صلی الله علیه و آله استعاره </w:t>
      </w:r>
      <w:bookmarkStart w:id="3381" w:name="pg13519_133427"/>
    </w:p>
    <w:p>
      <w:pPr>
        <w:pStyle w:val="BookText"/>
        <w:rPr/>
      </w:pPr>
      <w:bookmarkEnd w:id="3381"/>
      <w:r>
        <w:rPr>
          <w:rFonts w:ascii="Amiri" w:hAnsi="Amiri" w:eastAsia="Amiri" w:cs="Amiri"/>
          <w:color w:val="111111"/>
          <w:sz w:val="28"/>
          <w:sz w:val="28"/>
          <w:szCs w:val="28"/>
          <w:rtl w:val="true"/>
          <w:lang w:bidi="ar-SA"/>
        </w:rPr>
        <w:t>لأن المراد ابنوها و لا تتخذوا لها شرفا فشبهها صلي الله عليه و آله بالكباش الجم و هي التي قرونها صغار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لينزوي هذا الكلام مجاز و فيه قولان أحدهما أن المسجد يتنزه عن النخامة و هي البصقة بمعني أنه يجب أن يكرم عنها فإذا رؤيت عليه كانت شانئة له و زارئة عليه و كان معها بمنزلة الرجل ذي الهيئة يشمئز مما يهجنه أصل الانزواء الانحراف مع تقبض و تجمع و القول الآخر أن يكون المراد أهل المسجد فأقيم المسجد في الذكر مقامهم لما كان مشتملا عليهم فالمعني أن أهل المسجد ينقبضون من النخامة إذا رأوها فيه ذهابا به عن الأدناس و صيانة له عن الأدران‌</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2" w:name="__RefHeading___Toc751726_1934241801"/>
      <w:bookmarkStart w:id="3383" w:name="_Toc1572"/>
      <w:bookmarkEnd w:id="3382"/>
      <w:r>
        <w:rPr>
          <w:rtl w:val="true"/>
        </w:rPr>
        <w:t>بيان</w:t>
      </w:r>
      <w:bookmarkEnd w:id="3383"/>
    </w:p>
    <w:p>
      <w:pPr>
        <w:pStyle w:val="BookText"/>
        <w:rPr/>
      </w:pPr>
      <w:r>
        <w:rPr>
          <w:rFonts w:ascii="Amiri" w:hAnsi="Amiri" w:eastAsia="Amiri" w:cs="Amiri"/>
          <w:color w:val="111111"/>
          <w:sz w:val="28"/>
          <w:sz w:val="28"/>
          <w:szCs w:val="28"/>
          <w:rtl w:val="true"/>
          <w:lang w:bidi="ar-SA"/>
        </w:rPr>
        <w:t>قال في النهاية في شرح تلك الرواية لينزوي أي ينضم و يتقبض و قيل أراد أهل المسجد و هم الملائكة انتهي و ذكر الأكثر كراهة التنخم و البصاق في المسجد و استحباب سترهما بالتراب أو بالحصي و قد ورد بجواز البصاق روايات مثل مَا رَوَاهُ الشَّيْخُ‌</w:t>
      </w:r>
      <w:r>
        <w:rPr>
          <w:rStyle w:val="FootnoteAnchor"/>
          <w:rtl w:val="true"/>
        </w:rPr>
        <w:footnoteReference w:id="2104"/>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يَكُونُ فِي الْمَسْجِدِ فِي الصَّلَاةِ فَيُرِيدُ أَنْ يَبْصُقَ فَقَالَ عَنْ يَسَارِهِ وَ إِنْ كَانَ فِي غَيْرِ صَلَاةٍ فَلَا يَبْزُقْ حِذَاءَ الْقِبْلَةِ وَ يَبْزُقُ عَنْ يَمِينِهِ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طَلْحَةَ بْنِ زَيْدٍ</w:t>
      </w:r>
      <w:r>
        <w:rPr>
          <w:rStyle w:val="FootnoteAnchor"/>
          <w:rtl w:val="true"/>
        </w:rPr>
        <w:footnoteReference w:id="2105"/>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يَبْزُقْ أَحَدُكُمْ فِي الصَّلَاةِ قِبَلَ وَجْهِهِ وَ لَا عَنْ يَمِينِهِ وَ لْيَبْزُقْ عَنْ يَسَارِهِ وَ تَحْتَ قَدَمِهِ الْيُسْرَي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عُبَيْدِ بْنِ زُرَارَةَ</w:t>
      </w:r>
      <w:r>
        <w:rPr>
          <w:rStyle w:val="FootnoteAnchor"/>
          <w:rtl w:val="true"/>
        </w:rPr>
        <w:footnoteReference w:id="2106"/>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يُصَلِّي فِي الْمَسْجِدِ فَيَبْصُقُ أَمَامَهُ وَ عَنْ يَمِينِهِ وَ عَنْ شِمَالِهِ وَ خَلْفَهُ عَلَي الْحَصَي وَ لَا يُغَطِّيهِ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حمل ما عدا الأخير علي كون بعضها أشد كراهة أو علي حال الضرورة و الأخير علي أنه لبيان الجواز أو يكون مختصا بهم عليهم السلام لتشرف المسجد ببصاقهم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الأخبار أن البصاق أخف كراهة و يمكن المناقشة في كراهته</w:t>
      </w:r>
    </w:p>
    <w:p>
      <w:pPr>
        <w:pStyle w:val="BookText"/>
        <w:rPr/>
      </w:pPr>
      <w:r>
        <w:rPr>
          <w:rFonts w:ascii="IRNazanin" w:hAnsi="IRNazanin" w:eastAsia="IRNazanin"/>
          <w:color w:val="111111"/>
          <w:sz w:val="28"/>
          <w:sz w:val="28"/>
          <w:szCs w:val="28"/>
          <w:rtl w:val="true"/>
          <w:lang w:bidi="fa-IR"/>
        </w:rPr>
        <w:t xml:space="preserve">و مقصود آن است که مساجد را بدون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کنید، پس مساجد را به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فرموده، یعنی گوسفندی که شاخ هایش کوچک و ظریف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آن حضرت صلی الله علیه و آله نیز مجاز است که دو احتمال در مورد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مسجد از آب دهان منزّه است، یعنی واجب است احترام آن از این کار نگاه داشته شود، پس اگر 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دیده شود برای مسجد زشت و نکوهیده است، و مسجد با وجود 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مردی دارای هیأت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چیزهای ناپسند و زشت مشمئز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همراه با گرفتگی، جمع و چروک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مقصود اهل مسجد هستند، پس مسجد را به جای اهل آن ذکر فرموده است، زیرا مکانی است که اهل خود را نیز شامل می‌شود، پس معنا چنین می‌شود که اهل مسجد از دیدن 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گرفته و ناراحت می‌شوند، زیرا معتقدند پلیدی ها را از بین می برد و از چرک ها نگاه می دارد</w:t>
      </w:r>
      <w:r>
        <w:rPr>
          <w:rFonts w:eastAsia="IRNazanin" w:cs="IRNazanin"/>
          <w:color w:val="111111"/>
          <w:sz w:val="28"/>
          <w:szCs w:val="28"/>
          <w:rtl w:val="true"/>
          <w:lang w:bidi="fa-IR"/>
        </w:rPr>
        <w:t>.</w:t>
      </w:r>
      <w:r>
        <w:rPr>
          <w:rStyle w:val="FootnoteAnchor"/>
          <w:rtl w:val="true"/>
        </w:rPr>
        <w:footnoteReference w:id="2107"/>
      </w:r>
    </w:p>
    <w:p>
      <w:pPr>
        <w:pStyle w:val="Heading5"/>
        <w:numPr>
          <w:ilvl w:val="4"/>
          <w:numId w:val="1"/>
        </w:numPr>
        <w:rPr/>
      </w:pPr>
      <w:bookmarkStart w:id="3384" w:name="__RefHeading___Toc751728_1934241801"/>
      <w:bookmarkStart w:id="3385" w:name="_Toc1573"/>
      <w:bookmarkEnd w:id="3384"/>
      <w:r>
        <w:rPr>
          <w:rtl w:val="true"/>
        </w:rPr>
        <w:t>توضیح</w:t>
      </w:r>
      <w:bookmarkEnd w:id="3385"/>
    </w:p>
    <w:p>
      <w:pPr>
        <w:pStyle w:val="BookText"/>
        <w:rPr/>
      </w:pPr>
      <w:r>
        <w:rPr>
          <w:rFonts w:ascii="IRNazanin" w:hAnsi="IRNazanin" w:eastAsia="IRNazanin"/>
          <w:color w:val="111111"/>
          <w:sz w:val="28"/>
          <w:sz w:val="28"/>
          <w:szCs w:val="28"/>
          <w:rtl w:val="true"/>
          <w:lang w:bidi="fa-IR"/>
        </w:rPr>
        <w:t>در النهایة در شرح آن روایت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 جمع 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مسجد یعنی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فقها کراهت انداختن آب بینی و آب دهان در مسجد و استحباب پوشیدن آن با خاک یا ریگ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جواز آب دهان روایاتی وارد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شیخ‌</w:t>
      </w:r>
      <w:r>
        <w:rPr>
          <w:rStyle w:val="FootnoteAnchor"/>
          <w:rtl w:val="true"/>
        </w:rPr>
        <w:footnoteReference w:id="2108"/>
      </w:r>
      <w:r>
        <w:rPr>
          <w:rFonts w:ascii="IRNazanin" w:hAnsi="IRNazanin" w:eastAsia="IRNazanin"/>
          <w:color w:val="111111"/>
          <w:sz w:val="28"/>
          <w:sz w:val="28"/>
          <w:szCs w:val="28"/>
          <w:rtl w:val="true"/>
          <w:lang w:bidi="fa-IR"/>
        </w:rPr>
        <w:t>از عبدالله بن سنان از امام صادق علیه السلام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مسجد در حال نماز است و می‌خواهد آب دهانش را بیندازد،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 بیندازد، و اگر در حال نماز نبود هنگام انداختنِ آب دهان، رو به قبله نباشد و در چپ یا راست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طلحة بن زید</w:t>
      </w:r>
      <w:r>
        <w:rPr>
          <w:rStyle w:val="FootnoteAnchor"/>
          <w:rtl w:val="true"/>
        </w:rPr>
        <w:footnoteReference w:id="2109"/>
      </w:r>
      <w:r>
        <w:rPr>
          <w:rFonts w:ascii="IRNazanin" w:hAnsi="IRNazanin" w:eastAsia="IRNazanin"/>
          <w:color w:val="111111"/>
          <w:sz w:val="28"/>
          <w:sz w:val="28"/>
          <w:szCs w:val="28"/>
          <w:rtl w:val="true"/>
          <w:lang w:bidi="fa-IR"/>
        </w:rPr>
        <w:t>از امام صادق علیه السلام از پدرش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 در نماز از روبرو یا سمت راست، آب دهان نیندازد، و در سمت چپ و زیر پای چپش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عُبید بن زراره</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مسجد نماز می‌خواند و از مقابل، سمت راست، سمت چپ و از پشت، روی ریگ ها آب دهان می‌انداخت و آن را نمی‌پوشاند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روایت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 شدّت کراهت بعضی حالات یا بر حال اضطرار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آخر حمل بر بیان جواز یا اختصاص جواز به ائمه علیهم السلام می‌شود، زیرا مسجد به آب دهان ایشان مشرّف می‌گردد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ظاهر از روایات آن است که آب دهان کراهت کمتری دارد، و حتی می‌توان در کراهت آن مناقشه کرد، </w:t>
      </w:r>
      <w:bookmarkStart w:id="3386" w:name="pg13519_133428"/>
    </w:p>
    <w:p>
      <w:pPr>
        <w:pStyle w:val="BookText"/>
        <w:rPr/>
      </w:pPr>
      <w:bookmarkEnd w:id="3386"/>
      <w:r>
        <w:rPr>
          <w:rFonts w:ascii="Amiri" w:hAnsi="Amiri" w:eastAsia="Amiri" w:cs="Amiri"/>
          <w:color w:val="111111"/>
          <w:sz w:val="28"/>
          <w:sz w:val="28"/>
          <w:szCs w:val="28"/>
          <w:rtl w:val="true"/>
          <w:lang w:bidi="ar-SA"/>
        </w:rPr>
        <w:t>أيضا و سيأتي الأخبار فيهما و ذكر الأصحاب كراهة قتل القمل في المساجد و استحباب ستره بالتراب لكن اعترف أكثر المتأخرين بعدم اطلاعهم علي نص فيهما</w:t>
      </w:r>
      <w:r>
        <w:rPr>
          <w:rFonts w:eastAsia="Amiri" w:cs="Amiri" w:ascii="Amiri" w:hAnsi="Amiri"/>
          <w:color w:val="111111"/>
          <w:sz w:val="28"/>
          <w:szCs w:val="28"/>
          <w:rtl w:val="true"/>
          <w:lang w:bidi="ar-SA"/>
        </w:rPr>
        <w:t>.</w:t>
      </w:r>
    </w:p>
    <w:p>
      <w:pPr>
        <w:pStyle w:val="Heading5"/>
        <w:numPr>
          <w:ilvl w:val="4"/>
          <w:numId w:val="1"/>
        </w:numPr>
        <w:rPr/>
      </w:pPr>
      <w:bookmarkStart w:id="3387" w:name="__RefHeading___Toc751730_1934241801"/>
      <w:bookmarkStart w:id="3388" w:name="_Toc1574"/>
      <w:bookmarkEnd w:id="3387"/>
      <w:r>
        <w:rPr>
          <w:rtl w:val="true"/>
        </w:rPr>
        <w:t>«</w:t>
      </w:r>
      <w:r>
        <w:rPr/>
        <w:t>20</w:t>
      </w:r>
      <w:r>
        <w:rPr>
          <w:rtl w:val="true"/>
        </w:rPr>
        <w:t>»</w:t>
      </w:r>
      <w:bookmarkEnd w:id="3388"/>
    </w:p>
    <w:p>
      <w:pPr>
        <w:pStyle w:val="BookText"/>
        <w:rPr/>
      </w:pPr>
      <w:r>
        <w:rPr>
          <w:rFonts w:ascii="Amiri" w:hAnsi="Amiri" w:eastAsia="Amiri" w:cs="Amiri"/>
          <w:color w:val="111111"/>
          <w:sz w:val="28"/>
          <w:sz w:val="28"/>
          <w:szCs w:val="28"/>
          <w:rtl w:val="true"/>
          <w:lang w:bidi="ar-SA"/>
        </w:rPr>
        <w:t>الْمَحَاسِنُ، عَنْ مُحَمَّدِ بْنِ عِيسَي عَنْ صَفْوَانَ عَنِ ابْنِ مُسْكَانَ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بَيْتٌ لَيْسَ فِيهِ شَيْ‌ءٌ إِلَّا فِرَاشٌ وَ سَيْفٌ وَ مُصْحَفٌ وَ كَانَ يُصَلِّي فِيهِ أَوْ قَالَ كَانَ يَقِيلُ فِيهِ‌</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9" w:name="__RefHeading___Toc751732_1934241801"/>
      <w:bookmarkStart w:id="3390" w:name="_Toc1575"/>
      <w:bookmarkEnd w:id="3389"/>
      <w:r>
        <w:rPr>
          <w:rtl w:val="true"/>
        </w:rPr>
        <w:t>بيان</w:t>
      </w:r>
      <w:bookmarkEnd w:id="3390"/>
    </w:p>
    <w:p>
      <w:pPr>
        <w:pStyle w:val="BookText"/>
        <w:rPr/>
      </w:pPr>
      <w:r>
        <w:rPr>
          <w:rFonts w:ascii="Amiri" w:hAnsi="Amiri" w:eastAsia="Amiri" w:cs="Amiri"/>
          <w:color w:val="111111"/>
          <w:sz w:val="28"/>
          <w:sz w:val="28"/>
          <w:szCs w:val="28"/>
          <w:rtl w:val="true"/>
          <w:lang w:bidi="ar-SA"/>
        </w:rPr>
        <w:t>علي الرواية الأولي المؤيدة بسائر الأخبار يدل علي استحباب اتخاذ بيت في الدار للصلاة و علي الرواية الثانية يدل ظاهرا علي جواز القيلولة في البيت وحده</w:t>
      </w:r>
      <w:r>
        <w:rPr>
          <w:rFonts w:eastAsia="Amiri" w:cs="Amiri" w:ascii="Amiri" w:hAnsi="Amiri"/>
          <w:color w:val="111111"/>
          <w:sz w:val="28"/>
          <w:szCs w:val="28"/>
          <w:rtl w:val="true"/>
          <w:lang w:bidi="ar-SA"/>
        </w:rPr>
        <w:t>.</w:t>
      </w:r>
    </w:p>
    <w:p>
      <w:pPr>
        <w:pStyle w:val="Heading5"/>
        <w:numPr>
          <w:ilvl w:val="4"/>
          <w:numId w:val="1"/>
        </w:numPr>
        <w:rPr/>
      </w:pPr>
      <w:bookmarkStart w:id="3391" w:name="__RefHeading___Toc751734_1934241801"/>
      <w:bookmarkStart w:id="3392" w:name="_Toc1576"/>
      <w:bookmarkEnd w:id="3391"/>
      <w:r>
        <w:rPr>
          <w:rtl w:val="true"/>
        </w:rPr>
        <w:t>«</w:t>
      </w:r>
      <w:r>
        <w:rPr/>
        <w:t>21</w:t>
      </w:r>
      <w:r>
        <w:rPr>
          <w:rtl w:val="true"/>
        </w:rPr>
        <w:t>»</w:t>
      </w:r>
      <w:bookmarkEnd w:id="3392"/>
    </w:p>
    <w:p>
      <w:pPr>
        <w:pStyle w:val="BookText"/>
        <w:rPr/>
      </w:pPr>
      <w:r>
        <w:rPr>
          <w:rFonts w:ascii="Amiri" w:hAnsi="Amiri" w:eastAsia="Amiri" w:cs="Amiri"/>
          <w:color w:val="111111"/>
          <w:sz w:val="28"/>
          <w:sz w:val="28"/>
          <w:szCs w:val="28"/>
          <w:rtl w:val="true"/>
          <w:lang w:bidi="ar-SA"/>
        </w:rPr>
        <w:t>الْمَحَاسِنُ، عَنِ ابْنِ فَضَّالٍ عَنِ ابْنِ بُكَيْرٍ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قَدْ جَعَلَ بَيْتاً فِي دَارِهِ لَيْسَ بِالصَّغِيرِ وَ لَا بِالْكَبِيرِ لِصَلَاتِهِ وَ كَانَ إِذَا كَانَ اللَّيْلُ ذَهَبَ مَعَهُ بِصَبِيٍّ لَا يَبِيتُ مَعَهُ فَيُصَلِّي فِيهِ‌</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3" w:name="__RefHeading___Toc751736_1934241801"/>
      <w:bookmarkStart w:id="3394" w:name="_Toc1577"/>
      <w:bookmarkEnd w:id="3393"/>
      <w:r>
        <w:rPr>
          <w:rtl w:val="true"/>
        </w:rPr>
        <w:t>«</w:t>
      </w:r>
      <w:r>
        <w:rPr/>
        <w:t>22</w:t>
      </w:r>
      <w:r>
        <w:rPr>
          <w:rtl w:val="true"/>
        </w:rPr>
        <w:t>»</w:t>
      </w:r>
      <w:bookmarkEnd w:id="3394"/>
    </w:p>
    <w:p>
      <w:pPr>
        <w:pStyle w:val="BookText"/>
        <w:rPr/>
      </w:pPr>
      <w:r>
        <w:rPr>
          <w:rFonts w:ascii="Amiri" w:hAnsi="Amiri" w:eastAsia="Amiri" w:cs="Amiri"/>
          <w:color w:val="111111"/>
          <w:sz w:val="28"/>
          <w:sz w:val="28"/>
          <w:szCs w:val="28"/>
          <w:rtl w:val="true"/>
          <w:lang w:bidi="ar-SA"/>
        </w:rPr>
        <w:t>قُرْبُ الْإِسْنَادِ، عَنْ مُحَمَّدِ بْنِ خَالِدٍ الطَّيَالِسِيِّ عَنِ ابْنِ بُكَيْرٍ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3"/>
      </w:r>
    </w:p>
    <w:p>
      <w:pPr>
        <w:pStyle w:val="Heading5"/>
        <w:numPr>
          <w:ilvl w:val="4"/>
          <w:numId w:val="1"/>
        </w:numPr>
        <w:rPr/>
      </w:pPr>
      <w:bookmarkStart w:id="3395" w:name="__RefHeading___Toc751738_1934241801"/>
      <w:bookmarkStart w:id="3396" w:name="_Toc1578"/>
      <w:bookmarkEnd w:id="3395"/>
      <w:r>
        <w:rPr>
          <w:rtl w:val="true"/>
        </w:rPr>
        <w:t>بيان</w:t>
      </w:r>
      <w:bookmarkEnd w:id="3396"/>
    </w:p>
    <w:p>
      <w:pPr>
        <w:pStyle w:val="BookText"/>
        <w:rPr/>
      </w:pPr>
      <w:r>
        <w:rPr>
          <w:rFonts w:ascii="Amiri" w:hAnsi="Amiri" w:eastAsia="Amiri" w:cs="Amiri"/>
          <w:color w:val="111111"/>
          <w:sz w:val="28"/>
          <w:sz w:val="28"/>
          <w:szCs w:val="28"/>
          <w:rtl w:val="true"/>
          <w:lang w:bidi="ar-SA"/>
        </w:rPr>
        <w:t>يدل علي استحباب أن لا يكون في البيت وحده في الليل و إن كان في الصلاة كما دل عليه غيره بل يكون معه أحد و إن كان صبيا أو الطفل متعين إذا كان مصليا لبعده عن الرياء و عدم منافاته لكمال الخشوع و الإقبال علي العبادة لعدم الاحتشام منه و يؤيده أن في رواية الطيالسي أخذ صبيا لا يحتشم منه كما سيأتي‌</w:t>
      </w:r>
      <w:r>
        <w:rPr>
          <w:rStyle w:val="FootnoteAnchor"/>
          <w:rtl w:val="true"/>
        </w:rPr>
        <w:footnoteReference w:id="2114"/>
      </w:r>
      <w:r>
        <w:rPr>
          <w:rFonts w:ascii="Amiri" w:hAnsi="Amiri" w:eastAsia="Amiri" w:cs="Amiri"/>
          <w:color w:val="111111"/>
          <w:sz w:val="28"/>
          <w:sz w:val="28"/>
          <w:szCs w:val="28"/>
          <w:rtl w:val="true"/>
          <w:lang w:bidi="ar-SA"/>
        </w:rPr>
        <w:t>قوله عليه السلام لا يبيت معه أي لم يكن في سائر الليل عنده لأنه عليه السلام كان مع أزواجه و سراياه و لم يكن يناسب كونه نائما إلا معهم و يحتمل أن يكون ليبيت</w:t>
      </w:r>
      <w:r>
        <w:rPr>
          <w:rFonts w:eastAsia="Amiri" w:cs="Amiri" w:ascii="Amiri" w:hAnsi="Amiri"/>
          <w:color w:val="111111"/>
          <w:sz w:val="28"/>
          <w:szCs w:val="28"/>
          <w:rtl w:val="true"/>
          <w:lang w:bidi="ar-SA"/>
        </w:rPr>
        <w:t>.</w:t>
      </w:r>
    </w:p>
    <w:p>
      <w:pPr>
        <w:pStyle w:val="Heading5"/>
        <w:numPr>
          <w:ilvl w:val="4"/>
          <w:numId w:val="1"/>
        </w:numPr>
        <w:rPr/>
      </w:pPr>
      <w:bookmarkStart w:id="3397" w:name="__RefHeading___Toc751740_1934241801"/>
      <w:bookmarkStart w:id="3398" w:name="_Toc1579"/>
      <w:bookmarkEnd w:id="3397"/>
      <w:r>
        <w:rPr>
          <w:rtl w:val="true"/>
        </w:rPr>
        <w:t>«</w:t>
      </w:r>
      <w:r>
        <w:rPr/>
        <w:t>23</w:t>
      </w:r>
      <w:r>
        <w:rPr>
          <w:rtl w:val="true"/>
        </w:rPr>
        <w:t>»</w:t>
      </w:r>
      <w:bookmarkEnd w:id="3398"/>
    </w:p>
    <w:p>
      <w:pPr>
        <w:pStyle w:val="BookText"/>
        <w:rPr/>
      </w:pPr>
      <w:r>
        <w:rPr>
          <w:rFonts w:ascii="Amiri" w:hAnsi="Amiri" w:eastAsia="Amiri" w:cs="Amiri"/>
          <w:color w:val="111111"/>
          <w:sz w:val="28"/>
          <w:sz w:val="28"/>
          <w:szCs w:val="28"/>
          <w:rtl w:val="true"/>
          <w:lang w:bidi="ar-SA"/>
        </w:rPr>
        <w:t>مَكَارِمُ الْأَخْلَاقِ،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خُذُوا زِينَتَكُمْ عِنْدَ كُلِ</w:t>
      </w:r>
    </w:p>
    <w:p>
      <w:pPr>
        <w:pStyle w:val="BookText"/>
        <w:rPr/>
      </w:pPr>
      <w:r>
        <w:rPr>
          <w:rFonts w:ascii="IRNazanin" w:hAnsi="IRNazanin" w:eastAsia="IRNazanin"/>
          <w:color w:val="111111"/>
          <w:sz w:val="28"/>
          <w:sz w:val="28"/>
          <w:szCs w:val="28"/>
          <w:rtl w:val="true"/>
          <w:lang w:bidi="fa-IR"/>
        </w:rPr>
        <w:t>و روایات در مورد آب دهان و آب بینی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کراهت کشتن شپش در مساجد و استحباب سَتر آن با خاک را ذکر کرده‌اند، امّا اکثر متأخّرین اعتراف دارند که نصّی در مورد آن کراهت و این استحباب ندیده‌اند </w:t>
      </w:r>
      <w:r>
        <w:rPr>
          <w:rFonts w:eastAsia="IRNazanin" w:cs="IRNazanin"/>
          <w:color w:val="111111"/>
          <w:sz w:val="28"/>
          <w:szCs w:val="28"/>
          <w:rtl w:val="true"/>
          <w:lang w:bidi="fa-IR"/>
        </w:rPr>
        <w:t>.</w:t>
      </w:r>
    </w:p>
    <w:p>
      <w:pPr>
        <w:pStyle w:val="Heading5"/>
        <w:numPr>
          <w:ilvl w:val="4"/>
          <w:numId w:val="1"/>
        </w:numPr>
        <w:rPr/>
      </w:pPr>
      <w:bookmarkStart w:id="3399" w:name="__RefHeading___Toc751742_1934241801"/>
      <w:bookmarkStart w:id="3400" w:name="_Toc1580"/>
      <w:bookmarkEnd w:id="3399"/>
      <w:r>
        <w:rPr>
          <w:rtl w:val="true"/>
        </w:rPr>
        <w:t xml:space="preserve">روایت </w:t>
      </w:r>
      <w:r>
        <w:rPr/>
        <w:t>20</w:t>
      </w:r>
      <w:bookmarkEnd w:id="340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اتاقی داشت که در آن تنها یک فرش، یک شمشیر و یک قرآن بود و در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خواب قیلوله می‌کرد</w:t>
      </w:r>
      <w:r>
        <w:rPr>
          <w:rFonts w:eastAsia="IRNazanin" w:cs="IRNazanin"/>
          <w:color w:val="111111"/>
          <w:sz w:val="28"/>
          <w:szCs w:val="28"/>
          <w:rtl w:val="true"/>
          <w:lang w:bidi="fa-IR"/>
        </w:rPr>
        <w:t>.</w:t>
      </w:r>
      <w:r>
        <w:rPr>
          <w:rStyle w:val="FootnoteAnchor"/>
          <w:rtl w:val="true"/>
        </w:rPr>
        <w:footnoteReference w:id="2115"/>
      </w:r>
    </w:p>
    <w:p>
      <w:pPr>
        <w:pStyle w:val="Heading5"/>
        <w:numPr>
          <w:ilvl w:val="4"/>
          <w:numId w:val="1"/>
        </w:numPr>
        <w:rPr/>
      </w:pPr>
      <w:bookmarkStart w:id="3401" w:name="__RefHeading___Toc751744_1934241801"/>
      <w:bookmarkStart w:id="3402" w:name="_Toc1581"/>
      <w:bookmarkEnd w:id="3401"/>
      <w:r>
        <w:rPr>
          <w:rtl w:val="true"/>
        </w:rPr>
        <w:t>توضیح</w:t>
      </w:r>
      <w:bookmarkEnd w:id="3402"/>
    </w:p>
    <w:p>
      <w:pPr>
        <w:pStyle w:val="BookText"/>
        <w:rPr/>
      </w:pPr>
      <w:r>
        <w:rPr>
          <w:rFonts w:ascii="IRNazanin" w:hAnsi="IRNazanin" w:eastAsia="IRNazanin"/>
          <w:color w:val="111111"/>
          <w:sz w:val="28"/>
          <w:sz w:val="28"/>
          <w:szCs w:val="28"/>
          <w:rtl w:val="true"/>
          <w:lang w:bidi="fa-IR"/>
        </w:rPr>
        <w:t>بنا بر روایت اوّل که با دیگر روایات هم تأیید می‌شود، دلالت بر استحباب اختصاص اتاقی در خانه برای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دوم، ظاهراً دلالت دارد که خواب قیلوله کردن به تنهایی در اتاق جایز است</w:t>
      </w:r>
      <w:r>
        <w:rPr>
          <w:rFonts w:eastAsia="IRNazanin" w:cs="IRNazanin"/>
          <w:color w:val="111111"/>
          <w:sz w:val="28"/>
          <w:szCs w:val="28"/>
          <w:rtl w:val="true"/>
          <w:lang w:bidi="fa-IR"/>
        </w:rPr>
        <w:t>.</w:t>
      </w:r>
    </w:p>
    <w:p>
      <w:pPr>
        <w:pStyle w:val="Heading5"/>
        <w:numPr>
          <w:ilvl w:val="4"/>
          <w:numId w:val="1"/>
        </w:numPr>
        <w:rPr/>
      </w:pPr>
      <w:bookmarkStart w:id="3403" w:name="__RefHeading___Toc751746_1934241801"/>
      <w:bookmarkStart w:id="3404" w:name="_Toc1582"/>
      <w:bookmarkEnd w:id="3403"/>
      <w:r>
        <w:rPr>
          <w:rtl w:val="true"/>
        </w:rPr>
        <w:t xml:space="preserve">روایت </w:t>
      </w:r>
      <w:r>
        <w:rPr/>
        <w:t>21</w:t>
      </w:r>
      <w:bookmarkEnd w:id="340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اتاقی را در خانه خود که نه کوچک بود و نه بزرگ، برای نماز قرار داده بود، و شب ها همراه با پسربچه‌ای که بقیه شب را با ایشان نمی‌خوابید به آنجا می‌رفت و نماز می‌خواند</w:t>
      </w:r>
      <w:r>
        <w:rPr>
          <w:rFonts w:eastAsia="IRNazanin" w:cs="IRNazanin"/>
          <w:color w:val="111111"/>
          <w:sz w:val="28"/>
          <w:szCs w:val="28"/>
          <w:rtl w:val="true"/>
          <w:lang w:bidi="fa-IR"/>
        </w:rPr>
        <w:t>.</w:t>
      </w:r>
      <w:r>
        <w:rPr>
          <w:rStyle w:val="FootnoteAnchor"/>
          <w:rtl w:val="true"/>
        </w:rPr>
        <w:footnoteReference w:id="2116"/>
      </w:r>
    </w:p>
    <w:p>
      <w:pPr>
        <w:pStyle w:val="Heading5"/>
        <w:numPr>
          <w:ilvl w:val="4"/>
          <w:numId w:val="1"/>
        </w:numPr>
        <w:rPr/>
      </w:pPr>
      <w:bookmarkStart w:id="3405" w:name="__RefHeading___Toc751748_1934241801"/>
      <w:bookmarkStart w:id="3406" w:name="_Toc1583"/>
      <w:bookmarkEnd w:id="3405"/>
      <w:r>
        <w:rPr>
          <w:rtl w:val="true"/>
        </w:rPr>
        <w:t xml:space="preserve">روایت </w:t>
      </w:r>
      <w:r>
        <w:rPr/>
        <w:t>22</w:t>
      </w:r>
      <w:bookmarkEnd w:id="340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خالد طیالسی از ابن بُکَیر از آن حضرت علیه السلام مثل آن را آورده است</w:t>
      </w:r>
      <w:r>
        <w:rPr>
          <w:rFonts w:eastAsia="IRNazanin" w:cs="IRNazanin"/>
          <w:color w:val="111111"/>
          <w:sz w:val="28"/>
          <w:szCs w:val="28"/>
          <w:rtl w:val="true"/>
          <w:lang w:bidi="fa-IR"/>
        </w:rPr>
        <w:t>.</w:t>
      </w:r>
      <w:r>
        <w:rPr>
          <w:rStyle w:val="FootnoteAnchor"/>
          <w:rtl w:val="true"/>
        </w:rPr>
        <w:footnoteReference w:id="2117"/>
      </w:r>
    </w:p>
    <w:p>
      <w:pPr>
        <w:pStyle w:val="Heading5"/>
        <w:numPr>
          <w:ilvl w:val="4"/>
          <w:numId w:val="1"/>
        </w:numPr>
        <w:rPr/>
      </w:pPr>
      <w:bookmarkStart w:id="3407" w:name="__RefHeading___Toc751750_1934241801"/>
      <w:bookmarkStart w:id="3408" w:name="_Toc1584"/>
      <w:bookmarkEnd w:id="3407"/>
      <w:r>
        <w:rPr>
          <w:rtl w:val="true"/>
        </w:rPr>
        <w:t>توضیح</w:t>
      </w:r>
      <w:bookmarkEnd w:id="3408"/>
    </w:p>
    <w:p>
      <w:pPr>
        <w:pStyle w:val="BookText"/>
        <w:rPr/>
      </w:pPr>
      <w:r>
        <w:rPr>
          <w:rFonts w:ascii="IRNazanin" w:hAnsi="IRNazanin" w:eastAsia="IRNazanin"/>
          <w:color w:val="111111"/>
          <w:sz w:val="28"/>
          <w:sz w:val="28"/>
          <w:szCs w:val="28"/>
          <w:rtl w:val="true"/>
          <w:lang w:bidi="fa-IR"/>
        </w:rPr>
        <w:t>این روایت بر استحباب اینکه انسان شب تنها در خانه نباشد، اگرچه برای نماز،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روایات هم بر این امر دلالت دارند، بلکه باید کس دیگری در خانه با او باشد حتی پسربچه، یا طفل متعین اگر نماز می خواند، تا از ریا دور باشد و منافاتی با کمال خشوع و میل و تمرکز بر عبادت نداشته باشد، چون انسان نسبت به کودک یا طفل ملتزم به آداب و شرم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مطلب این است که در روایت طیالسی کودکی را گرفت که از او شرم نکنند چنانکه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لایبیت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 شب را با او نمی‌ماند، زیرا آن حضرت علیه السلام با همسران و اهل خانه خود بود و مناسب نبود که بدون آنها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این که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نیز هست </w:t>
      </w:r>
      <w:r>
        <w:rPr>
          <w:rFonts w:eastAsia="IRNazanin" w:cs="IRNazanin"/>
          <w:color w:val="111111"/>
          <w:sz w:val="28"/>
          <w:szCs w:val="28"/>
          <w:rtl w:val="true"/>
          <w:lang w:bidi="fa-IR"/>
        </w:rPr>
        <w:t>.</w:t>
      </w:r>
    </w:p>
    <w:p>
      <w:pPr>
        <w:pStyle w:val="Heading5"/>
        <w:numPr>
          <w:ilvl w:val="4"/>
          <w:numId w:val="1"/>
        </w:numPr>
        <w:rPr/>
      </w:pPr>
      <w:bookmarkStart w:id="3409" w:name="__RefHeading___Toc751752_1934241801"/>
      <w:bookmarkStart w:id="3410" w:name="_Toc1585"/>
      <w:bookmarkEnd w:id="3409"/>
      <w:r>
        <w:rPr>
          <w:rtl w:val="true"/>
        </w:rPr>
        <w:t xml:space="preserve">روایت </w:t>
      </w:r>
      <w:r>
        <w:rPr/>
        <w:t>23</w:t>
      </w:r>
      <w:bookmarkEnd w:id="341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زِینَتَکُمْ عِنْدَ کُلِ </w:t>
      </w:r>
      <w:bookmarkStart w:id="3411" w:name="pg13519_133429"/>
    </w:p>
    <w:p>
      <w:pPr>
        <w:pStyle w:val="BookText"/>
        <w:rPr/>
      </w:pPr>
      <w:bookmarkEnd w:id="3411"/>
      <w:r>
        <w:rPr>
          <w:rFonts w:ascii="Amiri" w:hAnsi="Amiri" w:eastAsia="Amiri" w:cs="Amiri"/>
          <w:color w:val="111111"/>
          <w:sz w:val="28"/>
          <w:sz w:val="28"/>
          <w:szCs w:val="28"/>
          <w:rtl w:val="true"/>
          <w:lang w:bidi="ar-SA"/>
        </w:rPr>
        <w:t>مَسْجِدٍ قَالَ تَعَاهَدُوا نِعَالَكُمْ عِنْدَ أَبْوَابِ الْمَسْجِدِ</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ذكر الأصحاب استحباب تعاهد النعال عند دخول المساجد و فسروا باستعلام حاله استظهارا للطهارة و ألحق به ما كان مظنة النجاسة كالعصا و استدل عليه بما رواه الشَّيْخُ‌</w:t>
      </w:r>
      <w:r>
        <w:rPr>
          <w:rStyle w:val="FootnoteAnchor"/>
          <w:rtl w:val="true"/>
        </w:rPr>
        <w:footnoteReference w:id="2119"/>
      </w:r>
      <w:r>
        <w:rPr>
          <w:rFonts w:ascii="Amiri" w:hAnsi="Amiri" w:eastAsia="Amiri" w:cs="Amiri"/>
          <w:color w:val="111111"/>
          <w:sz w:val="28"/>
          <w:sz w:val="28"/>
          <w:szCs w:val="28"/>
          <w:rtl w:val="true"/>
          <w:lang w:bidi="ar-SA"/>
        </w:rPr>
        <w:t>عَنِ الْقَدَّاحِ عَنْ جَعْفَرٍ عَنْ أَبِيهِ أَنَّ عَلِيّاً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نِعَالَكُمْ عِنْدَ أَبْوَابِ مَسَاجِدِكُمْ قال الجوهري التعهد التحفظ بالشي‌ء و تجديد العهد به و هو أفصح من قولك تعاهدت لأن التعاهد إنما يكون بين اثنين</w:t>
      </w:r>
      <w:r>
        <w:rPr>
          <w:rFonts w:eastAsia="Amiri" w:cs="Amiri" w:ascii="Amiri" w:hAnsi="Amiri"/>
          <w:color w:val="111111"/>
          <w:sz w:val="28"/>
          <w:szCs w:val="28"/>
          <w:rtl w:val="true"/>
          <w:lang w:bidi="ar-SA"/>
        </w:rPr>
        <w:t>.</w:t>
      </w:r>
    </w:p>
    <w:p>
      <w:pPr>
        <w:pStyle w:val="Heading5"/>
        <w:numPr>
          <w:ilvl w:val="4"/>
          <w:numId w:val="1"/>
        </w:numPr>
        <w:rPr/>
      </w:pPr>
      <w:bookmarkStart w:id="3412" w:name="__RefHeading___Toc751754_1934241801"/>
      <w:bookmarkStart w:id="3413" w:name="_Toc1586"/>
      <w:bookmarkEnd w:id="3412"/>
      <w:r>
        <w:rPr>
          <w:rtl w:val="true"/>
        </w:rPr>
        <w:t>أقول</w:t>
      </w:r>
      <w:bookmarkEnd w:id="3413"/>
    </w:p>
    <w:p>
      <w:pPr>
        <w:pStyle w:val="BookText"/>
        <w:rPr/>
      </w:pPr>
      <w:r>
        <w:rPr>
          <w:rFonts w:ascii="Amiri" w:hAnsi="Amiri" w:eastAsia="Amiri" w:cs="Amiri"/>
          <w:color w:val="111111"/>
          <w:sz w:val="28"/>
          <w:sz w:val="28"/>
          <w:szCs w:val="28"/>
          <w:rtl w:val="true"/>
          <w:lang w:bidi="ar-SA"/>
        </w:rPr>
        <w:t>ورود الرواية عن أفصح الفصحاء يدل علي خطاء الجوهري بل يطلق التفاعل فيما لم يكن بين اثنين للمبالغة إذ ما يكون بين اثنين يكون المبالغة و الاهتمام فيه أكثر و يحتمل أن يكون المراد بتعاهد النعل أن يحفظ عند أمين و نحوه لئلا يشتغل قلبه في حال الصلاة به و لعل ما فهمه القوم أظهر</w:t>
      </w:r>
      <w:r>
        <w:rPr>
          <w:rFonts w:eastAsia="Amiri" w:cs="Amiri" w:ascii="Amiri" w:hAnsi="Amiri"/>
          <w:color w:val="111111"/>
          <w:sz w:val="28"/>
          <w:szCs w:val="28"/>
          <w:rtl w:val="true"/>
          <w:lang w:bidi="ar-SA"/>
        </w:rPr>
        <w:t>.</w:t>
      </w:r>
    </w:p>
    <w:p>
      <w:pPr>
        <w:pStyle w:val="Heading5"/>
        <w:numPr>
          <w:ilvl w:val="4"/>
          <w:numId w:val="1"/>
        </w:numPr>
        <w:rPr/>
      </w:pPr>
      <w:bookmarkStart w:id="3414" w:name="__RefHeading___Toc751756_1934241801"/>
      <w:bookmarkStart w:id="3415" w:name="_Toc1587"/>
      <w:bookmarkEnd w:id="3414"/>
      <w:r>
        <w:rPr>
          <w:rtl w:val="true"/>
        </w:rPr>
        <w:t>«</w:t>
      </w:r>
      <w:r>
        <w:rPr/>
        <w:t>24</w:t>
      </w:r>
      <w:r>
        <w:rPr>
          <w:rtl w:val="true"/>
        </w:rPr>
        <w:t>»</w:t>
      </w:r>
      <w:bookmarkEnd w:id="3415"/>
    </w:p>
    <w:p>
      <w:pPr>
        <w:pStyle w:val="BookText"/>
        <w:rPr/>
      </w:pPr>
      <w:r>
        <w:rPr>
          <w:rFonts w:ascii="Amiri" w:hAnsi="Amiri" w:eastAsia="Amiri" w:cs="Amiri"/>
          <w:color w:val="111111"/>
          <w:sz w:val="28"/>
          <w:sz w:val="28"/>
          <w:szCs w:val="28"/>
          <w:rtl w:val="true"/>
          <w:lang w:bidi="ar-SA"/>
        </w:rPr>
        <w:t>مَجَالِسُ الشَّيْخِ، عَنِ الْحُسَيْنِ بْنِ عُبَيْدِ اللَّهِ عَنِ التَّلَّعُكْبَرِيِّ عَنْ مُحَمَّدِ بْنِ هَمَّامٍ عَنْ عَبْدِ اللَّهِ بْنِ جَعْفَرٍ الْحِمْيَرِيِّ عَنْ مُحَمَّدِ بْنِ خَالِدٍ الطَّيَالِسِيِّ عَنْ رُزَيْقٍ الْخُلْقَانِيِّ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الرَّجُلِ فِي مَنْزِلِهِ جَمَاعَةً تَعْدِلُ أَرْبَعاً وَ عِشْرِينَ صَلَاةً وَ صَلَاةُ الرَّجُلِ جَمَاعَةً فِي الْمَسْجِدِ تَعْدِلُ ثَمَانِياً وَ أَرْبَعِينَ صَلَاةً مُضَاعَفَةً فِي الْمَسْجِدِ وَ إِنَّ الرَّكْعَةَ فِي الْمَسْجِدِ الْحَرَامِ أَلْفُ رَكْعَةٍ فِي سِوَاهُ مِنَ الْمَسَاجِدِ وَ إِنَّ الصَّلَاةَ فِي الْمَسْجِدِ فَرْداً بِأَرْبَعٍ وَ عِشْرِينَ صَلَاةً وَ الصَّلَاةَ فِي مَنْزِلِكَ فَرْداً هَبَاءً مَنْثُوراً لَا يَصْعَدُ مِنْهُ إِلَي اللَّهِ شَيْ‌ءٌ وَ مَنْ صَلَّي فِي بَيْتِهِ جَمَاعَةً رَغْبَةً عَنِ الْمَسَاجِدِ فَلَا صَلَاةَ لَهُ وَ لَا لِمَنْ صَلَّي مَعَهُ إِلَّا مِنْ عِلَّةٍ تَمْنَعُ مِنَ الْمَسْجِدِ</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6" w:name="__RefHeading___Toc751758_1934241801"/>
      <w:bookmarkStart w:id="3417" w:name="_Toc1588"/>
      <w:bookmarkEnd w:id="3416"/>
      <w:r>
        <w:rPr>
          <w:rtl w:val="true"/>
        </w:rPr>
        <w:t>«</w:t>
      </w:r>
      <w:r>
        <w:rPr/>
        <w:t>25</w:t>
      </w:r>
      <w:r>
        <w:rPr>
          <w:rtl w:val="true"/>
        </w:rPr>
        <w:t>»</w:t>
      </w:r>
      <w:bookmarkEnd w:id="3417"/>
    </w:p>
    <w:p>
      <w:pPr>
        <w:pStyle w:val="BookText"/>
        <w:rPr/>
      </w:pPr>
      <w:r>
        <w:rPr>
          <w:rFonts w:ascii="Amiri" w:hAnsi="Amiri" w:eastAsia="Amiri" w:cs="Amiri"/>
          <w:color w:val="111111"/>
          <w:sz w:val="28"/>
          <w:sz w:val="28"/>
          <w:szCs w:val="28"/>
          <w:rtl w:val="true"/>
          <w:lang w:bidi="ar-SA"/>
        </w:rPr>
        <w:t>ثَوَابُ الْأَعْمَالِ، عَنْ مُحَمَّدِ بْنِ مُوسَي بْنِ الْمُتَوَكِّلِ عَنْ مُحَمَّدِ بْنِ جَعْفَرٍ عَنْ مُوسَي بْنِ عِمْرَانَ عَنِ الْحُسَيْنِ بْنِ يَزِيدَ عَنْ حَمَّادِ بْنِ عَمْرٍو عَنْ أَبِي الْحَسَنِ</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خود را در هر مسجدی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کفش های خود را بر درب مسجد عهد کنید</w:t>
      </w:r>
      <w:r>
        <w:rPr>
          <w:rFonts w:eastAsia="IRNazanin" w:cs="IRNazanin"/>
          <w:color w:val="111111"/>
          <w:sz w:val="28"/>
          <w:szCs w:val="28"/>
          <w:rtl w:val="true"/>
          <w:lang w:bidi="fa-IR"/>
        </w:rPr>
        <w:t>.</w:t>
      </w:r>
      <w:r>
        <w:rPr>
          <w:rStyle w:val="FootnoteAnchor"/>
          <w:rtl w:val="true"/>
        </w:rPr>
        <w:footnoteReference w:id="2121"/>
      </w:r>
    </w:p>
    <w:p>
      <w:pPr>
        <w:pStyle w:val="Heading5"/>
        <w:numPr>
          <w:ilvl w:val="4"/>
          <w:numId w:val="1"/>
        </w:numPr>
        <w:rPr/>
      </w:pPr>
      <w:bookmarkStart w:id="3418" w:name="__RefHeading___Toc751760_1934241801"/>
      <w:bookmarkStart w:id="3419" w:name="_Toc1589"/>
      <w:bookmarkEnd w:id="3418"/>
      <w:r>
        <w:rPr>
          <w:rtl w:val="true"/>
        </w:rPr>
        <w:t>توضیح</w:t>
      </w:r>
      <w:bookmarkEnd w:id="3419"/>
    </w:p>
    <w:p>
      <w:pPr>
        <w:pStyle w:val="BookText"/>
        <w:rPr/>
      </w:pPr>
      <w:r>
        <w:rPr>
          <w:rFonts w:ascii="IRNazanin" w:hAnsi="IRNazanin" w:eastAsia="IRNazanin"/>
          <w:color w:val="111111"/>
          <w:sz w:val="28"/>
          <w:sz w:val="28"/>
          <w:szCs w:val="28"/>
          <w:rtl w:val="true"/>
          <w:lang w:bidi="fa-IR"/>
        </w:rPr>
        <w:t xml:space="preserve">اصحاب استحباب عهد کردن با کفش هنگام ورود به مسجد را ذکر کرده و آن را به بررسی کفش برای استظهار طهارت آن تفسیر نموده‌اند، و در این حکم، هر چیزی که احتمال نجاست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کفش است برای این حکم به روایتی از شیخ</w:t>
      </w:r>
      <w:r>
        <w:rPr>
          <w:rStyle w:val="FootnoteAnchor"/>
          <w:rtl w:val="true"/>
        </w:rPr>
        <w:footnoteReference w:id="2122"/>
      </w:r>
      <w:r>
        <w:rPr>
          <w:rFonts w:ascii="IRNazanin" w:hAnsi="IRNazanin" w:eastAsia="IRNazanin"/>
          <w:color w:val="111111"/>
          <w:sz w:val="28"/>
          <w:sz w:val="28"/>
          <w:szCs w:val="28"/>
          <w:rtl w:val="true"/>
          <w:lang w:bidi="fa-IR"/>
        </w:rPr>
        <w:t>استدلال کرده‌اند که از قَدّاح از امام صادق از پدرش از علی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 خود را بر درب مساجدتان عهد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معنای مراقبت از چیزی و مرتّب به آن سرزدن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 از تعاهُد فصیح‌تر است، زیرا تعاهد بین دو نفر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روایت از زبان فصیح‌ترین فصیحان، دلالت بر خطای جوهری دارد، بلکه صیغه تفاعل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دوفاعلی بودنِ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بین دو نفر نباشد برای مبالغه است، زیرا آنچه توسط دونفر صورت می‌گیرد برای مبالغه و اهتمام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سپردن آن نزد شخصی امین و امثال آن است، تا دل نمازگزار در حال نماز به کفش مشغول نباشد، و چه بسا آنچه همه علما فهمیده‌اند اظهر باشد</w:t>
      </w:r>
      <w:r>
        <w:rPr>
          <w:rFonts w:eastAsia="IRNazanin" w:cs="IRNazanin"/>
          <w:color w:val="111111"/>
          <w:sz w:val="28"/>
          <w:szCs w:val="28"/>
          <w:rtl w:val="true"/>
          <w:lang w:bidi="fa-IR"/>
        </w:rPr>
        <w:t>.</w:t>
      </w:r>
    </w:p>
    <w:p>
      <w:pPr>
        <w:pStyle w:val="Heading5"/>
        <w:numPr>
          <w:ilvl w:val="4"/>
          <w:numId w:val="1"/>
        </w:numPr>
        <w:rPr/>
      </w:pPr>
      <w:bookmarkStart w:id="3420" w:name="__RefHeading___Toc751762_1934241801"/>
      <w:bookmarkStart w:id="3421" w:name="_Toc1590"/>
      <w:bookmarkEnd w:id="3420"/>
      <w:r>
        <w:rPr>
          <w:rtl w:val="true"/>
        </w:rPr>
        <w:t xml:space="preserve">روایت </w:t>
      </w:r>
      <w:r>
        <w:rPr/>
        <w:t>24</w:t>
      </w:r>
      <w:bookmarkEnd w:id="3421"/>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رُزَیق خُلقانی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مَرد به جماعت در خانه خود، برابر است با بیست و چهار نماز؛ و نماز خواندن مرد به جماعت در مسجد برابر است با چهل و هشت نماز در مسجد، یعنی دوبرابر؛ و یک رکعت در مسجدالحرام معادل هزار رکعت در دیگر مساجد است، و نماز فرادی در مسجد معادل بیست و چهار نماز است، و نمازخواندن در خانه خودت به فرادی چون غبار پراکنده در هواست، و چیزی از آن به سوی خداوند بالا نمی‌رود، و کسی که از روی بی‌رغبتی به مساجد در خانه خود نماز جماعت بخواند، نه خودش و نه کسانی که با او نماز می‌خوانند، نماز ندارند، مگر اینکه به علتی نتواند به مسجد برود</w:t>
      </w:r>
      <w:r>
        <w:rPr>
          <w:rFonts w:eastAsia="IRNazanin" w:cs="IRNazanin"/>
          <w:color w:val="111111"/>
          <w:sz w:val="28"/>
          <w:szCs w:val="28"/>
          <w:rtl w:val="true"/>
          <w:lang w:bidi="fa-IR"/>
        </w:rPr>
        <w:t>.</w:t>
      </w:r>
      <w:r>
        <w:rPr>
          <w:rStyle w:val="FootnoteAnchor"/>
          <w:rtl w:val="true"/>
        </w:rPr>
        <w:footnoteReference w:id="2123"/>
      </w:r>
    </w:p>
    <w:p>
      <w:pPr>
        <w:pStyle w:val="Heading5"/>
        <w:numPr>
          <w:ilvl w:val="4"/>
          <w:numId w:val="1"/>
        </w:numPr>
        <w:rPr/>
      </w:pPr>
      <w:bookmarkStart w:id="3422" w:name="__RefHeading___Toc751764_1934241801"/>
      <w:bookmarkStart w:id="3423" w:name="_Toc1591"/>
      <w:bookmarkEnd w:id="3422"/>
      <w:r>
        <w:rPr>
          <w:rtl w:val="true"/>
        </w:rPr>
        <w:t xml:space="preserve">روایت </w:t>
      </w:r>
      <w:r>
        <w:rPr/>
        <w:t>25</w:t>
      </w:r>
      <w:bookmarkEnd w:id="342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3424" w:name="pg13519_133430"/>
    </w:p>
    <w:p>
      <w:pPr>
        <w:pStyle w:val="BookText"/>
        <w:rPr/>
      </w:pPr>
      <w:bookmarkEnd w:id="3424"/>
      <w:r>
        <w:rPr>
          <w:rFonts w:ascii="Amiri" w:hAnsi="Amiri" w:eastAsia="Amiri" w:cs="Amiri"/>
          <w:color w:val="111111"/>
          <w:sz w:val="28"/>
          <w:sz w:val="28"/>
          <w:szCs w:val="28"/>
          <w:rtl w:val="true"/>
          <w:lang w:bidi="ar-SA"/>
        </w:rPr>
        <w:t>الْخُرَاسَانِيِّ عَنْ مَيْسَرَةَ بْنِ عَبْدِ اللَّهِ عَنْ أَبِي عَائِشَةَ السَّعْدِيِّ عَنْ يَزِيدَ بْنِ عُمَرَ بْنِ عَبْدِ الْعَزِيزِ عَنْ أَبِي سَلَمَةَ بْنِ عَبْدِ الرَّحْمَنِ عَنْ أَبِي هُرَيْرَةَ وَ عَبْدِ اللَّهِ بْنِ عَبَّاسٍ عَنِ النَّبِيِّ صلي الله عليه و آله أَنَّهُ قَالَ فِي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مَشَي إِلَي مَسْجِدٍ مِنْ مَسَاجِدِ اللَّهِ فَلَهُ بِكُلِّ خُطْوَةٍ خَطَاهَا حَتَّي يَرْجِعَ إِلَي مَنْزِلِهِ عَشْرُ حَسَنَاتٍ وَ يُمْحَي عَنْهُ عَشْرُ سَيِّئَاتٍ وَ يُرْفَعُ لَهُ عَشْرُ دَرَجَاتٍ‌</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بَنَي مَسْجِداً فِي الدُّنْيَا أَعْطَاهُ بِكُلِّ شِبْرٍ مِنْهُ أَوْ قَالَ بِكُلِّ ذِرَاعٍ مِنْهُ مَسِيرَةَ أَرْبَعِينَ أَلْفَ أَلْفِ عَامٍ مَدِينَةً مِنْ ذَهَبٍ وَ فِضَّةٍ وَ دُرٍّ وَ يَاقُوتٍ وَ زُمُرُّدٍ وَ زَبَرْجَدٍ وَ لُؤْلُؤٍ فِي كُلِّ مَدِينَةٍ أَرْبَعُونَ أَلْفَ أَلْفِ قَصْرٍ فِي كُلِّ قَصْرٍ أَرْبَعُونَ أَلْفَ أَلْفِ دَارٍ فِي كُلِّ دَارٍ أَرْبَعُونَ أَلْفَ أَلْفِ بَيْتٍ فِي كُلِّ بَيْتٍ أَرْبَعُونَ أَلْفَ أَلْفِ سَرِيرٍ عَلَي كُلِّ سَرِيرٍ زَوْجَةٌ مِنَ الْحُورِ الْعِينِ وَ فِي كُلِّ بَيْتٍ أَرْبَعُونَ أَلْفَ أَلْفِ وَصِيفٍ وَ أَرْبَعُونَ أَلْفَ أَلْفِ وَصِيفَةٍ وَ فِي كُلِّ بَيْتٍ أَرْبَعُونَ أَلْفَ أَلْفِ مَائِدَةٍ عَلَي كُلِّ مَائِدَةٍ أَرْبَعُونَ أَلْفَ أَلْفِ قَصْعَةٍ فِي كُلِّ قَصْعَةٍ أَرْبَعُونَ أَلْفَ أَلْفِ لَوْنٍ مِنَ الطَّعَامِ يُعْطِي اللَّهُ وَلِيَّهُ مِنَ الْقُوَّةِ مَا يَأْتِي عَلَي تِلْكَ الْأَزْوَاجِ وَ عَلَي ذَلِكَ الطَّعَامِ وَ عَلَي ذَلِكَ الشَّرَابِ فِي يَوْمٍ وَاحِدٍ</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5" w:name="__RefHeading___Toc751766_1934241801"/>
      <w:bookmarkStart w:id="3426" w:name="_Toc1592"/>
      <w:bookmarkEnd w:id="3425"/>
      <w:r>
        <w:rPr>
          <w:rtl w:val="true"/>
        </w:rPr>
        <w:t>«</w:t>
      </w:r>
      <w:r>
        <w:rPr/>
        <w:t>26</w:t>
      </w:r>
      <w:r>
        <w:rPr>
          <w:rtl w:val="true"/>
        </w:rPr>
        <w:t>»</w:t>
      </w:r>
      <w:bookmarkEnd w:id="3426"/>
    </w:p>
    <w:p>
      <w:pPr>
        <w:pStyle w:val="BookText"/>
        <w:rPr/>
      </w:pPr>
      <w:r>
        <w:rPr>
          <w:rFonts w:ascii="Amiri" w:hAnsi="Amiri" w:eastAsia="Amiri" w:cs="Amiri"/>
          <w:color w:val="111111"/>
          <w:sz w:val="28"/>
          <w:sz w:val="28"/>
          <w:szCs w:val="28"/>
          <w:rtl w:val="true"/>
          <w:lang w:bidi="ar-SA"/>
        </w:rPr>
        <w:t>الْخِصَالُ، عَنْ مُحَمَّدِ بْنِ عُمَرَ الْجِعَابِيِّ عَنْ عَبْدِ اللَّهِ بْنِ بِشْرٍ عَنِ الْحَسَنِ بْنِ الزِّبْرِقَانِ عَنْ أَبِي بَكْرِ بْنِ عَيَّاشٍ عَنِ الْأَبْطَحِ عَنْ أَبِي الزُّبَيْرِ عَنْ جَابِرٍ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ثَلَاثَةٌ يَشْكُونَ الْمُصْحَفُ وَ الْمَسْجِدُ وَ الْعِتْرَةُ يَقُولُ الْمُصْحَفُ يَا رَبِّ حَرَّقُونِي وَ مَزَّقُونِي وَ يَقُولُ الْمَسْجِدُ يَا رَبِّ عَطَّلُونِي وَ ضَيَّعُونِي وَ تَقُولُ الْعِتْرَةُ يَا رَبِّ قَتَلُونَا وَ طَرَدُونَا وَ شَرَّدُونَا فَأَجْثُو لِلرُّكْبَتَيْنِ فِي الْخُصُومَةِ فَيَقُولُ اللَّهُ لِي أَنَا أَوْلَي بِذَلِكَ‌</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7" w:name="__RefHeading___Toc751768_1934241801"/>
      <w:bookmarkStart w:id="3428" w:name="_Toc1593"/>
      <w:bookmarkEnd w:id="3427"/>
      <w:r>
        <w:rPr>
          <w:rtl w:val="true"/>
        </w:rPr>
        <w:t>«</w:t>
      </w:r>
      <w:r>
        <w:rPr/>
        <w:t>27</w:t>
      </w:r>
      <w:r>
        <w:rPr>
          <w:rtl w:val="true"/>
        </w:rPr>
        <w:t>»</w:t>
      </w:r>
      <w:bookmarkEnd w:id="3428"/>
    </w:p>
    <w:p>
      <w:pPr>
        <w:pStyle w:val="BookText"/>
        <w:rPr/>
      </w:pPr>
      <w:r>
        <w:rPr>
          <w:rFonts w:ascii="Amiri" w:hAnsi="Amiri" w:eastAsia="Amiri" w:cs="Amiri"/>
          <w:color w:val="111111"/>
          <w:sz w:val="28"/>
          <w:sz w:val="28"/>
          <w:szCs w:val="28"/>
          <w:rtl w:val="true"/>
          <w:lang w:bidi="ar-SA"/>
        </w:rPr>
        <w:t>تَنْبِيهُ الْخَاطِرِ لِلْوَرَّامِ، وَ جَامِعُ الْأَخْبَارِ،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قَوْمٌ يَأْتُونَ الْمَسَاجِدَ فَيَقْعُدُونَ حَلَقاً ذِكْرُهُمُ الدُّنْيَا وَ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تُجَالِسُوهُمْ فَلَيْسَ</w:t>
      </w:r>
    </w:p>
    <w:p>
      <w:pPr>
        <w:pStyle w:val="BookText"/>
        <w:rPr/>
      </w:pPr>
      <w:r>
        <w:rPr>
          <w:rFonts w:ascii="IRNazanin" w:hAnsi="IRNazanin" w:eastAsia="IRNazanin"/>
          <w:color w:val="111111"/>
          <w:sz w:val="28"/>
          <w:sz w:val="28"/>
          <w:szCs w:val="28"/>
          <w:rtl w:val="true"/>
          <w:lang w:bidi="fa-IR"/>
        </w:rPr>
        <w:t>از ابوهریره و عبدالله بن عباس نقل شده که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خطبه‌ای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یکی از مساجد خداوند برود، به ازای هر گامی که برمی‌دارد تا زمانی که به منزل خود بازگردد ده حسنه دارد و ده گناهش پاک می‌گردد، و ده درجه مقامش بالاتر می‌رود</w:t>
      </w:r>
      <w:r>
        <w:rPr>
          <w:rFonts w:eastAsia="IRNazanin" w:cs="IRNazanin"/>
          <w:color w:val="111111"/>
          <w:sz w:val="28"/>
          <w:szCs w:val="28"/>
          <w:rtl w:val="true"/>
          <w:lang w:bidi="fa-IR"/>
        </w:rPr>
        <w:t>.</w:t>
      </w:r>
      <w:r>
        <w:rPr>
          <w:rStyle w:val="FootnoteAnchor"/>
          <w:rtl w:val="true"/>
        </w:rPr>
        <w:footnoteReference w:id="2127"/>
      </w:r>
    </w:p>
    <w:p>
      <w:pPr>
        <w:pStyle w:val="BookText"/>
        <w:rPr/>
      </w:pPr>
      <w:r>
        <w:rPr>
          <w:rFonts w:ascii="IRNazanin" w:hAnsi="IRNazanin" w:eastAsia="IRNazanin"/>
          <w:color w:val="111111"/>
          <w:sz w:val="28"/>
          <w:sz w:val="28"/>
          <w:szCs w:val="28"/>
          <w:rtl w:val="true"/>
          <w:lang w:bidi="fa-IR"/>
        </w:rPr>
        <w:t xml:space="preserve">و کسی که در دنیا مسجدی بسازد خداوند به اندازه هر وَجَب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هر ذراع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چهل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شهری از طلا و نقره، دُرّ و یاقوت، زمرّد و زبرجد و لؤلؤ به او می‌دهد که در هر شهری چهل هزار هزار کاخ دارد و در هر کاخ چهل هزار هزار خانه است که در هر خانه‌ای چهل هزار هزار اتاق دارد، و در هر اتاقی چهل هزار هزار تخت، و بر روی هر تختی همسری از حورالعین است، و در هر اتاقی چهل هزار هزار غلام و چهل هزار هزار کنیز است، و در هر اتاق چهل هزار هزار سفره و بر هر سفره چهل هزار هزار طبق غذا، و در هر طبق چهل هزار هزار رنگ غذاست که خداوند به ولیّ خود چنان قدرتی می‌دهد که در یک روز از همه آن همسران و همه آن غذاها و همه نوشیدنی‌ها بهره‌مند می‌گردد</w:t>
      </w:r>
      <w:r>
        <w:rPr>
          <w:rFonts w:eastAsia="IRNazanin" w:cs="IRNazanin"/>
          <w:color w:val="111111"/>
          <w:sz w:val="28"/>
          <w:szCs w:val="28"/>
          <w:rtl w:val="true"/>
          <w:lang w:bidi="fa-IR"/>
        </w:rPr>
        <w:t>.</w:t>
      </w:r>
      <w:r>
        <w:rPr>
          <w:rStyle w:val="FootnoteAnchor"/>
          <w:rtl w:val="true"/>
        </w:rPr>
        <w:footnoteReference w:id="2128"/>
      </w:r>
    </w:p>
    <w:p>
      <w:pPr>
        <w:pStyle w:val="Heading5"/>
        <w:numPr>
          <w:ilvl w:val="4"/>
          <w:numId w:val="1"/>
        </w:numPr>
        <w:rPr/>
      </w:pPr>
      <w:bookmarkStart w:id="3429" w:name="__RefHeading___Toc751770_1934241801"/>
      <w:bookmarkStart w:id="3430" w:name="_Toc1594"/>
      <w:bookmarkEnd w:id="3429"/>
      <w:r>
        <w:rPr>
          <w:rtl w:val="true"/>
        </w:rPr>
        <w:t xml:space="preserve">روایت </w:t>
      </w:r>
      <w:r>
        <w:rPr/>
        <w:t>26</w:t>
      </w:r>
      <w:bookmarkEnd w:id="343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سه دسته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مسجد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سوزاندند و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تعطیل و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کشتند و آواره ساختند و تکه تکه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بر زانو می‌نشینم تا حقّ این سه را از دشمنانشان بگیرم، 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برای دادستانی سزاوارترم</w:t>
      </w:r>
      <w:r>
        <w:rPr>
          <w:rFonts w:eastAsia="IRNazanin" w:cs="IRNazanin"/>
          <w:color w:val="111111"/>
          <w:sz w:val="28"/>
          <w:szCs w:val="28"/>
          <w:rtl w:val="true"/>
          <w:lang w:bidi="fa-IR"/>
        </w:rPr>
        <w:t>.</w:t>
      </w:r>
      <w:r>
        <w:rPr>
          <w:rStyle w:val="FootnoteAnchor"/>
          <w:rtl w:val="true"/>
        </w:rPr>
        <w:footnoteReference w:id="2129"/>
      </w:r>
    </w:p>
    <w:p>
      <w:pPr>
        <w:pStyle w:val="Heading5"/>
        <w:numPr>
          <w:ilvl w:val="4"/>
          <w:numId w:val="1"/>
        </w:numPr>
        <w:rPr/>
      </w:pPr>
      <w:bookmarkStart w:id="3431" w:name="__RefHeading___Toc751772_1934241801"/>
      <w:bookmarkStart w:id="3432" w:name="_Toc1595"/>
      <w:bookmarkEnd w:id="3431"/>
      <w:r>
        <w:rPr>
          <w:rtl w:val="true"/>
        </w:rPr>
        <w:t xml:space="preserve">روایت </w:t>
      </w:r>
      <w:r>
        <w:rPr/>
        <w:t>27</w:t>
      </w:r>
      <w:bookmarkEnd w:id="343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الخاطر، 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قومی به مساجد می‌آیند و حلقه‌وار می‌نشینند که ذکرشان دنیا و حبّ دنیاست، با آنها همنشین نشوید </w:t>
      </w:r>
      <w:bookmarkStart w:id="3433" w:name="pg13519_133431"/>
    </w:p>
    <w:p>
      <w:pPr>
        <w:pStyle w:val="BookText"/>
        <w:rPr/>
      </w:pPr>
      <w:bookmarkEnd w:id="3433"/>
      <w:r>
        <w:rPr>
          <w:rFonts w:ascii="Amiri" w:hAnsi="Amiri" w:eastAsia="Amiri" w:cs="Amiri"/>
          <w:color w:val="111111"/>
          <w:sz w:val="28"/>
          <w:sz w:val="28"/>
          <w:szCs w:val="28"/>
          <w:rtl w:val="true"/>
          <w:lang w:bidi="ar-SA"/>
        </w:rPr>
        <w:t>لِلَّهِ فِيهِمْ حَاجَةٌ</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4" w:name="__RefHeading___Toc751774_1934241801"/>
      <w:bookmarkStart w:id="3435" w:name="_Toc1596"/>
      <w:bookmarkEnd w:id="3434"/>
      <w:r>
        <w:rPr>
          <w:rtl w:val="true"/>
        </w:rPr>
        <w:t>«</w:t>
      </w:r>
      <w:r>
        <w:rPr/>
        <w:t>28</w:t>
      </w:r>
      <w:r>
        <w:rPr>
          <w:rtl w:val="true"/>
        </w:rPr>
        <w:t>»</w:t>
      </w:r>
      <w:bookmarkEnd w:id="3435"/>
    </w:p>
    <w:p>
      <w:pPr>
        <w:pStyle w:val="BookText"/>
        <w:rPr/>
      </w:pPr>
      <w:r>
        <w:rPr>
          <w:rFonts w:ascii="Amiri" w:hAnsi="Amiri" w:eastAsia="Amiri" w:cs="Amiri"/>
          <w:color w:val="111111"/>
          <w:sz w:val="28"/>
          <w:sz w:val="28"/>
          <w:szCs w:val="28"/>
          <w:rtl w:val="true"/>
          <w:lang w:bidi="ar-SA"/>
        </w:rPr>
        <w:t>إِرْشَادُ الْمُفِيدِ،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لَمْ يَبْقَ مَسْجِدٌ عَلَي وَجْهِ الْأَرْضِ لَهُ شُرَفٌ إِلَّا هَدَمَهَا وَ جَعَلَهَا جُمّاً</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6" w:name="__RefHeading___Toc751776_1934241801"/>
      <w:bookmarkStart w:id="3437" w:name="_Toc1597"/>
      <w:bookmarkEnd w:id="3436"/>
      <w:r>
        <w:rPr>
          <w:rtl w:val="true"/>
        </w:rPr>
        <w:t>«</w:t>
      </w:r>
      <w:r>
        <w:rPr/>
        <w:t>29</w:t>
      </w:r>
      <w:r>
        <w:rPr>
          <w:rtl w:val="true"/>
        </w:rPr>
        <w:t>»</w:t>
      </w:r>
      <w:bookmarkEnd w:id="3437"/>
    </w:p>
    <w:p>
      <w:pPr>
        <w:pStyle w:val="BookText"/>
        <w:rPr/>
      </w:pPr>
      <w:r>
        <w:rPr>
          <w:rFonts w:ascii="Amiri" w:hAnsi="Amiri" w:eastAsia="Amiri" w:cs="Amiri"/>
          <w:color w:val="111111"/>
          <w:sz w:val="28"/>
          <w:sz w:val="28"/>
          <w:szCs w:val="28"/>
          <w:rtl w:val="true"/>
          <w:lang w:bidi="ar-SA"/>
        </w:rPr>
        <w:t>الْمَجَازَاتُ النَّبَوِيَّةُ، لِلرَّضِيِّ رحمه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هَاتَيْنِ الْبَقْلَتَيْنِ فَلَا يَقْرَبَنَّ مَسْجِدَنَا يَعْنِي الثُّومَ وَ الْكُرَّاثَ فَمَنْ أَرَادَ أَكْلَهُمَا فَلْيُمِتْهُمَا طَبْخاً وَ فِي رِوَايَةٍ فَلْيَمُثْهُمَا طَبْخاً</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8" w:name="__RefHeading___Toc751778_1934241801"/>
      <w:bookmarkStart w:id="3439" w:name="_Toc1598"/>
      <w:bookmarkEnd w:id="3438"/>
      <w:r>
        <w:rPr>
          <w:rtl w:val="true"/>
        </w:rPr>
        <w:t>بيان</w:t>
      </w:r>
      <w:bookmarkEnd w:id="3439"/>
    </w:p>
    <w:p>
      <w:pPr>
        <w:pStyle w:val="BookText"/>
        <w:rPr/>
      </w:pPr>
      <w:r>
        <w:rPr>
          <w:rFonts w:ascii="Amiri" w:hAnsi="Amiri" w:eastAsia="Amiri" w:cs="Amiri"/>
          <w:color w:val="111111"/>
          <w:sz w:val="28"/>
          <w:sz w:val="28"/>
          <w:szCs w:val="28"/>
          <w:rtl w:val="true"/>
          <w:lang w:bidi="ar-SA"/>
        </w:rPr>
        <w:t>الإماتة أو الموث الذي هو الدوف في الماء هنا مجاز كما لا يخفي</w:t>
      </w:r>
      <w:r>
        <w:rPr>
          <w:rFonts w:eastAsia="Amiri" w:cs="Amiri" w:ascii="Amiri" w:hAnsi="Amiri"/>
          <w:color w:val="111111"/>
          <w:sz w:val="28"/>
          <w:szCs w:val="28"/>
          <w:rtl w:val="true"/>
          <w:lang w:bidi="ar-SA"/>
        </w:rPr>
        <w:t>.</w:t>
      </w:r>
    </w:p>
    <w:p>
      <w:pPr>
        <w:pStyle w:val="Heading5"/>
        <w:numPr>
          <w:ilvl w:val="4"/>
          <w:numId w:val="1"/>
        </w:numPr>
        <w:rPr/>
      </w:pPr>
      <w:bookmarkStart w:id="3440" w:name="__RefHeading___Toc751780_1934241801"/>
      <w:bookmarkStart w:id="3441" w:name="_Toc1599"/>
      <w:bookmarkEnd w:id="3440"/>
      <w:r>
        <w:rPr>
          <w:rtl w:val="true"/>
        </w:rPr>
        <w:t>«</w:t>
      </w:r>
      <w:r>
        <w:rPr/>
        <w:t>30</w:t>
      </w:r>
      <w:r>
        <w:rPr>
          <w:rtl w:val="true"/>
        </w:rPr>
        <w:t>»</w:t>
      </w:r>
      <w:bookmarkEnd w:id="3441"/>
    </w:p>
    <w:p>
      <w:pPr>
        <w:pStyle w:val="BookText"/>
        <w:rPr/>
      </w:pPr>
      <w:r>
        <w:rPr>
          <w:rFonts w:ascii="Amiri" w:hAnsi="Amiri" w:eastAsia="Amiri" w:cs="Amiri"/>
          <w:color w:val="111111"/>
          <w:sz w:val="28"/>
          <w:sz w:val="28"/>
          <w:szCs w:val="28"/>
          <w:rtl w:val="true"/>
          <w:lang w:bidi="ar-SA"/>
        </w:rPr>
        <w:t>مَجَالِسُ الشَّيْخِ، بِإِسْنَادِهِ الْمُتَقَدِّمِ فِي بَابِ فَضْلِ الصَّلَاةِ عَنْ أَبِي ذَرٍّ فِيمَا أَوْصَي إِلَيْهِ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صَلَاةٌ فِي مَسْجِدِي هَذَا تَعْدِلُ مِائَةَ أَلْفِ صَلَاةٍ فِي غَيْرِهِ مِنَ الْمَسَاجِدِ إِلَّا الْمَسْجِدَ الْحَرَامِ صَلَاةٌ فِي الْمَسْجِدِ الْحَرَامِ تَعْدِلُ مِائَةَ أَلْفِ صَلَاةٍ فِي غَيْرِهِ وَ أَفْضَلُ مِنْ هَذَا كُلِّهِ صَلَاةٌ يُصَلِّيهَا الرَّجُلُ فِي بَيْتِهِ حَيْثُ لَا يَرَاهُ إِلَّا اللَّهُ عَزَّ وَ جَلَّ يَطْلُبُ بِهِ وَجْهَ اللَّهِ تَعَالَي‌</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طُوبَي لِأَصْحَابِ الْأَلْوِيَةِ يَوْمَ الْقِيَامَةِ يَحْمِلُونَهَا فَيَسْبِقُونَ النَّاسَ إِلَي الْجَنَّةِ أَلَا هُمُ السَّابِقُونَ إِلَي الْمَسَاجِدِ بِالْأَسْحَارِ وَ غَيْرِهَا</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لَا تَجْعَلَنَّ بَيْتَكَ قَبْراً وَ اجْعَلْ فِيهِ مِنْ صَلَاتِكَ يُضِي‌ءُ لَكَ قَبْرَكَ‌</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إِنَّ الصَّلَاةَ النَّافِلَةَ تَفْضُلُ بِالسِّرِّ عَلَي الْعَلَانِيَةِ كَفَضْلِ الْفَرِيضَةِ عَلَي النَّافِلَةِ</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الْكَلِمَةُ الطَّيِّبَةُ صَدَقَةٌ وَ كُلُّ خُطْوَةٍ تَخْطُوهَا إِلَي الصَّلَاةِ صَدَقَةٌ</w:t>
      </w:r>
      <w:r>
        <w:rPr>
          <w:rStyle w:val="FootnoteAnchor"/>
          <w:rtl w:val="true"/>
        </w:rPr>
        <w:footnoteReference w:id="2137"/>
      </w:r>
    </w:p>
    <w:p>
      <w:pPr>
        <w:pStyle w:val="BookText"/>
        <w:rPr/>
      </w:pPr>
      <w:r>
        <w:rPr>
          <w:rFonts w:ascii="IRNazanin" w:hAnsi="IRNazanin" w:eastAsia="IRNazanin"/>
          <w:color w:val="111111"/>
          <w:sz w:val="28"/>
          <w:sz w:val="28"/>
          <w:szCs w:val="28"/>
          <w:rtl w:val="true"/>
          <w:lang w:bidi="fa-IR"/>
        </w:rPr>
        <w:t>که آنان نیازی به خدا ندارند</w:t>
      </w:r>
      <w:r>
        <w:rPr>
          <w:rFonts w:eastAsia="IRNazanin" w:cs="IRNazanin"/>
          <w:color w:val="111111"/>
          <w:sz w:val="28"/>
          <w:szCs w:val="28"/>
          <w:rtl w:val="true"/>
          <w:lang w:bidi="fa-IR"/>
        </w:rPr>
        <w:t>.</w:t>
      </w:r>
      <w:r>
        <w:rPr>
          <w:rStyle w:val="FootnoteAnchor"/>
          <w:rtl w:val="true"/>
        </w:rPr>
        <w:footnoteReference w:id="2138"/>
      </w:r>
    </w:p>
    <w:p>
      <w:pPr>
        <w:pStyle w:val="Heading5"/>
        <w:numPr>
          <w:ilvl w:val="4"/>
          <w:numId w:val="1"/>
        </w:numPr>
        <w:rPr/>
      </w:pPr>
      <w:bookmarkStart w:id="3442" w:name="__RefHeading___Toc751782_1934241801"/>
      <w:bookmarkStart w:id="3443" w:name="_Toc1600"/>
      <w:bookmarkEnd w:id="3442"/>
      <w:r>
        <w:rPr>
          <w:rtl w:val="true"/>
        </w:rPr>
        <w:t xml:space="preserve">روایت </w:t>
      </w:r>
      <w:r>
        <w:rPr/>
        <w:t>28</w:t>
      </w:r>
      <w:bookmarkEnd w:id="3443"/>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قیام کند هیچ مسجدِ شُرفه داری روی زمین نمی‌ماند مگر اینکه آن را ویران سازد و بدون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2139"/>
      </w:r>
    </w:p>
    <w:p>
      <w:pPr>
        <w:pStyle w:val="Heading5"/>
        <w:numPr>
          <w:ilvl w:val="4"/>
          <w:numId w:val="1"/>
        </w:numPr>
        <w:rPr/>
      </w:pPr>
      <w:bookmarkStart w:id="3444" w:name="__RefHeading___Toc751784_1934241801"/>
      <w:bookmarkStart w:id="3445" w:name="_Toc1601"/>
      <w:bookmarkEnd w:id="3444"/>
      <w:r>
        <w:rPr>
          <w:rtl w:val="true"/>
        </w:rPr>
        <w:t xml:space="preserve">روایت </w:t>
      </w:r>
      <w:r>
        <w:rPr/>
        <w:t>29</w:t>
      </w:r>
      <w:bookmarkEnd w:id="3445"/>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دو سبزی یعنی سیر و تَره خورده باشد به مسجد ما نزدیک نشود، پس هر کس خواست از آنها بخورد با پُختن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پُختن متلاشی و بی‌جان سازد</w:t>
      </w:r>
      <w:r>
        <w:rPr>
          <w:rFonts w:eastAsia="IRNazanin" w:cs="IRNazanin"/>
          <w:color w:val="111111"/>
          <w:sz w:val="28"/>
          <w:szCs w:val="28"/>
          <w:rtl w:val="true"/>
          <w:lang w:bidi="fa-IR"/>
        </w:rPr>
        <w:t>.</w:t>
      </w:r>
      <w:r>
        <w:rPr>
          <w:rStyle w:val="FootnoteAnchor"/>
          <w:rtl w:val="true"/>
        </w:rPr>
        <w:footnoteReference w:id="2140"/>
      </w:r>
    </w:p>
    <w:p>
      <w:pPr>
        <w:pStyle w:val="Heading5"/>
        <w:numPr>
          <w:ilvl w:val="4"/>
          <w:numId w:val="1"/>
        </w:numPr>
        <w:rPr/>
      </w:pPr>
      <w:bookmarkStart w:id="3446" w:name="__RefHeading___Toc751786_1934241801"/>
      <w:bookmarkStart w:id="3447" w:name="_Toc1602"/>
      <w:bookmarkEnd w:id="3446"/>
      <w:r>
        <w:rPr>
          <w:rtl w:val="true"/>
        </w:rPr>
        <w:t>توضیح</w:t>
      </w:r>
      <w:bookmarkEnd w:id="3447"/>
    </w:p>
    <w:p>
      <w:pPr>
        <w:pStyle w:val="BookText"/>
        <w:rPr/>
      </w:pPr>
      <w:r>
        <w:rPr>
          <w:rFonts w:ascii="IRNazanin" w:hAnsi="IRNazanin" w:eastAsia="IRNazanin"/>
          <w:color w:val="111111"/>
          <w:sz w:val="28"/>
          <w:sz w:val="28"/>
          <w:szCs w:val="28"/>
          <w:rtl w:val="true"/>
          <w:lang w:bidi="fa-IR"/>
        </w:rPr>
        <w:t xml:space="preserve">کُشتن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آب بجوشاند، و همان طور که پیداست، مَجاز می‌باشد</w:t>
      </w:r>
      <w:r>
        <w:rPr>
          <w:rFonts w:eastAsia="IRNazanin" w:cs="IRNazanin"/>
          <w:color w:val="111111"/>
          <w:sz w:val="28"/>
          <w:szCs w:val="28"/>
          <w:rtl w:val="true"/>
          <w:lang w:bidi="fa-IR"/>
        </w:rPr>
        <w:t>.</w:t>
      </w:r>
    </w:p>
    <w:p>
      <w:pPr>
        <w:pStyle w:val="Heading5"/>
        <w:numPr>
          <w:ilvl w:val="4"/>
          <w:numId w:val="1"/>
        </w:numPr>
        <w:rPr/>
      </w:pPr>
      <w:bookmarkStart w:id="3448" w:name="__RefHeading___Toc751788_1934241801"/>
      <w:bookmarkStart w:id="3449" w:name="_Toc1603"/>
      <w:bookmarkEnd w:id="3448"/>
      <w:r>
        <w:rPr>
          <w:rtl w:val="true"/>
        </w:rPr>
        <w:t xml:space="preserve">روایت </w:t>
      </w:r>
      <w:r>
        <w:rPr/>
        <w:t>30</w:t>
      </w:r>
      <w:bookmarkEnd w:id="3449"/>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پیشین در باب فضل نماز از ابوذر روایت کرده که از جمله سفارش های رسول خدا صلی الله علیه و آله به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یک نماز در این مسجدِ من معادل با یکصدهزار نماز در دیگر مساجد است به غیر از مسجدالحرام؛ یک نماز در مسجدالحرام معادل یکصدهزار نماز در دیگر مساجد است، و بهتر از همه اینها نمازی است که مَرد در خانه خود بدون اینکه کسی جز خداوند عزوجل او را نمی‌بینند، به خاطر خدا بخواند</w:t>
      </w:r>
      <w:r>
        <w:rPr>
          <w:rFonts w:eastAsia="IRNazanin" w:cs="IRNazanin"/>
          <w:color w:val="111111"/>
          <w:sz w:val="28"/>
          <w:szCs w:val="28"/>
          <w:rtl w:val="true"/>
          <w:lang w:bidi="fa-IR"/>
        </w:rPr>
        <w:t>.</w:t>
      </w:r>
      <w:r>
        <w:rPr>
          <w:rStyle w:val="FootnoteAnchor"/>
          <w:rtl w:val="true"/>
        </w:rPr>
        <w:footnoteReference w:id="2141"/>
      </w:r>
    </w:p>
    <w:p>
      <w:pPr>
        <w:pStyle w:val="BookText"/>
        <w:rPr/>
      </w:pPr>
      <w:r>
        <w:rPr>
          <w:rFonts w:ascii="IRNazanin" w:hAnsi="IRNazanin" w:eastAsia="IRNazanin"/>
          <w:color w:val="111111"/>
          <w:sz w:val="28"/>
          <w:sz w:val="28"/>
          <w:szCs w:val="28"/>
          <w:rtl w:val="true"/>
          <w:lang w:bidi="fa-IR"/>
        </w:rPr>
        <w:t>ای ابوذر، خوشا به حال صاحبان پرچم در روز قیامت، پرچم هایشان را به دست گرفته و از مردم به سوی بهشت جلو می‌افتند، آگاه باش که آنان کسانی هستند که در سحرها و دیگر اوقات به سوی مساجد سبقت می‌جستند</w:t>
      </w:r>
      <w:r>
        <w:rPr>
          <w:rFonts w:eastAsia="IRNazanin" w:cs="IRNazanin"/>
          <w:color w:val="111111"/>
          <w:sz w:val="28"/>
          <w:szCs w:val="28"/>
          <w:rtl w:val="true"/>
          <w:lang w:bidi="fa-IR"/>
        </w:rPr>
        <w:t>.</w:t>
      </w:r>
      <w:r>
        <w:rPr>
          <w:rStyle w:val="FootnoteAnchor"/>
          <w:rtl w:val="true"/>
        </w:rPr>
        <w:footnoteReference w:id="2142"/>
      </w:r>
    </w:p>
    <w:p>
      <w:pPr>
        <w:pStyle w:val="BookText"/>
        <w:rPr/>
      </w:pPr>
      <w:r>
        <w:rPr>
          <w:rFonts w:ascii="IRNazanin" w:hAnsi="IRNazanin" w:eastAsia="IRNazanin"/>
          <w:color w:val="111111"/>
          <w:sz w:val="28"/>
          <w:sz w:val="28"/>
          <w:szCs w:val="28"/>
          <w:rtl w:val="true"/>
          <w:lang w:bidi="fa-IR"/>
        </w:rPr>
        <w:t>ای ابوذر، خانه خود را گور نساز و بعضی از نمازهایت را در آن بخوان تا گورت را نورانی سازد</w:t>
      </w:r>
      <w:r>
        <w:rPr>
          <w:rFonts w:eastAsia="IRNazanin" w:cs="IRNazanin"/>
          <w:color w:val="111111"/>
          <w:sz w:val="28"/>
          <w:szCs w:val="28"/>
          <w:rtl w:val="true"/>
          <w:lang w:bidi="fa-IR"/>
        </w:rPr>
        <w:t>.</w:t>
      </w:r>
      <w:r>
        <w:rPr>
          <w:rStyle w:val="FootnoteAnchor"/>
          <w:rtl w:val="true"/>
        </w:rPr>
        <w:footnoteReference w:id="2143"/>
      </w:r>
    </w:p>
    <w:p>
      <w:pPr>
        <w:pStyle w:val="BookText"/>
        <w:rPr/>
      </w:pPr>
      <w:r>
        <w:rPr>
          <w:rFonts w:ascii="IRNazanin" w:hAnsi="IRNazanin" w:eastAsia="IRNazanin"/>
          <w:color w:val="111111"/>
          <w:sz w:val="28"/>
          <w:sz w:val="28"/>
          <w:szCs w:val="28"/>
          <w:rtl w:val="true"/>
          <w:lang w:bidi="fa-IR"/>
        </w:rPr>
        <w:t>ای ابوذر، برتریِ نماز نافله در پنهانی نسبت به آشکارا مانند برتریِ نماز واجب بر نافله است</w:t>
      </w:r>
      <w:r>
        <w:rPr>
          <w:rFonts w:eastAsia="IRNazanin" w:cs="IRNazanin"/>
          <w:color w:val="111111"/>
          <w:sz w:val="28"/>
          <w:szCs w:val="28"/>
          <w:rtl w:val="true"/>
          <w:lang w:bidi="fa-IR"/>
        </w:rPr>
        <w:t>.</w:t>
      </w:r>
      <w:r>
        <w:rPr>
          <w:rStyle w:val="FootnoteAnchor"/>
          <w:rtl w:val="true"/>
        </w:rPr>
        <w:footnoteReference w:id="214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کلمه طیّبه، صدقه است، و هر گامی به سوی نماز برمی‌داری صدقه است</w:t>
      </w:r>
      <w:r>
        <w:rPr>
          <w:rFonts w:eastAsia="IRNazanin" w:cs="IRNazanin"/>
          <w:color w:val="111111"/>
          <w:sz w:val="28"/>
          <w:szCs w:val="28"/>
          <w:rtl w:val="true"/>
          <w:lang w:bidi="fa-IR"/>
        </w:rPr>
        <w:t>.</w:t>
      </w:r>
      <w:r>
        <w:rPr>
          <w:rStyle w:val="FootnoteAnchor"/>
          <w:rtl w:val="true"/>
        </w:rPr>
        <w:footnoteReference w:id="2145"/>
      </w:r>
      <w:bookmarkStart w:id="3450" w:name="pg13519_133432"/>
    </w:p>
    <w:p>
      <w:pPr>
        <w:pStyle w:val="BookText"/>
        <w:rPr/>
      </w:pPr>
      <w:bookmarkEnd w:id="3450"/>
      <w:r>
        <w:rPr>
          <w:rFonts w:ascii="Amiri" w:hAnsi="Amiri" w:eastAsia="Amiri" w:cs="Amiri"/>
          <w:color w:val="111111"/>
          <w:sz w:val="28"/>
          <w:sz w:val="28"/>
          <w:szCs w:val="28"/>
          <w:rtl w:val="true"/>
          <w:lang w:bidi="ar-SA"/>
        </w:rPr>
        <w:t>يَا أَبَا ذَرٍّ مَنْ أَجَابَ دَاعِيَ اللَّهِ وَ أَحْسَنَ عِمَارَةَ مَسَاجِدِ اللَّهِ كَانَ ثَوَابُهُ مِنَ اللَّهِ الْجَنَّةَ فَقُلْتُ بِأَبِي وَ أُمِّي يَا رَسُولَ اللَّهِ صلي الله عليه و آله كَيْفَ يُعْمَرُ مَسَاجِدُ اللَّهِ قَالَ لَا تُرْفَعُ فِيهَا الْأَصْوَاتُ وَ لَا يُخَاضُ فِيهَا بِالْبَاطِلِ وَ لَا يُشْتَرَي فِيهَا وَ لَا يُبَاعُ وَ اتْرُكِ اللَّغْوَ مَا دُمْتَ فِيهَا فَإِنْ لَمْ تَفْعَلْ فَلَا تَلُومَنَّ يَوْمَ الْقِيَامَةِ إِلَّا نَفْسَكَ‌</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إِنَّ اللَّهَ تَعَالَي يُعْطِيكَ مَا دُمْتَ جَالِساً فِي الْمَسْجِدِ بِكُلِّ نَفَسٍ تَنَفَّسُ فِيهِ دَرَجَةً فِي الْجَنَّةِ وَ تُصَلِّي عَلَيْكَ الْمَلَائِكَةُ وَ يُكْتَبُ لَكَ بِكُلِّ نَفَسٍ تَنَفَّسْتَ فِيهِ عَشْرُ حَسَنَاتٍ وَ يُمْحَي عَنْكَ عَشْرُ سَيِّئَاتٍ‌</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أَ تَعْلَمُ فِي أَيِّ شَيْ‌ءٍ 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 وَ رابِطُوا وَ اتَّقُوا اللَّهَ لَعَلَّكُمْ تُفْلِحُونَ‌</w:t>
      </w:r>
      <w:r>
        <w:rPr>
          <w:rStyle w:val="FootnoteAnchor"/>
          <w:rtl w:val="true"/>
        </w:rPr>
        <w:footnoteReference w:id="2148"/>
      </w:r>
      <w:r>
        <w:rPr>
          <w:rFonts w:ascii="Amiri" w:hAnsi="Amiri" w:eastAsia="Amiri" w:cs="Amiri"/>
          <w:color w:val="111111"/>
          <w:sz w:val="28"/>
          <w:sz w:val="28"/>
          <w:szCs w:val="28"/>
          <w:rtl w:val="true"/>
          <w:lang w:bidi="ar-SA"/>
        </w:rPr>
        <w:t>قُلْتُ لَا فِدَاكَ أَبِي وَ أُمِّي قَالَ فِي انْتِظَارِ الصَّلَاةِ خَلْفَ الصَّلَاةِ</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إِسْبَاغُ الْوُضُوءِ عَلَي الْمَكَارِهِ مِنَ الْكَفَّارَاتِ وَ كَثْرَةُ الِاخْتِلَافِ إِلَي الْمَسَاجِدِ فَذَلِكُمُ الرِّبَاطُ</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يَا أَبَا ذَرٍّ يَقُولُ اللَّهُ تَعَالَي إِنَّ أَحَبَّ الْعِبَادِ إِلَيَّ الْمُتَحَابُّونَ بِجَلَالِي الْمُتَعَلِّقَةُ قُلُوبُهُمْ بِالْمَسَاجِدِ الْمُسْتَغْفِرُونَ بِالْأَسْحَارِ أُولَئِكَ إِذَا أَرَدْتُ بِأَهْلِ الْأَرْضِ عُقُوبَةً ذَكَرْتُهُمْ فَصَرَفْتُ الْعُقُوبَةَ عَنْهُمْ‌</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يَا أَبَا ذَرٍّ كُلُّ جُلُوسٍ فِي الْمَسْجِدِ لَغْوٌ إِلَّا ثَلَاثَةً قِرَاءَةُ مُصَلٍّ أَوْ ذَاكِرُ اللَّهِ تَعَالَي أَوْ سَائِلٌ عَنْ عِلْمٍ‌</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1" w:name="__RefHeading___Toc751790_1934241801"/>
      <w:bookmarkStart w:id="3452" w:name="_Toc1604"/>
      <w:bookmarkEnd w:id="3451"/>
      <w:r>
        <w:rPr>
          <w:rtl w:val="true"/>
        </w:rPr>
        <w:t>بيان</w:t>
      </w:r>
      <w:bookmarkEnd w:id="3452"/>
    </w:p>
    <w:p>
      <w:pPr>
        <w:pStyle w:val="BookText"/>
        <w:rPr/>
      </w:pPr>
      <w:r>
        <w:rPr>
          <w:rFonts w:ascii="Amiri" w:hAnsi="Amiri" w:eastAsia="Amiri" w:cs="Amiri"/>
          <w:color w:val="111111"/>
          <w:sz w:val="28"/>
          <w:sz w:val="28"/>
          <w:szCs w:val="28"/>
          <w:rtl w:val="true"/>
          <w:lang w:bidi="ar-SA"/>
        </w:rPr>
        <w:t>قوله عليه السلام مائة ألف صلاة في غيره الضمير في غيره إما راجع إلي مسجد النبي صلي الله عليه و آله فيدل علي مساواتهما في الفضل و يؤيده بعض الأخبار لكن ينافيه أكثرها و يمكن حمل المساجد المفضل عليها في المسجد الحرام علي المساجد العظيمة و في مسجد الرسول صلي الله عليه و آله علي غيرها أو إلي المسجد الحرام فيصير أزيد من مسجد</w:t>
      </w:r>
    </w:p>
    <w:p>
      <w:pPr>
        <w:pStyle w:val="BookText"/>
        <w:rPr/>
      </w:pPr>
      <w:r>
        <w:rPr>
          <w:rFonts w:ascii="IRNazanin" w:hAnsi="IRNazanin" w:eastAsia="IRNazanin"/>
          <w:color w:val="111111"/>
          <w:sz w:val="28"/>
          <w:sz w:val="28"/>
          <w:szCs w:val="28"/>
          <w:rtl w:val="true"/>
          <w:lang w:bidi="fa-IR"/>
        </w:rPr>
        <w:t xml:space="preserve">ای ابوذر، کسی که منادیِ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گوید و مساجد را به خوبی آباد سازد پاداشش از سوی خداوند،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الله؛ چگونه مساجد را آباد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آن بلند نشود، در باطل فرو نرود، و در آن خرید و فروش ننماید، و تا در مساجد هستی لغو را ترک کن، و اگر نکردی در قیامت فقط خود را سرزنش کن</w:t>
      </w:r>
      <w:r>
        <w:rPr>
          <w:rFonts w:eastAsia="IRNazanin" w:cs="IRNazanin"/>
          <w:color w:val="111111"/>
          <w:sz w:val="28"/>
          <w:szCs w:val="28"/>
          <w:rtl w:val="true"/>
          <w:lang w:bidi="fa-IR"/>
        </w:rPr>
        <w:t xml:space="preserve">. </w:t>
      </w:r>
      <w:r>
        <w:rPr>
          <w:rStyle w:val="FootnoteAnchor"/>
          <w:rtl w:val="true"/>
        </w:rPr>
        <w:footnoteReference w:id="2153"/>
      </w:r>
    </w:p>
    <w:p>
      <w:pPr>
        <w:pStyle w:val="BookText"/>
        <w:rPr/>
      </w:pPr>
      <w:r>
        <w:rPr>
          <w:rFonts w:ascii="IRNazanin" w:hAnsi="IRNazanin" w:eastAsia="IRNazanin"/>
          <w:color w:val="111111"/>
          <w:sz w:val="28"/>
          <w:sz w:val="28"/>
          <w:szCs w:val="28"/>
          <w:rtl w:val="true"/>
          <w:lang w:bidi="fa-IR"/>
        </w:rPr>
        <w:t>ای ابوذر، تا در مسجد نشسته‌ای خداوند به ازای هر نفَسی که می‌کِشی، درجه‌ای در بهشت به تو عنایت می‌دهد، و فرشتگان با تو به نماز می‌ایستند، و به هر نفَسی ده حسنه برایت نوشته می‌شود و ده گناه از تو محو می‌گردد</w:t>
      </w:r>
      <w:r>
        <w:rPr>
          <w:rFonts w:eastAsia="IRNazanin" w:cs="IRNazanin"/>
          <w:color w:val="111111"/>
          <w:sz w:val="28"/>
          <w:szCs w:val="28"/>
          <w:rtl w:val="true"/>
          <w:lang w:bidi="fa-IR"/>
        </w:rPr>
        <w:t>.</w:t>
      </w:r>
      <w:r>
        <w:rPr>
          <w:rStyle w:val="FootnoteAnchor"/>
          <w:rtl w:val="true"/>
        </w:rPr>
        <w:footnoteReference w:id="2154"/>
      </w:r>
    </w:p>
    <w:p>
      <w:pPr>
        <w:pStyle w:val="BookText"/>
        <w:rPr/>
      </w:pPr>
      <w:r>
        <w:rPr>
          <w:rFonts w:ascii="IRNazanin" w:hAnsi="IRNazanin" w:eastAsia="IRNazanin"/>
          <w:color w:val="111111"/>
          <w:sz w:val="28"/>
          <w:sz w:val="28"/>
          <w:szCs w:val="28"/>
          <w:rtl w:val="true"/>
          <w:lang w:bidi="fa-IR"/>
        </w:rPr>
        <w:t>ای ابوذر، آیا می‌دانی که این آیه در چه موردی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 وَ اتَّقُوا اللَّهَ لَعَلَّکُمْ تُفْلِحُونَ</w:t>
      </w:r>
      <w:r>
        <w:rPr>
          <w:rFonts w:eastAsia="IRNazanin" w:cs="IRNazanin"/>
          <w:color w:val="111111"/>
          <w:sz w:val="28"/>
          <w:szCs w:val="28"/>
          <w:rtl w:val="true"/>
          <w:lang w:bidi="fa-IR"/>
        </w:rPr>
        <w:t>»</w:t>
      </w:r>
      <w:r>
        <w:rPr>
          <w:rStyle w:val="FootnoteAnchor"/>
          <w:rtl w:val="true"/>
        </w:rPr>
        <w:footnoteReference w:id="2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ایستادگی ورزید و مرزها را نگهبانی کنید و از خدا پروا نمایید امید است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کشیدن برای نماز بعدی، با تمام شدن هر نماز</w:t>
      </w:r>
      <w:r>
        <w:rPr>
          <w:rFonts w:eastAsia="IRNazanin" w:cs="IRNazanin"/>
          <w:color w:val="111111"/>
          <w:sz w:val="28"/>
          <w:szCs w:val="28"/>
          <w:rtl w:val="true"/>
          <w:lang w:bidi="fa-IR"/>
        </w:rPr>
        <w:t>.</w:t>
      </w:r>
      <w:r>
        <w:rPr>
          <w:rStyle w:val="FootnoteAnchor"/>
          <w:rtl w:val="true"/>
        </w:rPr>
        <w:footnoteReference w:id="2156"/>
      </w:r>
    </w:p>
    <w:p>
      <w:pPr>
        <w:pStyle w:val="BookText"/>
        <w:rPr/>
      </w:pPr>
      <w:r>
        <w:rPr>
          <w:rFonts w:ascii="IRNazanin" w:hAnsi="IRNazanin" w:eastAsia="IRNazanin"/>
          <w:color w:val="111111"/>
          <w:sz w:val="28"/>
          <w:sz w:val="28"/>
          <w:szCs w:val="28"/>
          <w:rtl w:val="true"/>
          <w:lang w:bidi="fa-IR"/>
        </w:rPr>
        <w:t>ای ابوذر، وضوی کامل و خوب گرفتن در سختی ها از کفاره های گناهان است، و نیز بسیار به مساجد رفتن، که همه اینها رباط و ارتباط است</w:t>
      </w:r>
      <w:r>
        <w:rPr>
          <w:rFonts w:eastAsia="IRNazanin" w:cs="IRNazanin"/>
          <w:color w:val="111111"/>
          <w:sz w:val="28"/>
          <w:szCs w:val="28"/>
          <w:rtl w:val="true"/>
          <w:lang w:bidi="fa-IR"/>
        </w:rPr>
        <w:t>.</w:t>
      </w:r>
      <w:r>
        <w:rPr>
          <w:rStyle w:val="FootnoteAnchor"/>
          <w:rtl w:val="true"/>
        </w:rPr>
        <w:footnoteReference w:id="2157"/>
      </w:r>
    </w:p>
    <w:p>
      <w:pPr>
        <w:pStyle w:val="BookText"/>
        <w:rPr/>
      </w:pPr>
      <w:r>
        <w:rPr>
          <w:rFonts w:ascii="IRNazanin" w:hAnsi="IRNazanin" w:eastAsia="IRNazanin"/>
          <w:color w:val="111111"/>
          <w:sz w:val="28"/>
          <w:sz w:val="28"/>
          <w:szCs w:val="28"/>
          <w:rtl w:val="true"/>
          <w:lang w:bidi="fa-IR"/>
        </w:rPr>
        <w:t>ای ابوذر،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بندگان نزد من کسانی‌اند که به خاطر جلال با یکدیگر دوستی می کنند، دلشان با مساجد گره خورده، و نیمه‌های شب به استغفار مشغولند، اینها کسانی‌اند که اگر بخواهم بر اهل زمین عذابی فرستم، به یاد آنها عقوبت را از اهل زمین برمی‌گردانم</w:t>
      </w:r>
      <w:r>
        <w:rPr>
          <w:rFonts w:eastAsia="IRNazanin" w:cs="IRNazanin"/>
          <w:color w:val="111111"/>
          <w:sz w:val="28"/>
          <w:szCs w:val="28"/>
          <w:rtl w:val="true"/>
          <w:lang w:bidi="fa-IR"/>
        </w:rPr>
        <w:t>.</w:t>
      </w:r>
      <w:r>
        <w:rPr>
          <w:rStyle w:val="FootnoteAnchor"/>
          <w:rtl w:val="true"/>
        </w:rPr>
        <w:footnoteReference w:id="2158"/>
      </w:r>
    </w:p>
    <w:p>
      <w:pPr>
        <w:pStyle w:val="BookText"/>
        <w:rPr/>
      </w:pPr>
      <w:r>
        <w:rPr>
          <w:rFonts w:ascii="IRNazanin" w:hAnsi="IRNazanin" w:eastAsia="IRNazanin"/>
          <w:color w:val="111111"/>
          <w:sz w:val="28"/>
          <w:sz w:val="28"/>
          <w:szCs w:val="28"/>
          <w:rtl w:val="true"/>
          <w:lang w:bidi="fa-IR"/>
        </w:rPr>
        <w:t>ای ابوذر، هر نشستنی در مسجد بیهوده و لغو است مگر برای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ذکر خدای تعالی یا پرسش های علمی</w:t>
      </w:r>
      <w:r>
        <w:rPr>
          <w:rFonts w:eastAsia="IRNazanin" w:cs="IRNazanin"/>
          <w:color w:val="111111"/>
          <w:sz w:val="28"/>
          <w:szCs w:val="28"/>
          <w:rtl w:val="true"/>
          <w:lang w:bidi="fa-IR"/>
        </w:rPr>
        <w:t>.</w:t>
      </w:r>
      <w:r>
        <w:rPr>
          <w:rStyle w:val="FootnoteAnchor"/>
          <w:rtl w:val="true"/>
        </w:rPr>
        <w:footnoteReference w:id="2159"/>
      </w:r>
    </w:p>
    <w:p>
      <w:pPr>
        <w:pStyle w:val="Heading5"/>
        <w:numPr>
          <w:ilvl w:val="4"/>
          <w:numId w:val="1"/>
        </w:numPr>
        <w:rPr/>
      </w:pPr>
      <w:bookmarkStart w:id="3453" w:name="__RefHeading___Toc751792_1934241801"/>
      <w:bookmarkStart w:id="3454" w:name="_Toc1605"/>
      <w:bookmarkEnd w:id="3453"/>
      <w:r>
        <w:rPr>
          <w:rtl w:val="true"/>
        </w:rPr>
        <w:t>توضیح</w:t>
      </w:r>
      <w:bookmarkEnd w:id="3454"/>
    </w:p>
    <w:p>
      <w:pPr>
        <w:pStyle w:val="BookText"/>
        <w:rPr/>
      </w:pPr>
      <w:r>
        <w:rPr>
          <w:rFonts w:ascii="IRNazanin" w:hAnsi="IRNazanin" w:eastAsia="IRNazanin"/>
          <w:color w:val="111111"/>
          <w:sz w:val="28"/>
          <w:sz w:val="28"/>
          <w:szCs w:val="28"/>
          <w:rtl w:val="true"/>
          <w:lang w:bidi="fa-IR"/>
        </w:rPr>
        <w:t xml:space="preserve">مرجع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 صلاة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مسجد النبی صلی الله علیه و آله است که در این صورت دلالت بر تساوی این دو مسجد در فضیلت دارد، و مؤید آن بعضی روایات است، امّا اکثر روایات با آن 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مساجدی را که مسجد الحرام از آنها افضل شمرده شده، بر مساجد بزرگ، و مساجدی که مسجد النبی صلی الله علیه و آله از آنها افضل شمرده شده بر دیگر مساجد حمل کرد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ضمیر به مسجد الحرام برمی‌گردد که در این صورت فضیلتش بیشتر از </w:t>
      </w:r>
      <w:bookmarkStart w:id="3455" w:name="pg13519_133433"/>
    </w:p>
    <w:p>
      <w:pPr>
        <w:pStyle w:val="BookText"/>
        <w:rPr/>
      </w:pPr>
      <w:bookmarkEnd w:id="3455"/>
      <w:r>
        <w:rPr>
          <w:rFonts w:ascii="Amiri" w:hAnsi="Amiri" w:eastAsia="Amiri" w:cs="Amiri"/>
          <w:color w:val="111111"/>
          <w:sz w:val="28"/>
          <w:sz w:val="28"/>
          <w:szCs w:val="28"/>
          <w:rtl w:val="true"/>
          <w:lang w:bidi="ar-SA"/>
        </w:rPr>
        <w:t>الرسول صلي الله عليه و آله بأكثر مما ورد في سائر الأخبار و في أصل الفضل أيضا يزيد علي سائر ما ورد فيه و يمكن الحمل علي اختلاف المصلين أيضا و إن كان بعيدا أو علي بعض أجزاء المسجدين و به يمكن دفع التنافي بينه و بين ما ورد في فضل مسجد الرسول صلي الله عليه و آله في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و أفضل من هذه كله لعل الغرض التحريص علي تحصيل الإخلاص و الحاصل أن الصلاة في البيت مع الإخلاص الكامل أفضل من الصلاة في الأماكن الشريفة بدونه فالسعي في تحصيل الإخلاص في الأعمال و خلوها عن شوائب الرياء و الأغراض الفاسدة أهم من السعي في إيقاعها في الأمكنة الشريفة فلو اجتمعا كان نورا علي نور و يحتمل تخصيصه بالنوافل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و كثرة الاختلاف أي هي أيضا من الكفارات و هي أيضا من الرباط إذ هي ربط النفس علي الطاعة و ترقب للشيطان لئلا يستولي علي القلب فيسلب الإيمان قوله صلي الله عليه و آله قراءة مصل أي إذا صلي جالسا أو المراد بالجلوس مطلق اللبث</w:t>
      </w:r>
      <w:r>
        <w:rPr>
          <w:rFonts w:eastAsia="Amiri" w:cs="Amiri" w:ascii="Amiri" w:hAnsi="Amiri"/>
          <w:color w:val="111111"/>
          <w:sz w:val="28"/>
          <w:szCs w:val="28"/>
          <w:rtl w:val="true"/>
          <w:lang w:bidi="ar-SA"/>
        </w:rPr>
        <w:t>.</w:t>
      </w:r>
    </w:p>
    <w:p>
      <w:pPr>
        <w:pStyle w:val="Heading5"/>
        <w:numPr>
          <w:ilvl w:val="4"/>
          <w:numId w:val="1"/>
        </w:numPr>
        <w:rPr/>
      </w:pPr>
      <w:bookmarkStart w:id="3456" w:name="__RefHeading___Toc751794_1934241801"/>
      <w:bookmarkStart w:id="3457" w:name="_Toc1606"/>
      <w:bookmarkEnd w:id="3456"/>
      <w:r>
        <w:rPr>
          <w:rtl w:val="true"/>
        </w:rPr>
        <w:t>«</w:t>
      </w:r>
      <w:r>
        <w:rPr/>
        <w:t>31</w:t>
      </w:r>
      <w:r>
        <w:rPr>
          <w:rtl w:val="true"/>
        </w:rPr>
        <w:t>»</w:t>
      </w:r>
      <w:bookmarkEnd w:id="3457"/>
    </w:p>
    <w:p>
      <w:pPr>
        <w:pStyle w:val="BookText"/>
        <w:rPr/>
      </w:pPr>
      <w:r>
        <w:rPr>
          <w:rFonts w:ascii="Amiri" w:hAnsi="Amiri" w:eastAsia="Amiri" w:cs="Amiri"/>
          <w:color w:val="111111"/>
          <w:sz w:val="28"/>
          <w:sz w:val="28"/>
          <w:szCs w:val="28"/>
          <w:rtl w:val="true"/>
          <w:lang w:bidi="ar-SA"/>
        </w:rPr>
        <w:t>مَكَارِمُ الْأَخْلَاقِ،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وَحْدَهَا فِي بَيْتِهَا كَفَضْلِ صَلَاتِهَا فِي الْجَمْعِ خَمْساً وَ عِشْرِينَ دَرَجَةً</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8" w:name="__RefHeading___Toc751796_1934241801"/>
      <w:bookmarkStart w:id="3459" w:name="_Toc1607"/>
      <w:bookmarkEnd w:id="3458"/>
      <w:r>
        <w:rPr>
          <w:rtl w:val="true"/>
        </w:rPr>
        <w:t>«</w:t>
      </w:r>
      <w:r>
        <w:rPr/>
        <w:t>32</w:t>
      </w:r>
      <w:r>
        <w:rPr>
          <w:rtl w:val="true"/>
        </w:rPr>
        <w:t>»</w:t>
      </w:r>
      <w:bookmarkEnd w:id="3459"/>
    </w:p>
    <w:p>
      <w:pPr>
        <w:pStyle w:val="BookText"/>
        <w:rPr/>
      </w:pPr>
      <w:r>
        <w:rPr>
          <w:rFonts w:ascii="Amiri" w:hAnsi="Amiri" w:eastAsia="Amiri" w:cs="Amiri"/>
          <w:color w:val="111111"/>
          <w:sz w:val="28"/>
          <w:sz w:val="28"/>
          <w:szCs w:val="28"/>
          <w:rtl w:val="true"/>
          <w:lang w:bidi="ar-SA"/>
        </w:rPr>
        <w:t>نِهَايَةُ الشَّيْخِ، رَوَي يُونُسُ بْنُ ظَبْيَانَ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نِسَائِكُمُ الْبُيُوتُ‌</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0" w:name="__RefHeading___Toc751798_1934241801"/>
      <w:bookmarkStart w:id="3461" w:name="_Toc1608"/>
      <w:bookmarkEnd w:id="3460"/>
      <w:r>
        <w:rPr>
          <w:rtl w:val="true"/>
        </w:rPr>
        <w:t>بيان</w:t>
      </w:r>
      <w:bookmarkEnd w:id="3461"/>
    </w:p>
    <w:p>
      <w:pPr>
        <w:pStyle w:val="BookText"/>
        <w:rPr/>
      </w:pPr>
      <w:r>
        <w:rPr>
          <w:rFonts w:ascii="Amiri" w:hAnsi="Amiri" w:eastAsia="Amiri" w:cs="Amiri"/>
          <w:color w:val="111111"/>
          <w:sz w:val="28"/>
          <w:sz w:val="28"/>
          <w:szCs w:val="28"/>
          <w:rtl w:val="true"/>
          <w:lang w:bidi="ar-SA"/>
        </w:rPr>
        <w:t>المشهور بين الأصحاب و المقطوع به في كلامهم أنه يستحب للنساء أن لا يحضرن المساجد بل المستحب لهن أن يصلين في أستر موضع في بيوتهن كما دلت عليه الأخبار</w:t>
      </w:r>
      <w:r>
        <w:rPr>
          <w:rFonts w:eastAsia="Amiri" w:cs="Amiri" w:ascii="Amiri" w:hAnsi="Amiri"/>
          <w:color w:val="111111"/>
          <w:sz w:val="28"/>
          <w:szCs w:val="28"/>
          <w:rtl w:val="true"/>
          <w:lang w:bidi="ar-SA"/>
        </w:rPr>
        <w:t>.</w:t>
      </w:r>
    </w:p>
    <w:p>
      <w:pPr>
        <w:pStyle w:val="Heading5"/>
        <w:numPr>
          <w:ilvl w:val="4"/>
          <w:numId w:val="1"/>
        </w:numPr>
        <w:rPr/>
      </w:pPr>
      <w:bookmarkStart w:id="3462" w:name="__RefHeading___Toc751800_1934241801"/>
      <w:bookmarkStart w:id="3463" w:name="_Toc1609"/>
      <w:bookmarkEnd w:id="3462"/>
      <w:r>
        <w:rPr>
          <w:rtl w:val="true"/>
        </w:rPr>
        <w:t>«</w:t>
      </w:r>
      <w:r>
        <w:rPr/>
        <w:t>33</w:t>
      </w:r>
      <w:r>
        <w:rPr>
          <w:rtl w:val="true"/>
        </w:rPr>
        <w:t>»</w:t>
      </w:r>
      <w:bookmarkEnd w:id="3463"/>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عَنِ</w:t>
      </w:r>
    </w:p>
    <w:p>
      <w:pPr>
        <w:pStyle w:val="BookText"/>
        <w:rPr/>
      </w:pPr>
      <w:r>
        <w:rPr>
          <w:rFonts w:ascii="IRNazanin" w:hAnsi="IRNazanin" w:eastAsia="IRNazanin"/>
          <w:color w:val="111111"/>
          <w:sz w:val="28"/>
          <w:sz w:val="28"/>
          <w:szCs w:val="28"/>
          <w:rtl w:val="true"/>
          <w:lang w:bidi="fa-IR"/>
        </w:rPr>
        <w:t>مسجدالنبی صلی الله علیه و آله به بیشتر از آنچه در دیگر روایات آمده است، خواهد بود، همچنین در اصل فضیلت بر دیگر مساجدی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بر تفاوت نمازگزاران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 یا بر بعضی قسمت های هرکدام از این دو مسجد، که در این صورت می‌توان منافات بین این روایت و دیگر روایاتِ وارد شده در فضل مسجد النبی صلی الله علیه و آله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من هذه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رسول خدا صلی الله علیه و آله شاید به هدف ترغیب به کسب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نماز در خانه با اخلاص کامل بهتر است از نماز در مکان های شریف و متبرّک بدون اخلاص، پس سعی در تحصیل اخلاص در اعمال و خالی کردن آنها از رخنه ریا و اغراض فاسد مهم‌تر است از سعی برای انجام آن اعمال در مکان های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مکان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شوند نور علی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تخصیص آن به نوافل هم می‌رود، ولی اوّلی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مساجد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رسول خدا صلی الله علیه و آله یعنی آن هم کفّاره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نَفس را به طاعت خدا و احتیاط نسبت به شیطان ربط می‌دهد تا بر دل چیره نگردد و ایمان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مصل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آن حضرت صلی الله علیه و آله یعنی هنگامی که نشسته نماز بخواند، و یا اینکه مقصود از نشستن، مطلقِ درنگ کردن است</w:t>
      </w:r>
      <w:r>
        <w:rPr>
          <w:rFonts w:eastAsia="IRNazanin" w:cs="IRNazanin"/>
          <w:color w:val="111111"/>
          <w:sz w:val="28"/>
          <w:szCs w:val="28"/>
          <w:rtl w:val="true"/>
          <w:lang w:bidi="fa-IR"/>
        </w:rPr>
        <w:t>.</w:t>
      </w:r>
    </w:p>
    <w:p>
      <w:pPr>
        <w:pStyle w:val="Heading5"/>
        <w:numPr>
          <w:ilvl w:val="4"/>
          <w:numId w:val="1"/>
        </w:numPr>
        <w:rPr/>
      </w:pPr>
      <w:bookmarkStart w:id="3464" w:name="__RefHeading___Toc751802_1934241801"/>
      <w:bookmarkStart w:id="3465" w:name="_Toc1610"/>
      <w:bookmarkEnd w:id="3464"/>
      <w:r>
        <w:rPr>
          <w:rtl w:val="true"/>
        </w:rPr>
        <w:t xml:space="preserve">روایت </w:t>
      </w:r>
      <w:r>
        <w:rPr/>
        <w:t>31</w:t>
      </w:r>
      <w:bookmarkEnd w:id="346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خواندن زن به تنهایی در خانه خود، مانند فضیلت نماز جماعت او به اندازه بیست و پنج درجه است</w:t>
      </w:r>
      <w:r>
        <w:rPr>
          <w:rFonts w:eastAsia="IRNazanin" w:cs="IRNazanin"/>
          <w:color w:val="111111"/>
          <w:sz w:val="28"/>
          <w:szCs w:val="28"/>
          <w:rtl w:val="true"/>
          <w:lang w:bidi="fa-IR"/>
        </w:rPr>
        <w:t>.</w:t>
      </w:r>
      <w:r>
        <w:rPr>
          <w:rStyle w:val="FootnoteAnchor"/>
          <w:rtl w:val="true"/>
        </w:rPr>
        <w:footnoteReference w:id="2162"/>
      </w:r>
    </w:p>
    <w:p>
      <w:pPr>
        <w:pStyle w:val="Heading5"/>
        <w:numPr>
          <w:ilvl w:val="4"/>
          <w:numId w:val="1"/>
        </w:numPr>
        <w:rPr/>
      </w:pPr>
      <w:bookmarkStart w:id="3466" w:name="__RefHeading___Toc751804_1934241801"/>
      <w:bookmarkStart w:id="3467" w:name="_Toc1611"/>
      <w:bookmarkEnd w:id="3466"/>
      <w:r>
        <w:rPr>
          <w:rtl w:val="true"/>
        </w:rPr>
        <w:t xml:space="preserve">روایت </w:t>
      </w:r>
      <w:r>
        <w:rPr/>
        <w:t>32</w:t>
      </w:r>
      <w:bookmarkEnd w:id="3467"/>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مساجد برای زنانتان، خانه‌ها هستند</w:t>
      </w:r>
      <w:r>
        <w:rPr>
          <w:rFonts w:eastAsia="IRNazanin" w:cs="IRNazanin"/>
          <w:color w:val="111111"/>
          <w:sz w:val="28"/>
          <w:szCs w:val="28"/>
          <w:rtl w:val="true"/>
          <w:lang w:bidi="fa-IR"/>
        </w:rPr>
        <w:t>.</w:t>
      </w:r>
      <w:r>
        <w:rPr>
          <w:rStyle w:val="FootnoteAnchor"/>
          <w:rtl w:val="true"/>
        </w:rPr>
        <w:footnoteReference w:id="2163"/>
      </w:r>
    </w:p>
    <w:p>
      <w:pPr>
        <w:pStyle w:val="Heading5"/>
        <w:numPr>
          <w:ilvl w:val="4"/>
          <w:numId w:val="1"/>
        </w:numPr>
        <w:rPr/>
      </w:pPr>
      <w:bookmarkStart w:id="3468" w:name="__RefHeading___Toc751806_1934241801"/>
      <w:bookmarkStart w:id="3469" w:name="_Toc1612"/>
      <w:bookmarkEnd w:id="3468"/>
      <w:r>
        <w:rPr>
          <w:rtl w:val="true"/>
        </w:rPr>
        <w:t>توضیح</w:t>
      </w:r>
      <w:bookmarkEnd w:id="3469"/>
    </w:p>
    <w:p>
      <w:pPr>
        <w:pStyle w:val="BookText"/>
        <w:rPr/>
      </w:pPr>
      <w:r>
        <w:rPr>
          <w:rFonts w:ascii="IRNazanin" w:hAnsi="IRNazanin" w:eastAsia="IRNazanin"/>
          <w:color w:val="111111"/>
          <w:sz w:val="28"/>
          <w:sz w:val="28"/>
          <w:szCs w:val="28"/>
          <w:rtl w:val="true"/>
          <w:lang w:bidi="fa-IR"/>
        </w:rPr>
        <w:t xml:space="preserve">بین اصحاب مشهور است و در سخنان آنها به طور یقینی ذکر شده که مستحب است زنان به مساجد نروند، بلکه مستحب است در پوشیده‌ترین مکان خانه خود نماز بخوانند، چنانچه روایات هم بر این مطلب دلالت دارند </w:t>
      </w:r>
      <w:r>
        <w:rPr>
          <w:rFonts w:eastAsia="IRNazanin" w:cs="IRNazanin"/>
          <w:color w:val="111111"/>
          <w:sz w:val="28"/>
          <w:szCs w:val="28"/>
          <w:rtl w:val="true"/>
          <w:lang w:bidi="fa-IR"/>
        </w:rPr>
        <w:t>.</w:t>
      </w:r>
    </w:p>
    <w:p>
      <w:pPr>
        <w:pStyle w:val="Heading5"/>
        <w:numPr>
          <w:ilvl w:val="4"/>
          <w:numId w:val="1"/>
        </w:numPr>
        <w:rPr/>
      </w:pPr>
      <w:bookmarkStart w:id="3470" w:name="__RefHeading___Toc751808_1934241801"/>
      <w:bookmarkStart w:id="3471" w:name="_Toc1613"/>
      <w:bookmarkEnd w:id="3470"/>
      <w:r>
        <w:rPr>
          <w:rtl w:val="true"/>
        </w:rPr>
        <w:t xml:space="preserve">روایت </w:t>
      </w:r>
      <w:r>
        <w:rPr/>
        <w:t>33</w:t>
      </w:r>
      <w:bookmarkEnd w:id="347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3472" w:name="pg13519_133434"/>
    </w:p>
    <w:p>
      <w:pPr>
        <w:pStyle w:val="BookText"/>
        <w:rPr/>
      </w:pPr>
      <w:bookmarkEnd w:id="3472"/>
      <w:r>
        <w:rPr>
          <w:rFonts w:ascii="Amiri" w:hAnsi="Amiri" w:eastAsia="Amiri" w:cs="Amiri"/>
          <w:color w:val="111111"/>
          <w:sz w:val="28"/>
          <w:sz w:val="28"/>
          <w:szCs w:val="28"/>
          <w:rtl w:val="true"/>
          <w:lang w:bidi="ar-SA"/>
        </w:rPr>
        <w:t>الْحُسَيْنِ بْنِ سَعِيدٍ عَنْ مُحَمَّدِ بْنِ سِنَانٍ قَالَ 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الْكُوفَةِ فَرْداً أَفْضَلُ مِنْ سَبْعِينَ صَلَاةً فِي غَيْرِهَا جَمَاعَةً</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3" w:name="__RefHeading___Toc751810_1934241801"/>
      <w:bookmarkStart w:id="3474" w:name="_Toc1614"/>
      <w:bookmarkEnd w:id="3473"/>
      <w:r>
        <w:rPr>
          <w:rtl w:val="true"/>
        </w:rPr>
        <w:t>«</w:t>
      </w:r>
      <w:r>
        <w:rPr/>
        <w:t>34</w:t>
      </w:r>
      <w:r>
        <w:rPr>
          <w:rtl w:val="true"/>
        </w:rPr>
        <w:t>»</w:t>
      </w:r>
      <w:bookmarkEnd w:id="3474"/>
    </w:p>
    <w:p>
      <w:pPr>
        <w:pStyle w:val="BookText"/>
        <w:rPr/>
      </w:pPr>
      <w:r>
        <w:rPr>
          <w:rFonts w:ascii="Amiri" w:hAnsi="Amiri" w:eastAsia="Amiri" w:cs="Amiri"/>
          <w:color w:val="111111"/>
          <w:sz w:val="28"/>
          <w:sz w:val="28"/>
          <w:szCs w:val="28"/>
          <w:rtl w:val="true"/>
          <w:lang w:bidi="ar-SA"/>
        </w:rPr>
        <w:t>مَجَالِسُ الصَّدُوقِ، عَنْ جَعْفَرِ بْنِ عَلِيٍّ عَنْ جَدِّهِ الْحَسَنِ بْنِ عَلِيٍّ عَنْ جَدِّهِ عَبْدِ اللَّهِ بْنِ الْمُغِيرَةِ عَنِ السَّكُونِيِّ عَنْ جَعْفَرٍ عَنْ أَبِيهِ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فِي الْمَسْجِدِ فَخَرَجَ مِنْ غَيْرِ عِلَّةٍ فَهُوَ مُنَافِقٌ إِلَّا أَنْ يُرِيدَ الرُّجُوعَ إِلَيْهِ‌</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5" w:name="__RefHeading___Toc751812_1934241801"/>
      <w:bookmarkStart w:id="3476" w:name="_Toc1615"/>
      <w:bookmarkEnd w:id="3475"/>
      <w:r>
        <w:rPr>
          <w:rtl w:val="true"/>
        </w:rPr>
        <w:t>«</w:t>
      </w:r>
      <w:r>
        <w:rPr/>
        <w:t>35</w:t>
      </w:r>
      <w:r>
        <w:rPr>
          <w:rtl w:val="true"/>
        </w:rPr>
        <w:t>»</w:t>
      </w:r>
      <w:bookmarkEnd w:id="3476"/>
    </w:p>
    <w:p>
      <w:pPr>
        <w:pStyle w:val="BookText"/>
        <w:rPr/>
      </w:pPr>
      <w:r>
        <w:rPr>
          <w:rFonts w:ascii="Amiri" w:hAnsi="Amiri" w:eastAsia="Amiri" w:cs="Amiri"/>
          <w:color w:val="111111"/>
          <w:sz w:val="28"/>
          <w:sz w:val="28"/>
          <w:szCs w:val="28"/>
          <w:rtl w:val="true"/>
          <w:lang w:bidi="ar-SA"/>
        </w:rPr>
        <w:t>إِخْتِيَارُ الرِّجَالِ، لِلْكَشِّيِّ عَنْ حَمْدَوَيْهِ بْنِ نُصَيْرٍ عَنْ أَيُّوبَ بْنِ نُوحٍ عَنْ مُحَمَّدِ بْنِ سِنَانٍ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يُونُسُ قُلْ لَهُمْ يَا مُؤَلَّفَةُ قَدْ رَأَيْتُ مَا تَصْنَعُونَ إِذَا سَمِعْتُمُ الْأَذَانَ أَخَذْتُمْ نِعَالَكُمْ وَ خَرَجْتُمْ مِنَ الْمَسْجِدِ</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7" w:name="__RefHeading___Toc751814_1934241801"/>
      <w:bookmarkStart w:id="3478" w:name="_Toc1616"/>
      <w:bookmarkEnd w:id="3477"/>
      <w:r>
        <w:rPr>
          <w:rtl w:val="true"/>
        </w:rPr>
        <w:t>بيان</w:t>
      </w:r>
      <w:bookmarkEnd w:id="3478"/>
    </w:p>
    <w:p>
      <w:pPr>
        <w:pStyle w:val="BookText"/>
        <w:rPr/>
      </w:pPr>
      <w:r>
        <w:rPr>
          <w:rFonts w:ascii="Amiri" w:hAnsi="Amiri" w:eastAsia="Amiri" w:cs="Amiri"/>
          <w:color w:val="111111"/>
          <w:sz w:val="28"/>
          <w:sz w:val="28"/>
          <w:szCs w:val="28"/>
          <w:rtl w:val="true"/>
          <w:lang w:bidi="ar-SA"/>
        </w:rPr>
        <w:t>أي أنتم من المؤلفة قلوبهم و لستم من المؤمنين حقيقة و الخبران يدلان علي منع شديد للخروج من المساجد بعد الأذان قبل الصلاة و لا ينافيه مَا رَوَاهُ الشَّيْخُ فِي الصَّحِيحِ عَنِ الْحَلَبِيِ‌</w:t>
      </w:r>
      <w:r>
        <w:rPr>
          <w:rStyle w:val="FootnoteAnchor"/>
          <w:rtl w:val="true"/>
        </w:rPr>
        <w:footnoteReference w:id="2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صَلَاةً وَ أَنْتَ فِي الْمَسْجِدِ وَ أُقِيمَتِ الصَّلَاةُ فَإِنْ شِئْتَ فَاخْرُجْ وَ إِنْ شِئْتَ فَصَلِّ مَعَهُمْ وَ اجْعَلْهَا تَسْبِيحاً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الخبرين سماع الأذان قبل صلاته و من هذا الخبر سماع الإقامة بعد صلاته في المسجد مع أن الجواز لا ينافي الكراهة إذ هما علي المشهور محمولان عليها</w:t>
      </w:r>
      <w:r>
        <w:rPr>
          <w:rFonts w:eastAsia="Amiri" w:cs="Amiri" w:ascii="Amiri" w:hAnsi="Amiri"/>
          <w:color w:val="111111"/>
          <w:sz w:val="28"/>
          <w:szCs w:val="28"/>
          <w:rtl w:val="true"/>
          <w:lang w:bidi="ar-SA"/>
        </w:rPr>
        <w:t>.</w:t>
      </w:r>
    </w:p>
    <w:p>
      <w:pPr>
        <w:pStyle w:val="Heading5"/>
        <w:numPr>
          <w:ilvl w:val="4"/>
          <w:numId w:val="1"/>
        </w:numPr>
        <w:rPr/>
      </w:pPr>
      <w:bookmarkStart w:id="3479" w:name="__RefHeading___Toc751816_1934241801"/>
      <w:bookmarkStart w:id="3480" w:name="_Toc1617"/>
      <w:bookmarkEnd w:id="3479"/>
      <w:r>
        <w:rPr>
          <w:rtl w:val="true"/>
        </w:rPr>
        <w:t>«</w:t>
      </w:r>
      <w:r>
        <w:rPr/>
        <w:t>36</w:t>
      </w:r>
      <w:r>
        <w:rPr>
          <w:rtl w:val="true"/>
        </w:rPr>
        <w:t>»</w:t>
      </w:r>
      <w:bookmarkEnd w:id="3480"/>
    </w:p>
    <w:p>
      <w:pPr>
        <w:pStyle w:val="BookText"/>
        <w:rPr/>
      </w:pPr>
      <w:r>
        <w:rPr>
          <w:rFonts w:ascii="Amiri" w:hAnsi="Amiri" w:eastAsia="Amiri" w:cs="Amiri"/>
          <w:color w:val="111111"/>
          <w:sz w:val="28"/>
          <w:sz w:val="28"/>
          <w:szCs w:val="28"/>
          <w:rtl w:val="true"/>
          <w:lang w:bidi="ar-SA"/>
        </w:rPr>
        <w:t>دَعَوَاتُ الرَّاوَنْدِيِّ،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سِتٌّ مَا مِنْ مُسْلِمٍ يَمُوتُ فِي وَاحِدَةٍ مِنْهُنَّ إِلَّا كَانَ ضَامِناً عَلَي اللَّهِ أَنْ يُدْخِلَهُ الْجَنَّةَ مِنْهَا رَجُلٌ تَوَضَّأَ فَأَحْسَنَ الْوُضُوءَ ثُمَّ خَرَجَ إِلَي مَسْجِدِ الصَّلَاةِ فَإِنْ مَاتَ فِي وَجْهِهِ كَانَ ضَامِناً عَلَي اللَّهِ</w:t>
      </w:r>
      <w:r>
        <w:rPr>
          <w:rFonts w:eastAsia="Amiri" w:cs="Amiri" w:ascii="Amiri" w:hAnsi="Amiri"/>
          <w:color w:val="111111"/>
          <w:sz w:val="28"/>
          <w:szCs w:val="28"/>
          <w:rtl w:val="true"/>
          <w:lang w:bidi="ar-SA"/>
        </w:rPr>
        <w:t>.</w:t>
      </w:r>
    </w:p>
    <w:p>
      <w:pPr>
        <w:pStyle w:val="Heading5"/>
        <w:numPr>
          <w:ilvl w:val="4"/>
          <w:numId w:val="1"/>
        </w:numPr>
        <w:rPr/>
      </w:pPr>
      <w:bookmarkStart w:id="3481" w:name="__RefHeading___Toc751818_1934241801"/>
      <w:bookmarkStart w:id="3482" w:name="_Toc1618"/>
      <w:bookmarkEnd w:id="3481"/>
      <w:r>
        <w:rPr>
          <w:rtl w:val="true"/>
        </w:rPr>
        <w:t>بيان</w:t>
      </w:r>
      <w:bookmarkEnd w:id="3482"/>
    </w:p>
    <w:p>
      <w:pPr>
        <w:pStyle w:val="BookText"/>
        <w:rPr/>
      </w:pPr>
      <w:r>
        <w:rPr>
          <w:rFonts w:ascii="Amiri" w:hAnsi="Amiri" w:eastAsia="Amiri" w:cs="Amiri"/>
          <w:color w:val="111111"/>
          <w:sz w:val="28"/>
          <w:sz w:val="28"/>
          <w:szCs w:val="28"/>
          <w:rtl w:val="true"/>
          <w:lang w:bidi="ar-SA"/>
        </w:rPr>
        <w:t>كان ضامنا أي الرسول صلي الله عليه و آله أو المسلم مجازا لأنه فعل ما يوجب ذلك</w:t>
      </w:r>
    </w:p>
    <w:p>
      <w:pPr>
        <w:pStyle w:val="BookText"/>
        <w:rPr/>
      </w:pP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فُرادی در مسجد کوفه بهتر از هفتاد نماز در دیگر مساجد به جماعت است</w:t>
      </w:r>
      <w:r>
        <w:rPr>
          <w:rFonts w:eastAsia="IRNazanin" w:cs="IRNazanin"/>
          <w:color w:val="111111"/>
          <w:sz w:val="28"/>
          <w:szCs w:val="28"/>
          <w:rtl w:val="true"/>
          <w:lang w:bidi="fa-IR"/>
        </w:rPr>
        <w:t>.</w:t>
      </w:r>
      <w:r>
        <w:rPr>
          <w:rStyle w:val="FootnoteAnchor"/>
          <w:rtl w:val="true"/>
        </w:rPr>
        <w:footnoteReference w:id="2168"/>
      </w:r>
    </w:p>
    <w:p>
      <w:pPr>
        <w:pStyle w:val="Heading5"/>
        <w:numPr>
          <w:ilvl w:val="4"/>
          <w:numId w:val="1"/>
        </w:numPr>
        <w:rPr/>
      </w:pPr>
      <w:bookmarkStart w:id="3483" w:name="__RefHeading___Toc751820_1934241801"/>
      <w:bookmarkStart w:id="3484" w:name="_Toc1619"/>
      <w:bookmarkEnd w:id="3483"/>
      <w:r>
        <w:rPr>
          <w:rtl w:val="true"/>
        </w:rPr>
        <w:t xml:space="preserve">روایت </w:t>
      </w:r>
      <w:r>
        <w:rPr/>
        <w:t>34</w:t>
      </w:r>
      <w:bookmarkEnd w:id="3484"/>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پدرش از پدرانش علیهم السلام روایت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 را در مسجد بشنود پس بدون داشتن دلیل خارج شود منافق است، مگر اینکه قصد بازگشت داشته باشد</w:t>
      </w:r>
      <w:r>
        <w:rPr>
          <w:rFonts w:eastAsia="IRNazanin" w:cs="IRNazanin"/>
          <w:color w:val="111111"/>
          <w:sz w:val="28"/>
          <w:szCs w:val="28"/>
          <w:rtl w:val="true"/>
          <w:lang w:bidi="fa-IR"/>
        </w:rPr>
        <w:t>.</w:t>
      </w:r>
      <w:r>
        <w:rPr>
          <w:rStyle w:val="FootnoteAnchor"/>
          <w:rtl w:val="true"/>
        </w:rPr>
        <w:footnoteReference w:id="2169"/>
      </w:r>
    </w:p>
    <w:p>
      <w:pPr>
        <w:pStyle w:val="Heading5"/>
        <w:numPr>
          <w:ilvl w:val="4"/>
          <w:numId w:val="1"/>
        </w:numPr>
        <w:rPr/>
      </w:pPr>
      <w:bookmarkStart w:id="3485" w:name="__RefHeading___Toc751822_1934241801"/>
      <w:bookmarkStart w:id="3486" w:name="_Toc1620"/>
      <w:bookmarkEnd w:id="3485"/>
      <w:r>
        <w:rPr>
          <w:rtl w:val="true"/>
        </w:rPr>
        <w:t xml:space="preserve">روایت </w:t>
      </w:r>
      <w:r>
        <w:rPr/>
        <w:t>35</w:t>
      </w:r>
      <w:bookmarkEnd w:id="3486"/>
    </w:p>
    <w:p>
      <w:pPr>
        <w:pStyle w:val="BookText"/>
        <w:rPr/>
      </w:pP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مؤلَّفه دیدم وقتی صدای اذان را شنیدید چه کردید، کفش هایتان را برداشتید و از مسجد بیرون رفتید</w:t>
      </w:r>
      <w:r>
        <w:rPr>
          <w:rFonts w:eastAsia="IRNazanin" w:cs="IRNazanin"/>
          <w:color w:val="111111"/>
          <w:sz w:val="28"/>
          <w:szCs w:val="28"/>
          <w:rtl w:val="true"/>
          <w:lang w:bidi="fa-IR"/>
        </w:rPr>
        <w:t>.</w:t>
      </w:r>
      <w:r>
        <w:rPr>
          <w:rStyle w:val="FootnoteAnchor"/>
          <w:rtl w:val="true"/>
        </w:rPr>
        <w:footnoteReference w:id="2170"/>
      </w:r>
    </w:p>
    <w:p>
      <w:pPr>
        <w:pStyle w:val="Heading5"/>
        <w:numPr>
          <w:ilvl w:val="4"/>
          <w:numId w:val="1"/>
        </w:numPr>
        <w:rPr/>
      </w:pPr>
      <w:bookmarkStart w:id="3487" w:name="__RefHeading___Toc751824_1934241801"/>
      <w:bookmarkStart w:id="3488" w:name="_Toc1621"/>
      <w:bookmarkEnd w:id="3487"/>
      <w:r>
        <w:rPr>
          <w:rtl w:val="true"/>
        </w:rPr>
        <w:t>توضیح</w:t>
      </w:r>
      <w:bookmarkEnd w:id="3488"/>
    </w:p>
    <w:p>
      <w:pPr>
        <w:pStyle w:val="BookText"/>
        <w:rPr/>
      </w:pPr>
      <w:r>
        <w:rPr>
          <w:rFonts w:ascii="IRNazanin" w:hAnsi="IRNazanin" w:eastAsia="IRNazanin"/>
          <w:color w:val="111111"/>
          <w:sz w:val="28"/>
          <w:sz w:val="28"/>
          <w:szCs w:val="28"/>
          <w:rtl w:val="true"/>
          <w:lang w:bidi="fa-IR"/>
        </w:rPr>
        <w:t xml:space="preserve">یعنی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مؤمنان واقعی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بر ممنوعیت خروج از مسجد پس از شنیدن اذان و پیش از نماز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صحیح شیخ از حلبی</w:t>
      </w:r>
      <w:r>
        <w:rPr>
          <w:rStyle w:val="FootnoteAnchor"/>
          <w:rtl w:val="true"/>
        </w:rPr>
        <w:footnoteReference w:id="2171"/>
      </w:r>
      <w:r>
        <w:rPr>
          <w:rFonts w:ascii="IRNazanin" w:hAnsi="IRNazanin" w:eastAsia="IRNazanin"/>
          <w:color w:val="111111"/>
          <w:sz w:val="28"/>
          <w:sz w:val="28"/>
          <w:szCs w:val="28"/>
          <w:rtl w:val="true"/>
          <w:lang w:bidi="fa-IR"/>
        </w:rPr>
        <w:t>با آن منافات ندارد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بودی و نمازی خواندی و نماز جماعت برپا شد اگر خواستی بیرون برو و اگر خواستی با آنها نماز بخوان و نماز قبلی را به حساب نافله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از دو روایت ظاهر است، شنیدن اذان پیش از نماز است، اما ظاهر این خبر شنیدن اقامه بعد از نماز خودش در مسجد است، علاوه بر اینکه جواز با کراهت منافاتی ندارد زیرا هر دو بنا بر نظر مشهور بر کراهت حمل می‌شوند</w:t>
      </w:r>
      <w:r>
        <w:rPr>
          <w:rFonts w:eastAsia="IRNazanin" w:cs="IRNazanin"/>
          <w:color w:val="111111"/>
          <w:sz w:val="28"/>
          <w:szCs w:val="28"/>
          <w:rtl w:val="true"/>
          <w:lang w:bidi="fa-IR"/>
        </w:rPr>
        <w:t>.</w:t>
      </w:r>
    </w:p>
    <w:p>
      <w:pPr>
        <w:pStyle w:val="Heading5"/>
        <w:numPr>
          <w:ilvl w:val="4"/>
          <w:numId w:val="1"/>
        </w:numPr>
        <w:rPr/>
      </w:pPr>
      <w:bookmarkStart w:id="3489" w:name="__RefHeading___Toc751826_1934241801"/>
      <w:bookmarkStart w:id="3490" w:name="_Toc1622"/>
      <w:bookmarkEnd w:id="3489"/>
      <w:r>
        <w:rPr>
          <w:rtl w:val="true"/>
        </w:rPr>
        <w:t xml:space="preserve">روایت </w:t>
      </w:r>
      <w:r>
        <w:rPr/>
        <w:t>36</w:t>
      </w:r>
      <w:bookmarkEnd w:id="3490"/>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هر کدام از آنها را مسلمان وقتی می‌میرد داشته باشد بر خداوند ضامن است تا او را به بهشت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مردی است که خیلی خوب و صحیح وضو می‌گیرد آنگاه به قصد مسجد بیرون می‌رود، پس اگر در همین حال بمیرد بر خداوند ضامن است </w:t>
      </w:r>
      <w:r>
        <w:rPr>
          <w:rFonts w:eastAsia="IRNazanin" w:cs="IRNazanin"/>
          <w:color w:val="111111"/>
          <w:sz w:val="28"/>
          <w:szCs w:val="28"/>
          <w:rtl w:val="true"/>
          <w:lang w:bidi="fa-IR"/>
        </w:rPr>
        <w:t>.</w:t>
      </w:r>
    </w:p>
    <w:p>
      <w:pPr>
        <w:pStyle w:val="Heading5"/>
        <w:numPr>
          <w:ilvl w:val="4"/>
          <w:numId w:val="1"/>
        </w:numPr>
        <w:rPr/>
      </w:pPr>
      <w:bookmarkStart w:id="3491" w:name="__RefHeading___Toc751828_1934241801"/>
      <w:bookmarkStart w:id="3492" w:name="_Toc1623"/>
      <w:bookmarkEnd w:id="3491"/>
      <w:r>
        <w:rPr>
          <w:rtl w:val="true"/>
        </w:rPr>
        <w:t>توضیح</w:t>
      </w:r>
      <w:bookmarkEnd w:id="349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 آله یا مجازاً مسلمان، زیرا مسلمان کاری کرده که موجب ضمانت شده و </w:t>
      </w:r>
      <w:bookmarkStart w:id="3493" w:name="pg13519_133435"/>
    </w:p>
    <w:p>
      <w:pPr>
        <w:pStyle w:val="BookText"/>
        <w:rPr/>
      </w:pPr>
      <w:bookmarkEnd w:id="3493"/>
      <w:r>
        <w:rPr>
          <w:rFonts w:ascii="Amiri" w:hAnsi="Amiri" w:eastAsia="Amiri" w:cs="Amiri"/>
          <w:color w:val="111111"/>
          <w:sz w:val="28"/>
          <w:sz w:val="28"/>
          <w:szCs w:val="28"/>
          <w:rtl w:val="true"/>
          <w:lang w:bidi="ar-SA"/>
        </w:rPr>
        <w:t>فكأنه ضامن و هو بعيد</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4" w:name="__RefHeading___Toc751830_1934241801"/>
      <w:bookmarkStart w:id="3495" w:name="_Toc1624"/>
      <w:bookmarkEnd w:id="3494"/>
      <w:r>
        <w:rPr>
          <w:rtl w:val="true"/>
        </w:rPr>
        <w:t>«</w:t>
      </w:r>
      <w:r>
        <w:rPr/>
        <w:t>37</w:t>
      </w:r>
      <w:r>
        <w:rPr>
          <w:rtl w:val="true"/>
        </w:rPr>
        <w:t>»</w:t>
      </w:r>
      <w:bookmarkEnd w:id="3495"/>
    </w:p>
    <w:p>
      <w:pPr>
        <w:pStyle w:val="BookText"/>
        <w:rPr/>
      </w:pPr>
      <w:r>
        <w:rPr>
          <w:rFonts w:ascii="Amiri" w:hAnsi="Amiri" w:eastAsia="Amiri" w:cs="Amiri"/>
          <w:color w:val="111111"/>
          <w:sz w:val="28"/>
          <w:sz w:val="28"/>
          <w:szCs w:val="28"/>
          <w:rtl w:val="true"/>
          <w:lang w:bidi="ar-SA"/>
        </w:rPr>
        <w:t>الْهِدَايَةُ،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مَكْتُوبٌ أَنَّ بُيُوتِي فِي الْأَرْضِ الْمَسَاجِدُ فَطُوبَي لِعَبْدٍ تَطَهَّرَ فِي بَيْتِهِ ثُمَّ زَارَنِي فِي بَيْتِي أَلَا إِنَّ عَلَي الْمَزُورِ كَرَامَةَ الزَّائِرِ أَلَا بَشِّرِ الْمَشَّاءِينَ فِي الظُّلُمَاتِ إِلَي الْمَسَاجِدِ بِالنُّورِ السَّاطِعِ يَوْمَ الْقِيَامَةِ</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6" w:name="__RefHeading___Toc751832_1934241801"/>
      <w:bookmarkStart w:id="3497" w:name="_Toc1625"/>
      <w:bookmarkEnd w:id="3496"/>
      <w:r>
        <w:rPr>
          <w:rtl w:val="true"/>
        </w:rPr>
        <w:t>«</w:t>
      </w:r>
      <w:r>
        <w:rPr/>
        <w:t>38</w:t>
      </w:r>
      <w:r>
        <w:rPr>
          <w:rtl w:val="true"/>
        </w:rPr>
        <w:t>»</w:t>
      </w:r>
      <w:bookmarkEnd w:id="3497"/>
    </w:p>
    <w:p>
      <w:pPr>
        <w:pStyle w:val="BookText"/>
        <w:rPr/>
      </w:pPr>
      <w:r>
        <w:rPr>
          <w:rFonts w:ascii="Amiri" w:hAnsi="Amiri" w:eastAsia="Amiri" w:cs="Amiri"/>
          <w:color w:val="111111"/>
          <w:sz w:val="28"/>
          <w:sz w:val="28"/>
          <w:szCs w:val="28"/>
          <w:rtl w:val="true"/>
          <w:lang w:bidi="ar-SA"/>
        </w:rPr>
        <w:t>الْمَجَازَاتُ النَّبَوِيَّةُ،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لِلْمَسَاجِدِ أَوْتَاداً الْمَلَائِكَةُ جُلَسَاؤُهُمْ إِذَا غَابُوا افْتَقَدُوهُمْ وَ إِنْ مَرِضُوا عَادُوهُمْ وَ إِنْ كَانُوا فِي حَاجَةٍ أَعَانُوهُمْ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و هذه استعارة كأنه صلي الله عليه و آله شبه المقيمين في المساجد بالأوتاد المضروبة فيها و ذلك من التمثيلات العجيبة الواقعة موقعها يقال فلان وتد المسجد و حمامة المسجد إذا طالت ملازمته له و انقطاعه إليه و تشبيهه بالوتد أبلغ لأن الحمامة تنتقل و تزول و الوتد يقيم و لا يريم‌</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8" w:name="__RefHeading___Toc751834_1934241801"/>
      <w:bookmarkStart w:id="3499" w:name="_Toc1626"/>
      <w:bookmarkEnd w:id="3498"/>
      <w:r>
        <w:rPr>
          <w:rtl w:val="true"/>
        </w:rPr>
        <w:t>«</w:t>
      </w:r>
      <w:r>
        <w:rPr/>
        <w:t>39</w:t>
      </w:r>
      <w:r>
        <w:rPr>
          <w:rtl w:val="true"/>
        </w:rPr>
        <w:t>»</w:t>
      </w:r>
      <w:bookmarkEnd w:id="3499"/>
    </w:p>
    <w:p>
      <w:pPr>
        <w:pStyle w:val="BookText"/>
        <w:rPr/>
      </w:pPr>
      <w:r>
        <w:rPr>
          <w:rFonts w:ascii="Amiri" w:hAnsi="Amiri" w:eastAsia="Amiri" w:cs="Amiri"/>
          <w:color w:val="111111"/>
          <w:sz w:val="28"/>
          <w:sz w:val="28"/>
          <w:szCs w:val="28"/>
          <w:rtl w:val="true"/>
          <w:lang w:bidi="ar-SA"/>
        </w:rPr>
        <w:t>كِتَابُ مُحَمَّدِ بْنِ الْمُثَنَّي، عَنْ جَعْفَرِ بْنِ مُحَمَّدِ بْنِ شُرَيْحٍ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النَّوْمِ فِي الْمَسْجِدِ الْحَرَامِ وَ مَسْجِدِ رَسُولِ اللَّهِ صلي الله عليه و آله فَقَالَ نَعَمْ</w:t>
      </w:r>
      <w:r>
        <w:rPr>
          <w:rFonts w:eastAsia="Amiri" w:cs="Amiri" w:ascii="Amiri" w:hAnsi="Amiri"/>
          <w:color w:val="111111"/>
          <w:sz w:val="28"/>
          <w:szCs w:val="28"/>
          <w:rtl w:val="true"/>
          <w:lang w:bidi="ar-SA"/>
        </w:rPr>
        <w:t>.</w:t>
      </w:r>
    </w:p>
    <w:p>
      <w:pPr>
        <w:pStyle w:val="Heading5"/>
        <w:numPr>
          <w:ilvl w:val="4"/>
          <w:numId w:val="1"/>
        </w:numPr>
        <w:rPr/>
      </w:pPr>
      <w:bookmarkStart w:id="3500" w:name="__RefHeading___Toc751836_1934241801"/>
      <w:bookmarkStart w:id="3501" w:name="_Toc1627"/>
      <w:bookmarkEnd w:id="3500"/>
      <w:r>
        <w:rPr>
          <w:rtl w:val="true"/>
        </w:rPr>
        <w:t>«</w:t>
      </w:r>
      <w:r>
        <w:rPr/>
        <w:t>40</w:t>
      </w:r>
      <w:r>
        <w:rPr>
          <w:rtl w:val="true"/>
        </w:rPr>
        <w:t>»</w:t>
      </w:r>
      <w:bookmarkEnd w:id="3501"/>
    </w:p>
    <w:p>
      <w:pPr>
        <w:pStyle w:val="BookText"/>
        <w:rPr/>
      </w:pPr>
      <w:r>
        <w:rPr>
          <w:rFonts w:ascii="Amiri" w:hAnsi="Amiri" w:eastAsia="Amiri" w:cs="Amiri"/>
          <w:color w:val="111111"/>
          <w:sz w:val="28"/>
          <w:sz w:val="28"/>
          <w:szCs w:val="28"/>
          <w:rtl w:val="true"/>
          <w:lang w:bidi="ar-SA"/>
        </w:rPr>
        <w:t>مِصْبَاحُ الشَّرِيعَةِ،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بَابَ الْمَسْجِدِ فَاعْلَمْ أَنَّكَ قَصَدْتَ بَابَ بَيْتِ 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يَطَأُ بِسَاطَهُ إِلَّا الْمُطَهَّرُونَ وَ لَا يُؤْذَنُ بِمُجَالَسَةِ مَجْلِسِهِ إِلَّا الصِّدِّيقُونَ وَ هَبِ الْقُدُومَ إِلَي بِسَاطِ خِدْمَةِ الْمَلِكِ فَإِنَّكَ عَلَي خَطَرٍ عَظِيمٍ إِنْ غَفَلْتَ هَيْبَةَ الْمَلِكِ وَ اعْلَمْ أَنَّهُ قَادِرٌ عَلَي مَا يَشَاءُ مِنَ الْعَدْلِ وَ الْفَضْلِ مَعَكَ وَ بِكَ فَإِنْ عَطَفَ عَلَيْكَ بِرَحْمَتِهِ وَ فَضْلِهِ قَبِلَ مِنْكَ يَسِيرَ الطَّاعَةِ وَ آجَرَكَ عَلَيْهَا ثَوَاباً كَثِيراً وَ إِنْ</w:t>
      </w:r>
    </w:p>
    <w:p>
      <w:pPr>
        <w:pStyle w:val="BookText"/>
        <w:rPr/>
      </w:pPr>
      <w:r>
        <w:rPr>
          <w:rFonts w:ascii="IRNazanin" w:hAnsi="IRNazanin" w:eastAsia="IRNazanin"/>
          <w:color w:val="111111"/>
          <w:sz w:val="28"/>
          <w:sz w:val="28"/>
          <w:szCs w:val="28"/>
          <w:rtl w:val="true"/>
          <w:lang w:bidi="fa-IR"/>
        </w:rPr>
        <w:t>گویی خودش ضامن است، امّا بعید است</w:t>
      </w:r>
      <w:r>
        <w:rPr>
          <w:rFonts w:eastAsia="IRNazanin" w:cs="IRNazanin"/>
          <w:color w:val="111111"/>
          <w:sz w:val="28"/>
          <w:szCs w:val="28"/>
          <w:rtl w:val="true"/>
          <w:lang w:bidi="fa-IR"/>
        </w:rPr>
        <w:t>.</w:t>
      </w:r>
    </w:p>
    <w:p>
      <w:pPr>
        <w:pStyle w:val="Heading5"/>
        <w:numPr>
          <w:ilvl w:val="4"/>
          <w:numId w:val="1"/>
        </w:numPr>
        <w:rPr/>
      </w:pPr>
      <w:bookmarkStart w:id="3502" w:name="__RefHeading___Toc751838_1934241801"/>
      <w:bookmarkStart w:id="3503" w:name="_Toc1628"/>
      <w:bookmarkEnd w:id="3502"/>
      <w:r>
        <w:rPr>
          <w:rtl w:val="true"/>
        </w:rPr>
        <w:t xml:space="preserve">روایت </w:t>
      </w:r>
      <w:r>
        <w:rPr/>
        <w:t>37</w:t>
      </w:r>
      <w:bookmarkEnd w:id="3503"/>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که خانه‌های من در زمین مساجد هستند، پس خوشا به حال بنده‌ای که در خانه خود طهارت گیرد آنگاه مرا در خانه‌ام دیدار نماید، آگاه باشید بر عهده زیارت شونده است تا زیارت کننده خود را گرامی بدارد، کسانی را که در تاریکی‌ها به سوی مساجد حرکت می‌کنند بشارت بده به نوری درخشان در روز قیامت</w:t>
      </w:r>
      <w:r>
        <w:rPr>
          <w:rFonts w:eastAsia="IRNazanin" w:cs="IRNazanin"/>
          <w:color w:val="111111"/>
          <w:sz w:val="28"/>
          <w:szCs w:val="28"/>
          <w:rtl w:val="true"/>
          <w:lang w:bidi="fa-IR"/>
        </w:rPr>
        <w:t>.</w:t>
      </w:r>
      <w:r>
        <w:rPr>
          <w:rStyle w:val="FootnoteAnchor"/>
          <w:rtl w:val="true"/>
        </w:rPr>
        <w:footnoteReference w:id="2175"/>
      </w:r>
    </w:p>
    <w:p>
      <w:pPr>
        <w:pStyle w:val="Heading5"/>
        <w:numPr>
          <w:ilvl w:val="4"/>
          <w:numId w:val="1"/>
        </w:numPr>
        <w:rPr/>
      </w:pPr>
      <w:bookmarkStart w:id="3504" w:name="__RefHeading___Toc751840_1934241801"/>
      <w:bookmarkStart w:id="3505" w:name="_Toc1629"/>
      <w:bookmarkEnd w:id="3504"/>
      <w:r>
        <w:rPr>
          <w:rtl w:val="true"/>
        </w:rPr>
        <w:t xml:space="preserve">روایت </w:t>
      </w:r>
      <w:r>
        <w:rPr/>
        <w:t>38</w:t>
      </w:r>
      <w:bookmarkEnd w:id="3505"/>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میخ‌هایی دارد که فرشتگان همنشین ایشان هستند، هرگاه غایب شوند فرشتگان به دنبال آنها می‌گردند، و اگر بیمار شوند عیادتشان می‌کنند، واگر حاجتی داشته باشند یاری‌شان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گویی آن حضرت صلی الله علیه و آله افراد مقیم در مساجد را به میخ‌هایی تشبیه کرده که در مسجد کوبیده شده‌اند، و این از تمثیل های عجیب است که به جای خود نشسته است، وقتی کسی زیاد در مسجد باشد و به مسجد برود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میخ مسجد است، یا کبوتر مسجد است، و تشبیه به میخ بلیغ‌تر است زیرا کبوتر رفت و آمد می‌کند، امّا میخ همیشه ثابت است و تغییر مکان نمی‌دهد</w:t>
      </w:r>
      <w:r>
        <w:rPr>
          <w:rFonts w:eastAsia="IRNazanin" w:cs="IRNazanin"/>
          <w:color w:val="111111"/>
          <w:sz w:val="28"/>
          <w:szCs w:val="28"/>
          <w:rtl w:val="true"/>
          <w:lang w:bidi="fa-IR"/>
        </w:rPr>
        <w:t>.</w:t>
      </w:r>
      <w:r>
        <w:rPr>
          <w:rStyle w:val="FootnoteAnchor"/>
          <w:rtl w:val="true"/>
        </w:rPr>
        <w:footnoteReference w:id="2176"/>
      </w:r>
    </w:p>
    <w:p>
      <w:pPr>
        <w:pStyle w:val="Heading5"/>
        <w:numPr>
          <w:ilvl w:val="4"/>
          <w:numId w:val="1"/>
        </w:numPr>
        <w:rPr/>
      </w:pPr>
      <w:bookmarkStart w:id="3506" w:name="__RefHeading___Toc751842_1934241801"/>
      <w:bookmarkStart w:id="3507" w:name="_Toc1630"/>
      <w:bookmarkEnd w:id="3506"/>
      <w:r>
        <w:rPr>
          <w:rtl w:val="true"/>
        </w:rPr>
        <w:t xml:space="preserve">روایت </w:t>
      </w:r>
      <w:r>
        <w:rPr/>
        <w:t>39</w:t>
      </w:r>
      <w:bookmarkEnd w:id="3507"/>
    </w:p>
    <w:p>
      <w:pPr>
        <w:pStyle w:val="BookText"/>
        <w:rPr/>
      </w:pPr>
      <w:r>
        <w:rPr>
          <w:rFonts w:ascii="IRNazanin" w:hAnsi="IRNazanin" w:eastAsia="IRNazanin"/>
          <w:color w:val="111111"/>
          <w:sz w:val="28"/>
          <w:sz w:val="28"/>
          <w:szCs w:val="28"/>
          <w:rtl w:val="true"/>
          <w:lang w:bidi="fa-IR"/>
        </w:rPr>
        <w:t>کتاب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خواب در مسجدالحرام و مسجد رسول خدا صلی الله علیه و آله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5"/>
        <w:numPr>
          <w:ilvl w:val="4"/>
          <w:numId w:val="1"/>
        </w:numPr>
        <w:rPr/>
      </w:pPr>
      <w:bookmarkStart w:id="3508" w:name="__RefHeading___Toc751844_1934241801"/>
      <w:bookmarkStart w:id="3509" w:name="_Toc1631"/>
      <w:bookmarkEnd w:id="3508"/>
      <w:r>
        <w:rPr>
          <w:rtl w:val="true"/>
        </w:rPr>
        <w:t xml:space="preserve">روایت </w:t>
      </w:r>
      <w:r>
        <w:rPr/>
        <w:t>40</w:t>
      </w:r>
      <w:bookmarkEnd w:id="350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درب مسجد می‌رسی، بدان به درب خانه پادشاه بزرگی آمده‌ای که جز پاکان بر فرش آن پا ننهند، و تنها اهل صِدق و راستی اجازه نشستن در مجلس او را دارند، و هنگام ورود به آستان خدمت سلطان، مراقب خود باش و از او هیبت نگاه دار، زیرا از بزرگی و هیبت پادشان غفلت کنی در خطر بزرگی هستی، و بدان که خداوند تواناست تا هر طور که بخواهد به عدل و فضل خود با تو معامله کند، پس اگر به فضل و رحمتش با تو مهربانی ورزید یعنی طاعت کمِ تو را قبول کرده و در مقابل آن، پاداش بسیار به تو داده است</w:t>
      </w:r>
      <w:r>
        <w:rPr>
          <w:rFonts w:eastAsia="IRNazanin" w:cs="IRNazanin"/>
          <w:color w:val="111111"/>
          <w:sz w:val="28"/>
          <w:szCs w:val="28"/>
          <w:rtl w:val="true"/>
          <w:lang w:bidi="fa-IR"/>
        </w:rPr>
        <w:t xml:space="preserve">. </w:t>
      </w:r>
      <w:bookmarkStart w:id="3510" w:name="pg13519_133436"/>
    </w:p>
    <w:p>
      <w:pPr>
        <w:pStyle w:val="BookText"/>
        <w:rPr/>
      </w:pPr>
      <w:bookmarkEnd w:id="3510"/>
      <w:r>
        <w:rPr>
          <w:rFonts w:ascii="Amiri" w:hAnsi="Amiri" w:eastAsia="Amiri" w:cs="Amiri"/>
          <w:color w:val="111111"/>
          <w:sz w:val="28"/>
          <w:sz w:val="28"/>
          <w:szCs w:val="28"/>
          <w:rtl w:val="true"/>
          <w:lang w:bidi="ar-SA"/>
        </w:rPr>
        <w:t xml:space="preserve">طَالَبَكَ بِاسْتِحْقَاقِهِ الصِّدْقَ وَ الْإِخْلَاصَ عَدْلًا بِكَ حَجَبَكَ وَ رَدَّ طَاعَتَكَ وَ إِنْ كَثُرَتْ وَ هُوَ فَعَّالٌ لِمَا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اعْتَرِفْ بِعَجْزِكَ وَ تَقْصِيرِكَ وَ فَقْرِكَ بَيْنَ يَدَيْهِ فَإِنَّكَ قَدْ تَوَجَّهْتَ لِلْعِبَادَةِ لَهُ وَ الْمُؤَانَسَةِ وَ اعْرِضْ أَسْرَارَكَ عَلَيْهِ وَ لْتَعْلَمْ أَنَّهُ لَا تَخْفَي عَلَيْهِ أَسْرَارُ الْخَلَائِقِ أَجْمَعِينَ وَ عَلَانِيَتُهُمْ وَ كُنْ كَأَفْقَرِ عِبَادِهِ بَيْنَ يَدَيْهِ وَ أَخْلِ قَلْبَكَ عَنْ كُلِّ شَاغِلٍ يَحْجُبُكَ عَنْ رَبِّكَ فَإِنَّهُ لَا يَقْبَلُ إِلَّا الْأَطْهَرَ وَ الْأَخْلَصَ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مِنْ أَيِّ دِيوَانٍ يُخْرَجُ اسْمُكَ فَإِنْ ذُقْتَ مِنْ حَلَاوَةِ مُنَاجَاتِهِ وَ لَذِيذِ مُخَاطَبَاتِهِ وَ شَرِبْتَ بِكَأْسِ رَحْمَتِهِ وَ كَرَامَاتِهِ مِنْ حُسْنِ إِقْبَالِهِ عَلَيْكَ وَ إِجَابَتِهِ فَقَدْ صَلَحْتَ لِخِدْمَتِهِ فَادْخُلْ فَلَكَ الْأَمْنُ وَ الْأَمَانُ وَ إِلَّا فَقِفْ وُقُوفَ مُضْطَرٍّ قَدِ انْقَطَعَ عَنْهُ الْحِيَلُ وَ قَصَرَ عَنْهُ الْأَمَلُ وَ قَضَي عَلَيْهِ الْأَجَلُ فَإِذَا عَلِمَ اللَّهُ عَزَّ وَ جَلَّ مِنْ قَلْبِكَ صِدْقَ الِالْتِجَاءِ إِلَيْهِ نَظَرَ إِلَيْكَ بِعَيْنِ الرَّحْمَةِ وَ الرَّأْفَةِ وَ الْعَطْفِ وَ وَفَّقَكَ لِمَا يُحِبُّ وَ يَرْضَي فَإِنَّهُ كَرِيمٌ يُحِبُّ الْكَرَامَةَ لِعِبَادِهِ الْمُضْطَرِّينَ إِلَيْهِ الْمُحْتَرِقِينَ عَلَي بَابِهِ لِطَلَبِ مَرْضَاتِهِ قَالَ اللَّهُ عَزَّ وَ جَلَ أَمَّنْ يُجِيبُ الْمُضْطَرَّ إِذا دَعاهُ الْآيَةَ</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1" w:name="__RefHeading___Toc751846_1934241801"/>
      <w:bookmarkStart w:id="3512" w:name="_Toc1632"/>
      <w:bookmarkEnd w:id="3511"/>
      <w:r>
        <w:rPr>
          <w:rtl w:val="true"/>
        </w:rPr>
        <w:t>بيان</w:t>
      </w:r>
      <w:bookmarkEnd w:id="3512"/>
    </w:p>
    <w:p>
      <w:pPr>
        <w:pStyle w:val="BookText"/>
        <w:rPr/>
      </w:pPr>
      <w:r>
        <w:rPr>
          <w:rFonts w:ascii="Amiri" w:hAnsi="Amiri" w:eastAsia="Amiri" w:cs="Amiri"/>
          <w:color w:val="111111"/>
          <w:sz w:val="28"/>
          <w:sz w:val="28"/>
          <w:szCs w:val="28"/>
          <w:rtl w:val="true"/>
          <w:lang w:bidi="ar-SA"/>
        </w:rPr>
        <w:t>هب بالفتح أمر من هاب يهاب و الهيبة المخافة و التقية</w:t>
      </w:r>
      <w:r>
        <w:rPr>
          <w:rFonts w:eastAsia="Amiri" w:cs="Amiri" w:ascii="Amiri" w:hAnsi="Amiri"/>
          <w:color w:val="111111"/>
          <w:sz w:val="28"/>
          <w:szCs w:val="28"/>
          <w:rtl w:val="true"/>
          <w:lang w:bidi="ar-SA"/>
        </w:rPr>
        <w:t>.</w:t>
      </w:r>
    </w:p>
    <w:p>
      <w:pPr>
        <w:pStyle w:val="Heading5"/>
        <w:numPr>
          <w:ilvl w:val="4"/>
          <w:numId w:val="1"/>
        </w:numPr>
        <w:rPr/>
      </w:pPr>
      <w:bookmarkStart w:id="3513" w:name="__RefHeading___Toc751848_1934241801"/>
      <w:bookmarkStart w:id="3514" w:name="_Toc1633"/>
      <w:bookmarkEnd w:id="3513"/>
      <w:r>
        <w:rPr>
          <w:rtl w:val="true"/>
        </w:rPr>
        <w:t>«</w:t>
      </w:r>
      <w:r>
        <w:rPr/>
        <w:t>41</w:t>
      </w:r>
      <w:r>
        <w:rPr>
          <w:rtl w:val="true"/>
        </w:rPr>
        <w:t>»</w:t>
      </w:r>
      <w:bookmarkEnd w:id="3514"/>
    </w:p>
    <w:p>
      <w:pPr>
        <w:pStyle w:val="BookText"/>
        <w:rPr/>
      </w:pPr>
      <w:r>
        <w:rPr>
          <w:rFonts w:ascii="Amiri" w:hAnsi="Amiri" w:eastAsia="Amiri" w:cs="Amiri"/>
          <w:color w:val="111111"/>
          <w:sz w:val="28"/>
          <w:sz w:val="28"/>
          <w:szCs w:val="28"/>
          <w:rtl w:val="true"/>
          <w:lang w:bidi="ar-SA"/>
        </w:rPr>
        <w:t>السَّرَائِرُ، مِنْ كِتَابِ أَحْمَدَ بْنِ مُحَمَّدِ بْنِ أَبِي نَصْرٍ الْبَزَنْطِيِّ عَنِ الْفَضْلِ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إِنَّ طَرِيقِي إِلَي الْمَسْجِدِ فِي زُقَاقٍ يُبَالُ فِيهِ فَرُبَّمَا مَرَرْتُ فِيهِ وَ لَيْسَ عَلَيَّ حِذَاءٌ فَيَلْصَقُ بِرِجْلِي مِنْ نَدَاوَتِهِ فَقَالَ أَ لَيْسَ تَمْشِي بَعْدَ ذَلِكَ فِي أَرْضٍ يَابِسَةٍ قُلْتُ بَلَي قَالَ فَلَا بَأْسَ إِنَّ الْأَرْضَ يُطَهِّرُ بَعْضُهَا بَعْضاً قُلْتُ فَأَطَأُ عَلَي الرَّوْثِ الرَّطْبِ قَالَ لَا بَأْسَ أَمَا وَ اللَّهِ رُبَّمَا وَطِئْتُ عَلَيْهِ ثُمَّ أُصَلِّي وَ لَا أَغْسِلُهُ‌</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5" w:name="__RefHeading___Toc751850_1934241801"/>
      <w:bookmarkStart w:id="3516" w:name="_Toc1634"/>
      <w:bookmarkEnd w:id="3515"/>
      <w:r>
        <w:rPr>
          <w:rtl w:val="true"/>
        </w:rPr>
        <w:t>بيان</w:t>
      </w:r>
      <w:bookmarkEnd w:id="3516"/>
    </w:p>
    <w:p>
      <w:pPr>
        <w:pStyle w:val="BookText"/>
        <w:rPr/>
      </w:pPr>
      <w:r>
        <w:rPr>
          <w:rFonts w:ascii="Amiri" w:hAnsi="Amiri" w:eastAsia="Amiri" w:cs="Amiri"/>
          <w:color w:val="111111"/>
          <w:sz w:val="28"/>
          <w:sz w:val="28"/>
          <w:szCs w:val="28"/>
          <w:rtl w:val="true"/>
          <w:lang w:bidi="ar-SA"/>
        </w:rPr>
        <w:t>ظاهره عدم جواز إدخال النجاسة إلي المسجد و إن أمكن أن يكون السؤال للصلاة و لا خلاف ظاهرا في عدم جواز إدخال المتعدية إلي المسجد و أما غير المتعدية فالظاهر جواز إدخاله كما هو الأشهر بين المتأخرين و ذهب جماعة إلي</w:t>
      </w:r>
    </w:p>
    <w:p>
      <w:pPr>
        <w:pStyle w:val="BookText"/>
        <w:rPr/>
      </w:pPr>
      <w:r>
        <w:rPr>
          <w:rFonts w:ascii="IRNazanin" w:hAnsi="IRNazanin" w:eastAsia="IRNazanin"/>
          <w:color w:val="111111"/>
          <w:sz w:val="28"/>
          <w:sz w:val="28"/>
          <w:szCs w:val="28"/>
          <w:rtl w:val="true"/>
          <w:lang w:bidi="fa-IR"/>
        </w:rPr>
        <w:t>و اگر بخواهد موافق عدل با تو رفتار نماید و از تو صدق و اخلاص خواهد در این صورت تو را محجوب می‌دارد و طاعاتت را رد می‌کند اگر چه زیاد باشد، و خداوند هرچه را اراده کند به خوبی و راحتی انجام دهد؛ پس به ناتوانی و تقصیر و فقر خود در مقابل او اعتراف کن زیرا به عبادت برای او و اُنس با او روی آورده‌ای؛ رازهای خود را با او در میان گذار و باید بدانی که پنهان و آشکار هیچ یک از آفریدگان بر او مخفی نیست؛ مانند فقیرترین بندگانش در مقابل او باش؛ و دلت را از هر چیزی که به خود مشغولت می‌دارد و از پروردگارت محجوب می‌سازد خالی دار زیرا خداوند تنها پاک تر و خالص تر را می‌پذیرد، و ببین که نامت از کدام دفتر بیرون می‌آید؛ پس اگر از شیرینی مناجات و لذت گفتگو با او چشیدی و با پیمانه رحمت و کرمَش از خوش برخوردی و پاسخش نوشیدی یعنی اینکه شایسته خدمتگزاری به او هستی، پس وارد شو که در اَمن و اَمان هستی، وگرنه مانند بیچاره‌ای که هیچ راهی برایش نمانده است و هیچ امیدی ندارد و عمرش به پایان رسیده بایست، پس اگر خداوند عزوجل در تو این گونه ببیند که در پناه بردن به او صادق هستی، به دیده رحمت و مهربانی و عطوفت به تو بنگرد و برای آنچه دوست می‌دارد و راضی است موفّقت دارد، او کریمی است که دوست دارد بر بندگان بیچاره‌ای که جز او کسی را ندارند کرامت کند، بندگانی که در طلب رضایت او بر درگاهش در سوز و گدازند،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w:t>
      </w:r>
      <w:r>
        <w:rPr>
          <w:rFonts w:eastAsia="IRNazanin" w:cs="IRNazanin"/>
          <w:color w:val="111111"/>
          <w:sz w:val="28"/>
          <w:szCs w:val="28"/>
          <w:rtl w:val="true"/>
          <w:lang w:bidi="fa-IR"/>
        </w:rPr>
        <w:t>...»</w:t>
      </w:r>
      <w:r>
        <w:rPr>
          <w:rStyle w:val="FootnoteAnchor"/>
          <w:rtl w:val="true"/>
        </w:rPr>
        <w:footnoteReference w:id="2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 چون وی را بخواند اجابت می‌کند</w:t>
      </w:r>
      <w:r>
        <w:rPr>
          <w:rFonts w:eastAsia="IRNazanin" w:cs="IRNazanin"/>
          <w:color w:val="111111"/>
          <w:sz w:val="28"/>
          <w:szCs w:val="28"/>
          <w:rtl w:val="true"/>
          <w:lang w:bidi="fa-IR"/>
        </w:rPr>
        <w:t>...}</w:t>
      </w:r>
      <w:r>
        <w:rPr>
          <w:rStyle w:val="FootnoteAnchor"/>
          <w:rtl w:val="true"/>
        </w:rPr>
        <w:footnoteReference w:id="2180"/>
      </w:r>
    </w:p>
    <w:p>
      <w:pPr>
        <w:pStyle w:val="Heading5"/>
        <w:numPr>
          <w:ilvl w:val="4"/>
          <w:numId w:val="1"/>
        </w:numPr>
        <w:rPr/>
      </w:pPr>
      <w:bookmarkStart w:id="3517" w:name="__RefHeading___Toc751852_1934241801"/>
      <w:bookmarkStart w:id="3518" w:name="_Toc1635"/>
      <w:bookmarkEnd w:id="3517"/>
      <w:r>
        <w:rPr>
          <w:rtl w:val="true"/>
        </w:rPr>
        <w:t>توضیح</w:t>
      </w:r>
      <w:bookmarkEnd w:id="3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هاب یهاب است، و هیبت یعنی ترس و تقیّه</w:t>
      </w:r>
      <w:r>
        <w:rPr>
          <w:rFonts w:eastAsia="IRNazanin" w:cs="IRNazanin"/>
          <w:color w:val="111111"/>
          <w:sz w:val="28"/>
          <w:szCs w:val="28"/>
          <w:rtl w:val="true"/>
          <w:lang w:bidi="fa-IR"/>
        </w:rPr>
        <w:t>.</w:t>
      </w:r>
    </w:p>
    <w:p>
      <w:pPr>
        <w:pStyle w:val="Heading5"/>
        <w:numPr>
          <w:ilvl w:val="4"/>
          <w:numId w:val="1"/>
        </w:numPr>
        <w:rPr/>
      </w:pPr>
      <w:bookmarkStart w:id="3519" w:name="__RefHeading___Toc751854_1934241801"/>
      <w:bookmarkStart w:id="3520" w:name="_Toc1636"/>
      <w:bookmarkEnd w:id="3519"/>
      <w:r>
        <w:rPr>
          <w:rtl w:val="true"/>
        </w:rPr>
        <w:t xml:space="preserve">روایت </w:t>
      </w:r>
      <w:r>
        <w:rPr/>
        <w:t>41</w:t>
      </w:r>
      <w:bookmarkEnd w:id="352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من برای رسیدن به مسجد کوچه‌ای است که در آن ادرار می‌کنند، و گاهی پیش می‌آید که بدون کفش از آنجا عبور می‌کنم و رطوبت آن به پایم می‌چسبد؛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روی زمین خشک راه نمی‌روی؟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 زمین ها یکدیگر را تطهیر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سرگین مرطوب راه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به خدا قسم گاهی من هم روی آن پا گذاشته‌ام و بدون شُستن آن، نماز هم خوانده‌ام</w:t>
      </w:r>
      <w:r>
        <w:rPr>
          <w:rFonts w:eastAsia="IRNazanin" w:cs="IRNazanin"/>
          <w:color w:val="111111"/>
          <w:sz w:val="28"/>
          <w:szCs w:val="28"/>
          <w:rtl w:val="true"/>
          <w:lang w:bidi="fa-IR"/>
        </w:rPr>
        <w:t>.</w:t>
      </w:r>
      <w:r>
        <w:rPr>
          <w:rStyle w:val="FootnoteAnchor"/>
          <w:rtl w:val="true"/>
        </w:rPr>
        <w:footnoteReference w:id="2181"/>
      </w:r>
    </w:p>
    <w:p>
      <w:pPr>
        <w:pStyle w:val="Heading5"/>
        <w:numPr>
          <w:ilvl w:val="4"/>
          <w:numId w:val="1"/>
        </w:numPr>
        <w:rPr/>
      </w:pPr>
      <w:bookmarkStart w:id="3521" w:name="__RefHeading___Toc751856_1934241801"/>
      <w:bookmarkStart w:id="3522" w:name="_Toc1637"/>
      <w:bookmarkEnd w:id="3521"/>
      <w:r>
        <w:rPr>
          <w:rtl w:val="true"/>
        </w:rPr>
        <w:t>توضیح</w:t>
      </w:r>
      <w:bookmarkEnd w:id="3522"/>
    </w:p>
    <w:p>
      <w:pPr>
        <w:pStyle w:val="BookText"/>
        <w:rPr/>
      </w:pPr>
      <w:r>
        <w:rPr>
          <w:rFonts w:ascii="IRNazanin" w:hAnsi="IRNazanin" w:eastAsia="IRNazanin"/>
          <w:color w:val="111111"/>
          <w:sz w:val="28"/>
          <w:sz w:val="28"/>
          <w:szCs w:val="28"/>
          <w:rtl w:val="true"/>
          <w:lang w:bidi="fa-IR"/>
        </w:rPr>
        <w:t>ظاهر روایت، عدم جواز داخل کردن نجاست در مسجد است اگرچه ممکن است سؤال برای نماز باشد، و ظاهراً اختلافی در عدم جواز نجاست سرایت کننده به مسجد نیست، امّا نجاستی که سرایت نکند ظاهر، جواز داخل کردنِ آن است، چنانچه اشهر بین متأخران همین می‌باشد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قائل به </w:t>
      </w:r>
      <w:bookmarkStart w:id="3523" w:name="pg13519_133437"/>
    </w:p>
    <w:p>
      <w:pPr>
        <w:pStyle w:val="BookText"/>
        <w:rPr/>
      </w:pPr>
      <w:bookmarkEnd w:id="3523"/>
      <w:r>
        <w:rPr>
          <w:rFonts w:ascii="Amiri" w:hAnsi="Amiri" w:eastAsia="Amiri" w:cs="Amiri"/>
          <w:color w:val="111111"/>
          <w:sz w:val="28"/>
          <w:sz w:val="28"/>
          <w:szCs w:val="28"/>
          <w:rtl w:val="true"/>
          <w:lang w:bidi="ar-SA"/>
        </w:rPr>
        <w:t>تحريم إدخال النجاسة مطلقا و ادعي ابن إدريس عليه الإجماع و هو ممنوع و لم يتم دليل علي عموم المنع</w:t>
      </w:r>
      <w:r>
        <w:rPr>
          <w:rFonts w:eastAsia="Amiri" w:cs="Amiri" w:ascii="Amiri" w:hAnsi="Amiri"/>
          <w:color w:val="111111"/>
          <w:sz w:val="28"/>
          <w:szCs w:val="28"/>
          <w:rtl w:val="true"/>
          <w:lang w:bidi="ar-SA"/>
        </w:rPr>
        <w:t>.</w:t>
      </w:r>
    </w:p>
    <w:p>
      <w:pPr>
        <w:pStyle w:val="Heading5"/>
        <w:numPr>
          <w:ilvl w:val="4"/>
          <w:numId w:val="1"/>
        </w:numPr>
        <w:rPr/>
      </w:pPr>
      <w:bookmarkStart w:id="3524" w:name="__RefHeading___Toc751858_1934241801"/>
      <w:bookmarkStart w:id="3525" w:name="_Toc1638"/>
      <w:bookmarkEnd w:id="3524"/>
      <w:r>
        <w:rPr>
          <w:rtl w:val="true"/>
        </w:rPr>
        <w:t>«</w:t>
      </w:r>
      <w:r>
        <w:rPr/>
        <w:t>42</w:t>
      </w:r>
      <w:r>
        <w:rPr>
          <w:rtl w:val="true"/>
        </w:rPr>
        <w:t>»</w:t>
      </w:r>
      <w:bookmarkEnd w:id="3525"/>
    </w:p>
    <w:p>
      <w:pPr>
        <w:pStyle w:val="BookText"/>
        <w:rPr/>
      </w:pPr>
      <w:r>
        <w:rPr>
          <w:rFonts w:ascii="Amiri" w:hAnsi="Amiri" w:eastAsia="Amiri" w:cs="Amiri"/>
          <w:color w:val="111111"/>
          <w:sz w:val="28"/>
          <w:sz w:val="28"/>
          <w:szCs w:val="28"/>
          <w:rtl w:val="true"/>
          <w:lang w:bidi="ar-SA"/>
        </w:rPr>
        <w:t>الْعَيَّاشِيُّ،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الْحَائِضُ وَ الْجُنُبُ يَدْخُلَانِ الْمَسْجِدَ أَمْ لَا فَقَالَ لَا يَدْخُلَانِ الْمَسْجِدَ إِلَّا مُجْتَازَيْنِ إِنَّ اللَّهَ يَقُولُ وَ لا جُنُباً إِلَّا عابِرِي سَبِيلٍ حَتَّي تَغْتَسِلُوا وَ يَأْخُذَانِ مِنَ الْمَسْجِدِ الشَّيْ‌ءَ وَ لَا يَضَعَانِ فِيهِ شَيْئاً</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6" w:name="__RefHeading___Toc751860_1934241801"/>
      <w:bookmarkStart w:id="3527" w:name="_Toc1639"/>
      <w:bookmarkEnd w:id="3526"/>
      <w:r>
        <w:rPr>
          <w:rtl w:val="true"/>
        </w:rPr>
        <w:t>بيان</w:t>
      </w:r>
      <w:bookmarkEnd w:id="3527"/>
    </w:p>
    <w:p>
      <w:pPr>
        <w:pStyle w:val="BookText"/>
        <w:rPr/>
      </w:pPr>
      <w:r>
        <w:rPr>
          <w:rFonts w:ascii="Amiri" w:hAnsi="Amiri" w:eastAsia="Amiri" w:cs="Amiri"/>
          <w:color w:val="111111"/>
          <w:sz w:val="28"/>
          <w:sz w:val="28"/>
          <w:szCs w:val="28"/>
          <w:rtl w:val="true"/>
          <w:lang w:bidi="ar-SA"/>
        </w:rPr>
        <w:t>يدل علي عدم جواز لبث الحائض و الجنب في المساجد و علي عدم جواز وضعهما شيئا فيها كما ذكره الأصحاب و قد مر الكلام فيها في كتاب الطهارة</w:t>
      </w:r>
      <w:r>
        <w:rPr>
          <w:rFonts w:eastAsia="Amiri" w:cs="Amiri" w:ascii="Amiri" w:hAnsi="Amiri"/>
          <w:color w:val="111111"/>
          <w:sz w:val="28"/>
          <w:szCs w:val="28"/>
          <w:rtl w:val="true"/>
          <w:lang w:bidi="ar-SA"/>
        </w:rPr>
        <w:t>.</w:t>
      </w:r>
    </w:p>
    <w:p>
      <w:pPr>
        <w:pStyle w:val="Heading5"/>
        <w:numPr>
          <w:ilvl w:val="4"/>
          <w:numId w:val="1"/>
        </w:numPr>
        <w:rPr/>
      </w:pPr>
      <w:bookmarkStart w:id="3528" w:name="__RefHeading___Toc751862_1934241801"/>
      <w:bookmarkStart w:id="3529" w:name="_Toc1640"/>
      <w:bookmarkEnd w:id="3528"/>
      <w:r>
        <w:rPr>
          <w:rtl w:val="true"/>
        </w:rPr>
        <w:t>«</w:t>
      </w:r>
      <w:r>
        <w:rPr/>
        <w:t>43</w:t>
      </w:r>
      <w:r>
        <w:rPr>
          <w:rtl w:val="true"/>
        </w:rPr>
        <w:t>»</w:t>
      </w:r>
      <w:bookmarkEnd w:id="3529"/>
    </w:p>
    <w:p>
      <w:pPr>
        <w:pStyle w:val="BookText"/>
        <w:rPr/>
      </w:pPr>
      <w:r>
        <w:rPr>
          <w:rFonts w:ascii="Amiri" w:hAnsi="Amiri" w:eastAsia="Amiri" w:cs="Amiri"/>
          <w:color w:val="111111"/>
          <w:sz w:val="28"/>
          <w:sz w:val="28"/>
          <w:szCs w:val="28"/>
          <w:rtl w:val="true"/>
          <w:lang w:bidi="ar-SA"/>
        </w:rPr>
        <w:t>السَّرَائِرُ، نَقْلًا مِنْ جَامِعِ الْبَزَنْطِيِّ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مَسْجِدٌ فِي بَعْضِ بُيُوتِهِ أَوْ دَارِهِ هَلْ يَصْلُحُ أَنْ يَجْعَلَهُ كَنِيفاً قَالَ لَا بَأْسَ‌</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عبد الله بن الحسن عن جده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84"/>
      </w:r>
    </w:p>
    <w:p>
      <w:pPr>
        <w:pStyle w:val="Heading5"/>
        <w:numPr>
          <w:ilvl w:val="4"/>
          <w:numId w:val="1"/>
        </w:numPr>
        <w:rPr/>
      </w:pPr>
      <w:bookmarkStart w:id="3530" w:name="__RefHeading___Toc751864_1934241801"/>
      <w:bookmarkStart w:id="3531" w:name="_Toc1641"/>
      <w:bookmarkEnd w:id="3530"/>
      <w:r>
        <w:rPr>
          <w:rtl w:val="true"/>
        </w:rPr>
        <w:t>توضيح</w:t>
      </w:r>
      <w:bookmarkEnd w:id="3531"/>
    </w:p>
    <w:p>
      <w:pPr>
        <w:pStyle w:val="BookText"/>
        <w:rPr/>
      </w:pPr>
      <w:r>
        <w:rPr>
          <w:rFonts w:ascii="Amiri" w:hAnsi="Amiri" w:eastAsia="Amiri" w:cs="Amiri"/>
          <w:color w:val="111111"/>
          <w:sz w:val="28"/>
          <w:sz w:val="28"/>
          <w:szCs w:val="28"/>
          <w:rtl w:val="true"/>
          <w:lang w:bidi="ar-SA"/>
        </w:rPr>
        <w:t>يدل علي أن مسجد البيت ليس كسائر المساجد و يجوز تغييره و إخراجه عن المسجدية و حمله الأصحاب علي موضع لم يوقف لذلك بل عين في البيت للصلاة فيه قال في الذكري لو اتخذ في داره مسجدا له و لعياله و لم يتلفظ بالوقف و لا نواه جاز له تغييره و توسيعه و تضييقه لما رواه أَبُو الْجَارُودِ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يَكُونُ فِي الْبَيْتِ فَيُرِيدُ أَهْلُ الْبَيْتِ أَنْ يَتَوَسَّعُوا بِطَائِفَةٍ مِنْهُ أَوْ يُحَوِّلُونَهُ إِلَي غَيْرِ مَكَانِهِ قَالَ لَا بَأْسَ بِذَلِكَ‌</w:t>
      </w:r>
      <w:r>
        <w:rPr>
          <w:rStyle w:val="FootnoteAnchor"/>
          <w:rtl w:val="true"/>
        </w:rPr>
        <w:footnoteReference w:id="2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قدس سره و يمكن تخصيص العمومات بتلك الأخبار الصحيحة لكن الأحوط عدم التغيير مع 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داخل کردن نجاست در مسجد به طور مطلق هستند، و ابن‌ادریس بر آن ادّعای اجماع دارد، امّا این ادّعا قابل قبول نیست و دلیل بر عموم منع هم تمام نیست</w:t>
      </w:r>
      <w:r>
        <w:rPr>
          <w:rFonts w:eastAsia="IRNazanin" w:cs="IRNazanin"/>
          <w:color w:val="111111"/>
          <w:sz w:val="28"/>
          <w:szCs w:val="28"/>
          <w:rtl w:val="true"/>
          <w:lang w:bidi="fa-IR"/>
        </w:rPr>
        <w:t>.</w:t>
      </w:r>
    </w:p>
    <w:p>
      <w:pPr>
        <w:pStyle w:val="Heading5"/>
        <w:numPr>
          <w:ilvl w:val="4"/>
          <w:numId w:val="1"/>
        </w:numPr>
        <w:rPr/>
      </w:pPr>
      <w:bookmarkStart w:id="3532" w:name="__RefHeading___Toc751866_1934241801"/>
      <w:bookmarkStart w:id="3533" w:name="_Toc1642"/>
      <w:bookmarkEnd w:id="3532"/>
      <w:r>
        <w:rPr>
          <w:rtl w:val="true"/>
        </w:rPr>
        <w:t xml:space="preserve">روایت </w:t>
      </w:r>
      <w:r>
        <w:rPr/>
        <w:t>42</w:t>
      </w:r>
      <w:bookmarkEnd w:id="353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و جنُب وارد مسجد بشوند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نشوند مگر برای عبور؛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 إِلَّا عابِرِی سَبِیلٍ حَتَّی تَغْتَسِلُوا</w:t>
      </w:r>
      <w:r>
        <w:rPr>
          <w:rFonts w:eastAsia="IRNazanin" w:cs="IRNazanin"/>
          <w:color w:val="111111"/>
          <w:sz w:val="28"/>
          <w:szCs w:val="28"/>
          <w:rtl w:val="true"/>
          <w:lang w:bidi="fa-IR"/>
        </w:rPr>
        <w:t>»</w:t>
      </w:r>
      <w:r>
        <w:rPr>
          <w:rStyle w:val="FootnoteAnchor"/>
          <w:rtl w:val="true"/>
        </w:rPr>
        <w:footnoteReference w:id="2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راهگذر باشید تا غسل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می‌توانند برای برداشتن چیزی از مسجد وارد آن شوند ولی نمی‌توانند چیزی را در مسجد قرار دهند</w:t>
      </w:r>
      <w:r>
        <w:rPr>
          <w:rFonts w:eastAsia="IRNazanin" w:cs="IRNazanin"/>
          <w:color w:val="111111"/>
          <w:sz w:val="28"/>
          <w:szCs w:val="28"/>
          <w:rtl w:val="true"/>
          <w:lang w:bidi="fa-IR"/>
        </w:rPr>
        <w:t>.</w:t>
      </w:r>
      <w:r>
        <w:rPr>
          <w:rStyle w:val="FootnoteAnchor"/>
          <w:rtl w:val="true"/>
        </w:rPr>
        <w:footnoteReference w:id="2187"/>
      </w:r>
    </w:p>
    <w:p>
      <w:pPr>
        <w:pStyle w:val="Heading5"/>
        <w:numPr>
          <w:ilvl w:val="4"/>
          <w:numId w:val="1"/>
        </w:numPr>
        <w:rPr/>
      </w:pPr>
      <w:bookmarkStart w:id="3534" w:name="__RefHeading___Toc751868_1934241801"/>
      <w:bookmarkStart w:id="3535" w:name="_Toc1643"/>
      <w:bookmarkEnd w:id="3534"/>
      <w:r>
        <w:rPr>
          <w:rtl w:val="true"/>
        </w:rPr>
        <w:t>توضیح</w:t>
      </w:r>
      <w:bookmarkEnd w:id="3535"/>
    </w:p>
    <w:p>
      <w:pPr>
        <w:pStyle w:val="BookText"/>
        <w:rPr/>
      </w:pPr>
      <w:r>
        <w:rPr>
          <w:rFonts w:ascii="IRNazanin" w:hAnsi="IRNazanin" w:eastAsia="IRNazanin"/>
          <w:color w:val="111111"/>
          <w:sz w:val="28"/>
          <w:sz w:val="28"/>
          <w:szCs w:val="28"/>
          <w:rtl w:val="true"/>
          <w:lang w:bidi="fa-IR"/>
        </w:rPr>
        <w:t>این روایت دلالت می‌کند که جایز نیست حائض و جنب در مسجد بمانند و چیزی را در مسجد قرار دهند، چنانچه اصحاب هم ذکر کرده و بحث آن در کتاب طهارت مطرح شد</w:t>
      </w:r>
      <w:r>
        <w:rPr>
          <w:rFonts w:eastAsia="IRNazanin" w:cs="IRNazanin"/>
          <w:color w:val="111111"/>
          <w:sz w:val="28"/>
          <w:szCs w:val="28"/>
          <w:rtl w:val="true"/>
          <w:lang w:bidi="fa-IR"/>
        </w:rPr>
        <w:t>.</w:t>
      </w:r>
    </w:p>
    <w:p>
      <w:pPr>
        <w:pStyle w:val="Heading5"/>
        <w:numPr>
          <w:ilvl w:val="4"/>
          <w:numId w:val="1"/>
        </w:numPr>
        <w:rPr/>
      </w:pPr>
      <w:bookmarkStart w:id="3536" w:name="__RefHeading___Toc751870_1934241801"/>
      <w:bookmarkStart w:id="3537" w:name="_Toc1644"/>
      <w:bookmarkEnd w:id="3536"/>
      <w:r>
        <w:rPr>
          <w:rtl w:val="true"/>
        </w:rPr>
        <w:t xml:space="preserve">روایت </w:t>
      </w:r>
      <w:r>
        <w:rPr/>
        <w:t>43</w:t>
      </w:r>
      <w:bookmarkEnd w:id="353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در یکی از خانه ها یا در مسکنش مسجدی دارد، آیا شایسته است آن را محل توالت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188"/>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از جدّش از علی بن جعفر مثل آن را آورده است</w:t>
      </w:r>
      <w:r>
        <w:rPr>
          <w:rFonts w:eastAsia="IRNazanin" w:cs="IRNazanin"/>
          <w:color w:val="111111"/>
          <w:sz w:val="28"/>
          <w:szCs w:val="28"/>
          <w:rtl w:val="true"/>
          <w:lang w:bidi="fa-IR"/>
        </w:rPr>
        <w:t>.</w:t>
      </w:r>
      <w:r>
        <w:rPr>
          <w:rStyle w:val="FootnoteAnchor"/>
          <w:rtl w:val="true"/>
        </w:rPr>
        <w:footnoteReference w:id="2189"/>
      </w:r>
    </w:p>
    <w:p>
      <w:pPr>
        <w:pStyle w:val="Heading5"/>
        <w:numPr>
          <w:ilvl w:val="4"/>
          <w:numId w:val="1"/>
        </w:numPr>
        <w:rPr/>
      </w:pPr>
      <w:bookmarkStart w:id="3538" w:name="__RefHeading___Toc751872_1934241801"/>
      <w:bookmarkStart w:id="3539" w:name="_Toc1645"/>
      <w:bookmarkEnd w:id="3538"/>
      <w:r>
        <w:rPr>
          <w:rtl w:val="true"/>
        </w:rPr>
        <w:t>توضیح</w:t>
      </w:r>
      <w:bookmarkEnd w:id="3539"/>
    </w:p>
    <w:p>
      <w:pPr>
        <w:pStyle w:val="BookText"/>
        <w:rPr/>
      </w:pPr>
      <w:r>
        <w:rPr>
          <w:rFonts w:ascii="IRNazanin" w:hAnsi="IRNazanin" w:eastAsia="IRNazanin"/>
          <w:color w:val="111111"/>
          <w:sz w:val="28"/>
          <w:sz w:val="28"/>
          <w:szCs w:val="28"/>
          <w:rtl w:val="true"/>
          <w:lang w:bidi="fa-IR"/>
        </w:rPr>
        <w:t>این روایت دلالت دارد که مسجدِ خانه حکم دیگر مساجد را ندارد و تغییر دادن آن و بیرون بردن آن از حالت مسجد بودن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 جواز را بر موضعی حمل کرده‌اند که برای این امر وقف نشده باشد بلکه برای نمازخواندن در خانه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برای خود و خانواده‌اش مسجدی قرار داد و صیغه وقف را نخواند و نیّت وقف برای مسجد هم نکرد تغییر و توسعه و تنگ کردن آن جایز است، به دلیل روایت ابوالجارود از امام باقر علیه السلام درباره مسجدی که در خانه است و اهل خانه می‌خواهند با گرفتنِ بخشی از آن، خانه را گسترش دهند یا آن را به مکان دیگری از خانه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219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عمومات را به آن اخبار صحیح تخصیص زد، امّا احوط عدم تغییر در صورت خواندن صیغه است </w:t>
      </w:r>
      <w:r>
        <w:rPr>
          <w:rFonts w:eastAsia="IRNazanin" w:cs="IRNazanin"/>
          <w:color w:val="111111"/>
          <w:sz w:val="28"/>
          <w:szCs w:val="28"/>
          <w:rtl w:val="true"/>
          <w:lang w:bidi="fa-IR"/>
        </w:rPr>
        <w:t xml:space="preserve">. </w:t>
      </w:r>
      <w:bookmarkStart w:id="3540" w:name="pg13519_133438"/>
    </w:p>
    <w:p>
      <w:pPr>
        <w:pStyle w:val="BookText"/>
        <w:rPr/>
      </w:pPr>
      <w:bookmarkEnd w:id="3540"/>
      <w:r>
        <w:rPr>
          <w:rFonts w:ascii="Amiri" w:hAnsi="Amiri" w:eastAsia="Amiri" w:cs="Amiri"/>
          <w:color w:val="111111"/>
          <w:sz w:val="28"/>
          <w:sz w:val="28"/>
          <w:szCs w:val="28"/>
          <w:rtl w:val="true"/>
          <w:lang w:bidi="ar-SA"/>
        </w:rPr>
        <w:t>و قال العلامة رحمه الله في التذكرة من كان له في داره مسجد قد جعله للصلاة جاز له تغييره و تبديله و تضييقه و توسيعه حسب ما يكون أصلح له لأنه لم يجعله عاما و إنما قصد اختصاصه بنفسه و أهله و لرواية أبي الجارود و هل يلحقه أحكام المساجد من تحريم إدخال النجاسة إليه و منع الجنب في استيطانه و غير ذلك الأقرب المنع لنقص المعني فيه انتهي و كلامه يشعر بالتردد و مع الوقف كذلك أيضا كما احتمله الوالد رحمه الله</w:t>
      </w:r>
      <w:r>
        <w:rPr>
          <w:rFonts w:eastAsia="Amiri" w:cs="Amiri" w:ascii="Amiri" w:hAnsi="Amiri"/>
          <w:color w:val="111111"/>
          <w:sz w:val="28"/>
          <w:szCs w:val="28"/>
          <w:rtl w:val="true"/>
          <w:lang w:bidi="ar-SA"/>
        </w:rPr>
        <w:t>.</w:t>
      </w:r>
    </w:p>
    <w:p>
      <w:pPr>
        <w:pStyle w:val="Heading5"/>
        <w:numPr>
          <w:ilvl w:val="4"/>
          <w:numId w:val="1"/>
        </w:numPr>
        <w:rPr/>
      </w:pPr>
      <w:bookmarkStart w:id="3541" w:name="__RefHeading___Toc751874_1934241801"/>
      <w:bookmarkStart w:id="3542" w:name="_Toc1646"/>
      <w:bookmarkEnd w:id="3541"/>
      <w:r>
        <w:rPr>
          <w:rtl w:val="true"/>
        </w:rPr>
        <w:t>«</w:t>
      </w:r>
      <w:r>
        <w:rPr/>
        <w:t>44</w:t>
      </w:r>
      <w:r>
        <w:rPr>
          <w:rtl w:val="true"/>
        </w:rPr>
        <w:t>»</w:t>
      </w:r>
      <w:bookmarkEnd w:id="3542"/>
    </w:p>
    <w:p>
      <w:pPr>
        <w:pStyle w:val="BookText"/>
        <w:rPr/>
      </w:pPr>
      <w:r>
        <w:rPr>
          <w:rFonts w:ascii="Amiri" w:hAnsi="Amiri" w:eastAsia="Amiri" w:cs="Amiri"/>
          <w:color w:val="111111"/>
          <w:sz w:val="28"/>
          <w:sz w:val="28"/>
          <w:szCs w:val="28"/>
          <w:rtl w:val="true"/>
          <w:lang w:bidi="ar-SA"/>
        </w:rPr>
        <w:t>كَشْفُ الْغُمَّةِ، نَقْلًا مِنْ دَلَائِلِ الْحِمْيَرِيِّ عَنْ أَبِي هَاشِمٍ الْجَعْفَرِيِّ قَالَ كُنْتُ عِنْدَ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أَمَرَ بِهَدْمِ الْمَنَارِ وَ الْمَقَاصِيرِ الَّتِي فِي الْمَسَاجِدِ فَقُلْتُ فِي نَفْسِي لِأَيِّ مَعْنَي هَذَا فَأَقْبَلَ عَلَيَّ وَ قَالَ مَعْنَي هَذَا أَنَّهَا مُحْدَثَةٌ مُبْتَدَعَةٌ لَمْ يَبْنِهَا نَبِيٌّ وَ لَا حُجَّةٌ</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 عن سعد بن عبد الله عن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92"/>
      </w:r>
    </w:p>
    <w:p>
      <w:pPr>
        <w:pStyle w:val="Heading5"/>
        <w:numPr>
          <w:ilvl w:val="4"/>
          <w:numId w:val="1"/>
        </w:numPr>
        <w:rPr/>
      </w:pPr>
      <w:bookmarkStart w:id="3543" w:name="__RefHeading___Toc751876_1934241801"/>
      <w:bookmarkStart w:id="3544" w:name="_Toc1647"/>
      <w:bookmarkEnd w:id="3543"/>
      <w:r>
        <w:rPr>
          <w:rtl w:val="true"/>
        </w:rPr>
        <w:t>تبيين</w:t>
      </w:r>
      <w:bookmarkEnd w:id="3544"/>
    </w:p>
    <w:p>
      <w:pPr>
        <w:pStyle w:val="BookText"/>
        <w:rPr/>
      </w:pPr>
      <w:r>
        <w:rPr>
          <w:rFonts w:ascii="Amiri" w:hAnsi="Amiri" w:eastAsia="Amiri" w:cs="Amiri"/>
          <w:color w:val="111111"/>
          <w:sz w:val="28"/>
          <w:sz w:val="28"/>
          <w:szCs w:val="28"/>
          <w:rtl w:val="true"/>
          <w:lang w:bidi="ar-SA"/>
        </w:rPr>
        <w:t>المشهور بين الأصحاب كراهة تطويل المنارة أزيد من سطح المسجد لئلا يشرف المؤذنون علي الجيران و المنارات الطويلة من بدع عمر و المراد بالمقاصير المحاريب الداخلة كما مر</w:t>
      </w:r>
      <w:r>
        <w:rPr>
          <w:rFonts w:eastAsia="Amiri" w:cs="Amiri" w:ascii="Amiri" w:hAnsi="Amiri"/>
          <w:color w:val="111111"/>
          <w:sz w:val="28"/>
          <w:szCs w:val="28"/>
          <w:rtl w:val="true"/>
          <w:lang w:bidi="ar-SA"/>
        </w:rPr>
        <w:t>.</w:t>
      </w:r>
    </w:p>
    <w:p>
      <w:pPr>
        <w:pStyle w:val="Heading5"/>
        <w:numPr>
          <w:ilvl w:val="4"/>
          <w:numId w:val="1"/>
        </w:numPr>
        <w:rPr/>
      </w:pPr>
      <w:bookmarkStart w:id="3545" w:name="__RefHeading___Toc751878_1934241801"/>
      <w:bookmarkStart w:id="3546" w:name="_Toc1648"/>
      <w:bookmarkEnd w:id="3545"/>
      <w:r>
        <w:rPr>
          <w:rtl w:val="true"/>
        </w:rPr>
        <w:t>«</w:t>
      </w:r>
      <w:r>
        <w:rPr/>
        <w:t>45</w:t>
      </w:r>
      <w:r>
        <w:rPr>
          <w:rtl w:val="true"/>
        </w:rPr>
        <w:t>»</w:t>
      </w:r>
      <w:bookmarkEnd w:id="3546"/>
    </w:p>
    <w:p>
      <w:pPr>
        <w:pStyle w:val="BookText"/>
        <w:rPr/>
      </w:pPr>
      <w:r>
        <w:rPr>
          <w:rFonts w:ascii="Amiri" w:hAnsi="Amiri" w:eastAsia="Amiri" w:cs="Amiri"/>
          <w:color w:val="111111"/>
          <w:sz w:val="28"/>
          <w:sz w:val="28"/>
          <w:szCs w:val="28"/>
          <w:rtl w:val="true"/>
          <w:lang w:bidi="ar-SA"/>
        </w:rPr>
        <w:t>جَامِعُ الْأَخْبَارِ، رُوِيَ بِإِسْنَادٍ صَحِيحٍ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مَسْجِدِ الْكُوفَةِ لَأَعَدُّوا لَهُ الزَّادَ وَ الرَّوَاحِلَ مِنْ مَكَانٍ بَعِيدٍ إِنَّ صَلَاةً فَرِيضَةً فِيهِ تَعْدِلُ حَجَّةً وَ صَلَاةً نَافِلَةً تَعْدِلُ عُمْرَةً</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بِإِسْنَادٍ صَحِيحٍ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فِي مَسْجِدِ الْكُوفَةِ تَعْدِلُ عُمْرَةً مَعَ النَّبِيِّ صلي الله عليه و آله وَ الْفَرِيضَةُ تَعْدِلُ حَجَّةً مَعَ النَّبِيِّ صلي الله عليه و آله وَ قَدْ صَلَّي فِيهِ أَلْفُ نَبِيٍّ وَ أَلْفُ وَصِيٍ‌</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صَالِحٍ وَ لَا نَبِيٍّ إِلَّا وَ قَدْ صَلَّي فِي مَسْجِدِ كُوفَانَ حَتَّي إِنَّ رَسُولَ اللَّهِ صلي الله عليه و آله لَمَّا أُسْرِيَ بِهِ قَالَ لَهُ جَبْرَئِيلُ عليه السلام أَ تَدْرِي أَيْنَ أَنْتَ يَا رَسُولَ اللَّهِ</w:t>
      </w:r>
    </w:p>
    <w:p>
      <w:pPr>
        <w:pStyle w:val="BookText"/>
        <w:rPr/>
      </w:pPr>
      <w:r>
        <w:rPr>
          <w:rFonts w:ascii="IRNazanin" w:hAnsi="IRNazanin" w:eastAsia="IRNazanin"/>
          <w:color w:val="111111"/>
          <w:sz w:val="28"/>
          <w:sz w:val="28"/>
          <w:szCs w:val="28"/>
          <w:rtl w:val="true"/>
          <w:lang w:bidi="fa-IR"/>
        </w:rPr>
        <w:t>مرحوم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خود مسجدی دارد که برای نماز قرار داده، جایز است بر اساس مصلحت خود آن را تغییر، تبدیل، تنگ یا وسیع کند، زیرا آنجا را برای عموم قرار نداده، بلکه مخصوص خود و خانواده‌اش قرار داده است، و دلیل دیگر، روایت ابوالجارود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احکام مساجد مانند حرمت داخل کردن نجاست و مکث نکردن جُنب در آن و دیگر احکام شامل چنین مسجدی هم می‌شود؟ اقرب عدم شمول است؛ زیرا چنین مسجدی، در معنای مسجد بودن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اشاره به تردید دارد؛ و در صورت خوانده شدن صیغه وقف هم به همین صورت می‌باشد، چنانچه مرحوم پدرم این احتمال را داده است</w:t>
      </w:r>
      <w:r>
        <w:rPr>
          <w:rFonts w:eastAsia="IRNazanin" w:cs="IRNazanin"/>
          <w:color w:val="111111"/>
          <w:sz w:val="28"/>
          <w:szCs w:val="28"/>
          <w:rtl w:val="true"/>
          <w:lang w:bidi="fa-IR"/>
        </w:rPr>
        <w:t>.</w:t>
      </w:r>
    </w:p>
    <w:p>
      <w:pPr>
        <w:pStyle w:val="Heading5"/>
        <w:numPr>
          <w:ilvl w:val="4"/>
          <w:numId w:val="1"/>
        </w:numPr>
        <w:rPr/>
      </w:pPr>
      <w:bookmarkStart w:id="3547" w:name="__RefHeading___Toc751880_1934241801"/>
      <w:bookmarkStart w:id="3548" w:name="_Toc1649"/>
      <w:bookmarkEnd w:id="3547"/>
      <w:r>
        <w:rPr>
          <w:rtl w:val="true"/>
        </w:rPr>
        <w:t xml:space="preserve">روایت </w:t>
      </w:r>
      <w:r>
        <w:rPr/>
        <w:t>44</w:t>
      </w:r>
      <w:bookmarkEnd w:id="3548"/>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 عسکری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قائم قیام کند دستور دهد تا مناره‌ها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که در مساجد است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کار آن است که مناره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نبوده و بعداً بدعت شده است، و هیچ پیامبر و حجّتی آن را بنا نکرد</w:t>
      </w:r>
      <w:r>
        <w:rPr>
          <w:rFonts w:eastAsia="IRNazanin" w:cs="IRNazanin"/>
          <w:color w:val="111111"/>
          <w:sz w:val="28"/>
          <w:szCs w:val="28"/>
          <w:rtl w:val="true"/>
          <w:lang w:bidi="fa-IR"/>
        </w:rPr>
        <w:t>.</w:t>
      </w:r>
      <w:r>
        <w:rPr>
          <w:rStyle w:val="FootnoteAnchor"/>
          <w:rtl w:val="true"/>
        </w:rPr>
        <w:footnoteReference w:id="2195"/>
      </w:r>
    </w:p>
    <w:p>
      <w:pPr>
        <w:pStyle w:val="BookText"/>
        <w:rPr/>
      </w:pP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جعفری مثل آن را آورده است</w:t>
      </w:r>
      <w:r>
        <w:rPr>
          <w:rFonts w:eastAsia="IRNazanin" w:cs="IRNazanin"/>
          <w:color w:val="111111"/>
          <w:sz w:val="28"/>
          <w:szCs w:val="28"/>
          <w:rtl w:val="true"/>
          <w:lang w:bidi="fa-IR"/>
        </w:rPr>
        <w:t>.</w:t>
      </w:r>
      <w:r>
        <w:rPr>
          <w:rStyle w:val="FootnoteAnchor"/>
          <w:rtl w:val="true"/>
        </w:rPr>
        <w:footnoteReference w:id="2196"/>
      </w:r>
    </w:p>
    <w:p>
      <w:pPr>
        <w:pStyle w:val="Heading5"/>
        <w:numPr>
          <w:ilvl w:val="4"/>
          <w:numId w:val="1"/>
        </w:numPr>
        <w:rPr/>
      </w:pPr>
      <w:bookmarkStart w:id="3549" w:name="__RefHeading___Toc751882_1934241801"/>
      <w:bookmarkStart w:id="3550" w:name="_Toc1650"/>
      <w:bookmarkEnd w:id="3549"/>
      <w:r>
        <w:rPr>
          <w:rtl w:val="true"/>
        </w:rPr>
        <w:t>توضیح</w:t>
      </w:r>
      <w:bookmarkEnd w:id="3550"/>
    </w:p>
    <w:p>
      <w:pPr>
        <w:pStyle w:val="BookText"/>
        <w:rPr/>
      </w:pPr>
      <w:r>
        <w:rPr>
          <w:rFonts w:ascii="IRNazanin" w:hAnsi="IRNazanin" w:eastAsia="IRNazanin"/>
          <w:color w:val="111111"/>
          <w:sz w:val="28"/>
          <w:sz w:val="28"/>
          <w:szCs w:val="28"/>
          <w:rtl w:val="true"/>
          <w:lang w:bidi="fa-IR"/>
        </w:rPr>
        <w:t xml:space="preserve">مشهور بین اصحاب آن است که کراهت دارد مناره مسجد را بلندتر از پشت‌بام مسجد بسازند، تا مؤذن‌ها بر خانه‌های همسایگان دید نداشته باشند، و مناره‌های بلند از بدعت های عمر بود؛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های داخلی است، چنانچه گذشت</w:t>
      </w:r>
      <w:r>
        <w:rPr>
          <w:rFonts w:eastAsia="IRNazanin" w:cs="IRNazanin"/>
          <w:color w:val="111111"/>
          <w:sz w:val="28"/>
          <w:szCs w:val="28"/>
          <w:rtl w:val="true"/>
          <w:lang w:bidi="fa-IR"/>
        </w:rPr>
        <w:t>.</w:t>
      </w:r>
    </w:p>
    <w:p>
      <w:pPr>
        <w:pStyle w:val="Heading5"/>
        <w:numPr>
          <w:ilvl w:val="4"/>
          <w:numId w:val="1"/>
        </w:numPr>
        <w:rPr/>
      </w:pPr>
      <w:bookmarkStart w:id="3551" w:name="__RefHeading___Toc751884_1934241801"/>
      <w:bookmarkStart w:id="3552" w:name="_Toc1651"/>
      <w:bookmarkEnd w:id="3551"/>
      <w:r>
        <w:rPr>
          <w:rtl w:val="true"/>
        </w:rPr>
        <w:t xml:space="preserve">روایت </w:t>
      </w:r>
      <w:r>
        <w:rPr/>
        <w:t>45</w:t>
      </w:r>
      <w:bookmarkEnd w:id="3552"/>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چه چیزی در مسجد کوفه است، از راه‌های دور برای رفتن به آنجا توشه و بار سفر فراهم می‌آوردند، یک نماز واجب در آن مسجد برابر است با یک حج، و یک نماز نافله در آن برابر با یک عمره است</w:t>
      </w:r>
      <w:r>
        <w:rPr>
          <w:rFonts w:eastAsia="IRNazanin" w:cs="IRNazanin"/>
          <w:color w:val="111111"/>
          <w:sz w:val="28"/>
          <w:szCs w:val="28"/>
          <w:rtl w:val="true"/>
          <w:lang w:bidi="fa-IR"/>
        </w:rPr>
        <w:t>.</w:t>
      </w:r>
      <w:r>
        <w:rPr>
          <w:rStyle w:val="FootnoteAnchor"/>
          <w:rtl w:val="true"/>
        </w:rPr>
        <w:footnoteReference w:id="2197"/>
      </w:r>
    </w:p>
    <w:p>
      <w:pPr>
        <w:pStyle w:val="BookText"/>
        <w:rPr/>
      </w:pPr>
      <w:r>
        <w:rPr>
          <w:rFonts w:ascii="IRNazanin" w:hAnsi="IRNazanin" w:eastAsia="IRNazanin"/>
          <w:color w:val="111111"/>
          <w:sz w:val="28"/>
          <w:sz w:val="28"/>
          <w:szCs w:val="28"/>
          <w:rtl w:val="true"/>
          <w:lang w:bidi="fa-IR"/>
        </w:rPr>
        <w:t>و به سند صحیح از امیرمؤمنان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در مسجد کوفه معادل یک عمره همراه با پیامبر صلی الله علیه و آله است، و نماز واجب برابر با یک حج همراه با پیامبر صلی الله علیه و آله است؛ در آن هزار پیامبر و هزار وصی نماز خوانده‌اند</w:t>
      </w:r>
      <w:r>
        <w:rPr>
          <w:rFonts w:eastAsia="IRNazanin" w:cs="IRNazanin"/>
          <w:color w:val="111111"/>
          <w:sz w:val="28"/>
          <w:szCs w:val="28"/>
          <w:rtl w:val="true"/>
          <w:lang w:bidi="fa-IR"/>
        </w:rPr>
        <w:t>.</w:t>
      </w:r>
      <w:r>
        <w:rPr>
          <w:rStyle w:val="FootnoteAnchor"/>
          <w:rtl w:val="true"/>
        </w:rPr>
        <w:footnoteReference w:id="219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صالح و هیچ پیامبری نیست مگر اینکه در مسجد کوفه نماز خوانده است، حتی در شب معراج جبرئیل علیه السلام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می‌دانید اکنون کجایید؟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السَّاعَةَ أَنْتَ مُقَابِلُ مَسْجِدِ كُوفَانَ قَالَ فَاسْتَأْذِنْ لِي رَبِّي حَتَّي آتِيَهُ فَأُصَلِّيَ رَكْعَتَيْنِ فَاسْتَأْذَنَ اللَّهَ عَزَّ وَ جَلَّ فَأَذِنَ لَهُ وَ إِنَّ مَيْمَنَتَهُ لَرَوْضَةٌ مِنْ رِيَاضِ الْجَنَّةِ وَ إِنَّ مُؤَخَّرَهُ لَرَوْضَةٌ مِنْ رِيَاضِ الْجَنَّةِ وَ إِنَّ الصَّلَاةَ الْمَكْتُوبَةَ فِيهِ لَتَعْدِلُ بِأَلْفِ صَلَاةٍ وَ إِنَّ صَلَاةَ النَّافِلَةِ فِيهِ لَتَعْدِلُ بِخَمْسِ مِائَةِ صَلَاةٍ وَ إِنَّ الْجُلُوسَ فِيهِ بِغَيْرِ تِلَاوَةٍ وَ لَا ذِكْرٍ لَعِبَادَةٌ وَ لَوْ عَلِمَ النَّاسُ مَا فِيهِ لَأَتَوْهُ وَ لَوْ حَبْواً</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بِإِسْنَادٍ صَحِيحٍ عَنْ أَبِي حَمْزَةَ الثُّمَالِيِّ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الْأُسْطُوَانَةِ السَّابِعَةِ فَقَالَ هَذَا مَقَامُ أَمِيرِ الْمُؤْمِنِينَ عليه السلام</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بْنُ عَلِيٍّ عليه السلام يُصَلِّي عِنْدَ الْخَامِسَةِ فَإِذَا غَابَ أَمِيرُ الْمُؤْمِنِينَ عليه السلام صَلَّي فِيهَا الْحَسَنُ بْنُ عَلِيٍّ عليه السلام وَ هِيَ مِنْ بَابِ كِنْدَةَ</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 السَّابِعَةُ مِمَّا يَلِي أَبْوَابَ كِنْدَةَ هِيَ مَقَامُ إِبْرَاهِيمَ وَ الْخَامِسَةُ مَقَامُ جَبْرَئِيلَ عليه السلام</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الْكُوفَةِ صَلَّي فِيهِ أَلْفُ نَبِيٍّ وَ أَلْفُ وَصِيٍّ وَ مِنْهُ فَارَ التَّنُّورُ وَ فِيهِ نُجِرَتِ السَّفِينَةُ مَيْمَنَتُهُ رِضْوَانُ اللَّهِ وَ وَسَطُهُ رَوْضَةٌ مِنْ رِيَاضِ الْجَنَّةِ وَ مَيْسَرَتُهُ مَكْرٌ فَقَالَ قُلْتُ بِأَبِي أَنْتَ وَ أُمِّي مَا مَعْنَي مَا تَقُولُ مَكْرٌ قَالَ بَعْضُ مَنَازِلِ السُّلْطَانِ‌</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 الْكُوفَةِ تَعْدِلُ أَلْفَ صَلَاةٍ فِي غَيْرِهِ مِنَ الْمَسَاجِدِ</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الْبَغْيِ فِي الْمَسْجِدِ يَأْكُلُ الْحَسَنَاتِ كَمَا تَأْكُلُ الْبَهِيمَةُ الْحَشِيشَ‌</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الْمَسَاجِدَ إِلَّا بِالطَّهَارَةِ</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لَيْلَةً وَاحِدَةً سِرَاجاً فِي الْمَسْجِدِ غَفَرَ اللَّهُ لَهُ</w:t>
      </w:r>
    </w:p>
    <w:p>
      <w:pPr>
        <w:pStyle w:val="BookText"/>
        <w:rPr/>
      </w:pPr>
      <w:r>
        <w:rPr>
          <w:rFonts w:ascii="IRNazanin" w:hAnsi="IRNazanin" w:eastAsia="IRNazanin"/>
          <w:color w:val="111111"/>
          <w:sz w:val="28"/>
          <w:sz w:val="28"/>
          <w:szCs w:val="28"/>
          <w:rtl w:val="true"/>
          <w:lang w:bidi="fa-IR"/>
        </w:rPr>
        <w:t>شما مقابل مسجد کوفه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از پروردگارم اجازه بگیر تا به آنجا بروم و دو رکعت نماز بخوانم، پس اجازه گرفت و خداوند عزوجل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راست این مسجد باغی از باغ های بهشت و آخر آن نیز باغی از باغ های بهشت است، و یک نماز واجب در آن معادل هزار نماز و یک نماز نافله در آن برابر است با پانصد نماز، و نشستن در آن بدون آنکه قرآن تلاوت کنند یا ذکر بگویند، خود عبادت است، و اگر مردم می‌دانستند چه چیزی در آن مسجد است به سوی آن می‌آمدند حتی اگر با چهار دست و پا راه روند</w:t>
      </w:r>
      <w:r>
        <w:rPr>
          <w:rFonts w:eastAsia="IRNazanin" w:cs="IRNazanin"/>
          <w:color w:val="111111"/>
          <w:sz w:val="28"/>
          <w:szCs w:val="28"/>
          <w:rtl w:val="true"/>
          <w:lang w:bidi="fa-IR"/>
        </w:rPr>
        <w:t>.</w:t>
      </w:r>
      <w:r>
        <w:rPr>
          <w:rStyle w:val="FootnoteAnchor"/>
          <w:rtl w:val="true"/>
        </w:rPr>
        <w:footnoteReference w:id="2207"/>
      </w:r>
    </w:p>
    <w:p>
      <w:p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ستون هفتم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امیرمؤمنان علیه السلام است</w:t>
      </w:r>
      <w:r>
        <w:rPr>
          <w:rFonts w:eastAsia="IRNazanin" w:cs="IRNazanin"/>
          <w:color w:val="111111"/>
          <w:sz w:val="28"/>
          <w:szCs w:val="28"/>
          <w:rtl w:val="true"/>
          <w:lang w:bidi="fa-IR"/>
        </w:rPr>
        <w:t>.</w:t>
      </w:r>
      <w:r>
        <w:rPr>
          <w:rStyle w:val="FootnoteAnchor"/>
          <w:rtl w:val="true"/>
        </w:rPr>
        <w:footnoteReference w:id="220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علی علیه السلام کنار ستون پنجم نماز می‌خواند، پس از رحلت امیرمؤمنان علیه السلام حسن بن علی علیه السلام آنجا نماز خواند، و آن از درب کِنده است</w:t>
      </w:r>
      <w:r>
        <w:rPr>
          <w:rFonts w:eastAsia="IRNazanin" w:cs="IRNazanin"/>
          <w:color w:val="111111"/>
          <w:sz w:val="28"/>
          <w:szCs w:val="28"/>
          <w:rtl w:val="true"/>
          <w:lang w:bidi="fa-IR"/>
        </w:rPr>
        <w:t>.</w:t>
      </w:r>
      <w:r>
        <w:rPr>
          <w:rStyle w:val="FootnoteAnchor"/>
          <w:rtl w:val="true"/>
        </w:rPr>
        <w:footnoteReference w:id="2209"/>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هفتم از سمتِ درب های کِنده مقام ابراهیم، و ستون پنجم مقام جبرئیل علیه السلام است</w:t>
      </w:r>
      <w:r>
        <w:rPr>
          <w:rFonts w:eastAsia="IRNazanin" w:cs="IRNazanin"/>
          <w:color w:val="111111"/>
          <w:sz w:val="28"/>
          <w:szCs w:val="28"/>
          <w:rtl w:val="true"/>
          <w:lang w:bidi="fa-IR"/>
        </w:rPr>
        <w:t>.</w:t>
      </w:r>
      <w:r>
        <w:rPr>
          <w:rStyle w:val="FootnoteAnchor"/>
          <w:rtl w:val="true"/>
        </w:rPr>
        <w:footnoteReference w:id="2210"/>
      </w:r>
    </w:p>
    <w:p>
      <w:pPr>
        <w:pStyle w:val="BookText"/>
        <w:rPr/>
      </w:pPr>
      <w:r>
        <w:rPr>
          <w:rFonts w:ascii="IRNazanin" w:hAnsi="IRNazanin" w:eastAsia="IRNazanin"/>
          <w:color w:val="111111"/>
          <w:sz w:val="28"/>
          <w:sz w:val="28"/>
          <w:szCs w:val="28"/>
          <w:rtl w:val="true"/>
          <w:lang w:bidi="fa-IR"/>
        </w:rPr>
        <w:t>و ابوبصیر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مسجدی است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و هزار جانشین پیامبر در آن نماز خوانده‌اند، و از آنجا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نوح در آنجا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راست این مسجد رضوان خدا و وسط آن باغی از باغ های بهشت، و جانب چپ آن مَکر و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یعنی چه که می‌گویید مَکر و حیله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قرارداشتن بعضی از خانه‌های سلطان</w:t>
      </w:r>
      <w:r>
        <w:rPr>
          <w:rFonts w:eastAsia="IRNazanin" w:cs="IRNazanin"/>
          <w:color w:val="111111"/>
          <w:sz w:val="28"/>
          <w:szCs w:val="28"/>
          <w:rtl w:val="true"/>
          <w:lang w:bidi="fa-IR"/>
        </w:rPr>
        <w:t>.</w:t>
      </w:r>
      <w:r>
        <w:rPr>
          <w:rStyle w:val="FootnoteAnchor"/>
          <w:rtl w:val="true"/>
        </w:rPr>
        <w:footnoteReference w:id="2211"/>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مسجد کوفه برابر است با هزار نماز در دیگر مساجد</w:t>
      </w:r>
      <w:r>
        <w:rPr>
          <w:rFonts w:eastAsia="IRNazanin" w:cs="IRNazanin"/>
          <w:color w:val="111111"/>
          <w:sz w:val="28"/>
          <w:szCs w:val="28"/>
          <w:rtl w:val="true"/>
          <w:lang w:bidi="fa-IR"/>
        </w:rPr>
        <w:t>.</w:t>
      </w:r>
      <w:r>
        <w:rPr>
          <w:rStyle w:val="FootnoteAnchor"/>
          <w:rtl w:val="true"/>
        </w:rPr>
        <w:footnoteReference w:id="2212"/>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حسنات انسان را می‌خورد آنچنان که چهارپا علوفه را می‌خورد</w:t>
      </w:r>
      <w:r>
        <w:rPr>
          <w:rFonts w:eastAsia="IRNazanin" w:cs="IRNazanin"/>
          <w:color w:val="111111"/>
          <w:sz w:val="28"/>
          <w:szCs w:val="28"/>
          <w:rtl w:val="true"/>
          <w:lang w:bidi="fa-IR"/>
        </w:rPr>
        <w:t>.</w:t>
      </w:r>
      <w:r>
        <w:rPr>
          <w:rStyle w:val="FootnoteAnchor"/>
          <w:rtl w:val="true"/>
        </w:rPr>
        <w:footnoteReference w:id="22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طهارت وارد مساجد مشو</w:t>
      </w:r>
      <w:r>
        <w:rPr>
          <w:rFonts w:eastAsia="IRNazanin" w:cs="IRNazanin"/>
          <w:color w:val="111111"/>
          <w:sz w:val="28"/>
          <w:szCs w:val="28"/>
          <w:rtl w:val="true"/>
          <w:lang w:bidi="fa-IR"/>
        </w:rPr>
        <w:t>.</w:t>
      </w:r>
      <w:r>
        <w:rPr>
          <w:rStyle w:val="FootnoteAnchor"/>
          <w:rtl w:val="true"/>
        </w:rPr>
        <w:footnoteReference w:id="221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شب چراغی وارد مسجد کند خداوند </w:t>
      </w:r>
      <w:bookmarkStart w:id="3553" w:name="pg13519_133440"/>
    </w:p>
    <w:p>
      <w:pPr>
        <w:pStyle w:val="BookText"/>
        <w:rPr/>
      </w:pPr>
      <w:bookmarkEnd w:id="3553"/>
      <w:r>
        <w:rPr>
          <w:rFonts w:ascii="Amiri" w:hAnsi="Amiri" w:eastAsia="Amiri" w:cs="Amiri"/>
          <w:color w:val="111111"/>
          <w:sz w:val="28"/>
          <w:sz w:val="28"/>
          <w:szCs w:val="28"/>
          <w:rtl w:val="true"/>
          <w:lang w:bidi="ar-SA"/>
        </w:rPr>
        <w:t>ذُنُوبَ سَبْعِينَ سَنَةً وَ كَتَبَ لَهُ عِبَادَةَ سَنَةٍ وَ لَهُ عِنْدَ اللَّهِ مَدِينَةٌ وَ إِنْ زَادَ عَلَي لَيْلَةٍ وَاحِدَةٍ فَلَهُ بِكُلِّ لَيْلَةٍ يَزِيدُ ثَوَابُ نَبِيٍّ فَإِذَا تَمَّ عَشْرُ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يَصِفُ الْوَاصِفُونَ مَا لَهُ عِنْدَ اللَّهِ مِنَ الثَّوَابِ فَإِذَا تَمَّ الشَّهْرُ حَرَّمَ اللَّهُ جَسَدَهُ عَلَي النَّارِ</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4" w:name="__RefHeading___Toc751886_1934241801"/>
      <w:bookmarkStart w:id="3555" w:name="_Toc1652"/>
      <w:bookmarkEnd w:id="3554"/>
      <w:r>
        <w:rPr>
          <w:rtl w:val="true"/>
        </w:rPr>
        <w:t>بيان</w:t>
      </w:r>
      <w:bookmarkEnd w:id="3555"/>
    </w:p>
    <w:p>
      <w:pPr>
        <w:pStyle w:val="BookText"/>
        <w:rPr/>
      </w:pPr>
      <w:r>
        <w:rPr>
          <w:rFonts w:ascii="Amiri" w:hAnsi="Amiri" w:eastAsia="Amiri" w:cs="Amiri"/>
          <w:color w:val="111111"/>
          <w:sz w:val="28"/>
          <w:sz w:val="28"/>
          <w:szCs w:val="28"/>
          <w:rtl w:val="true"/>
          <w:lang w:bidi="ar-SA"/>
        </w:rPr>
        <w:t>سيأتي فضل المساجد المخصوصة في كتاب المزار و كتاب الحج و لنشر هنا إلي بعض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 أنه هل يشمل الفضل الوارد للصلاة في المسجد الحرام الصلاة في الكعبة مع كراهة الفريضة فيها الظاهر العدم و ربما يقال الفضل الوارد في الخبر هو المشترك بين جميع الأجزاء حتي الكعبة فلا ينافي كون الصلاة خارجها من المسجد أفضل من الصلاة فيها و هو بعيد إذ الظاهر من النهي عن الصلاة في الكعبة رجحان الصلاة خارج المسجد أيضا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يجوز أن يكون العدد الذي بإزاء الصلاة في بعض أجزاء المسجد مختصا بفضيلة و ثواب زائد علي ما ثبت للعدد الذي بإزاء الصلاة في البعض الآخر و يرد علي أن الظاهر أن المراد أن الصلاة الواحدة في المسجد الحرام مثلا مثل مائة ألف صلاة في غيرها إذا فرضت الصلاتان بوجه واحد من استجماع الشرائط و الكمالات و عدمها إلا باعتبار المكان فلا وجه لما ذكر و كذا استشكل في الصلاة في مسجد النبي صلي الله عليه و آله إذا وقعت في محاذاة ضريحه المقدس مع كراهتها و الجواب زائدا علي ما تقدم منع كراهة الصلاة إلي قبره المقدس و قد مر الكلام فيه و لو ثبت يكون مخصصا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الظاهر أن الثواب المذكور لكل من المساجد الشريفة المقدر المشترك بين الجميع فلا ينافي كون بعض الأجزاء أفضل من سائرهما كما ورد في الأخبار كالحطيم و تحت الميزاب و غيرهما من المسجد الحرام و بعض الأساطين في مسجد النبي صلي الله عليه و آله و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الاختلاف الواقع في عدد فضل الصلاة لكل من المساجد الشريفة لعله باعتبار اختلاف الصلوات و المصلين في المفضل أو المفضل عليه أو فيهما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 هفتاد سالش را بیامرزد و عبادت یک سال را برایش بنویسد و نزد خدا شهری دارد، واگر بیش از یک شب چراغ بیاورد به ازای هر شب که بر آن بیفزاید ثواب یک پیامبر را دارد، پس چون به ده شب رسد، هیچ کس نتواند مقدار ثوابی را که نزد خداوند دارد توصیف کند، و اگر یک ماه این کار را کرد خداوند بدنش را بر آتش حرام گرداند</w:t>
      </w:r>
      <w:r>
        <w:rPr>
          <w:rFonts w:eastAsia="IRNazanin" w:cs="IRNazanin"/>
          <w:color w:val="111111"/>
          <w:sz w:val="28"/>
          <w:szCs w:val="28"/>
          <w:rtl w:val="true"/>
          <w:lang w:bidi="fa-IR"/>
        </w:rPr>
        <w:t>.</w:t>
      </w:r>
      <w:r>
        <w:rPr>
          <w:rStyle w:val="FootnoteAnchor"/>
          <w:rtl w:val="true"/>
        </w:rPr>
        <w:footnoteReference w:id="2216"/>
      </w:r>
    </w:p>
    <w:p>
      <w:pPr>
        <w:pStyle w:val="Heading5"/>
        <w:numPr>
          <w:ilvl w:val="4"/>
          <w:numId w:val="1"/>
        </w:numPr>
        <w:rPr/>
      </w:pPr>
      <w:bookmarkStart w:id="3556" w:name="__RefHeading___Toc751888_1934241801"/>
      <w:bookmarkStart w:id="3557" w:name="_Toc1653"/>
      <w:bookmarkEnd w:id="3556"/>
      <w:r>
        <w:rPr>
          <w:rtl w:val="true"/>
        </w:rPr>
        <w:t>توضیح</w:t>
      </w:r>
      <w:bookmarkEnd w:id="3557"/>
    </w:p>
    <w:p>
      <w:pPr>
        <w:pStyle w:val="BookText"/>
        <w:rPr/>
      </w:pPr>
      <w:r>
        <w:rPr>
          <w:rFonts w:ascii="IRNazanin" w:hAnsi="IRNazanin" w:eastAsia="IRNazanin"/>
          <w:color w:val="111111"/>
          <w:sz w:val="28"/>
          <w:sz w:val="28"/>
          <w:szCs w:val="28"/>
          <w:rtl w:val="true"/>
          <w:lang w:bidi="fa-IR"/>
        </w:rPr>
        <w:t xml:space="preserve">فضل مساجد مخصوص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حج خواهد آمد و در اینجا به فوائدی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فضیلت ذکر شده در روایت برای نماز در مسجدالحرام، آیا شامل نماز در داخل کعبه هم می‌شود با اینکه خواندن نماز واجب در آن کراهت دارد؟ ظاهر آن است که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گفته شود فضیلت ذکر شده در روایت بین همه قسمت های مسجد حتی کعبه مشترک است، پس با اینکه نماز در بیرون کعبه نسبت به داخل آن بهتر است، منافاتی ندارد؛ امّا این سخن بعید است؛ زیرا ظاهر از نهی از نماز در داخل کعبه، رجحانِ نماز در بیرون مسجد نسبت به داخل کعبه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عددی که به ازای نماز در بعضی قسمت های مسجد گفته شده، مختص به فضیلت و ثوابی باشد که اضافه بر مقدار ثابت شده برای عددی است که به ازای نماز در قسمت های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سخن اشکال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 در مسجد الحرام مثلاً مانند یکصد هزار نماز در دیگر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هر دو نماز از جهت داشتن یا نداشتنِ شرایط و کمالات مانند هم فرض شوند و تنها تفاوت آنها مکان باشد، پس آنچه ذکر شد،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نمازی که در مسجد النبی صلی الله علیه و آله در محاذات ضریح مقدس واقع شده علاوه بر کراهت آن،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پاسخ 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مکروه نبودن نماز به سوی قبر مقدّس آن حضرت است، که بحث در مورد آن گذشت و اگر هم کراهت ثابت شود، با غیر آن، تخصیص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ثواب ذکر شده برای هر کدام از مساجد شریف، مقدار مشخّص شده‌ای است که در همه آنها مشترک است، پس منافاتی با اینکه بعضی قسمت ها بافضیلت‌تر از دیگر قسمت هاست ندارد، مانند آنچه در روایات وارد شده مثل حطیم، زیر ناودان و دیگر قسمت های مسجد الحرام، و بعضی ستون‌ها در مسجد النبی صلی الله علیه و آله و مسجد کوفه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در تعداد فضیلت نماز در هر کدام از مساجد شریف رخ داده شاید بر اساس تفاوت نمازها و نمازگزاران در یکی از دو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با فضیلت و مکانی که بر آن فضیلت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هر دو باشد، پس تأمّل کن</w:t>
      </w:r>
      <w:r>
        <w:rPr>
          <w:rFonts w:eastAsia="IRNazanin" w:cs="IRNazanin"/>
          <w:color w:val="111111"/>
          <w:sz w:val="28"/>
          <w:szCs w:val="28"/>
          <w:rtl w:val="true"/>
          <w:lang w:bidi="fa-IR"/>
        </w:rPr>
        <w:t xml:space="preserve">. </w:t>
      </w:r>
      <w:bookmarkStart w:id="3558" w:name="pg13519_133441"/>
    </w:p>
    <w:p>
      <w:pPr>
        <w:pStyle w:val="BookText"/>
        <w:rPr/>
      </w:pPr>
      <w:bookmarkEnd w:id="3558"/>
      <w:r>
        <w:rPr>
          <w:rFonts w:ascii="Amiri" w:hAnsi="Amiri" w:eastAsia="Amiri" w:cs="Amiri"/>
          <w:color w:val="111111"/>
          <w:sz w:val="28"/>
          <w:sz w:val="28"/>
          <w:szCs w:val="28"/>
          <w:rtl w:val="true"/>
          <w:lang w:bidi="ar-SA"/>
        </w:rPr>
        <w:t>الرابعة الظاهر أن تلك الفضيلة في المسجدين مختصة بما كان في عهد الرسول و أما ما زيد فيهما في زمن خلفاء الجور فكسائر المساجد بل يمكن المناقشة في كونها مسجدا أيضا لما ورد في كثير من الأخبار أن القائم عليه السلام يردها إلي أربابها و ذهب بعض الأصحاب إلي التعميم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ما ورد في بعض الأخبار ألف صلاة أو مائة ألف في غيره لفظ الغير فيها تام شامل للفاضل و المفضول فيلزم مساواة الفاضل المفضول فلا بد من تخصيص في الغير و إن أمكن تصحيحه باختلاف الصلاة و المصلين لكنه بعيد</w:t>
      </w:r>
      <w:r>
        <w:rPr>
          <w:rFonts w:eastAsia="Amiri" w:cs="Amiri" w:ascii="Amiri" w:hAnsi="Amiri"/>
          <w:color w:val="111111"/>
          <w:sz w:val="28"/>
          <w:szCs w:val="28"/>
          <w:rtl w:val="true"/>
          <w:lang w:bidi="ar-SA"/>
        </w:rPr>
        <w:t>.</w:t>
      </w:r>
    </w:p>
    <w:p>
      <w:pPr>
        <w:pStyle w:val="Heading5"/>
        <w:numPr>
          <w:ilvl w:val="4"/>
          <w:numId w:val="1"/>
        </w:numPr>
        <w:rPr/>
      </w:pPr>
      <w:bookmarkStart w:id="3559" w:name="__RefHeading___Toc751890_1934241801"/>
      <w:bookmarkStart w:id="3560" w:name="_Toc1654"/>
      <w:bookmarkEnd w:id="3559"/>
      <w:r>
        <w:rPr>
          <w:rtl w:val="true"/>
        </w:rPr>
        <w:t>«</w:t>
      </w:r>
      <w:r>
        <w:rPr/>
        <w:t>46</w:t>
      </w:r>
      <w:r>
        <w:rPr>
          <w:rtl w:val="true"/>
        </w:rPr>
        <w:t>»</w:t>
      </w:r>
      <w:bookmarkEnd w:id="3560"/>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الطِّينِ يُطْرَحُ فِيهِ السِّرْقِينُ يُطَيَّنُ بِهِ الْمَسْجِدُ أَوِ الْبَيْتُ أَ يُصَلَّي فِيهِ قَالَ لَا بَأْسَ‌</w:t>
      </w:r>
      <w:r>
        <w:rPr>
          <w:rStyle w:val="FootnoteAnchor"/>
          <w:rtl w:val="true"/>
        </w:rPr>
        <w:footnoteReference w:id="2217"/>
      </w:r>
      <w:r>
        <w:rPr>
          <w:rFonts w:ascii="Amiri" w:hAnsi="Amiri" w:eastAsia="Amiri" w:cs="Amiri"/>
          <w:color w:val="111111"/>
          <w:sz w:val="28"/>
          <w:sz w:val="28"/>
          <w:szCs w:val="28"/>
          <w:rtl w:val="true"/>
          <w:lang w:bidi="ar-SA"/>
        </w:rPr>
        <w:t>وَ سَأَلْتُهُ عَنِ الرَّجُلِ يَقْعُدُ فِي الْمَسْجِدِ وَ رِجْلُهُ خَارِجٌ مِنْهُ أَوْ أَسْفَلَ مِنَ الْمَسْجِدِ وَ هُوَ فِي صَلَاتِهِ أَ يَصْلُحُ لَهُ قَالَ لَا بَأْسَ‌</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قَالَ وَ سَأَلْتُهُ عَنِ الدَّابَّةِ يَبُولُ فَيُصِيبُ بَوْلُهُ الْمَسْجِدَ أَوْ حَائِطَهُ أَ يُصَلَّي فِيهِ قَبْلَ أَنْ يُغْسَلَ قَالَ إِذَا جَفَّ فَلَا بَأْسَ‌</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1" w:name="__RefHeading___Toc751892_1934241801"/>
      <w:bookmarkStart w:id="3562" w:name="_Toc1655"/>
      <w:bookmarkEnd w:id="3561"/>
      <w:r>
        <w:rPr>
          <w:rtl w:val="true"/>
        </w:rPr>
        <w:t>بيان</w:t>
      </w:r>
      <w:bookmarkEnd w:id="3562"/>
    </w:p>
    <w:p>
      <w:pPr>
        <w:pStyle w:val="BookText"/>
        <w:rPr/>
      </w:pPr>
      <w:r>
        <w:rPr>
          <w:rFonts w:ascii="Amiri" w:hAnsi="Amiri" w:eastAsia="Amiri" w:cs="Amiri"/>
          <w:color w:val="111111"/>
          <w:sz w:val="28"/>
          <w:sz w:val="28"/>
          <w:szCs w:val="28"/>
          <w:rtl w:val="true"/>
          <w:lang w:bidi="ar-SA"/>
        </w:rPr>
        <w:t>حمل علي سرقين الدواب المأكولة اللحم و يدل علي طهارتها و الظاهر أن المراد بالمسجد في قوله يقعد في المسجد المصلي الذي يصلي عليه كما مر و لما كان محتملا للمسجد المعروف أوردناه هنا فالمراد أنه يكفي في إدراك فضل المسجد في الجملة كون بعض الجسد فيه و يدل ظاهرا علي طهارة أبوال الدواب مع كراهة الصلاة في المسجد قبل جفافها</w:t>
      </w:r>
      <w:r>
        <w:rPr>
          <w:rFonts w:eastAsia="Amiri" w:cs="Amiri" w:ascii="Amiri" w:hAnsi="Amiri"/>
          <w:color w:val="111111"/>
          <w:sz w:val="28"/>
          <w:szCs w:val="28"/>
          <w:rtl w:val="true"/>
          <w:lang w:bidi="ar-SA"/>
        </w:rPr>
        <w:t>.</w:t>
      </w:r>
    </w:p>
    <w:p>
      <w:pPr>
        <w:pStyle w:val="Heading5"/>
        <w:numPr>
          <w:ilvl w:val="4"/>
          <w:numId w:val="1"/>
        </w:numPr>
        <w:rPr/>
      </w:pPr>
      <w:bookmarkStart w:id="3563" w:name="__RefHeading___Toc751894_1934241801"/>
      <w:bookmarkStart w:id="3564" w:name="_Toc1656"/>
      <w:bookmarkEnd w:id="3563"/>
      <w:r>
        <w:rPr>
          <w:rtl w:val="true"/>
        </w:rPr>
        <w:t>«</w:t>
      </w:r>
      <w:r>
        <w:rPr/>
        <w:t>47</w:t>
      </w:r>
      <w:r>
        <w:rPr>
          <w:rtl w:val="true"/>
        </w:rPr>
        <w:t>»</w:t>
      </w:r>
      <w:bookmarkEnd w:id="3564"/>
    </w:p>
    <w:p>
      <w:pPr>
        <w:pStyle w:val="BookText"/>
        <w:rPr/>
      </w:pPr>
      <w:r>
        <w:rPr>
          <w:rFonts w:ascii="Amiri" w:hAnsi="Amiri" w:eastAsia="Amiri" w:cs="Amiri"/>
          <w:color w:val="111111"/>
          <w:sz w:val="28"/>
          <w:sz w:val="28"/>
          <w:szCs w:val="28"/>
          <w:rtl w:val="true"/>
          <w:lang w:bidi="ar-SA"/>
        </w:rPr>
        <w:t>دَعَائِمُ الْإِسْلَامِ، رُوِّينَا عَنْ جَعْفَرِ بْنِ مُحَمَّدٍ عَنْ أَبِيهِ عَنْ آبَائِهِ عليهم السلام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الْمَسْجِدِ إِلَّا أَنْ يَكُونَ لَهُ عُذْرٌ أَوْ بِهِ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آن فضیلت در مسجد الحرام و مسجد النبی صلی الله علیه و آله مخصوص به محدوده‌ای از مسجد است که در زمان رسول خدا بوده، امّا قسمت هایی که در زمان خلفای ظالم به آن دو اضافه شده مثل دیگر مساجد است بلکه می‌توان در مسجد بودن آنها نیز مناقشه کرد، به دلیل آنچه در بسیاری از روایات آمده است که قائم علیه السلام آن زمین‌ها را به صاحبانش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قائل به تعمیم هستند که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نماز یا یکصدهزار نماز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تامّ است و شامل فاضل و مفضول می‌گردد، پس لازمه آن تساوی فاضل و مفضول می‌شود، 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زد، اگرچه می‌توان آن را با تفاوت نماز و نمازگزاران تصحیح کرد، امّا بعید است</w:t>
      </w:r>
      <w:r>
        <w:rPr>
          <w:rFonts w:eastAsia="IRNazanin" w:cs="IRNazanin"/>
          <w:color w:val="111111"/>
          <w:sz w:val="28"/>
          <w:szCs w:val="28"/>
          <w:rtl w:val="true"/>
          <w:lang w:bidi="fa-IR"/>
        </w:rPr>
        <w:t>.</w:t>
      </w:r>
    </w:p>
    <w:p>
      <w:pPr>
        <w:pStyle w:val="Heading5"/>
        <w:numPr>
          <w:ilvl w:val="4"/>
          <w:numId w:val="1"/>
        </w:numPr>
        <w:rPr/>
      </w:pPr>
      <w:bookmarkStart w:id="3565" w:name="__RefHeading___Toc751896_1934241801"/>
      <w:bookmarkStart w:id="3566" w:name="_Toc1657"/>
      <w:bookmarkEnd w:id="3565"/>
      <w:r>
        <w:rPr>
          <w:rtl w:val="true"/>
        </w:rPr>
        <w:t xml:space="preserve">روایت </w:t>
      </w:r>
      <w:r>
        <w:rPr/>
        <w:t>46</w:t>
      </w:r>
      <w:bookmarkEnd w:id="3566"/>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گل سؤال کردم که در آن سرگین می‌ریزند و مسجد یا خانه را گِل‌کاری می‌کنند،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220"/>
      </w:r>
    </w:p>
    <w:p>
      <w:pPr>
        <w:pStyle w:val="BookText"/>
        <w:rPr/>
      </w:pPr>
      <w:r>
        <w:rPr>
          <w:rFonts w:ascii="IRNazanin" w:hAnsi="IRNazanin" w:eastAsia="IRNazanin"/>
          <w:color w:val="111111"/>
          <w:sz w:val="28"/>
          <w:sz w:val="28"/>
          <w:szCs w:val="28"/>
          <w:rtl w:val="true"/>
          <w:lang w:bidi="fa-IR"/>
        </w:rPr>
        <w:t>و از ایشان درباره مردی سؤال کردم که در مسجد می‌نشیند و پایش بیرون از آن یا پایین‌تر از مسجد است و نماز می‌خواند، آیا این حالت برای او شایسته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221"/>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 مورد چهارپایی سؤال کردم که ادرار می‌کند و ادرارش به مسجد یا دیوار آن می‌رسد، آیا پیش از شستن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شود اشکال ندارد</w:t>
      </w:r>
      <w:r>
        <w:rPr>
          <w:rFonts w:eastAsia="IRNazanin" w:cs="IRNazanin"/>
          <w:color w:val="111111"/>
          <w:sz w:val="28"/>
          <w:szCs w:val="28"/>
          <w:rtl w:val="true"/>
          <w:lang w:bidi="fa-IR"/>
        </w:rPr>
        <w:t>.</w:t>
      </w:r>
      <w:r>
        <w:rPr>
          <w:rStyle w:val="FootnoteAnchor"/>
          <w:rtl w:val="true"/>
        </w:rPr>
        <w:footnoteReference w:id="2222"/>
      </w:r>
    </w:p>
    <w:p>
      <w:pPr>
        <w:pStyle w:val="Heading5"/>
        <w:numPr>
          <w:ilvl w:val="4"/>
          <w:numId w:val="1"/>
        </w:numPr>
        <w:rPr/>
      </w:pPr>
      <w:bookmarkStart w:id="3567" w:name="__RefHeading___Toc751898_1934241801"/>
      <w:bookmarkStart w:id="3568" w:name="_Toc1658"/>
      <w:bookmarkEnd w:id="3567"/>
      <w:r>
        <w:rPr>
          <w:rtl w:val="true"/>
        </w:rPr>
        <w:t>توضیح</w:t>
      </w:r>
      <w:bookmarkEnd w:id="3568"/>
    </w:p>
    <w:p>
      <w:pPr>
        <w:pStyle w:val="BookText"/>
        <w:rPr/>
      </w:pPr>
      <w:r>
        <w:rPr>
          <w:rFonts w:ascii="IRNazanin" w:hAnsi="IRNazanin" w:eastAsia="IRNazanin"/>
          <w:color w:val="111111"/>
          <w:sz w:val="28"/>
          <w:sz w:val="28"/>
          <w:szCs w:val="28"/>
          <w:rtl w:val="true"/>
          <w:lang w:bidi="fa-IR"/>
        </w:rPr>
        <w:t>سرگین در روایت بالا، بر سرگین حیوان حلال گوشت حمل می‌شود و بر طهارت آن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مسجد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 روی آن نماز می‌خواند، چنانکه قبلاً گفته شد، و چون احتمال مسجد مشهور هم داشت آن را در اینجا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برای کسب فضیلت مسجد به طور کلی، بودنِ قسمتی از بدن در آن نیز کفایت می‌کند، و ظاهراً بر طهارت ادرار چهارپایان، به طوری که پیش از خشک شدن آن، نمازخواندن در مسجد مکروه است، دلالت دارد</w:t>
      </w:r>
      <w:r>
        <w:rPr>
          <w:rFonts w:eastAsia="IRNazanin" w:cs="IRNazanin"/>
          <w:color w:val="111111"/>
          <w:sz w:val="28"/>
          <w:szCs w:val="28"/>
          <w:rtl w:val="true"/>
          <w:lang w:bidi="fa-IR"/>
        </w:rPr>
        <w:t>.</w:t>
      </w:r>
    </w:p>
    <w:p>
      <w:pPr>
        <w:pStyle w:val="Heading5"/>
        <w:numPr>
          <w:ilvl w:val="4"/>
          <w:numId w:val="1"/>
        </w:numPr>
        <w:rPr/>
      </w:pPr>
      <w:bookmarkStart w:id="3569" w:name="__RefHeading___Toc751900_1934241801"/>
      <w:bookmarkStart w:id="3570" w:name="_Toc1659"/>
      <w:bookmarkEnd w:id="3569"/>
      <w:r>
        <w:rPr>
          <w:rtl w:val="true"/>
        </w:rPr>
        <w:t xml:space="preserve">روایت </w:t>
      </w:r>
      <w:r>
        <w:rPr/>
        <w:t>47</w:t>
      </w:r>
      <w:bookmarkEnd w:id="357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از پدرانش علیهم السلام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همسایه مسجد جز در مسجد قبول نیست مگر اینکه عُذر، یا </w:t>
      </w:r>
      <w:bookmarkStart w:id="3571" w:name="pg13519_133442"/>
    </w:p>
    <w:p>
      <w:pPr>
        <w:pStyle w:val="BookText"/>
        <w:rPr/>
      </w:pPr>
      <w:bookmarkEnd w:id="3571"/>
      <w:r>
        <w:rPr>
          <w:rFonts w:ascii="Amiri" w:hAnsi="Amiri" w:eastAsia="Amiri" w:cs="Amiri"/>
          <w:color w:val="111111"/>
          <w:sz w:val="28"/>
          <w:sz w:val="28"/>
          <w:szCs w:val="28"/>
          <w:rtl w:val="true"/>
          <w:lang w:bidi="ar-SA"/>
        </w:rPr>
        <w:t>عِلَّةٌ فَقِيلَ وَ مَنْ جَارُ الْمَسْجِدِ يَا أَمِيرَ الْمُؤْمِنِينَ قَالَ مَنْ سَمِعَ النِّدَاءَ</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الْمَسْجِدِ الْحَرَامِ مِائَةُ أَلْفِ صَلَاةٍ وَ الصَّلَاةُ فِي مَسْجِدِ الْمَدِينَةِ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 الصَّلَاةُ فِي مَسْجِدِ بَيْتِ الْمَقْدِسِ أَلْفُ صَلَاةٍ وَ الصَّلَاةُ فِي الْمَسْجِدِ الْأَعْظَمِ مِائَةُ صَلَاةٍ وَ الصَّلَاةُ فِي مَسْجِدِ الْقَبِيلَةِ خَمْسٌ وَ عِشْرُونَ صَلَاةً وَ الصَّلَاةُ فِي مَسْجِدِ السُّوقِ اثْنَتَا عَشْرَةَ صَلَاةً وَ صَلَاةُ الرَّجُلِ وَحْدَهُ فِي بَيْتِهِ صَلَاةٌ وَاحِدَةٌ</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انْتِظَاراً لِلصَّلَاةِ عِبَادَةٌ</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الْقُرْآنُ حَدِيثَهُ وَ الْمَسْجِدُ بَيْتَهُ بَنَي اللَّهُ لَهُ بَيْتاً فِي الْجَنَّةِ وَ دَرَجَةً دُونَ الدَّرَجَةِ الْوُسْطَي‌</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2" w:name="__RefHeading___Toc751902_1934241801"/>
      <w:bookmarkStart w:id="3573" w:name="_Toc1660"/>
      <w:bookmarkEnd w:id="3572"/>
      <w:r>
        <w:rPr>
          <w:rtl w:val="true"/>
        </w:rPr>
        <w:t>بيان</w:t>
      </w:r>
      <w:bookmarkEnd w:id="3573"/>
    </w:p>
    <w:p>
      <w:pPr>
        <w:pStyle w:val="BookText"/>
        <w:rPr/>
      </w:pPr>
      <w:r>
        <w:rPr>
          <w:rFonts w:ascii="Amiri" w:hAnsi="Amiri" w:eastAsia="Amiri" w:cs="Amiri"/>
          <w:color w:val="111111"/>
          <w:sz w:val="28"/>
          <w:sz w:val="28"/>
          <w:szCs w:val="28"/>
          <w:rtl w:val="true"/>
          <w:lang w:bidi="ar-SA"/>
        </w:rPr>
        <w:t>لعل الوسطي بمعني الفضلي أي درجة عند أفضل الدرجات أو قريبة منها</w:t>
      </w:r>
      <w:r>
        <w:rPr>
          <w:rFonts w:eastAsia="Amiri" w:cs="Amiri" w:ascii="Amiri" w:hAnsi="Amiri"/>
          <w:color w:val="111111"/>
          <w:sz w:val="28"/>
          <w:szCs w:val="28"/>
          <w:rtl w:val="true"/>
          <w:lang w:bidi="ar-SA"/>
        </w:rPr>
        <w:t>.</w:t>
      </w:r>
    </w:p>
    <w:p>
      <w:pPr>
        <w:pStyle w:val="Heading5"/>
        <w:numPr>
          <w:ilvl w:val="4"/>
          <w:numId w:val="1"/>
        </w:numPr>
        <w:rPr/>
      </w:pPr>
      <w:bookmarkStart w:id="3574" w:name="__RefHeading___Toc751904_1934241801"/>
      <w:bookmarkStart w:id="3575" w:name="_Toc1661"/>
      <w:bookmarkEnd w:id="3574"/>
      <w:r>
        <w:rPr>
          <w:rtl w:val="true"/>
        </w:rPr>
        <w:t>«</w:t>
      </w:r>
      <w:r>
        <w:rPr/>
        <w:t>48</w:t>
      </w:r>
      <w:r>
        <w:rPr>
          <w:rtl w:val="true"/>
        </w:rPr>
        <w:t>»</w:t>
      </w:r>
      <w:bookmarkEnd w:id="3575"/>
    </w:p>
    <w:p>
      <w:pPr>
        <w:pStyle w:val="BookText"/>
        <w:rPr/>
      </w:pPr>
      <w:r>
        <w:rPr>
          <w:rFonts w:ascii="Amiri" w:hAnsi="Amiri" w:eastAsia="Amiri" w:cs="Amiri"/>
          <w:color w:val="111111"/>
          <w:sz w:val="28"/>
          <w:sz w:val="28"/>
          <w:szCs w:val="28"/>
          <w:rtl w:val="true"/>
          <w:lang w:bidi="ar-SA"/>
        </w:rPr>
        <w:t>الدَّعَائِمُ،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إِذَا جَلَسْتَ فِي الْمَسْجِدِ أَنْ تَسْتَقْبِلَ الْقِبْلَةَ</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لَيَشْكُو الْخَرَابَ إِلَي رَبِّهِ وَ إِنَّهُ لَيَتَبَشْبَشُ مِنْ عُمَّارِهِ إِذَا غَابَ عَنْهُ ثُمَّ قَدِمَ كَمَا يَتَبَشْبَشُ أَحَدُكُمْ بِغَائِبَهِ إِذَا قَدِمَ عَلَيْهِ‌</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6" w:name="__RefHeading___Toc751906_1934241801"/>
      <w:bookmarkStart w:id="3577" w:name="_Toc1662"/>
      <w:bookmarkEnd w:id="3576"/>
      <w:r>
        <w:rPr>
          <w:rtl w:val="true"/>
        </w:rPr>
        <w:t>بيان</w:t>
      </w:r>
      <w:bookmarkEnd w:id="3577"/>
    </w:p>
    <w:p>
      <w:pPr>
        <w:pStyle w:val="BookText"/>
        <w:rPr/>
      </w:pPr>
      <w:r>
        <w:rPr>
          <w:rFonts w:ascii="Amiri" w:hAnsi="Amiri" w:eastAsia="Amiri" w:cs="Amiri"/>
          <w:color w:val="111111"/>
          <w:sz w:val="28"/>
          <w:sz w:val="28"/>
          <w:szCs w:val="28"/>
          <w:rtl w:val="true"/>
          <w:lang w:bidi="ar-SA"/>
        </w:rPr>
        <w:t>قال في النهاية فيه لا يوطن الرجل المسجد للصلاة إلا يتبشبش الله به كما يتبشبش أهل البيت بغائبهم البش فرح الصديق بالصديق و اللطف في المسألة و الإقبال عليه و قد بششت به أبش و هذا مثل ضربه لتلقيه إياه ببره و إكرامه انتهي و الظاهر هنا رجوع الضمير إلي المسجد</w:t>
      </w:r>
      <w:r>
        <w:rPr>
          <w:rFonts w:eastAsia="Amiri" w:cs="Amiri" w:ascii="Amiri" w:hAnsi="Amiri"/>
          <w:color w:val="111111"/>
          <w:sz w:val="28"/>
          <w:szCs w:val="28"/>
          <w:rtl w:val="true"/>
          <w:lang w:bidi="ar-SA"/>
        </w:rPr>
        <w:t>.</w:t>
      </w:r>
    </w:p>
    <w:p>
      <w:pPr>
        <w:pStyle w:val="Heading5"/>
        <w:numPr>
          <w:ilvl w:val="4"/>
          <w:numId w:val="1"/>
        </w:numPr>
        <w:rPr/>
      </w:pPr>
      <w:bookmarkStart w:id="3578" w:name="__RefHeading___Toc751908_1934241801"/>
      <w:bookmarkStart w:id="3579" w:name="_Toc1663"/>
      <w:bookmarkEnd w:id="3578"/>
      <w:r>
        <w:rPr>
          <w:rtl w:val="true"/>
        </w:rPr>
        <w:t>«</w:t>
      </w:r>
      <w:r>
        <w:rPr/>
        <w:t>49</w:t>
      </w:r>
      <w:r>
        <w:rPr>
          <w:rtl w:val="true"/>
        </w:rPr>
        <w:t>»</w:t>
      </w:r>
      <w:bookmarkEnd w:id="3579"/>
    </w:p>
    <w:p>
      <w:pPr>
        <w:pStyle w:val="BookText"/>
        <w:rPr/>
      </w:pPr>
      <w:r>
        <w:rPr>
          <w:rFonts w:ascii="Amiri" w:hAnsi="Amiri" w:eastAsia="Amiri" w:cs="Amiri"/>
          <w:color w:val="111111"/>
          <w:sz w:val="28"/>
          <w:sz w:val="28"/>
          <w:szCs w:val="28"/>
          <w:rtl w:val="true"/>
          <w:lang w:bidi="ar-SA"/>
        </w:rPr>
        <w:t>الدَّعَائِمُ،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رَهْبَانِيَّةُ الْعَرَبِ وَ الْمُؤْمِنُ مَجْلِسُهُ مَسْجِدُهُ وَ صَوْمَعَتُهُ بَيْتُهُ‌</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0" w:name="__RefHeading___Toc751910_1934241801"/>
      <w:bookmarkStart w:id="3581" w:name="_Toc1664"/>
      <w:bookmarkEnd w:id="3580"/>
      <w:r>
        <w:rPr>
          <w:rtl w:val="true"/>
        </w:rPr>
        <w:t>بيان</w:t>
      </w:r>
      <w:bookmarkEnd w:id="3581"/>
    </w:p>
    <w:p>
      <w:pPr>
        <w:pStyle w:val="BookText"/>
        <w:rPr/>
      </w:pPr>
      <w:r>
        <w:rPr>
          <w:rFonts w:ascii="Amiri" w:hAnsi="Amiri" w:eastAsia="Amiri" w:cs="Amiri"/>
          <w:color w:val="111111"/>
          <w:sz w:val="28"/>
          <w:sz w:val="28"/>
          <w:szCs w:val="28"/>
          <w:rtl w:val="true"/>
          <w:lang w:bidi="ar-SA"/>
        </w:rPr>
        <w:t>رَوَاهُ فِي التَّهْذِيبِ‌</w:t>
      </w:r>
      <w:r>
        <w:rPr>
          <w:rStyle w:val="FootnoteAnchor"/>
          <w:rtl w:val="true"/>
        </w:rPr>
        <w:footnoteReference w:id="2230"/>
      </w:r>
      <w:r>
        <w:rPr>
          <w:rFonts w:ascii="Amiri" w:hAnsi="Amiri" w:eastAsia="Amiri" w:cs="Amiri"/>
          <w:color w:val="111111"/>
          <w:sz w:val="28"/>
          <w:sz w:val="28"/>
          <w:szCs w:val="28"/>
          <w:rtl w:val="true"/>
          <w:lang w:bidi="ar-SA"/>
        </w:rPr>
        <w:t>عَنْ إِسْمَاعِيلَ بْنِ أَبِي عَبْدِ اللَّهِ عَنْ أَبِيهِ عليه السلام قَالَ قَالَ</w:t>
      </w:r>
    </w:p>
    <w:p>
      <w:pPr>
        <w:pStyle w:val="BookText"/>
        <w:rPr/>
      </w:pPr>
      <w:r>
        <w:rPr>
          <w:rFonts w:ascii="IRNazanin" w:hAnsi="IRNazanin" w:eastAsia="IRNazanin"/>
          <w:color w:val="111111"/>
          <w:sz w:val="28"/>
          <w:sz w:val="28"/>
          <w:szCs w:val="28"/>
          <w:rtl w:val="true"/>
          <w:lang w:bidi="fa-IR"/>
        </w:rPr>
        <w:t>مرضی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همسایه مسجد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 را بشنود</w:t>
      </w:r>
      <w:r>
        <w:rPr>
          <w:rFonts w:eastAsia="IRNazanin" w:cs="IRNazanin"/>
          <w:color w:val="111111"/>
          <w:sz w:val="28"/>
          <w:szCs w:val="28"/>
          <w:rtl w:val="true"/>
          <w:lang w:bidi="fa-IR"/>
        </w:rPr>
        <w:t>.</w:t>
      </w:r>
      <w:r>
        <w:rPr>
          <w:rStyle w:val="FootnoteAnchor"/>
          <w:rtl w:val="true"/>
        </w:rPr>
        <w:footnoteReference w:id="2231"/>
      </w:r>
    </w:p>
    <w:p>
      <w:pPr>
        <w:pStyle w:val="BookText"/>
        <w:rPr/>
      </w:pPr>
      <w:r>
        <w:rPr>
          <w:rFonts w:ascii="IRNazanin" w:hAnsi="IRNazanin" w:eastAsia="IRNazanin"/>
          <w:color w:val="111111"/>
          <w:sz w:val="28"/>
          <w:sz w:val="28"/>
          <w:szCs w:val="28"/>
          <w:rtl w:val="true"/>
          <w:lang w:bidi="fa-IR"/>
        </w:rPr>
        <w:t>و از آن حضرت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الحرام یکصدهزار نماز است، و نماز در مسجد مدینه ده‌هزار نماز است، و نماز در مسجد بیت‌المقدس هزار نماز است، و نماز در مسجد اعظم یکصد نماز است، و نماز در مسجد قبیله بیست و پنج نماز است، و نماز در مسجد بازار دوازده نماز است، و نمازی که مَرد به تنهایی در خانه خود می‌خواند یک نماز است</w:t>
      </w:r>
      <w:r>
        <w:rPr>
          <w:rFonts w:eastAsia="IRNazanin" w:cs="IRNazanin"/>
          <w:color w:val="111111"/>
          <w:sz w:val="28"/>
          <w:szCs w:val="28"/>
          <w:rtl w:val="true"/>
          <w:lang w:bidi="fa-IR"/>
        </w:rPr>
        <w:t>.</w:t>
      </w:r>
      <w:r>
        <w:rPr>
          <w:rStyle w:val="FootnoteAnchor"/>
          <w:rtl w:val="true"/>
        </w:rPr>
        <w:footnoteReference w:id="2232"/>
      </w:r>
    </w:p>
    <w:p>
      <w:pPr>
        <w:pStyle w:val="BookText"/>
        <w:rPr/>
      </w:pPr>
      <w:r>
        <w:rPr>
          <w:rFonts w:ascii="IRNazanin" w:hAnsi="IRNazanin" w:eastAsia="IRNazanin"/>
          <w:color w:val="111111"/>
          <w:sz w:val="28"/>
          <w:sz w:val="28"/>
          <w:szCs w:val="28"/>
          <w:rtl w:val="true"/>
          <w:lang w:bidi="fa-IR"/>
        </w:rPr>
        <w:t>و از آن حضرت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در انتظار نماز، عبادت است</w:t>
      </w:r>
      <w:r>
        <w:rPr>
          <w:rFonts w:eastAsia="IRNazanin" w:cs="IRNazanin"/>
          <w:color w:val="111111"/>
          <w:sz w:val="28"/>
          <w:szCs w:val="28"/>
          <w:rtl w:val="true"/>
          <w:lang w:bidi="fa-IR"/>
        </w:rPr>
        <w:t>.</w:t>
      </w:r>
      <w:r>
        <w:rPr>
          <w:rStyle w:val="FootnoteAnchor"/>
          <w:rtl w:val="true"/>
        </w:rPr>
        <w:footnoteReference w:id="223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کلامش و مسجد خانه‌اش باشد، خداوند در بهشت خانه‌ای برای او می‌سازد و درجه‌ای پایین تر از درجه وُسطی</w:t>
      </w:r>
      <w:r>
        <w:rPr>
          <w:rFonts w:eastAsia="IRNazanin" w:cs="IRNazanin"/>
          <w:color w:val="111111"/>
          <w:sz w:val="28"/>
          <w:szCs w:val="28"/>
          <w:rtl w:val="true"/>
          <w:lang w:bidi="fa-IR"/>
        </w:rPr>
        <w:t>.</w:t>
      </w:r>
      <w:r>
        <w:rPr>
          <w:rStyle w:val="FootnoteAnchor"/>
          <w:rtl w:val="true"/>
        </w:rPr>
        <w:footnoteReference w:id="2234"/>
      </w:r>
    </w:p>
    <w:p>
      <w:pPr>
        <w:pStyle w:val="Heading5"/>
        <w:numPr>
          <w:ilvl w:val="4"/>
          <w:numId w:val="1"/>
        </w:numPr>
        <w:rPr/>
      </w:pPr>
      <w:bookmarkStart w:id="3582" w:name="__RefHeading___Toc751912_1934241801"/>
      <w:bookmarkStart w:id="3583" w:name="_Toc1665"/>
      <w:bookmarkEnd w:id="3582"/>
      <w:r>
        <w:rPr>
          <w:rtl w:val="true"/>
        </w:rPr>
        <w:t>توضیح</w:t>
      </w:r>
      <w:bookmarkEnd w:id="3583"/>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برترین باشد، یعنی درجه‌ای نزد بهترین درجات یا نزدیک به آن</w:t>
      </w:r>
      <w:r>
        <w:rPr>
          <w:rFonts w:eastAsia="IRNazanin" w:cs="IRNazanin"/>
          <w:color w:val="111111"/>
          <w:sz w:val="28"/>
          <w:szCs w:val="28"/>
          <w:rtl w:val="true"/>
          <w:lang w:bidi="fa-IR"/>
        </w:rPr>
        <w:t>.</w:t>
      </w:r>
    </w:p>
    <w:p>
      <w:pPr>
        <w:pStyle w:val="Heading5"/>
        <w:numPr>
          <w:ilvl w:val="4"/>
          <w:numId w:val="1"/>
        </w:numPr>
        <w:rPr/>
      </w:pPr>
      <w:bookmarkStart w:id="3584" w:name="__RefHeading___Toc751914_1934241801"/>
      <w:bookmarkStart w:id="3585" w:name="_Toc1666"/>
      <w:bookmarkEnd w:id="3584"/>
      <w:r>
        <w:rPr>
          <w:rtl w:val="true"/>
        </w:rPr>
        <w:t xml:space="preserve">روایت </w:t>
      </w:r>
      <w:r>
        <w:rPr/>
        <w:t>48</w:t>
      </w:r>
      <w:bookmarkEnd w:id="358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هرگاه در مسجد می‌نشینی رو به قبله باشی</w:t>
      </w:r>
      <w:r>
        <w:rPr>
          <w:rFonts w:eastAsia="IRNazanin" w:cs="IRNazanin"/>
          <w:color w:val="111111"/>
          <w:sz w:val="28"/>
          <w:szCs w:val="28"/>
          <w:rtl w:val="true"/>
          <w:lang w:bidi="fa-IR"/>
        </w:rPr>
        <w:t>.</w:t>
      </w:r>
      <w:r>
        <w:rPr>
          <w:rStyle w:val="FootnoteAnchor"/>
          <w:rtl w:val="true"/>
        </w:rPr>
        <w:footnoteReference w:id="2235"/>
      </w:r>
    </w:p>
    <w:p>
      <w:pPr>
        <w:pStyle w:val="BookText"/>
        <w:rPr/>
      </w:pPr>
      <w:r>
        <w:rPr>
          <w:rFonts w:ascii="IRNazanin" w:hAnsi="IRNazanin" w:eastAsia="IRNazanin"/>
          <w:color w:val="111111"/>
          <w:sz w:val="28"/>
          <w:sz w:val="28"/>
          <w:szCs w:val="28"/>
          <w:rtl w:val="true"/>
          <w:lang w:bidi="fa-IR"/>
        </w:rPr>
        <w:t>و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خرابی به پروردگارش شکایت می‌کند، و وقتی آبادکننده آن غایب می‌شود و بعد باز می‌گردد شادمان می‌شود آن‌گونه که یکی از شما وقتی کسی که از او غایب شده است نزد او می‌آید، شادمان می‌گردد</w:t>
      </w:r>
      <w:r>
        <w:rPr>
          <w:rFonts w:eastAsia="IRNazanin" w:cs="IRNazanin"/>
          <w:color w:val="111111"/>
          <w:sz w:val="28"/>
          <w:szCs w:val="28"/>
          <w:rtl w:val="true"/>
          <w:lang w:bidi="fa-IR"/>
        </w:rPr>
        <w:t>.</w:t>
      </w:r>
      <w:r>
        <w:rPr>
          <w:rStyle w:val="FootnoteAnchor"/>
          <w:rtl w:val="true"/>
        </w:rPr>
        <w:footnoteReference w:id="2236"/>
      </w:r>
    </w:p>
    <w:p>
      <w:pPr>
        <w:pStyle w:val="Heading5"/>
        <w:numPr>
          <w:ilvl w:val="4"/>
          <w:numId w:val="1"/>
        </w:numPr>
        <w:rPr/>
      </w:pPr>
      <w:bookmarkStart w:id="3586" w:name="__RefHeading___Toc751916_1934241801"/>
      <w:bookmarkStart w:id="3587" w:name="_Toc1667"/>
      <w:bookmarkEnd w:id="3586"/>
      <w:r>
        <w:rPr>
          <w:rtl w:val="true"/>
        </w:rPr>
        <w:t>توضیح</w:t>
      </w:r>
      <w:bookmarkEnd w:id="3587"/>
    </w:p>
    <w:p>
      <w:pPr>
        <w:pStyle w:val="BookText"/>
        <w:rPr/>
      </w:pPr>
      <w:r>
        <w:rPr>
          <w:rFonts w:ascii="IRNazanin" w:hAnsi="IRNazanin" w:eastAsia="IRNazanin"/>
          <w:color w:val="111111"/>
          <w:sz w:val="28"/>
          <w:sz w:val="28"/>
          <w:szCs w:val="28"/>
          <w:rtl w:val="true"/>
          <w:lang w:bidi="fa-IR"/>
        </w:rPr>
        <w:t>در النهایة در مورد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نماز در مسجد ساکن نمی‌شود مگر اینکه خداوند به او شادمان می‌شود آنچنان که اهل خانه از آمدنِ سفرکرده‌شان شادمان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خوشحالی و شادمانی دوست به خاطر دوستش، و لطف در جستجو و اِقبال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بششت به أبشّ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مَثالی است که برای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 خوبی و اِکرام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ضمیر در اینجا به مسجد باز می‌گردد</w:t>
      </w:r>
      <w:r>
        <w:rPr>
          <w:rFonts w:eastAsia="IRNazanin" w:cs="IRNazanin"/>
          <w:color w:val="111111"/>
          <w:sz w:val="28"/>
          <w:szCs w:val="28"/>
          <w:rtl w:val="true"/>
          <w:lang w:bidi="fa-IR"/>
        </w:rPr>
        <w:t>.</w:t>
      </w:r>
    </w:p>
    <w:p>
      <w:pPr>
        <w:pStyle w:val="Heading5"/>
        <w:numPr>
          <w:ilvl w:val="4"/>
          <w:numId w:val="1"/>
        </w:numPr>
        <w:rPr/>
      </w:pPr>
      <w:bookmarkStart w:id="3588" w:name="__RefHeading___Toc751918_1934241801"/>
      <w:bookmarkStart w:id="3589" w:name="_Toc1668"/>
      <w:bookmarkEnd w:id="3588"/>
      <w:r>
        <w:rPr>
          <w:rtl w:val="true"/>
        </w:rPr>
        <w:t xml:space="preserve">روایت </w:t>
      </w:r>
      <w:r>
        <w:rPr/>
        <w:t>49</w:t>
      </w:r>
      <w:bookmarkEnd w:id="3589"/>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عرب، نشستن در مسجد است، و محل نشستن مؤمن، مسجد او و صومعه‌اش خانه اوست</w:t>
      </w:r>
      <w:r>
        <w:rPr>
          <w:rFonts w:eastAsia="IRNazanin" w:cs="IRNazanin"/>
          <w:color w:val="111111"/>
          <w:sz w:val="28"/>
          <w:szCs w:val="28"/>
          <w:rtl w:val="true"/>
          <w:lang w:bidi="fa-IR"/>
        </w:rPr>
        <w:t>.</w:t>
      </w:r>
      <w:r>
        <w:rPr>
          <w:rStyle w:val="FootnoteAnchor"/>
          <w:rtl w:val="true"/>
        </w:rPr>
        <w:footnoteReference w:id="2237"/>
      </w:r>
    </w:p>
    <w:p>
      <w:pPr>
        <w:pStyle w:val="Heading5"/>
        <w:numPr>
          <w:ilvl w:val="4"/>
          <w:numId w:val="1"/>
        </w:numPr>
        <w:rPr/>
      </w:pPr>
      <w:bookmarkStart w:id="3590" w:name="__RefHeading___Toc751920_1934241801"/>
      <w:bookmarkStart w:id="3591" w:name="_Toc1669"/>
      <w:bookmarkEnd w:id="3590"/>
      <w:r>
        <w:rPr>
          <w:rtl w:val="true"/>
        </w:rPr>
        <w:t>توضیح</w:t>
      </w:r>
      <w:bookmarkEnd w:id="359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w:t>
      </w:r>
      <w:r>
        <w:rPr>
          <w:rStyle w:val="FootnoteAnchor"/>
          <w:rtl w:val="true"/>
        </w:rPr>
        <w:footnoteReference w:id="2238"/>
      </w:r>
      <w:r>
        <w:rPr>
          <w:rFonts w:ascii="IRNazanin" w:hAnsi="IRNazanin" w:eastAsia="IRNazanin"/>
          <w:color w:val="111111"/>
          <w:sz w:val="28"/>
          <w:sz w:val="28"/>
          <w:szCs w:val="28"/>
          <w:rtl w:val="true"/>
          <w:lang w:bidi="fa-IR"/>
        </w:rPr>
        <w:t>این روایت را از اسماعیل پسر امام صادق علیه السلام از پدرش نقل کرده که گفت</w:t>
      </w:r>
      <w:r>
        <w:rPr>
          <w:rFonts w:eastAsia="IRNazanin" w:cs="IRNazanin"/>
          <w:color w:val="111111"/>
          <w:sz w:val="28"/>
          <w:szCs w:val="28"/>
          <w:rtl w:val="true"/>
          <w:lang w:bidi="fa-IR"/>
        </w:rPr>
        <w:t xml:space="preserve">: </w:t>
      </w:r>
      <w:bookmarkStart w:id="3592" w:name="pg13519_133443"/>
    </w:p>
    <w:p>
      <w:pPr>
        <w:pStyle w:val="BookText"/>
        <w:rPr/>
      </w:pPr>
      <w:bookmarkEnd w:id="3592"/>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فِي الْمَسْجِدِ رَهْبَانِيَّةُ الْعَرَبِ فالظاهر أنه ذم للاتكاء فإن الرهبانية في هذه الأمة مذمومة أي ينبغي أن يكن اتكاؤه في بيته لأنه صومعته و محل استراحته و يحتمل أن يكون مدحا و يكون المراد الاتكاء لانتظار الصلاة بلا نوم فالمراد بالصومعة محل النوم و علي ما في الدعائم الأخير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العامة مثله فَفِي شَرْحِ السُّنَّةِ</w:t>
      </w:r>
      <w:r>
        <w:rPr>
          <w:rStyle w:val="FootnoteAnchor"/>
          <w:rtl w:val="true"/>
        </w:rPr>
        <w:footnoteReference w:id="2239"/>
      </w:r>
      <w:r>
        <w:rPr>
          <w:rFonts w:ascii="Amiri" w:hAnsi="Amiri" w:eastAsia="Amiri" w:cs="Amiri"/>
          <w:color w:val="111111"/>
          <w:sz w:val="28"/>
          <w:sz w:val="28"/>
          <w:szCs w:val="28"/>
          <w:rtl w:val="true"/>
          <w:lang w:bidi="ar-SA"/>
        </w:rPr>
        <w:t>بِإِسْنَادِهِ عَنْ سَعْدِ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مَظْعُونٍ أَتَي النَّبِيَّ صلي الله عليه و آله فَقَالَ ائْذَنْ لَنَا فِي التَّرَهُّبِ فَقَالَ إِنَّ تَرَهُّبَ أُمَّتِي الْجُلُوسُ فِي الْمَسَاجِدِ انْتِظَاراً لِلصَّلَاةِ</w:t>
      </w:r>
      <w:r>
        <w:rPr>
          <w:rFonts w:eastAsia="Amiri" w:cs="Amiri" w:ascii="Amiri" w:hAnsi="Amiri"/>
          <w:color w:val="111111"/>
          <w:sz w:val="28"/>
          <w:szCs w:val="28"/>
          <w:rtl w:val="true"/>
          <w:lang w:bidi="ar-SA"/>
        </w:rPr>
        <w:t>.</w:t>
      </w:r>
    </w:p>
    <w:p>
      <w:pPr>
        <w:pStyle w:val="Heading5"/>
        <w:numPr>
          <w:ilvl w:val="4"/>
          <w:numId w:val="1"/>
        </w:numPr>
        <w:rPr/>
      </w:pPr>
      <w:bookmarkStart w:id="3593" w:name="__RefHeading___Toc751922_1934241801"/>
      <w:bookmarkStart w:id="3594" w:name="_Toc1670"/>
      <w:bookmarkEnd w:id="3593"/>
      <w:r>
        <w:rPr>
          <w:rtl w:val="true"/>
        </w:rPr>
        <w:t>«</w:t>
      </w:r>
      <w:r>
        <w:rPr/>
        <w:t>50</w:t>
      </w:r>
      <w:r>
        <w:rPr>
          <w:rtl w:val="true"/>
        </w:rPr>
        <w:t>»</w:t>
      </w:r>
      <w:bookmarkEnd w:id="3594"/>
    </w:p>
    <w:p>
      <w:pPr>
        <w:pStyle w:val="BookText"/>
        <w:rPr/>
      </w:pPr>
      <w:r>
        <w:rPr>
          <w:rFonts w:ascii="Amiri" w:hAnsi="Amiri" w:eastAsia="Amiri" w:cs="Amiri"/>
          <w:color w:val="111111"/>
          <w:sz w:val="28"/>
          <w:sz w:val="28"/>
          <w:szCs w:val="28"/>
          <w:rtl w:val="true"/>
          <w:lang w:bidi="ar-SA"/>
        </w:rPr>
        <w:t>الدَّعَائِمُ،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رَفْعَ أَصْوَاتِكُمْ وَ بَيْعَكُمْ وَ شِرَاءَكُمْ وَ سِلَاحَكُمْ وَ جَمِّرُوهَا فِي كُلِّ سَبْعَةِ أَيَّامٍ وَ ضَعُوا فِيهَا الْمَطَاهِرَ</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الْمَسْجِدَ مِنْ نُخَامَتِهِ لَقِيَ اللَّهَ يَوْمَ الْقِيَامَةِ ضَاحِكاً قَدْ أُعْطِيَ كِتَابَهُ بِيَمِينِهِ وَ إِنَّ الْمَسْجِدَ لَيَلْتَوِي عِنْدَ النُّخَامَةِ كَتَلَوِّي أَحَدِكُمْ بِالْخَيْزُرَانِ إِذَا وَقَعَ بِهِ‌</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5" w:name="__RefHeading___Toc751924_1934241801"/>
      <w:bookmarkStart w:id="3596" w:name="_Toc1671"/>
      <w:bookmarkEnd w:id="3595"/>
      <w:r>
        <w:rPr>
          <w:rtl w:val="true"/>
        </w:rPr>
        <w:t>بيان</w:t>
      </w:r>
      <w:bookmarkEnd w:id="3596"/>
    </w:p>
    <w:p>
      <w:pPr>
        <w:pStyle w:val="BookText"/>
        <w:rPr/>
      </w:pPr>
      <w:r>
        <w:rPr>
          <w:rFonts w:ascii="Amiri" w:hAnsi="Amiri" w:eastAsia="Amiri" w:cs="Amiri"/>
          <w:color w:val="111111"/>
          <w:sz w:val="28"/>
          <w:sz w:val="28"/>
          <w:szCs w:val="28"/>
          <w:rtl w:val="true"/>
          <w:lang w:bidi="ar-SA"/>
        </w:rPr>
        <w:t>قد مر في خبر النوادر و ضعوا المطاهر علي أبوابها و هو أظهر و المراد هنا أصل تعيين المطاهر لا كونها في وسطها و الخيزران بالضم شجر هندي معروف و تخصيصه لأن الضرب به أشد</w:t>
      </w:r>
      <w:r>
        <w:rPr>
          <w:rFonts w:eastAsia="Amiri" w:cs="Amiri" w:ascii="Amiri" w:hAnsi="Amiri"/>
          <w:color w:val="111111"/>
          <w:sz w:val="28"/>
          <w:szCs w:val="28"/>
          <w:rtl w:val="true"/>
          <w:lang w:bidi="ar-SA"/>
        </w:rPr>
        <w:t>.</w:t>
      </w:r>
    </w:p>
    <w:p>
      <w:pPr>
        <w:pStyle w:val="Heading5"/>
        <w:numPr>
          <w:ilvl w:val="4"/>
          <w:numId w:val="1"/>
        </w:numPr>
        <w:rPr/>
      </w:pPr>
      <w:bookmarkStart w:id="3597" w:name="__RefHeading___Toc751926_1934241801"/>
      <w:bookmarkStart w:id="3598" w:name="_Toc1672"/>
      <w:bookmarkEnd w:id="3597"/>
      <w:r>
        <w:rPr>
          <w:rtl w:val="true"/>
        </w:rPr>
        <w:t>«</w:t>
      </w:r>
      <w:r>
        <w:rPr/>
        <w:t>51</w:t>
      </w:r>
      <w:r>
        <w:rPr>
          <w:rtl w:val="true"/>
        </w:rPr>
        <w:t>»</w:t>
      </w:r>
      <w:bookmarkEnd w:id="3598"/>
    </w:p>
    <w:p>
      <w:pPr>
        <w:pStyle w:val="BookText"/>
        <w:rPr/>
      </w:pPr>
      <w:r>
        <w:rPr>
          <w:rFonts w:ascii="Amiri" w:hAnsi="Amiri" w:eastAsia="Amiri" w:cs="Amiri"/>
          <w:color w:val="111111"/>
          <w:sz w:val="28"/>
          <w:sz w:val="28"/>
          <w:szCs w:val="28"/>
          <w:rtl w:val="true"/>
          <w:lang w:bidi="ar-SA"/>
        </w:rPr>
        <w:t>الدَّعَائِمُ،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تُقَامَ الْحُدُودُ فِي الْمَسَاجِدِ وَ أَنْ يُرْفَعَ فِيهَا الصَّوْتُ وَ أَنْ يُنْشَدَ فِيهَا الضَّالَّةُ أَوْ يُسَلَّ فِيهَا السَّيْفُ أَوْ يُرْمَي فِيهَا النَّبْلُ أَوْ يُبَاعَ فِيهَا أَوْ يُشْتَرَي أَوْ يُعَلَّقَ فِي الْقِبْلَةِ مِنْهَا سِلَاحٌ أَوْ يُبْرَي فِيهَا نَبْلٌ‌</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لَتَمْنَعُنَّ مَسَاجِدَكُمْ يَهُودَكُمْ وَ نَصَارَاكُمْ وَ صِبْيَانَكُمْ وَ مَجَانِينَكُمْ أَوْ لَيَمْسَخَنَّكُمُ اللَّهُ قِرَدَةً وَ خَنَازِيرَ رُكَّعاً سُجَّداً</w:t>
      </w:r>
      <w:r>
        <w:rPr>
          <w:rStyle w:val="FootnoteAnchor"/>
          <w:rtl w:val="true"/>
        </w:rPr>
        <w:footnoteReference w:id="2243"/>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زدن در مسجد، رهبانیت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این روایت بیانگر مذمّت تکیه‌زدن است، زیرا رهبانیت در امّت اسلام مذموم است، یعنی سزاوار است تکیه زدنش در خانه باشد زیرا خانه‌اش صومعه و محلّ استراحت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می‌رود که مدح باشد و مقصود، تکیه زدن در انتظار نماز بدون خواب رفتن باشد، و مقصود از صومعه محلّ خواب است، و بنا بر روایت دعائم الاسلام، همین احتمال اخیر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مثل این روایت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السنّة</w:t>
      </w:r>
      <w:r>
        <w:rPr>
          <w:rStyle w:val="FootnoteAnchor"/>
          <w:rtl w:val="true"/>
        </w:rPr>
        <w:footnoteReference w:id="2244"/>
      </w:r>
      <w:r>
        <w:rPr>
          <w:rFonts w:ascii="IRNazanin" w:hAnsi="IRNazanin" w:eastAsia="IRNazanin"/>
          <w:color w:val="111111"/>
          <w:sz w:val="28"/>
          <w:sz w:val="28"/>
          <w:szCs w:val="28"/>
          <w:rtl w:val="true"/>
          <w:lang w:bidi="fa-IR"/>
        </w:rPr>
        <w:t>از سعد بن مسعود روایت کرده است که عثمان بن مَظعون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رهبانیت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امّت من، نشستن در مساجد در انتظار نماز است</w:t>
      </w:r>
      <w:r>
        <w:rPr>
          <w:rFonts w:eastAsia="IRNazanin" w:cs="IRNazanin"/>
          <w:color w:val="111111"/>
          <w:sz w:val="28"/>
          <w:szCs w:val="28"/>
          <w:rtl w:val="true"/>
          <w:lang w:bidi="fa-IR"/>
        </w:rPr>
        <w:t>.</w:t>
      </w:r>
    </w:p>
    <w:p>
      <w:pPr>
        <w:pStyle w:val="Heading5"/>
        <w:numPr>
          <w:ilvl w:val="4"/>
          <w:numId w:val="1"/>
        </w:numPr>
        <w:rPr/>
      </w:pPr>
      <w:bookmarkStart w:id="3599" w:name="__RefHeading___Toc751928_1934241801"/>
      <w:bookmarkStart w:id="3600" w:name="_Toc1673"/>
      <w:bookmarkEnd w:id="3599"/>
      <w:r>
        <w:rPr>
          <w:rtl w:val="true"/>
        </w:rPr>
        <w:t xml:space="preserve">روایت </w:t>
      </w:r>
      <w:r>
        <w:rPr/>
        <w:t>50</w:t>
      </w:r>
      <w:bookmarkEnd w:id="360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بلندکردن صدا، خرید و فروش و حمل سلاح در مساجدتان خودداری کنید و در هفت روز هفته در مساجد چراغ روشن نمایید و در آن محلّ طهارت قرار دهید</w:t>
      </w:r>
      <w:r>
        <w:rPr>
          <w:rFonts w:eastAsia="IRNazanin" w:cs="IRNazanin"/>
          <w:color w:val="111111"/>
          <w:sz w:val="28"/>
          <w:szCs w:val="28"/>
          <w:rtl w:val="true"/>
          <w:lang w:bidi="fa-IR"/>
        </w:rPr>
        <w:t>.</w:t>
      </w:r>
      <w:r>
        <w:rPr>
          <w:rStyle w:val="FootnoteAnchor"/>
          <w:rtl w:val="true"/>
        </w:rPr>
        <w:footnoteReference w:id="224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احترام مسجد را نگاه دارد و آب بینی خود را در آن نیندازد روز قیامت در حالی خداوند را ملاقات کند که می‌خندد و نامه‌اش در دست راستش است، و مسجد به خاطر آب بینی در خود می‌پیچد آنچنان که وقتی یکی از شما با نی‌خیزران به او بزنند در خود می‌پیچد</w:t>
      </w:r>
      <w:r>
        <w:rPr>
          <w:rFonts w:eastAsia="IRNazanin" w:cs="IRNazanin"/>
          <w:color w:val="111111"/>
          <w:sz w:val="28"/>
          <w:szCs w:val="28"/>
          <w:rtl w:val="true"/>
          <w:lang w:bidi="fa-IR"/>
        </w:rPr>
        <w:t>.</w:t>
      </w:r>
      <w:r>
        <w:rPr>
          <w:rStyle w:val="FootnoteAnchor"/>
          <w:rtl w:val="true"/>
        </w:rPr>
        <w:footnoteReference w:id="2246"/>
      </w:r>
    </w:p>
    <w:p>
      <w:pPr>
        <w:pStyle w:val="Heading5"/>
        <w:numPr>
          <w:ilvl w:val="4"/>
          <w:numId w:val="1"/>
        </w:numPr>
        <w:rPr/>
      </w:pPr>
      <w:bookmarkStart w:id="3601" w:name="__RefHeading___Toc751930_1934241801"/>
      <w:bookmarkStart w:id="3602" w:name="_Toc1674"/>
      <w:bookmarkEnd w:id="3601"/>
      <w:r>
        <w:rPr>
          <w:rtl w:val="true"/>
        </w:rPr>
        <w:t>توضیح</w:t>
      </w:r>
      <w:bookmarkEnd w:id="3602"/>
    </w:p>
    <w:p>
      <w:pPr>
        <w:pStyle w:val="BookText"/>
        <w:rPr/>
      </w:pPr>
      <w:r>
        <w:rPr>
          <w:rFonts w:ascii="IRNazanin" w:hAnsi="IRNazanin" w:eastAsia="IRNazanin"/>
          <w:color w:val="111111"/>
          <w:sz w:val="28"/>
          <w:sz w:val="28"/>
          <w:szCs w:val="28"/>
          <w:rtl w:val="true"/>
          <w:lang w:bidi="fa-IR"/>
        </w:rPr>
        <w:t xml:space="preserve">در روایت نوادر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طهارت را بر درب مساجد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اظهر هم همان است، و در اینجا مقصود اصلِ تعیین محلّ طهارت است نه اینکه محل طهارت را در وسط مسجد قرار دهید، و خیزُران درخت هندی معروفی است، و دلیل نام بردن از آن، این است که ضربه خوردن با آن درد بیشتری دارد</w:t>
      </w:r>
      <w:r>
        <w:rPr>
          <w:rFonts w:eastAsia="IRNazanin" w:cs="IRNazanin"/>
          <w:color w:val="111111"/>
          <w:sz w:val="28"/>
          <w:szCs w:val="28"/>
          <w:rtl w:val="true"/>
          <w:lang w:bidi="fa-IR"/>
        </w:rPr>
        <w:t>.</w:t>
      </w:r>
    </w:p>
    <w:p>
      <w:pPr>
        <w:pStyle w:val="Heading5"/>
        <w:numPr>
          <w:ilvl w:val="4"/>
          <w:numId w:val="1"/>
        </w:numPr>
        <w:rPr/>
      </w:pPr>
      <w:bookmarkStart w:id="3603" w:name="__RefHeading___Toc751932_1934241801"/>
      <w:bookmarkStart w:id="3604" w:name="_Toc1675"/>
      <w:bookmarkEnd w:id="3603"/>
      <w:r>
        <w:rPr>
          <w:rtl w:val="true"/>
        </w:rPr>
        <w:t xml:space="preserve">روایت </w:t>
      </w:r>
      <w:r>
        <w:rPr/>
        <w:t>51</w:t>
      </w:r>
      <w:bookmarkEnd w:id="360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اجرای حدود در مساجد، بلند کردن صدا، اعلام اشیاء گم‌شده، برهنه کردن شمشیر و تیراندازی در آنها و نیز از خرید و فروش در مساجد، آویزان کردن سلاح در قبله مساجد و تراشیدن تیر در مساجد نهی فرمود</w:t>
      </w:r>
      <w:r>
        <w:rPr>
          <w:rFonts w:eastAsia="IRNazanin" w:cs="IRNazanin"/>
          <w:color w:val="111111"/>
          <w:sz w:val="28"/>
          <w:szCs w:val="28"/>
          <w:rtl w:val="true"/>
          <w:lang w:bidi="fa-IR"/>
        </w:rPr>
        <w:t>.</w:t>
      </w:r>
      <w:r>
        <w:rPr>
          <w:rStyle w:val="FootnoteAnchor"/>
          <w:rtl w:val="true"/>
        </w:rPr>
        <w:footnoteReference w:id="224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نصرانی‌هایتان، کودکان و دیوانگانتان را به مساجدتان راه ندهید، وگرنه خداوند شما را به شکل میمون‌ها و خوک‌هایی مسخ گرداند که رکوع و سجود می‌کنند</w:t>
      </w:r>
      <w:r>
        <w:rPr>
          <w:rFonts w:eastAsia="IRNazanin" w:cs="IRNazanin"/>
          <w:color w:val="111111"/>
          <w:sz w:val="28"/>
          <w:szCs w:val="28"/>
          <w:rtl w:val="true"/>
          <w:lang w:bidi="fa-IR"/>
        </w:rPr>
        <w:t>.</w:t>
      </w:r>
      <w:r>
        <w:rPr>
          <w:rStyle w:val="FootnoteAnchor"/>
          <w:rtl w:val="true"/>
        </w:rPr>
        <w:footnoteReference w:id="2248"/>
      </w:r>
      <w:bookmarkStart w:id="3605" w:name="pg13519_133444"/>
    </w:p>
    <w:p>
      <w:pPr>
        <w:pStyle w:val="BookText"/>
        <w:rPr/>
      </w:pPr>
      <w:bookmarkEnd w:id="3605"/>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لا جُنُباً إِلَّا عابِرِي سَبِيلٍ‌</w:t>
      </w:r>
      <w:r>
        <w:rPr>
          <w:rStyle w:val="FootnoteAnchor"/>
          <w:rtl w:val="true"/>
        </w:rPr>
        <w:footnoteReference w:id="2249"/>
      </w:r>
      <w:r>
        <w:rPr>
          <w:rFonts w:ascii="Amiri" w:hAnsi="Amiri" w:eastAsia="Amiri" w:cs="Amiri"/>
          <w:color w:val="111111"/>
          <w:sz w:val="28"/>
          <w:sz w:val="28"/>
          <w:szCs w:val="28"/>
          <w:rtl w:val="true"/>
          <w:lang w:bidi="ar-SA"/>
        </w:rPr>
        <w:t>قَالَ هُوَ الْجُنُبُ يَمُرُّ فِي الْمَسْجِدِ مُرُوراً وَ لَا يَجْلِسُ فِيهِ‌</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أَكْلِ الثُّومِ أَنْ يُؤْذِيَ بِرَائِحَتِهِ أَهْلَ الْمَسْجِدِ وَ قَالَ مَنْ أَكَلَ هَذِهِ الْبَقْلَةَ فَلَا يَقْرَبَنَّ مَسْجِدَنَا</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ابْتَنَي مَسْجِداً وَ لَوْ مِثْلَ مَفْحَصِ قَطَاةٍ بَنَي اللَّهُ لَهُ بَيْتاً فِي الْجَنَّةِ</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الْمَسْجِدِ يُتَّخَذُ فِي الدَّارِ إِنْ بَدَا لِأَهْلِهِ فِي تَحْوِيلِهِ عَنْ مَكَانِهِ أَوِ التَّوَسُّعِ بِطَائِفَةٍ مِنْهُ قَالَ لَا بَأْسَ بِذَلِكَ‌</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6" w:name="__RefHeading___Toc751934_1934241801"/>
      <w:bookmarkStart w:id="3607" w:name="_Toc1676"/>
      <w:bookmarkEnd w:id="3606"/>
      <w:r>
        <w:rPr>
          <w:rtl w:val="true"/>
        </w:rPr>
        <w:t>«</w:t>
      </w:r>
      <w:r>
        <w:rPr/>
        <w:t>52</w:t>
      </w:r>
      <w:r>
        <w:rPr>
          <w:rtl w:val="true"/>
        </w:rPr>
        <w:t>»</w:t>
      </w:r>
      <w:bookmarkEnd w:id="3607"/>
    </w:p>
    <w:p>
      <w:pPr>
        <w:pStyle w:val="BookText"/>
        <w:rPr/>
      </w:pPr>
      <w:r>
        <w:rPr>
          <w:rFonts w:ascii="Amiri" w:hAnsi="Amiri" w:eastAsia="Amiri" w:cs="Amiri"/>
          <w:color w:val="111111"/>
          <w:sz w:val="28"/>
          <w:sz w:val="28"/>
          <w:szCs w:val="28"/>
          <w:rtl w:val="true"/>
          <w:lang w:bidi="ar-SA"/>
        </w:rPr>
        <w:t>كِتَابُ زَيْدٍ النَّرْسِيِّ، عَنْ عَبْدِ اللَّهِ بْنِ سِنَانٍ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مُحَمَّدَ بْنَ عَلِيٍّ عليه السلام فِي لَيْلَةٍ ظَلْمَاءَ شَدِيدَةِ الظُّلْمَةِ وَ هُوَ يَمْشِي إِلَي الْمَسْجِدِ وَ إِنِّي أَسْرَعْتُ فَدَفَعْتُ إِلَيْهِ فَسَلَّمْتُ عَلَيْهِ فَرَدَّ عَلَيَّ السَّلَامَ وَ قَالَ لِي يَا مُحَمَّدَ بْنَ الْمُنْكَدِرِ قَالَ رَسُولُ اللَّهِ صلي الله عليه و آله بَشِّرِ الْمَشَّاءِينَ إِلَي الْمَسَاجِدِ فِي ظُلَمِ اللَّيْلِ بِنُورٍ سَاطِعٍ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سَمِعْتُ أَبَا الْحَسَنِ عليه السلام يُحَدِّثُ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وَ الْحُورَ لَتَشْتَاقُ إِلَي مَنْ يَكْسَحُ الْمَسَاجِدَ وَ يَأْخُذُ مِنْهَا الْقَذَي</w:t>
      </w:r>
      <w:r>
        <w:rPr>
          <w:rFonts w:eastAsia="Amiri" w:cs="Amiri" w:ascii="Amiri" w:hAnsi="Amiri"/>
          <w:color w:val="111111"/>
          <w:sz w:val="28"/>
          <w:szCs w:val="28"/>
          <w:rtl w:val="true"/>
          <w:lang w:bidi="ar-SA"/>
        </w:rPr>
        <w:t>.</w:t>
      </w:r>
    </w:p>
    <w:p>
      <w:pPr>
        <w:pStyle w:val="Heading5"/>
        <w:numPr>
          <w:ilvl w:val="4"/>
          <w:numId w:val="1"/>
        </w:numPr>
        <w:rPr/>
      </w:pPr>
      <w:bookmarkStart w:id="3608" w:name="__RefHeading___Toc751936_1934241801"/>
      <w:bookmarkStart w:id="3609" w:name="_Toc1677"/>
      <w:bookmarkEnd w:id="3608"/>
      <w:r>
        <w:rPr>
          <w:rtl w:val="true"/>
        </w:rPr>
        <w:t>«</w:t>
      </w:r>
      <w:r>
        <w:rPr/>
        <w:t>53</w:t>
      </w:r>
      <w:r>
        <w:rPr>
          <w:rtl w:val="true"/>
        </w:rPr>
        <w:t>»</w:t>
      </w:r>
      <w:bookmarkEnd w:id="3609"/>
    </w:p>
    <w:p>
      <w:pPr>
        <w:pStyle w:val="BookText"/>
        <w:rPr/>
      </w:pPr>
      <w:r>
        <w:rPr>
          <w:rFonts w:ascii="Amiri" w:hAnsi="Amiri" w:eastAsia="Amiri" w:cs="Amiri"/>
          <w:color w:val="111111"/>
          <w:sz w:val="28"/>
          <w:sz w:val="28"/>
          <w:szCs w:val="28"/>
          <w:rtl w:val="true"/>
          <w:lang w:bidi="ar-SA"/>
        </w:rPr>
        <w:t>مِشْكَاةُ الْأَنْوَارِ، نَقْلًا مِنَ الْمَحَاسِنِ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مَظْعُونٍ لِلنَّبِيِّ صلي الله عليه و آله إِنِّي هَمَمْتُ بِالسِّيَاحَةِ فَقَالَ مَهْلًا يَا عُثْمَانُ فَإِنَّ السِّيَاحَةَ فِي أُمَّتِي لُزُومُ الْمَسَاجِدِ وَ انْتِظَارُ الصَّلَاةِ بَعْدَ الصَّلَاةِ</w:t>
      </w:r>
      <w:r>
        <w:rPr>
          <w:rStyle w:val="FootnoteAnchor"/>
          <w:rtl w:val="true"/>
        </w:rPr>
        <w:footnoteReference w:id="225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3610" w:name="__RefHeading___Toc751938_1934241801"/>
      <w:bookmarkStart w:id="3611" w:name="_Toc1678"/>
      <w:bookmarkEnd w:id="3610"/>
      <w:r>
        <w:rPr>
          <w:rtl w:val="true"/>
        </w:rPr>
        <w:t>«</w:t>
      </w:r>
      <w:r>
        <w:rPr/>
        <w:t>54</w:t>
      </w:r>
      <w:r>
        <w:rPr>
          <w:rtl w:val="true"/>
        </w:rPr>
        <w:t>»</w:t>
      </w:r>
      <w:bookmarkEnd w:id="3611"/>
    </w:p>
    <w:p>
      <w:pPr>
        <w:pStyle w:val="BookText"/>
        <w:rPr/>
      </w:pPr>
      <w:r>
        <w:rPr>
          <w:rFonts w:ascii="Amiri" w:hAnsi="Amiri" w:eastAsia="Amiri" w:cs="Amiri"/>
          <w:color w:val="111111"/>
          <w:sz w:val="28"/>
          <w:sz w:val="28"/>
          <w:szCs w:val="28"/>
          <w:rtl w:val="true"/>
          <w:lang w:bidi="ar-SA"/>
        </w:rPr>
        <w:t>أَصْلٌ مِنْ أُصُولِ أَصْحَابِنَا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w:t>
      </w:r>
    </w:p>
    <w:p>
      <w:pPr>
        <w:pStyle w:val="BookText"/>
        <w:rPr/>
      </w:pPr>
      <w:r>
        <w:rPr>
          <w:rFonts w:ascii="Amiri" w:hAnsi="Amiri" w:eastAsia="Amiri" w:cs="Amiri"/>
          <w:color w:val="111111"/>
          <w:sz w:val="28"/>
          <w:sz w:val="28"/>
          <w:szCs w:val="28"/>
          <w:rtl w:val="true"/>
          <w:lang w:bidi="ar-SA"/>
        </w:rPr>
        <w:t xml:space="preserve">و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جُنُبی که در مسجد عبور می‌کند و در آن نمی‌نشیند</w:t>
      </w:r>
      <w:r>
        <w:rPr>
          <w:rFonts w:eastAsia="Amiri" w:cs="Amiri" w:ascii="Amiri" w:hAnsi="Amiri"/>
          <w:color w:val="111111"/>
          <w:sz w:val="28"/>
          <w:szCs w:val="28"/>
          <w:rtl w:val="true"/>
          <w:lang w:bidi="ar-SA"/>
        </w:rPr>
        <w:t>.</w:t>
      </w:r>
      <w:r>
        <w:rPr>
          <w:rStyle w:val="FootnoteAnchor"/>
          <w:rtl w:val="true"/>
        </w:rPr>
        <w:footnoteReference w:id="2255"/>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از خوردن سیر نهی فرمود زیرا اهل مسجد با بوی آن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سبزی بخورد به مسجد ما نزدیک نشود</w:t>
      </w:r>
      <w:r>
        <w:rPr>
          <w:rFonts w:eastAsia="IRNazanin" w:cs="IRNazanin"/>
          <w:color w:val="111111"/>
          <w:sz w:val="28"/>
          <w:szCs w:val="28"/>
          <w:rtl w:val="true"/>
          <w:lang w:bidi="fa-IR"/>
        </w:rPr>
        <w:t>.</w:t>
      </w:r>
      <w:r>
        <w:rPr>
          <w:rStyle w:val="FootnoteAnchor"/>
          <w:rtl w:val="true"/>
        </w:rPr>
        <w:footnoteReference w:id="2256"/>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حتی به اندازه آشیانه مرغ سنگخوار بسازد، خداوند برای او خانه‌ای در بهشت بنا کند</w:t>
      </w:r>
      <w:r>
        <w:rPr>
          <w:rFonts w:eastAsia="IRNazanin" w:cs="IRNazanin"/>
          <w:color w:val="111111"/>
          <w:sz w:val="28"/>
          <w:szCs w:val="28"/>
          <w:rtl w:val="true"/>
          <w:lang w:bidi="fa-IR"/>
        </w:rPr>
        <w:t>.</w:t>
      </w:r>
      <w:r>
        <w:rPr>
          <w:rStyle w:val="FootnoteAnchor"/>
          <w:rtl w:val="true"/>
        </w:rPr>
        <w:footnoteReference w:id="2257"/>
      </w:r>
    </w:p>
    <w:p>
      <w:pPr>
        <w:pStyle w:val="BookText"/>
        <w:rPr/>
      </w:pPr>
      <w:r>
        <w:rPr>
          <w:rFonts w:ascii="IRNazanin" w:hAnsi="IRNazanin" w:eastAsia="IRNazanin"/>
          <w:color w:val="111111"/>
          <w:sz w:val="28"/>
          <w:sz w:val="28"/>
          <w:szCs w:val="28"/>
          <w:rtl w:val="true"/>
          <w:lang w:bidi="fa-IR"/>
        </w:rPr>
        <w:t>و از امام صادق علیه السلام روایت شده که از ایشان درباره مسجدی که در خانه قرار می‌دهند سؤال شد که اهل خانه می‌خواهند جای آن را تغییر دهند یا خانه را با گرفتن بخشی از آن گسترش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258"/>
      </w:r>
    </w:p>
    <w:p>
      <w:pPr>
        <w:pStyle w:val="Heading5"/>
        <w:numPr>
          <w:ilvl w:val="4"/>
          <w:numId w:val="1"/>
        </w:numPr>
        <w:rPr/>
      </w:pPr>
      <w:bookmarkStart w:id="3612" w:name="__RefHeading___Toc751940_1934241801"/>
      <w:bookmarkStart w:id="3613" w:name="_Toc1679"/>
      <w:bookmarkEnd w:id="3612"/>
      <w:r>
        <w:rPr>
          <w:rtl w:val="true"/>
        </w:rPr>
        <w:t xml:space="preserve">روایت </w:t>
      </w:r>
      <w:r>
        <w:rPr/>
        <w:t>52</w:t>
      </w:r>
      <w:bookmarkEnd w:id="3613"/>
    </w:p>
    <w:p>
      <w:p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در شبی بسیار تاریک دیدم که به سوی مسجد می‌رفت، من تند حرکت کردم و به طرف او دویدم، سلام کردم، سلامم را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مُنکدِر،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همیشه در تاریکی شب به سوی مساجد می‌روند به نوری درخشان در روز قیامت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ابوالحسن علیه السلام از قول پدرش حدیث می‌گفت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حور بس مشتاق کسانی هستند که مساجد را جاروب می‌کنند و آشغال های آن را برمی‌دارند</w:t>
      </w:r>
      <w:r>
        <w:rPr>
          <w:rFonts w:eastAsia="IRNazanin" w:cs="IRNazanin"/>
          <w:color w:val="111111"/>
          <w:sz w:val="28"/>
          <w:szCs w:val="28"/>
          <w:rtl w:val="true"/>
          <w:lang w:bidi="fa-IR"/>
        </w:rPr>
        <w:t>.</w:t>
      </w:r>
    </w:p>
    <w:p>
      <w:pPr>
        <w:pStyle w:val="Heading5"/>
        <w:numPr>
          <w:ilvl w:val="4"/>
          <w:numId w:val="1"/>
        </w:numPr>
        <w:rPr/>
      </w:pPr>
      <w:bookmarkStart w:id="3614" w:name="__RefHeading___Toc751942_1934241801"/>
      <w:bookmarkStart w:id="3615" w:name="_Toc1680"/>
      <w:bookmarkEnd w:id="3614"/>
      <w:r>
        <w:rPr>
          <w:rtl w:val="true"/>
        </w:rPr>
        <w:t xml:space="preserve">روایت </w:t>
      </w:r>
      <w:r>
        <w:rPr/>
        <w:t>53</w:t>
      </w:r>
      <w:bookmarkEnd w:id="3615"/>
    </w:p>
    <w:p>
      <w:pPr>
        <w:pStyle w:val="BookText"/>
        <w:rPr/>
      </w:pPr>
      <w:r>
        <w:rPr>
          <w:rFonts w:ascii="IRNazanin" w:hAnsi="IRNazanin" w:eastAsia="IRNazanin"/>
          <w:color w:val="111111"/>
          <w:sz w:val="28"/>
          <w:sz w:val="28"/>
          <w:szCs w:val="28"/>
          <w:rtl w:val="true"/>
          <w:lang w:bidi="fa-IR"/>
        </w:rPr>
        <w:t>مشکاة الانوار به نقل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سیاحت و گردشگری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دست نگه‌دار، گردشگری در امّت من، ملازمت و پایبندی به مساجد و انتظار کشیدن نماز بعد از نماز است ادامه روایت</w:t>
      </w:r>
      <w:r>
        <w:rPr>
          <w:rFonts w:eastAsia="IRNazanin" w:cs="IRNazanin"/>
          <w:color w:val="111111"/>
          <w:sz w:val="28"/>
          <w:szCs w:val="28"/>
          <w:rtl w:val="true"/>
          <w:lang w:bidi="fa-IR"/>
        </w:rPr>
        <w:t>.</w:t>
      </w:r>
      <w:r>
        <w:rPr>
          <w:rStyle w:val="FootnoteAnchor"/>
          <w:rtl w:val="true"/>
        </w:rPr>
        <w:footnoteReference w:id="2259"/>
      </w:r>
    </w:p>
    <w:p>
      <w:pPr>
        <w:pStyle w:val="Heading5"/>
        <w:numPr>
          <w:ilvl w:val="4"/>
          <w:numId w:val="1"/>
        </w:numPr>
        <w:rPr/>
      </w:pPr>
      <w:bookmarkStart w:id="3616" w:name="__RefHeading___Toc751944_1934241801"/>
      <w:bookmarkStart w:id="3617" w:name="_Toc1681"/>
      <w:bookmarkEnd w:id="3616"/>
      <w:r>
        <w:rPr>
          <w:rtl w:val="true"/>
        </w:rPr>
        <w:t xml:space="preserve">روایت </w:t>
      </w:r>
      <w:r>
        <w:rPr/>
        <w:t>54</w:t>
      </w:r>
      <w:bookmarkEnd w:id="3617"/>
    </w:p>
    <w:p>
      <w:pPr>
        <w:pStyle w:val="BookText"/>
        <w:rPr/>
      </w:pPr>
      <w:r>
        <w:rPr>
          <w:rFonts w:ascii="IRNazanin" w:hAnsi="IRNazanin" w:eastAsia="IRNazanin"/>
          <w:color w:val="111111"/>
          <w:sz w:val="28"/>
          <w:sz w:val="28"/>
          <w:szCs w:val="28"/>
          <w:rtl w:val="true"/>
          <w:lang w:bidi="fa-IR"/>
        </w:rPr>
        <w:t>اصلی از اصول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پدرش از پدرانش علیهم السلام روایت کرد که رسول خدا صلی الله علیه و آله 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مسلمانان مثل مسجد آنهاست، </w:t>
      </w:r>
      <w:bookmarkStart w:id="3618" w:name="pg13519_133445"/>
    </w:p>
    <w:p>
      <w:pPr>
        <w:pStyle w:val="BookText"/>
        <w:rPr/>
      </w:pPr>
      <w:bookmarkEnd w:id="3618"/>
      <w:r>
        <w:rPr>
          <w:rFonts w:ascii="Amiri" w:hAnsi="Amiri" w:eastAsia="Amiri" w:cs="Amiri"/>
          <w:color w:val="111111"/>
          <w:sz w:val="28"/>
          <w:sz w:val="28"/>
          <w:szCs w:val="28"/>
          <w:rtl w:val="true"/>
          <w:lang w:bidi="ar-SA"/>
        </w:rPr>
        <w:t>فَمَنْ سَبَقَ إِلَي مَكَانٍ فَهُوَ أَحَقُّ بِهِ إِلَي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عَبْدِ اللَّهِ عَنْ أَحْمَدَ بْنِ مُحَمَّدِ بْنِ سَعِيدٍ عَنِ الْحَسَنِ بْنِ عُبَيْدٍ الْكِنْدِيِّ عَنِ النَّوْفَلِيِّ عَنِ السَّكُونِيِّ عَنْ جَعْفَرِ بْنِ مُحَمَّدٍ عَنْ أَبِيهِ عَنْ آبَائِهِ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الْمَطَاهِرَ عَلَي أَبْوَابِ الْمَسَاجِدِ</w:t>
      </w:r>
      <w:r>
        <w:rPr>
          <w:rFonts w:eastAsia="Amiri" w:cs="Amiri" w:ascii="Amiri" w:hAnsi="Amiri"/>
          <w:color w:val="111111"/>
          <w:sz w:val="28"/>
          <w:szCs w:val="28"/>
          <w:rtl w:val="true"/>
          <w:lang w:bidi="ar-SA"/>
        </w:rPr>
        <w:t>.</w:t>
      </w:r>
    </w:p>
    <w:p>
      <w:pPr>
        <w:pStyle w:val="Heading5"/>
        <w:numPr>
          <w:ilvl w:val="4"/>
          <w:numId w:val="1"/>
        </w:numPr>
        <w:rPr/>
      </w:pPr>
      <w:bookmarkStart w:id="3619" w:name="__RefHeading___Toc751946_1934241801"/>
      <w:bookmarkStart w:id="3620" w:name="_Toc1682"/>
      <w:bookmarkEnd w:id="3619"/>
      <w:r>
        <w:rPr>
          <w:rtl w:val="true"/>
        </w:rPr>
        <w:t>«</w:t>
      </w:r>
      <w:r>
        <w:rPr/>
        <w:t>55</w:t>
      </w:r>
      <w:r>
        <w:rPr>
          <w:rtl w:val="true"/>
        </w:rPr>
        <w:t>»</w:t>
      </w:r>
      <w:bookmarkEnd w:id="3620"/>
    </w:p>
    <w:p>
      <w:pPr>
        <w:pStyle w:val="BookText"/>
        <w:rPr/>
      </w:pPr>
      <w:r>
        <w:rPr>
          <w:rFonts w:ascii="Amiri" w:hAnsi="Amiri" w:eastAsia="Amiri" w:cs="Amiri"/>
          <w:color w:val="111111"/>
          <w:sz w:val="28"/>
          <w:sz w:val="28"/>
          <w:szCs w:val="28"/>
          <w:rtl w:val="true"/>
          <w:lang w:bidi="ar-SA"/>
        </w:rPr>
        <w:t>كِتَابُ عَبْدِ اللَّهِ بْنِ يَحْيَي الْكَاهِلِيِّ،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مَسَاجِدِهِمْ الْخَبَرَ</w:t>
      </w:r>
      <w:r>
        <w:rPr>
          <w:rFonts w:eastAsia="Amiri" w:cs="Amiri" w:ascii="Amiri" w:hAnsi="Amiri"/>
          <w:color w:val="111111"/>
          <w:sz w:val="28"/>
          <w:szCs w:val="28"/>
          <w:rtl w:val="true"/>
          <w:lang w:bidi="ar-SA"/>
        </w:rPr>
        <w:t>.</w:t>
      </w:r>
    </w:p>
    <w:p>
      <w:pPr>
        <w:pStyle w:val="Heading5"/>
        <w:numPr>
          <w:ilvl w:val="4"/>
          <w:numId w:val="1"/>
        </w:numPr>
        <w:rPr/>
      </w:pPr>
      <w:bookmarkStart w:id="3621" w:name="__RefHeading___Toc751948_1934241801"/>
      <w:bookmarkStart w:id="3622" w:name="_Toc1683"/>
      <w:bookmarkEnd w:id="3621"/>
      <w:r>
        <w:rPr>
          <w:rtl w:val="true"/>
        </w:rPr>
        <w:t>«</w:t>
      </w:r>
      <w:r>
        <w:rPr/>
        <w:t>56</w:t>
      </w:r>
      <w:r>
        <w:rPr>
          <w:rtl w:val="true"/>
        </w:rPr>
        <w:t>»</w:t>
      </w:r>
      <w:bookmarkEnd w:id="3622"/>
    </w:p>
    <w:p>
      <w:pPr>
        <w:pStyle w:val="BookText"/>
        <w:rPr/>
      </w:pPr>
      <w:r>
        <w:rPr>
          <w:rFonts w:ascii="Amiri" w:hAnsi="Amiri" w:eastAsia="Amiri" w:cs="Amiri"/>
          <w:color w:val="111111"/>
          <w:sz w:val="28"/>
          <w:sz w:val="28"/>
          <w:szCs w:val="28"/>
          <w:rtl w:val="true"/>
          <w:lang w:bidi="ar-SA"/>
        </w:rPr>
        <w:t>مَجَالِسُ الصَّدُوقِ، عَنْ أَبِيهِ عَنْ سَعْدِ بْنِ عَبْدِ اللَّهِ عَنْ أَحْمَدَ بْنِ مُحَمَّدِ بْنِ خَالِدٍ الْبَرْقِيِّ عَنْ مُحَمَّدِ بْنِ تَسْنِيمٍ عَنِ الْعَبَّاسِ بْنِ عَامِرٍ عَنِ ابْنِ بُكَيْرٍ عَنْ سَلَّامِ بْنِ غَانِمٍ عَنِ الصَّادِقِ جَعْفَرِ بْنِ مُحَمَّدٍ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مَسْجِداً كَتَبَ اللَّهُ لَهُ عِتْقَ رَقَبَةٍ وَ مَنْ أَخْرَجَ مِنْهُ مَا يَقْذِي عَيْناً كَتَبَ اللَّهُ عَزَّ وَ جَلَّ لَهُ كِفْلَيْنِ مِنْ رَحْمَتِهِ‌</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تسنم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61"/>
      </w:r>
    </w:p>
    <w:p>
      <w:pPr>
        <w:pStyle w:val="Heading5"/>
        <w:numPr>
          <w:ilvl w:val="4"/>
          <w:numId w:val="1"/>
        </w:numPr>
        <w:rPr/>
      </w:pPr>
      <w:bookmarkStart w:id="3623" w:name="__RefHeading___Toc751950_1934241801"/>
      <w:bookmarkStart w:id="3624" w:name="_Toc1684"/>
      <w:bookmarkEnd w:id="3623"/>
      <w:r>
        <w:rPr>
          <w:rtl w:val="true"/>
        </w:rPr>
        <w:t>بيان</w:t>
      </w:r>
      <w:bookmarkEnd w:id="3624"/>
    </w:p>
    <w:p>
      <w:pPr>
        <w:pStyle w:val="BookText"/>
        <w:rPr/>
      </w:pPr>
      <w:r>
        <w:rPr>
          <w:rFonts w:ascii="Amiri" w:hAnsi="Amiri" w:eastAsia="Amiri" w:cs="Amiri"/>
          <w:color w:val="111111"/>
          <w:sz w:val="28"/>
          <w:sz w:val="28"/>
          <w:szCs w:val="28"/>
          <w:rtl w:val="true"/>
          <w:lang w:bidi="ar-SA"/>
        </w:rPr>
        <w:t>في القاموس القذي ما يقع في العين و في الشراب قذيت عينه كرضي وقع فيها القذي و قال الكفل بالكسر الضعف و النصيب و الحظ و التقدير بما يقذي عينا أو يذر في العين في الخبر كما في الخبر الآخر مبالغة في كنس المساجد و إن كانت نظيفة و إن لم يستوعب جميعها أو كنس قليلا منها يترتب عليه هذا الثواب</w:t>
      </w:r>
      <w:r>
        <w:rPr>
          <w:rFonts w:eastAsia="Amiri" w:cs="Amiri" w:ascii="Amiri" w:hAnsi="Amiri"/>
          <w:color w:val="111111"/>
          <w:sz w:val="28"/>
          <w:szCs w:val="28"/>
          <w:rtl w:val="true"/>
          <w:lang w:bidi="ar-SA"/>
        </w:rPr>
        <w:t>.</w:t>
      </w:r>
    </w:p>
    <w:p>
      <w:pPr>
        <w:pStyle w:val="Heading5"/>
        <w:numPr>
          <w:ilvl w:val="4"/>
          <w:numId w:val="1"/>
        </w:numPr>
        <w:rPr/>
      </w:pPr>
      <w:bookmarkStart w:id="3625" w:name="__RefHeading___Toc751952_1934241801"/>
      <w:bookmarkStart w:id="3626" w:name="_Toc1685"/>
      <w:bookmarkEnd w:id="3625"/>
      <w:r>
        <w:rPr>
          <w:rtl w:val="true"/>
        </w:rPr>
        <w:t>«</w:t>
      </w:r>
      <w:r>
        <w:rPr/>
        <w:t>57</w:t>
      </w:r>
      <w:r>
        <w:rPr>
          <w:rtl w:val="true"/>
        </w:rPr>
        <w:t>»</w:t>
      </w:r>
      <w:bookmarkEnd w:id="3626"/>
    </w:p>
    <w:p>
      <w:pPr>
        <w:pStyle w:val="BookText"/>
        <w:rPr/>
      </w:pPr>
      <w:r>
        <w:rPr>
          <w:rFonts w:ascii="Amiri" w:hAnsi="Amiri" w:eastAsia="Amiri" w:cs="Amiri"/>
          <w:color w:val="111111"/>
          <w:sz w:val="28"/>
          <w:sz w:val="28"/>
          <w:szCs w:val="28"/>
          <w:rtl w:val="true"/>
          <w:lang w:bidi="ar-SA"/>
        </w:rPr>
        <w:t>مَجَالِسُ الصَّدُوقِ، عَنْ أَحْمَدَ بْنِ هَارُونَ الْفَامِيِّ عَنْ مُحَمَّدٍ الْحِمْيَرِيِّ عَنْ أَبِيهِ عَنْ هَارُونَ بْنِ مُسْلِمٍ عَنْ مَسْعَدَةَ بْنِ صَدَقَةَ عَنِ الصَّادِقِ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إِذَا رَأَي أَهْلَ قَرْيَةٍ قَدْ أَسْرَفُوا فِي الْمَعَاصِي وَ فِيهَا ثَلَاثَةُ نَفَرٍ مِنَ الْمُؤْمِنِينَ نَادَاهُمْ جَلَّ جَلَالُهُ وَ تَقَدَّسَتْ أَسْمَاؤُهُ يَا أَهْلَ مَعْصِيَتِي لَوْ لَا مَنْ فِيكُمْ مِنَ الْمُؤْمِنِينَ الْمُتَحَابِّينَ بِجَلَالِي الْعَامِرِينَ بِصَلَاتِهِمْ أَرْضِي وَ مَسَاجِدِي وَ</w:t>
      </w:r>
    </w:p>
    <w:p>
      <w:pPr>
        <w:pStyle w:val="BookText"/>
        <w:rPr/>
      </w:pPr>
      <w:r>
        <w:rPr>
          <w:rFonts w:ascii="IRNazanin" w:hAnsi="IRNazanin" w:eastAsia="IRNazanin"/>
          <w:color w:val="111111"/>
          <w:sz w:val="28"/>
          <w:sz w:val="28"/>
          <w:szCs w:val="28"/>
          <w:rtl w:val="true"/>
          <w:lang w:bidi="fa-IR"/>
        </w:rPr>
        <w:t>پس هرکه زودتر در جایی قرار گرفت، تا شب به آن مکان نسبت به دیگران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از اصول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پدرش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طهارت را بر درب مساجد قرار دهید</w:t>
      </w:r>
      <w:r>
        <w:rPr>
          <w:rFonts w:eastAsia="IRNazanin" w:cs="IRNazanin"/>
          <w:color w:val="111111"/>
          <w:sz w:val="28"/>
          <w:szCs w:val="28"/>
          <w:rtl w:val="true"/>
          <w:lang w:bidi="fa-IR"/>
        </w:rPr>
        <w:t>.</w:t>
      </w:r>
    </w:p>
    <w:p>
      <w:pPr>
        <w:pStyle w:val="Heading5"/>
        <w:numPr>
          <w:ilvl w:val="4"/>
          <w:numId w:val="1"/>
        </w:numPr>
        <w:rPr/>
      </w:pPr>
      <w:bookmarkStart w:id="3627" w:name="__RefHeading___Toc751954_1934241801"/>
      <w:bookmarkStart w:id="3628" w:name="_Toc1686"/>
      <w:bookmarkEnd w:id="3627"/>
      <w:r>
        <w:rPr>
          <w:rtl w:val="true"/>
        </w:rPr>
        <w:t xml:space="preserve">روایت </w:t>
      </w:r>
      <w:r>
        <w:rPr/>
        <w:t>55</w:t>
      </w:r>
      <w:bookmarkEnd w:id="3628"/>
    </w:p>
    <w:p>
      <w:pPr>
        <w:pStyle w:val="BookText"/>
        <w:rPr/>
      </w:pPr>
      <w:r>
        <w:rPr>
          <w:rFonts w:ascii="IRNazanin" w:hAnsi="IRNazanin" w:eastAsia="IRNazanin"/>
          <w:color w:val="111111"/>
          <w:sz w:val="28"/>
          <w:sz w:val="28"/>
          <w:szCs w:val="28"/>
          <w:rtl w:val="true"/>
          <w:lang w:bidi="fa-IR"/>
        </w:rPr>
        <w:t>کتاب عبدالله بن یحیی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ایشان نماز بخوانید ادامه روایت</w:t>
      </w:r>
      <w:r>
        <w:rPr>
          <w:rFonts w:eastAsia="IRNazanin" w:cs="IRNazanin"/>
          <w:color w:val="111111"/>
          <w:sz w:val="28"/>
          <w:szCs w:val="28"/>
          <w:rtl w:val="true"/>
          <w:lang w:bidi="fa-IR"/>
        </w:rPr>
        <w:t>.</w:t>
      </w:r>
    </w:p>
    <w:p>
      <w:pPr>
        <w:pStyle w:val="Heading5"/>
        <w:numPr>
          <w:ilvl w:val="4"/>
          <w:numId w:val="1"/>
        </w:numPr>
        <w:rPr/>
      </w:pPr>
      <w:bookmarkStart w:id="3629" w:name="__RefHeading___Toc751956_1934241801"/>
      <w:bookmarkStart w:id="3630" w:name="_Toc1687"/>
      <w:bookmarkEnd w:id="3629"/>
      <w:r>
        <w:rPr>
          <w:rtl w:val="true"/>
        </w:rPr>
        <w:t xml:space="preserve">روایت </w:t>
      </w:r>
      <w:r>
        <w:rPr/>
        <w:t>56</w:t>
      </w:r>
      <w:bookmarkEnd w:id="3630"/>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غانم از امام جعفر صادق علیه السلام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را تمیز کند، خداوند برایش پاداش آزاد کردن یک بنده را می نویسد و هر کس هرچیز که چشمی را می‌آزارد از آن بیرون ببرد، خداوند عزوجل برایش دو نصیب از رحمت خود می‌نویسد</w:t>
      </w:r>
      <w:r>
        <w:rPr>
          <w:rFonts w:eastAsia="IRNazanin" w:cs="IRNazanin"/>
          <w:color w:val="111111"/>
          <w:sz w:val="28"/>
          <w:szCs w:val="28"/>
          <w:rtl w:val="true"/>
          <w:lang w:bidi="fa-IR"/>
        </w:rPr>
        <w:t>.</w:t>
      </w:r>
      <w:r>
        <w:rPr>
          <w:rStyle w:val="FootnoteAnchor"/>
          <w:rtl w:val="true"/>
        </w:rPr>
        <w:footnoteReference w:id="226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تسنم همانند آن را روایت کرده است</w:t>
      </w:r>
      <w:r>
        <w:rPr>
          <w:rFonts w:eastAsia="IRNazanin" w:cs="IRNazanin"/>
          <w:color w:val="111111"/>
          <w:sz w:val="28"/>
          <w:szCs w:val="28"/>
          <w:rtl w:val="true"/>
          <w:lang w:bidi="fa-IR"/>
        </w:rPr>
        <w:t>.</w:t>
      </w:r>
      <w:r>
        <w:rPr>
          <w:rStyle w:val="FootnoteAnchor"/>
          <w:rtl w:val="true"/>
        </w:rPr>
        <w:footnoteReference w:id="2263"/>
      </w:r>
    </w:p>
    <w:p>
      <w:pPr>
        <w:pStyle w:val="Heading5"/>
        <w:numPr>
          <w:ilvl w:val="4"/>
          <w:numId w:val="1"/>
        </w:numPr>
        <w:rPr/>
      </w:pPr>
      <w:bookmarkStart w:id="3631" w:name="__RefHeading___Toc751958_1934241801"/>
      <w:bookmarkStart w:id="3632" w:name="_Toc1688"/>
      <w:bookmarkEnd w:id="3631"/>
      <w:r>
        <w:rPr>
          <w:rtl w:val="true"/>
        </w:rPr>
        <w:t>توضیح</w:t>
      </w:r>
      <w:bookmarkEnd w:id="3632"/>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قَذی چیزی است که در چشم یا در نوشیدنی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قَذِیَت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خاشاک در چشمش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کِفل یعنی دوچندان، و نیز نصیب و بهره را گویند، و بیان مقدار به چیزی که در چشم می‌افتد یا چشم را می‌آزارد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در جاروب کردن مساجد است حتّی اگر تمیز باشند، و اگرچه همه جای مسجد را جاروب نکند یا مقدار کمی از آن را جاروب کند این ثواب به او می‌رسد</w:t>
      </w:r>
      <w:r>
        <w:rPr>
          <w:rFonts w:eastAsia="IRNazanin" w:cs="IRNazanin"/>
          <w:color w:val="111111"/>
          <w:sz w:val="28"/>
          <w:szCs w:val="28"/>
          <w:rtl w:val="true"/>
          <w:lang w:bidi="fa-IR"/>
        </w:rPr>
        <w:t>.</w:t>
      </w:r>
    </w:p>
    <w:p>
      <w:pPr>
        <w:pStyle w:val="Heading5"/>
        <w:numPr>
          <w:ilvl w:val="4"/>
          <w:numId w:val="1"/>
        </w:numPr>
        <w:rPr/>
      </w:pPr>
      <w:bookmarkStart w:id="3633" w:name="__RefHeading___Toc751960_1934241801"/>
      <w:bookmarkStart w:id="3634" w:name="_Toc1689"/>
      <w:bookmarkEnd w:id="3633"/>
      <w:r>
        <w:rPr>
          <w:rtl w:val="true"/>
        </w:rPr>
        <w:t xml:space="preserve">روایت </w:t>
      </w:r>
      <w:r>
        <w:rPr/>
        <w:t>57</w:t>
      </w:r>
      <w:bookmarkEnd w:id="363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هرگاه ببیند اهل محله‌ای در گناهان زیاده‌روی کرده‌اند و بین آنها سه نفر مؤمن هست، جل جلاله و تقدّست اسماؤه آنها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معصیت من؛ اگر نبودند مؤمنانی که به خاطر جَلال و عظمتِ من یکدیگر را دوست دارند و با نماز خود زمین و مساجدم را آباد می‌سازند، و </w:t>
      </w:r>
      <w:bookmarkStart w:id="3635" w:name="pg13519_133446"/>
    </w:p>
    <w:p>
      <w:pPr>
        <w:pStyle w:val="BookText"/>
        <w:rPr/>
      </w:pPr>
      <w:bookmarkEnd w:id="3635"/>
      <w:r>
        <w:rPr>
          <w:rFonts w:ascii="Amiri" w:hAnsi="Amiri" w:eastAsia="Amiri" w:cs="Amiri"/>
          <w:color w:val="111111"/>
          <w:sz w:val="28"/>
          <w:sz w:val="28"/>
          <w:szCs w:val="28"/>
          <w:rtl w:val="true"/>
          <w:lang w:bidi="ar-SA"/>
        </w:rPr>
        <w:t>الْمُسْتَغْفِرِينَ بِالْأَسْحَارِ خَوْفاً مِنِّي لَأَنْزَلْتُ لَكُمْ عَذَابِي ثُمَّ لَا أُبَالِي‌</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6" w:name="__RefHeading___Toc751962_1934241801"/>
      <w:bookmarkStart w:id="3637" w:name="_Toc1690"/>
      <w:bookmarkEnd w:id="3636"/>
      <w:r>
        <w:rPr>
          <w:rtl w:val="true"/>
        </w:rPr>
        <w:t>«</w:t>
      </w:r>
      <w:r>
        <w:rPr/>
        <w:t>58</w:t>
      </w:r>
      <w:r>
        <w:rPr>
          <w:rtl w:val="true"/>
        </w:rPr>
        <w:t>»</w:t>
      </w:r>
      <w:bookmarkEnd w:id="3637"/>
    </w:p>
    <w:p>
      <w:pPr>
        <w:pStyle w:val="BookText"/>
        <w:rPr/>
      </w:pPr>
      <w:r>
        <w:rPr>
          <w:rFonts w:ascii="Amiri" w:hAnsi="Amiri" w:eastAsia="Amiri" w:cs="Amiri"/>
          <w:color w:val="111111"/>
          <w:sz w:val="28"/>
          <w:sz w:val="28"/>
          <w:szCs w:val="28"/>
          <w:rtl w:val="true"/>
          <w:lang w:bidi="ar-SA"/>
        </w:rPr>
        <w:t>الْعِلَلُ، عَنْ أَبِيهِ عَنْ عَبْدِ اللَّهِ بْنِ جَعْفَرٍ الْحِمْيَرِيِّ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65"/>
      </w:r>
    </w:p>
    <w:p>
      <w:pPr>
        <w:pStyle w:val="Heading5"/>
        <w:numPr>
          <w:ilvl w:val="4"/>
          <w:numId w:val="1"/>
        </w:numPr>
        <w:rPr/>
      </w:pPr>
      <w:bookmarkStart w:id="3638" w:name="__RefHeading___Toc751964_1934241801"/>
      <w:bookmarkStart w:id="3639" w:name="_Toc1691"/>
      <w:bookmarkEnd w:id="3638"/>
      <w:r>
        <w:rPr>
          <w:rtl w:val="true"/>
        </w:rPr>
        <w:t>بيان</w:t>
      </w:r>
      <w:bookmarkEnd w:id="3639"/>
    </w:p>
    <w:p>
      <w:pPr>
        <w:pStyle w:val="BookText"/>
        <w:rPr/>
      </w:pPr>
      <w:r>
        <w:rPr>
          <w:rFonts w:ascii="Amiri" w:hAnsi="Amiri" w:eastAsia="Amiri" w:cs="Amiri"/>
          <w:color w:val="111111"/>
          <w:sz w:val="28"/>
          <w:sz w:val="28"/>
          <w:szCs w:val="28"/>
          <w:rtl w:val="true"/>
          <w:lang w:bidi="ar-SA"/>
        </w:rPr>
        <w:t>قد أوردت مثله بأسانيد جمة في باب صلاة الليل و أبواب المكارم و قوله بجلالي في بعض النسخ بالجيم أي لعظمتي و طاعتي لا للأغراض الدنيوية و في بعضها بالحاء المهملة أي بالمال الحلال</w:t>
      </w:r>
      <w:r>
        <w:rPr>
          <w:rFonts w:eastAsia="Amiri" w:cs="Amiri" w:ascii="Amiri" w:hAnsi="Amiri"/>
          <w:color w:val="111111"/>
          <w:sz w:val="28"/>
          <w:szCs w:val="28"/>
          <w:rtl w:val="true"/>
          <w:lang w:bidi="ar-SA"/>
        </w:rPr>
        <w:t>.</w:t>
      </w:r>
    </w:p>
    <w:p>
      <w:pPr>
        <w:pStyle w:val="Heading5"/>
        <w:numPr>
          <w:ilvl w:val="4"/>
          <w:numId w:val="1"/>
        </w:numPr>
        <w:rPr/>
      </w:pPr>
      <w:bookmarkStart w:id="3640" w:name="__RefHeading___Toc751966_1934241801"/>
      <w:bookmarkStart w:id="3641" w:name="_Toc1692"/>
      <w:bookmarkEnd w:id="3640"/>
      <w:r>
        <w:rPr>
          <w:rtl w:val="true"/>
        </w:rPr>
        <w:t>«</w:t>
      </w:r>
      <w:r>
        <w:rPr/>
        <w:t>59</w:t>
      </w:r>
      <w:r>
        <w:rPr>
          <w:rtl w:val="true"/>
        </w:rPr>
        <w:t>»</w:t>
      </w:r>
      <w:bookmarkEnd w:id="3641"/>
    </w:p>
    <w:p>
      <w:pPr>
        <w:pStyle w:val="BookText"/>
        <w:rPr/>
      </w:pPr>
      <w:r>
        <w:rPr>
          <w:rFonts w:ascii="Amiri" w:hAnsi="Amiri" w:eastAsia="Amiri" w:cs="Amiri"/>
          <w:color w:val="111111"/>
          <w:sz w:val="28"/>
          <w:sz w:val="28"/>
          <w:szCs w:val="28"/>
          <w:rtl w:val="true"/>
          <w:lang w:bidi="ar-SA"/>
        </w:rPr>
        <w:t>مَجَالِسُ الصَّدُوقِ، عَنْ أَحْمَدَ بْنِ زِيَادِ بْنِ جَعْفَرٍ الْهَمْدَانِيِّ عَنْ عَلِيِّ بْنِ إِبْرَاهِيمَ عَنْ أَبِيهِ عَنِ ابْنِ أَبِي عُمَيْرٍ عَنْ مُرَازِمٍ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بِإِتْيَانِ الْمَسَاجِدِ فَإِنَّهَا بُيُوتُ اللَّهِ فِي الْأَرْضِ وَ مَنْ أَتَاهَا مُتَطَهِّراً طَهَّرَهُ اللَّهُ مِنْ ذُنُوبِهِ وَ كُتِبَ مِنْ زُوَّارِهِ فَأَكْثِرُوا فِيهَا مِنَ الصَّلَاةِ وَ الدُّعَاءِ وَ صَلُّوا مِنَ الْمَسَاجِدِ فِي بِقَاعٍ مُخْتَلِفَةٍ فَإِنَّ كُلَّ بُقْعَةٍ تَشْهَدُ لِلْمُصَلِّي عَلَيْهَا يَوْمَ الْقِيَامَةِ</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2" w:name="__RefHeading___Toc751968_1934241801"/>
      <w:bookmarkStart w:id="3643" w:name="_Toc1693"/>
      <w:bookmarkEnd w:id="3642"/>
      <w:r>
        <w:rPr>
          <w:rtl w:val="true"/>
        </w:rPr>
        <w:t>بيان</w:t>
      </w:r>
      <w:bookmarkEnd w:id="3643"/>
    </w:p>
    <w:p>
      <w:pPr>
        <w:pStyle w:val="BookText"/>
        <w:rPr/>
      </w:pPr>
      <w:r>
        <w:rPr>
          <w:rFonts w:ascii="Amiri" w:hAnsi="Amiri" w:eastAsia="Amiri" w:cs="Amiri"/>
          <w:color w:val="111111"/>
          <w:sz w:val="28"/>
          <w:sz w:val="28"/>
          <w:szCs w:val="28"/>
          <w:rtl w:val="true"/>
          <w:lang w:bidi="ar-SA"/>
        </w:rPr>
        <w:t>يدل علي استحباب الطهارة لإتيان المساجد و علي استحباب الصلاة في المواضع المختلفة منها</w:t>
      </w:r>
      <w:r>
        <w:rPr>
          <w:rFonts w:eastAsia="Amiri" w:cs="Amiri" w:ascii="Amiri" w:hAnsi="Amiri"/>
          <w:color w:val="111111"/>
          <w:sz w:val="28"/>
          <w:szCs w:val="28"/>
          <w:rtl w:val="true"/>
          <w:lang w:bidi="ar-SA"/>
        </w:rPr>
        <w:t>.</w:t>
      </w:r>
    </w:p>
    <w:p>
      <w:pPr>
        <w:pStyle w:val="Heading5"/>
        <w:numPr>
          <w:ilvl w:val="4"/>
          <w:numId w:val="1"/>
        </w:numPr>
        <w:rPr/>
      </w:pPr>
      <w:bookmarkStart w:id="3644" w:name="__RefHeading___Toc751970_1934241801"/>
      <w:bookmarkStart w:id="3645" w:name="_Toc1694"/>
      <w:bookmarkEnd w:id="3644"/>
      <w:r>
        <w:rPr>
          <w:rtl w:val="true"/>
        </w:rPr>
        <w:t>«</w:t>
      </w:r>
      <w:r>
        <w:rPr/>
        <w:t>60</w:t>
      </w:r>
      <w:r>
        <w:rPr>
          <w:rtl w:val="true"/>
        </w:rPr>
        <w:t>»</w:t>
      </w:r>
      <w:bookmarkEnd w:id="3645"/>
    </w:p>
    <w:p>
      <w:pPr>
        <w:pStyle w:val="BookText"/>
        <w:rPr/>
      </w:pPr>
      <w:r>
        <w:rPr>
          <w:rFonts w:ascii="Amiri" w:hAnsi="Amiri" w:eastAsia="Amiri" w:cs="Amiri"/>
          <w:color w:val="111111"/>
          <w:sz w:val="28"/>
          <w:sz w:val="28"/>
          <w:szCs w:val="28"/>
          <w:rtl w:val="true"/>
          <w:lang w:bidi="ar-SA"/>
        </w:rPr>
        <w:t>مَجَالِسُ الصَّدُوقِ، عَنْ مُحَمَّدِ بْنِ الْحَسَنِ بْنِ الْوَلِيدِ عَنْ مُحَمَّدِ بْنِ الْحَسَنِ الصَّفَّارِ عَنْ أَحْمَدَ بْنِ أَبِي عَبْدِ اللَّهِ الْبَرْقِيِّ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لِانْتِظَارِ الصَّلَاةِ عِبَادَةٌ مَا لَمْ يُحْدِثْ قِيلَ يَا رَسُولَ اللَّهِ وَ مَا الْحَدَثُ قَالَ الِاغْتِيَابُ‌</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6" w:name="__RefHeading___Toc751972_1934241801"/>
      <w:bookmarkStart w:id="3647" w:name="_Toc1695"/>
      <w:bookmarkEnd w:id="3646"/>
      <w:r>
        <w:rPr>
          <w:rtl w:val="true"/>
        </w:rPr>
        <w:t>بيان</w:t>
      </w:r>
      <w:bookmarkEnd w:id="3647"/>
    </w:p>
    <w:p>
      <w:pPr>
        <w:pStyle w:val="BookText"/>
        <w:rPr/>
      </w:pPr>
      <w:r>
        <w:rPr>
          <w:rFonts w:ascii="Amiri" w:hAnsi="Amiri" w:eastAsia="Amiri" w:cs="Amiri"/>
          <w:color w:val="111111"/>
          <w:sz w:val="28"/>
          <w:sz w:val="28"/>
          <w:szCs w:val="28"/>
          <w:rtl w:val="true"/>
          <w:lang w:bidi="ar-SA"/>
        </w:rPr>
        <w:t>لعل المراد بالحدث الأمر المنكر القبيح كما ورد في حديث المدينة من أحدث فيها حدثا و فسر بذلك أو شبه صلي الله عليه و آله الاغتياب بالحدث لأنه ناقض لفضل الكون في المسجد كما أن الحدث ناقض للصلاة و روي المخالفون مثله عن أبي هريرة و رووا أنه سئل أبو هريرة عن معني الحدث ففسره بِالْفَسْوَةِ وَ الضَّرْطَةِ مُنَاسِباً لِلِحْيَتِهِ الكاذبة الفاجرة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سحرگاهان از بیم من استغفار می‌کنند، بدون هیچ مبالات و اهمّیتی، عذابم را بر شما فرومی‌فرستادم</w:t>
      </w:r>
      <w:r>
        <w:rPr>
          <w:rFonts w:eastAsia="IRNazanin" w:cs="IRNazanin"/>
          <w:color w:val="111111"/>
          <w:sz w:val="28"/>
          <w:szCs w:val="28"/>
          <w:rtl w:val="true"/>
          <w:lang w:bidi="fa-IR"/>
        </w:rPr>
        <w:t>.</w:t>
      </w:r>
      <w:r>
        <w:rPr>
          <w:rStyle w:val="FootnoteAnchor"/>
          <w:rtl w:val="true"/>
        </w:rPr>
        <w:footnoteReference w:id="2268"/>
      </w:r>
    </w:p>
    <w:p>
      <w:pPr>
        <w:pStyle w:val="Heading5"/>
        <w:numPr>
          <w:ilvl w:val="4"/>
          <w:numId w:val="1"/>
        </w:numPr>
        <w:rPr/>
      </w:pPr>
      <w:bookmarkStart w:id="3648" w:name="__RefHeading___Toc751974_1934241801"/>
      <w:bookmarkStart w:id="3649" w:name="_Toc1696"/>
      <w:bookmarkEnd w:id="3648"/>
      <w:r>
        <w:rPr>
          <w:rtl w:val="true"/>
        </w:rPr>
        <w:t xml:space="preserve">روایت </w:t>
      </w:r>
      <w:r>
        <w:rPr/>
        <w:t>58</w:t>
      </w:r>
      <w:bookmarkEnd w:id="364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مثل آن را روایت کرده است</w:t>
      </w:r>
      <w:r>
        <w:rPr>
          <w:rFonts w:eastAsia="IRNazanin" w:cs="IRNazanin"/>
          <w:color w:val="111111"/>
          <w:sz w:val="28"/>
          <w:szCs w:val="28"/>
          <w:rtl w:val="true"/>
          <w:lang w:bidi="fa-IR"/>
        </w:rPr>
        <w:t>.</w:t>
      </w:r>
      <w:r>
        <w:rPr>
          <w:rStyle w:val="FootnoteAnchor"/>
          <w:rtl w:val="true"/>
        </w:rPr>
        <w:footnoteReference w:id="2269"/>
      </w:r>
    </w:p>
    <w:p>
      <w:pPr>
        <w:pStyle w:val="Heading5"/>
        <w:numPr>
          <w:ilvl w:val="4"/>
          <w:numId w:val="1"/>
        </w:numPr>
        <w:rPr/>
      </w:pPr>
      <w:bookmarkStart w:id="3650" w:name="__RefHeading___Toc751976_1934241801"/>
      <w:bookmarkStart w:id="3651" w:name="_Toc1697"/>
      <w:bookmarkEnd w:id="3650"/>
      <w:r>
        <w:rPr>
          <w:rtl w:val="true"/>
        </w:rPr>
        <w:t>توضیح</w:t>
      </w:r>
      <w:bookmarkEnd w:id="3651"/>
    </w:p>
    <w:p>
      <w:pPr>
        <w:pStyle w:val="BookText"/>
        <w:rPr/>
      </w:pPr>
      <w:r>
        <w:rPr>
          <w:rFonts w:ascii="IRNazanin" w:hAnsi="IRNazanin" w:eastAsia="IRNazanin"/>
          <w:color w:val="111111"/>
          <w:sz w:val="28"/>
          <w:sz w:val="28"/>
          <w:szCs w:val="28"/>
          <w:rtl w:val="true"/>
          <w:lang w:bidi="fa-IR"/>
        </w:rPr>
        <w:t>مثل این روایت را با اسانید کامل و متعدد در باب نماز شب و ابواب مکارم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با جیم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عظمت و اطاعت از من نه به خاطر اهداف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بعضی نسخه‌ها با 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بوسیله مالِ حلالِ من</w:t>
      </w:r>
      <w:r>
        <w:rPr>
          <w:rFonts w:eastAsia="IRNazanin" w:cs="IRNazanin"/>
          <w:color w:val="111111"/>
          <w:sz w:val="28"/>
          <w:szCs w:val="28"/>
          <w:rtl w:val="true"/>
          <w:lang w:bidi="fa-IR"/>
        </w:rPr>
        <w:t>.</w:t>
      </w:r>
    </w:p>
    <w:p>
      <w:pPr>
        <w:pStyle w:val="Heading5"/>
        <w:numPr>
          <w:ilvl w:val="4"/>
          <w:numId w:val="1"/>
        </w:numPr>
        <w:rPr/>
      </w:pPr>
      <w:bookmarkStart w:id="3652" w:name="__RefHeading___Toc751978_1934241801"/>
      <w:bookmarkStart w:id="3653" w:name="_Toc1698"/>
      <w:bookmarkEnd w:id="3652"/>
      <w:r>
        <w:rPr>
          <w:rtl w:val="true"/>
        </w:rPr>
        <w:t xml:space="preserve">روایت </w:t>
      </w:r>
      <w:r>
        <w:rPr/>
        <w:t>59</w:t>
      </w:r>
      <w:bookmarkEnd w:id="3653"/>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رفتن به مساجد که مساجد خانه‌های خدا در زمینند، و کسی که با طهارت به مساجد برود خداوند او را از گناهان پاک گرداند و او را جزء زائران خودش می‌نویسد، پس نماز و دعای خود در مساجد را زیاد کنید و در جاهای مختلف مساجد نماز بخوانید، زیرا هر مکانی در روز قیامت برای کسی که روی آن نماز خوانده است شهادت می‌دهد</w:t>
      </w:r>
      <w:r>
        <w:rPr>
          <w:rFonts w:eastAsia="IRNazanin" w:cs="IRNazanin"/>
          <w:color w:val="111111"/>
          <w:sz w:val="28"/>
          <w:szCs w:val="28"/>
          <w:rtl w:val="true"/>
          <w:lang w:bidi="fa-IR"/>
        </w:rPr>
        <w:t>.</w:t>
      </w:r>
      <w:r>
        <w:rPr>
          <w:rStyle w:val="FootnoteAnchor"/>
          <w:rtl w:val="true"/>
        </w:rPr>
        <w:footnoteReference w:id="2270"/>
      </w:r>
    </w:p>
    <w:p>
      <w:pPr>
        <w:pStyle w:val="Heading5"/>
        <w:numPr>
          <w:ilvl w:val="4"/>
          <w:numId w:val="1"/>
        </w:numPr>
        <w:rPr/>
      </w:pPr>
      <w:bookmarkStart w:id="3654" w:name="__RefHeading___Toc751980_1934241801"/>
      <w:bookmarkStart w:id="3655" w:name="_Toc1699"/>
      <w:bookmarkEnd w:id="3654"/>
      <w:r>
        <w:rPr>
          <w:rtl w:val="true"/>
        </w:rPr>
        <w:t>توضیح</w:t>
      </w:r>
      <w:bookmarkEnd w:id="3655"/>
    </w:p>
    <w:p>
      <w:pPr>
        <w:pStyle w:val="BookText"/>
        <w:rPr/>
      </w:pPr>
      <w:r>
        <w:rPr>
          <w:rFonts w:ascii="IRNazanin" w:hAnsi="IRNazanin" w:eastAsia="IRNazanin"/>
          <w:color w:val="111111"/>
          <w:sz w:val="28"/>
          <w:sz w:val="28"/>
          <w:szCs w:val="28"/>
          <w:rtl w:val="true"/>
          <w:lang w:bidi="fa-IR"/>
        </w:rPr>
        <w:t>این روایت بر استحباب طهارت هنگام رفتن به مساجد و استحباب نمازخواندن در جاهای مختلف مسجد دلالت دارد</w:t>
      </w:r>
      <w:r>
        <w:rPr>
          <w:rFonts w:eastAsia="IRNazanin" w:cs="IRNazanin"/>
          <w:color w:val="111111"/>
          <w:sz w:val="28"/>
          <w:szCs w:val="28"/>
          <w:rtl w:val="true"/>
          <w:lang w:bidi="fa-IR"/>
        </w:rPr>
        <w:t>.</w:t>
      </w:r>
    </w:p>
    <w:p>
      <w:pPr>
        <w:pStyle w:val="Heading5"/>
        <w:numPr>
          <w:ilvl w:val="4"/>
          <w:numId w:val="1"/>
        </w:numPr>
        <w:rPr/>
      </w:pPr>
      <w:bookmarkStart w:id="3656" w:name="__RefHeading___Toc751982_1934241801"/>
      <w:bookmarkStart w:id="3657" w:name="_Toc1700"/>
      <w:bookmarkEnd w:id="3656"/>
      <w:r>
        <w:rPr>
          <w:rtl w:val="true"/>
        </w:rPr>
        <w:t xml:space="preserve">روایت </w:t>
      </w:r>
      <w:r>
        <w:rPr/>
        <w:t>60</w:t>
      </w:r>
      <w:bookmarkEnd w:id="3657"/>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در انتظار نماز تا زمانی که حدَث از شخص سر نزده،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Style w:val="FootnoteAnchor"/>
          <w:rtl w:val="true"/>
        </w:rPr>
        <w:footnoteReference w:id="2271"/>
      </w:r>
    </w:p>
    <w:p>
      <w:pPr>
        <w:pStyle w:val="Heading5"/>
        <w:numPr>
          <w:ilvl w:val="4"/>
          <w:numId w:val="1"/>
        </w:numPr>
        <w:rPr/>
      </w:pPr>
      <w:bookmarkStart w:id="3658" w:name="__RefHeading___Toc751984_1934241801"/>
      <w:bookmarkStart w:id="3659" w:name="_Toc1701"/>
      <w:bookmarkEnd w:id="3658"/>
      <w:r>
        <w:rPr>
          <w:rtl w:val="true"/>
        </w:rPr>
        <w:t>توضیح</w:t>
      </w:r>
      <w:bookmarkEnd w:id="365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از حدث، کار منکر و قبیح باشد، چنانچه در حدیث مدینه آمده است که هر کس در آن حدثی ایجاد کند و به آن تفسیر کرده یا اینکه آن حضرت صلی الله علیه و آله غیبت را به حدَث تشبیه کرده است زیرا فضیلتِ بودن در مسجد را نقض می‌کند، همان طور که حدَث نماز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مثل این روایت را از ابوهریره نقل کرده و روایت کرده‌اند که از ابوهریره در مورد معنای حدث سؤال شد و او آن را به بادِ شکم تفسیر کرد، که باد شکم مناسب شخصیت تزویر مآب و ظالمانه خودش است</w:t>
      </w:r>
      <w:r>
        <w:rPr>
          <w:rFonts w:eastAsia="IRNazanin" w:cs="IRNazanin"/>
          <w:color w:val="111111"/>
          <w:sz w:val="28"/>
          <w:szCs w:val="28"/>
          <w:rtl w:val="true"/>
          <w:lang w:bidi="fa-IR"/>
        </w:rPr>
        <w:t xml:space="preserve">. </w:t>
      </w:r>
      <w:bookmarkStart w:id="3660" w:name="pg13519_133447"/>
    </w:p>
    <w:p>
      <w:pPr>
        <w:pStyle w:val="Heading5"/>
        <w:numPr>
          <w:ilvl w:val="4"/>
          <w:numId w:val="1"/>
        </w:numPr>
        <w:rPr/>
      </w:pPr>
      <w:bookmarkStart w:id="3661" w:name="__RefHeading___Toc751986_1934241801"/>
      <w:bookmarkStart w:id="3662" w:name="_Toc1702"/>
      <w:bookmarkEnd w:id="3660"/>
      <w:bookmarkEnd w:id="3661"/>
      <w:r>
        <w:rPr>
          <w:rtl w:val="true"/>
        </w:rPr>
        <w:t>«</w:t>
      </w:r>
      <w:r>
        <w:rPr/>
        <w:t>61</w:t>
      </w:r>
      <w:r>
        <w:rPr>
          <w:rtl w:val="true"/>
        </w:rPr>
        <w:t>»</w:t>
      </w:r>
      <w:bookmarkEnd w:id="3662"/>
    </w:p>
    <w:p>
      <w:pPr>
        <w:pStyle w:val="BookText"/>
        <w:rPr/>
      </w:pPr>
      <w:r>
        <w:rPr>
          <w:rFonts w:ascii="Amiri" w:hAnsi="Amiri" w:eastAsia="Amiri" w:cs="Amiri"/>
          <w:color w:val="111111"/>
          <w:sz w:val="28"/>
          <w:sz w:val="28"/>
          <w:szCs w:val="28"/>
          <w:rtl w:val="true"/>
          <w:lang w:bidi="ar-SA"/>
        </w:rPr>
        <w:t>مَجَالِسُ الصَّدُوقِ، عَنْ أَبِيهِ عَنْ مُحَمَّدِ بْنِ يَحْيَي عَنْ مُحَمَّدِ بْنِ أَحْمَدَ الْأَشْعَرِيِّ عَنْ سَهْلِ بْنِ زِيَادٍ عَنْ مُحَمَّدِ بْنِ بَشَّارٍ عَنْ عُبَيْدِ اللَّهِ الدِّهْقَانِ عَنْ عَبْدِ الْحَمِيدِ بْنِ أَبِي الدَّيْلَمِ عَنْ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كَنَسَ مَسْجِداً يَوْمَ الْخَمِيسِ لَيْلَةَ الْجُمُعَةِ فَأَخْرَجَ مِنْهُ مِنَ التُّرَابِ مَا يُذَرُّ فِي الْعَيْنِ غُفِرَ لَهُ‌</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موسي بن المتوكل عن محمد بن يحيي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3"/>
      </w:r>
    </w:p>
    <w:p>
      <w:pPr>
        <w:pStyle w:val="Heading5"/>
        <w:numPr>
          <w:ilvl w:val="4"/>
          <w:numId w:val="1"/>
        </w:numPr>
        <w:rPr/>
      </w:pPr>
      <w:bookmarkStart w:id="3663" w:name="__RefHeading___Toc751988_1934241801"/>
      <w:bookmarkStart w:id="3664" w:name="_Toc1703"/>
      <w:bookmarkEnd w:id="3663"/>
      <w:r>
        <w:rPr>
          <w:rtl w:val="true"/>
        </w:rPr>
        <w:t>بيان</w:t>
      </w:r>
      <w:bookmarkEnd w:id="3664"/>
    </w:p>
    <w:p>
      <w:pPr>
        <w:pStyle w:val="BookText"/>
        <w:rPr/>
      </w:pPr>
      <w:r>
        <w:rPr>
          <w:rFonts w:ascii="Amiri" w:hAnsi="Amiri" w:eastAsia="Amiri" w:cs="Amiri"/>
          <w:color w:val="111111"/>
          <w:sz w:val="28"/>
          <w:sz w:val="28"/>
          <w:szCs w:val="28"/>
          <w:rtl w:val="true"/>
          <w:lang w:bidi="ar-SA"/>
        </w:rPr>
        <w:t>في القاموس الذر طرح الذرور في العين</w:t>
      </w:r>
      <w:r>
        <w:rPr>
          <w:rFonts w:eastAsia="Amiri" w:cs="Amiri" w:ascii="Amiri" w:hAnsi="Amiri"/>
          <w:color w:val="111111"/>
          <w:sz w:val="28"/>
          <w:szCs w:val="28"/>
          <w:rtl w:val="true"/>
          <w:lang w:bidi="ar-SA"/>
        </w:rPr>
        <w:t>.</w:t>
      </w:r>
    </w:p>
    <w:p>
      <w:pPr>
        <w:pStyle w:val="Heading5"/>
        <w:numPr>
          <w:ilvl w:val="4"/>
          <w:numId w:val="1"/>
        </w:numPr>
        <w:rPr/>
      </w:pPr>
      <w:bookmarkStart w:id="3665" w:name="__RefHeading___Toc751990_1934241801"/>
      <w:bookmarkStart w:id="3666" w:name="_Toc1704"/>
      <w:bookmarkEnd w:id="3665"/>
      <w:r>
        <w:rPr>
          <w:rtl w:val="true"/>
        </w:rPr>
        <w:t>«</w:t>
      </w:r>
      <w:r>
        <w:rPr/>
        <w:t>62</w:t>
      </w:r>
      <w:r>
        <w:rPr>
          <w:rtl w:val="true"/>
        </w:rPr>
        <w:t>»</w:t>
      </w:r>
      <w:bookmarkEnd w:id="3666"/>
    </w:p>
    <w:p>
      <w:pPr>
        <w:pStyle w:val="BookText"/>
        <w:rPr/>
      </w:pPr>
      <w:r>
        <w:rPr>
          <w:rFonts w:ascii="Amiri" w:hAnsi="Amiri" w:eastAsia="Amiri" w:cs="Amiri"/>
          <w:color w:val="111111"/>
          <w:sz w:val="28"/>
          <w:sz w:val="28"/>
          <w:szCs w:val="28"/>
          <w:rtl w:val="true"/>
          <w:lang w:bidi="ar-SA"/>
        </w:rPr>
        <w:t>مَجَالِسُ الصَّدُوقِ، عَنْ جَعْفَرِ بْنِ عَلِيٍّ عَنْ جَدِّهِ الْحَسَنِ بْنِ عَلِيٍّ عَنْ جَدِّهِ عَبْدِ اللَّهِ بْنِ الْمُغِيرَةِ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الْقُرْآنُ حَدِيثَهُ وَ الْمَسْجِدُ بَيْتَهُ بَنَي اللَّهُ لَهُ بَيْتاً فِي الْجَنَّةِ</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الشيخ،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حمزة العلوي عن علي بن إبراهيم عن أبيه عن النوفلي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7" w:name="__RefHeading___Toc751992_1934241801"/>
      <w:bookmarkStart w:id="3668" w:name="_Toc1705"/>
      <w:bookmarkEnd w:id="3667"/>
      <w:r>
        <w:rPr>
          <w:rtl w:val="true"/>
        </w:rPr>
        <w:t>«</w:t>
      </w:r>
      <w:r>
        <w:rPr/>
        <w:t>63</w:t>
      </w:r>
      <w:r>
        <w:rPr>
          <w:rtl w:val="true"/>
        </w:rPr>
        <w:t>»</w:t>
      </w:r>
      <w:bookmarkEnd w:id="3668"/>
    </w:p>
    <w:p>
      <w:pPr>
        <w:pStyle w:val="BookText"/>
        <w:rPr/>
      </w:pPr>
      <w:r>
        <w:rPr>
          <w:rFonts w:ascii="Amiri" w:hAnsi="Amiri" w:eastAsia="Amiri" w:cs="Amiri"/>
          <w:color w:val="111111"/>
          <w:sz w:val="28"/>
          <w:sz w:val="28"/>
          <w:szCs w:val="28"/>
          <w:rtl w:val="true"/>
          <w:lang w:bidi="ar-SA"/>
        </w:rPr>
        <w:t>الْخِصَالُ، عَنْ مُحَمَّدِ بْنِ مُوسَي بْنِ الْمُتَوَكِّلِ عَنْ مُحَمَّدِ بْنِ يَحْيَي الْعَطَّارِ عَنْ أَحْمَدَ بْنِ مُوسَي عَنِ ابْنِ فَضَّالٍ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إِلَي اللَّهِ عَزَّ وَ جَلَّ مَسْجِدٌ خَرَابٌ لَا يُصَلِّي فِيهِ أَهْلُهُ وَ عَالِمٌ بَيْنَ جُهَّالٍ وَ مُصْحَفٌ مُعَلَّقٌ قَدْ وَقَعَ عَلَيْهِ غُبَارٌ لَا يُقْرَأُ فِيهِ‌</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9" w:name="__RefHeading___Toc751994_1934241801"/>
      <w:bookmarkStart w:id="3670" w:name="_Toc1706"/>
      <w:bookmarkEnd w:id="3669"/>
      <w:r>
        <w:rPr>
          <w:rtl w:val="true"/>
        </w:rPr>
        <w:t xml:space="preserve">روایت </w:t>
      </w:r>
      <w:r>
        <w:rPr/>
        <w:t>61</w:t>
      </w:r>
      <w:bookmarkEnd w:id="3670"/>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ابوالدیلم از امام موسی بن جعفر از پدرش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پنجشنبه و شب جمعه مسجدی را جارو کند و خاک های ریزی را که در چشم می‌رود از آن خارج کند، آمرزیده می‌شود</w:t>
      </w:r>
      <w:r>
        <w:rPr>
          <w:rFonts w:eastAsia="IRNazanin" w:cs="IRNazanin"/>
          <w:color w:val="111111"/>
          <w:sz w:val="28"/>
          <w:szCs w:val="28"/>
          <w:rtl w:val="true"/>
          <w:lang w:bidi="fa-IR"/>
        </w:rPr>
        <w:t>.</w:t>
      </w:r>
      <w:r>
        <w:rPr>
          <w:rStyle w:val="FootnoteAnchor"/>
          <w:rtl w:val="true"/>
        </w:rPr>
        <w:footnoteReference w:id="2278"/>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موسی بن المتوکل از محمد بن یحیی العطار مثل آن را آورده است</w:t>
      </w:r>
      <w:r>
        <w:rPr>
          <w:rFonts w:eastAsia="IRNazanin" w:cs="IRNazanin"/>
          <w:color w:val="111111"/>
          <w:sz w:val="28"/>
          <w:szCs w:val="28"/>
          <w:rtl w:val="true"/>
          <w:lang w:bidi="fa-IR"/>
        </w:rPr>
        <w:t>.</w:t>
      </w:r>
      <w:r>
        <w:rPr>
          <w:rStyle w:val="FootnoteAnchor"/>
          <w:rtl w:val="true"/>
        </w:rPr>
        <w:footnoteReference w:id="2279"/>
      </w:r>
    </w:p>
    <w:p>
      <w:pPr>
        <w:pStyle w:val="Heading5"/>
        <w:numPr>
          <w:ilvl w:val="4"/>
          <w:numId w:val="1"/>
        </w:numPr>
        <w:rPr/>
      </w:pPr>
      <w:bookmarkStart w:id="3671" w:name="__RefHeading___Toc751996_1934241801"/>
      <w:bookmarkStart w:id="3672" w:name="_Toc1707"/>
      <w:bookmarkEnd w:id="3671"/>
      <w:r>
        <w:rPr>
          <w:rtl w:val="true"/>
        </w:rPr>
        <w:t>توضیح</w:t>
      </w:r>
      <w:bookmarkEnd w:id="3672"/>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 یعنی ریختن داروی خشک در چشم </w:t>
      </w:r>
      <w:r>
        <w:rPr>
          <w:rFonts w:eastAsia="IRNazanin" w:cs="IRNazanin"/>
          <w:color w:val="111111"/>
          <w:sz w:val="28"/>
          <w:szCs w:val="28"/>
          <w:rtl w:val="true"/>
          <w:lang w:bidi="fa-IR"/>
        </w:rPr>
        <w:t>.</w:t>
      </w:r>
    </w:p>
    <w:p>
      <w:pPr>
        <w:pStyle w:val="Heading5"/>
        <w:numPr>
          <w:ilvl w:val="4"/>
          <w:numId w:val="1"/>
        </w:numPr>
        <w:rPr/>
      </w:pPr>
      <w:bookmarkStart w:id="3673" w:name="__RefHeading___Toc751998_1934241801"/>
      <w:bookmarkStart w:id="3674" w:name="_Toc1708"/>
      <w:bookmarkEnd w:id="3673"/>
      <w:r>
        <w:rPr>
          <w:rtl w:val="true"/>
        </w:rPr>
        <w:t xml:space="preserve">روایت </w:t>
      </w:r>
      <w:r>
        <w:rPr/>
        <w:t>62</w:t>
      </w:r>
      <w:bookmarkEnd w:id="3674"/>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گفتارش و مسجد خانه‌اش باشد، خداوند خانه‌ای در بهشت برایش بنا کند</w:t>
      </w:r>
      <w:r>
        <w:rPr>
          <w:rFonts w:eastAsia="IRNazanin" w:cs="IRNazanin"/>
          <w:color w:val="111111"/>
          <w:sz w:val="28"/>
          <w:szCs w:val="28"/>
          <w:rtl w:val="true"/>
          <w:lang w:bidi="fa-IR"/>
        </w:rPr>
        <w:t>!</w:t>
      </w:r>
      <w:r>
        <w:rPr>
          <w:rStyle w:val="FootnoteAnchor"/>
          <w:rtl w:val="true"/>
        </w:rPr>
        <w:footnoteReference w:id="2280"/>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مثل آن را آورده است</w:t>
      </w:r>
      <w:r>
        <w:rPr>
          <w:rFonts w:eastAsia="IRNazanin" w:cs="IRNazanin"/>
          <w:color w:val="111111"/>
          <w:sz w:val="28"/>
          <w:szCs w:val="28"/>
          <w:rtl w:val="true"/>
          <w:lang w:bidi="fa-IR"/>
        </w:rPr>
        <w:t>.</w:t>
      </w:r>
      <w:r>
        <w:rPr>
          <w:rStyle w:val="FootnoteAnchor"/>
          <w:rtl w:val="true"/>
        </w:rPr>
        <w:footnoteReference w:id="2281"/>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حمزه علوی از علی بن ابراهیم از پدرش از نوفلی از سکونی مثل آن را روایت کرده است</w:t>
      </w:r>
      <w:r>
        <w:rPr>
          <w:rFonts w:eastAsia="IRNazanin" w:cs="IRNazanin"/>
          <w:color w:val="111111"/>
          <w:sz w:val="28"/>
          <w:szCs w:val="28"/>
          <w:rtl w:val="true"/>
          <w:lang w:bidi="fa-IR"/>
        </w:rPr>
        <w:t>.</w:t>
      </w:r>
      <w:r>
        <w:rPr>
          <w:rStyle w:val="FootnoteAnchor"/>
          <w:rtl w:val="true"/>
        </w:rPr>
        <w:footnoteReference w:id="2282"/>
      </w:r>
    </w:p>
    <w:p>
      <w:pPr>
        <w:pStyle w:val="Heading5"/>
        <w:numPr>
          <w:ilvl w:val="4"/>
          <w:numId w:val="1"/>
        </w:numPr>
        <w:rPr/>
      </w:pPr>
      <w:bookmarkStart w:id="3675" w:name="__RefHeading___Toc752000_1934241801"/>
      <w:bookmarkStart w:id="3676" w:name="_Toc1709"/>
      <w:bookmarkEnd w:id="3675"/>
      <w:r>
        <w:rPr>
          <w:rtl w:val="true"/>
        </w:rPr>
        <w:t xml:space="preserve">روایت </w:t>
      </w:r>
      <w:r>
        <w:rPr/>
        <w:t>63</w:t>
      </w:r>
      <w:bookmarkEnd w:id="367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نزد خداوند عزوجل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ویرانی که اهلش در آن نماز نمی‌خوانند، عالِمی که بین جاهلان است، و قرآنی که بی‌استفاده مانده و غبار گرفته و از روی آن خوانده نمی‌شود</w:t>
      </w:r>
      <w:r>
        <w:rPr>
          <w:rFonts w:eastAsia="IRNazanin" w:cs="IRNazanin"/>
          <w:color w:val="111111"/>
          <w:sz w:val="28"/>
          <w:szCs w:val="28"/>
          <w:rtl w:val="true"/>
          <w:lang w:bidi="fa-IR"/>
        </w:rPr>
        <w:t>.</w:t>
      </w:r>
      <w:r>
        <w:rPr>
          <w:rStyle w:val="FootnoteAnchor"/>
          <w:rtl w:val="true"/>
        </w:rPr>
        <w:footnoteReference w:id="2283"/>
      </w:r>
      <w:bookmarkStart w:id="3677" w:name="pg13519_133448"/>
    </w:p>
    <w:p>
      <w:pPr>
        <w:pStyle w:val="Heading5"/>
        <w:numPr>
          <w:ilvl w:val="4"/>
          <w:numId w:val="1"/>
        </w:numPr>
        <w:rPr/>
      </w:pPr>
      <w:bookmarkStart w:id="3678" w:name="__RefHeading___Toc752002_1934241801"/>
      <w:bookmarkStart w:id="3679" w:name="_Toc1710"/>
      <w:bookmarkEnd w:id="3677"/>
      <w:bookmarkEnd w:id="3678"/>
      <w:r>
        <w:rPr>
          <w:rtl w:val="true"/>
        </w:rPr>
        <w:t>«</w:t>
      </w:r>
      <w:r>
        <w:rPr/>
        <w:t>64</w:t>
      </w:r>
      <w:r>
        <w:rPr>
          <w:rtl w:val="true"/>
        </w:rPr>
        <w:t>»</w:t>
      </w:r>
      <w:bookmarkEnd w:id="3679"/>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 سَمِعْتُ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الدَّارِ وَ الْبَيْتِ قَدْ يَكُونُ فِيهِ مَسْجِدٌ فَيَبْدُو لِأَصْحَابِهِ أَنْ يَتَّسِعُوا بِطَائِفَةٍ مِنْهُ وَ يَبْنُوا مَكَانَهُ وَ يَهْدِمُوا الْبِنْيَةَ قَالَ لَا بَأْسَ بِذَلِكَ‌</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قَالَ مَسْعَدَةُ وَ سَمِعْتُهُ يَقُولُ أَ يَصْلُحُ لِمَكَانِ حَشٍّ أَنْ يُتَّخَذَ مَسْجِداً فَقَالَ إِذَا أُلْقِيَ عَلَيْهِ مِنَ التُّرَابِ مَا يُوَارِي ذَلِكَ وَ يَقْطَعُ رِيحَهُ فَلَا بَأْسَ بِذَلِكَ لِأَنَّ التُّرَابَ يُطَهِّرُهُ وَ بِهِ مَضَتِ السُّنَّةُ</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0" w:name="__RefHeading___Toc752004_1934241801"/>
      <w:bookmarkStart w:id="3681" w:name="_Toc1711"/>
      <w:bookmarkEnd w:id="3680"/>
      <w:r>
        <w:rPr>
          <w:rtl w:val="true"/>
        </w:rPr>
        <w:t>إيضاح</w:t>
      </w:r>
      <w:bookmarkEnd w:id="3681"/>
    </w:p>
    <w:p>
      <w:pPr>
        <w:pStyle w:val="BookText"/>
        <w:rPr/>
      </w:pPr>
      <w:r>
        <w:rPr>
          <w:rFonts w:ascii="Amiri" w:hAnsi="Amiri" w:eastAsia="Amiri" w:cs="Amiri"/>
          <w:color w:val="111111"/>
          <w:sz w:val="28"/>
          <w:sz w:val="28"/>
          <w:szCs w:val="28"/>
          <w:rtl w:val="true"/>
          <w:lang w:bidi="ar-SA"/>
        </w:rPr>
        <w:t>قال الوالد قدس الله روحه يدل علي أن إلقاء التراب مطهر كما دلت الأخبار الصحيحة علي أن الأرض يطهر بعضها بعضا و لا استبعاد فيه و يمكن حمل الأخبار علي ما إذا أزيلت النجاسة عنه أولا و يكون إلقاء التراب لزيادة التنظيف أو يكون تحته نجسا و بعد إلقاء التراب يجعل فوقه مسجدا و لا تجب حينئذ إزالة النجاسة عنه أو يكون هذا الحكم مختصا بمساجد البيوت كالتحويل و التغيير أو يحمل علي ما إذا لم يوقف و يكون إطلاق المسجد عليه لغويا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يجوز اتخاذ المساجد علي الحش ثم ذكر هذه الرواية و غيرها و في القاموس الحش مثلثة المخرج لأنهم كانوا يقضون حوائجهم في البساطين</w:t>
      </w:r>
      <w:r>
        <w:rPr>
          <w:rFonts w:eastAsia="Amiri" w:cs="Amiri" w:ascii="Amiri" w:hAnsi="Amiri"/>
          <w:color w:val="111111"/>
          <w:sz w:val="28"/>
          <w:szCs w:val="28"/>
          <w:rtl w:val="true"/>
          <w:lang w:bidi="ar-SA"/>
        </w:rPr>
        <w:t>.</w:t>
      </w:r>
    </w:p>
    <w:p>
      <w:pPr>
        <w:pStyle w:val="Heading5"/>
        <w:numPr>
          <w:ilvl w:val="4"/>
          <w:numId w:val="1"/>
        </w:numPr>
        <w:rPr/>
      </w:pPr>
      <w:bookmarkStart w:id="3682" w:name="__RefHeading___Toc752006_1934241801"/>
      <w:bookmarkStart w:id="3683" w:name="_Toc1712"/>
      <w:bookmarkEnd w:id="3682"/>
      <w:r>
        <w:rPr>
          <w:rtl w:val="true"/>
        </w:rPr>
        <w:t>«</w:t>
      </w:r>
      <w:r>
        <w:rPr/>
        <w:t>65</w:t>
      </w:r>
      <w:r>
        <w:rPr>
          <w:rtl w:val="true"/>
        </w:rPr>
        <w:t>»</w:t>
      </w:r>
      <w:bookmarkEnd w:id="3683"/>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عليه السلام عَنْ أَبِيهِ عليه السلام قَالَ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الِاخْتِلَافَ إِلَي الْمَسَاجِدِ لَمْ يَعْدَمْ وَاحِدَةً مِنْ سَبْعٍ أَخاً يَسْتَفِيدُهُ فِي اللَّهِ أَوْ عِلْماً مُسْتَطْرَفاً أَوْ رَحْمَةً مُنْتَظَرَةً أَوْ آيَةً مُحْكَمَةً تَدُلُّ عَلَي هُدًي أَوْ إِنَّهُ أَظُنُّهُ قَالَ سُدَّةً أَوْ رِشْدَةً تَصُدُّهُ عَنْ رَدًي أَوْ يَتْرُكُ ذَنْباً حَيَاءً أَوْ تَقْوَي‌</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4" w:name="__RefHeading___Toc752008_1934241801"/>
      <w:bookmarkStart w:id="3685" w:name="_Toc1713"/>
      <w:bookmarkEnd w:id="3684"/>
      <w:r>
        <w:rPr>
          <w:rtl w:val="true"/>
        </w:rPr>
        <w:t>بيان</w:t>
      </w:r>
      <w:bookmarkEnd w:id="3685"/>
    </w:p>
    <w:p>
      <w:pPr>
        <w:pStyle w:val="BookText"/>
        <w:rPr/>
      </w:pPr>
      <w:r>
        <w:rPr>
          <w:rFonts w:ascii="Amiri" w:hAnsi="Amiri" w:eastAsia="Amiri" w:cs="Amiri"/>
          <w:color w:val="111111"/>
          <w:sz w:val="28"/>
          <w:sz w:val="28"/>
          <w:szCs w:val="28"/>
          <w:rtl w:val="true"/>
          <w:lang w:bidi="ar-SA"/>
        </w:rPr>
        <w:t>أو إنه أظنه قال سدة إنما نسب إلي الظن للتردد بين العبارتين و السدة في بعض النسخ بالسين المهملة من السداد و هو الصواب من القول و الفعل يقال</w:t>
      </w:r>
      <w:r>
        <w:rPr>
          <w:rFonts w:eastAsia="Amiri" w:cs="Amiri" w:ascii="Amiri" w:hAnsi="Amiri"/>
          <w:color w:val="111111"/>
          <w:sz w:val="28"/>
          <w:szCs w:val="28"/>
          <w:rtl w:val="true"/>
          <w:lang w:bidi="ar-SA"/>
        </w:rPr>
        <w:t>:</w:t>
      </w:r>
    </w:p>
    <w:p>
      <w:pPr>
        <w:pStyle w:val="Heading5"/>
        <w:numPr>
          <w:ilvl w:val="4"/>
          <w:numId w:val="1"/>
        </w:numPr>
        <w:rPr/>
      </w:pPr>
      <w:bookmarkStart w:id="3686" w:name="__RefHeading___Toc752010_1934241801"/>
      <w:bookmarkStart w:id="3687" w:name="_Toc1714"/>
      <w:bookmarkEnd w:id="3686"/>
      <w:r>
        <w:rPr>
          <w:rtl w:val="true"/>
        </w:rPr>
        <w:t xml:space="preserve">روایت </w:t>
      </w:r>
      <w:r>
        <w:rPr/>
        <w:t>64</w:t>
      </w:r>
      <w:bookmarkEnd w:id="368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از ایشان درباره خانه و اتاق سؤال شد که مسجدی در آن است، پس صاحبان آن می‌خواهند با گرفتن قسمتی از آن خانه را وسیع‌تر کنند و آن را خراب کنند و جای آن بنا بسازند؛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2287"/>
      </w:r>
    </w:p>
    <w:p>
      <w:pPr>
        <w:pStyle w:val="BookText"/>
        <w:rPr/>
      </w:pPr>
      <w:r>
        <w:rPr>
          <w:rFonts w:ascii="IRNazanin" w:hAnsi="IRNazanin" w:eastAsia="IRNazanin"/>
          <w:color w:val="111111"/>
          <w:sz w:val="28"/>
          <w:sz w:val="28"/>
          <w:szCs w:val="28"/>
          <w:rtl w:val="true"/>
          <w:lang w:bidi="fa-IR"/>
        </w:rPr>
        <w:t>مَسعده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در مکانی که توالت بوده مسجد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آن خاک بریزند که آن را بپوشاند و بوی آن قطع شود اشکال ندارد، زیرا خاک آن را طاهر می‌کند، و سنّت همین بوده است</w:t>
      </w:r>
      <w:r>
        <w:rPr>
          <w:rFonts w:eastAsia="IRNazanin" w:cs="IRNazanin"/>
          <w:color w:val="111111"/>
          <w:sz w:val="28"/>
          <w:szCs w:val="28"/>
          <w:rtl w:val="true"/>
          <w:lang w:bidi="fa-IR"/>
        </w:rPr>
        <w:t>.</w:t>
      </w:r>
      <w:r>
        <w:rPr>
          <w:rStyle w:val="FootnoteAnchor"/>
          <w:rtl w:val="true"/>
        </w:rPr>
        <w:footnoteReference w:id="2288"/>
      </w:r>
    </w:p>
    <w:p>
      <w:pPr>
        <w:pStyle w:val="Heading5"/>
        <w:numPr>
          <w:ilvl w:val="4"/>
          <w:numId w:val="1"/>
        </w:numPr>
        <w:rPr/>
      </w:pPr>
      <w:bookmarkStart w:id="3688" w:name="__RefHeading___Toc752012_1934241801"/>
      <w:bookmarkStart w:id="3689" w:name="_Toc1715"/>
      <w:bookmarkEnd w:id="3688"/>
      <w:r>
        <w:rPr>
          <w:rtl w:val="true"/>
        </w:rPr>
        <w:t>توضیح</w:t>
      </w:r>
      <w:bookmarkEnd w:id="3689"/>
    </w:p>
    <w:p>
      <w:pPr>
        <w:pStyle w:val="BookText"/>
        <w:rPr/>
      </w:pPr>
      <w:r>
        <w:rPr>
          <w:rFonts w:ascii="IRNazanin" w:hAnsi="IRNazanin" w:eastAsia="IRNazanin"/>
          <w:color w:val="111111"/>
          <w:sz w:val="28"/>
          <w:sz w:val="28"/>
          <w:szCs w:val="28"/>
          <w:rtl w:val="true"/>
          <w:lang w:bidi="fa-IR"/>
        </w:rPr>
        <w:t>مرحوم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اینکه ریختن خاک پاک، طاهرکننده است، دلالت دارد، چنانچه روایات صحیح دلالت دارند بر اینکه قسمت  هایی از زمین، قسمت های دیگر آن را پاک می‌کند، و اصلاً بعید نیست و می‌توان روایات را بر صورتی حمل کرد که در ابتدا عین نجاست از بین رفته و ریختن خاک برای تمیز شدنِ بیشتر است، یا اینکه زیر آن نجس است و پس از ریختن خاک روی آن را مسجد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ازاله نجاست از آن واجب نیست، و یا اینکه این حکم به مساجد درون خانه‌ها هنگام تبدیل و تغییر مکان آن اختصاص دارد، و یا اینکه حمل بر زمانی می‌شود که وقف نشده و مسجد نامیدنِ آن فقط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مساجد را روی توالت بسازند، آنگاه این روایت و دیگر روایات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 به فتح و کسر و ضم حاء یعنی مستراح، زیرا آنها در باغ ها قضای حاجت می‌کردند</w:t>
      </w:r>
      <w:r>
        <w:rPr>
          <w:rFonts w:eastAsia="IRNazanin" w:cs="IRNazanin"/>
          <w:color w:val="111111"/>
          <w:sz w:val="28"/>
          <w:szCs w:val="28"/>
          <w:rtl w:val="true"/>
          <w:lang w:bidi="fa-IR"/>
        </w:rPr>
        <w:t>.</w:t>
      </w:r>
    </w:p>
    <w:p>
      <w:pPr>
        <w:pStyle w:val="Heading5"/>
        <w:numPr>
          <w:ilvl w:val="4"/>
          <w:numId w:val="1"/>
        </w:numPr>
        <w:rPr/>
      </w:pPr>
      <w:bookmarkStart w:id="3690" w:name="__RefHeading___Toc752014_1934241801"/>
      <w:bookmarkStart w:id="3691" w:name="_Toc1716"/>
      <w:bookmarkEnd w:id="3690"/>
      <w:r>
        <w:rPr>
          <w:rtl w:val="true"/>
        </w:rPr>
        <w:t xml:space="preserve">روایت </w:t>
      </w:r>
      <w:r>
        <w:rPr/>
        <w:t>65</w:t>
      </w:r>
      <w:bookmarkEnd w:id="369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از امام صادق علیه السلام از پدرش علیه السلام روایت کرد که 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رفت و آمد به مساجد مداومت داشته باشد، حداقل به یکی از هفت 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در راه خدا از او استفاده بَرد، یا دانشی جدید، یا رحمتی که در انتظار آن است، یا آیه‌ای محکم از قرآن که به راه هدایت رهنمونش دارد، یا به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صحیح یا هدایتی که او را از هلاکت باز دارد، و یا اینکه از روی حیا یا تقوی گناهی را ترک می‌نماید</w:t>
      </w:r>
      <w:r>
        <w:rPr>
          <w:rFonts w:eastAsia="IRNazanin" w:cs="IRNazanin"/>
          <w:color w:val="111111"/>
          <w:sz w:val="28"/>
          <w:szCs w:val="28"/>
          <w:rtl w:val="true"/>
          <w:lang w:bidi="fa-IR"/>
        </w:rPr>
        <w:t>.</w:t>
      </w:r>
      <w:r>
        <w:rPr>
          <w:rStyle w:val="FootnoteAnchor"/>
          <w:rtl w:val="true"/>
        </w:rPr>
        <w:footnoteReference w:id="2289"/>
      </w:r>
    </w:p>
    <w:p>
      <w:pPr>
        <w:pStyle w:val="Heading5"/>
        <w:numPr>
          <w:ilvl w:val="4"/>
          <w:numId w:val="1"/>
        </w:numPr>
        <w:rPr/>
      </w:pPr>
      <w:bookmarkStart w:id="3692" w:name="__RefHeading___Toc752016_1934241801"/>
      <w:bookmarkStart w:id="3693" w:name="_Toc1717"/>
      <w:bookmarkEnd w:id="3692"/>
      <w:r>
        <w:rPr>
          <w:rtl w:val="true"/>
        </w:rPr>
        <w:t>توضیح</w:t>
      </w:r>
      <w:bookmarkEnd w:id="3693"/>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إنه أظنه قال 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ظنّ و گمان نسبت داده زیرا بین دو عبارت تردید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سدّة در بعضی نسخه‌ها با سین از ریشه سَداد به معنای سخن و کار صحیح و درست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w:t>
      </w:r>
      <w:bookmarkStart w:id="3694" w:name="pg13519_133449"/>
    </w:p>
    <w:p>
      <w:pPr>
        <w:pStyle w:val="BookText"/>
        <w:rPr/>
      </w:pPr>
      <w:bookmarkEnd w:id="3694"/>
      <w:r>
        <w:rPr>
          <w:rFonts w:ascii="Amiri" w:hAnsi="Amiri" w:eastAsia="Amiri" w:cs="Amiri"/>
          <w:color w:val="111111"/>
          <w:sz w:val="28"/>
          <w:sz w:val="28"/>
          <w:szCs w:val="28"/>
          <w:rtl w:val="true"/>
          <w:lang w:bidi="ar-SA"/>
        </w:rPr>
        <w:t>سد يسد صار سديدا و في بعضها بالمعجمة أي شدة و قوة في الدين و الرشد الاستقامة علي طريق الحق مع تصلب فيه و التقوي هنا مكان الخشية في سائر الأخبار بمعناها</w:t>
      </w:r>
      <w:r>
        <w:rPr>
          <w:rFonts w:eastAsia="Amiri" w:cs="Amiri" w:ascii="Amiri" w:hAnsi="Amiri"/>
          <w:color w:val="111111"/>
          <w:sz w:val="28"/>
          <w:szCs w:val="28"/>
          <w:rtl w:val="true"/>
          <w:lang w:bidi="ar-SA"/>
        </w:rPr>
        <w:t>.</w:t>
      </w:r>
    </w:p>
    <w:p>
      <w:pPr>
        <w:pStyle w:val="Heading5"/>
        <w:numPr>
          <w:ilvl w:val="4"/>
          <w:numId w:val="1"/>
        </w:numPr>
        <w:rPr/>
      </w:pPr>
      <w:bookmarkStart w:id="3695" w:name="__RefHeading___Toc752018_1934241801"/>
      <w:bookmarkStart w:id="3696" w:name="_Toc1718"/>
      <w:bookmarkEnd w:id="3695"/>
      <w:r>
        <w:rPr>
          <w:rtl w:val="true"/>
        </w:rPr>
        <w:t>«</w:t>
      </w:r>
      <w:r>
        <w:rPr/>
        <w:t>66</w:t>
      </w:r>
      <w:r>
        <w:rPr>
          <w:rtl w:val="true"/>
        </w:rPr>
        <w:t>»</w:t>
      </w:r>
      <w:bookmarkEnd w:id="3696"/>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يَمْشِي فِي الْعَذِرَةِ وَ هِيَ يَابِسَةٌ فَتُصِيبُ ثَوْبَهُ وَ رِجْلَيْهِ هَلْ يَصْلُحُ لَهُ أَنْ يَدْخُلَ الْمَسْجِدَ فَيُصَلِّيَ وَ لَا يَغْسِلَ مَا أَصَابَهُ قَالَ إِذَا كَانَ يَابِساً فَلَا بَأْسَ‌</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7" w:name="__RefHeading___Toc752020_1934241801"/>
      <w:bookmarkStart w:id="3698" w:name="_Toc1719"/>
      <w:bookmarkEnd w:id="3697"/>
      <w:r>
        <w:rPr>
          <w:rtl w:val="true"/>
        </w:rPr>
        <w:t>بيان</w:t>
      </w:r>
      <w:bookmarkEnd w:id="3698"/>
    </w:p>
    <w:p>
      <w:pPr>
        <w:pStyle w:val="BookText"/>
        <w:rPr/>
      </w:pPr>
      <w:r>
        <w:rPr>
          <w:rFonts w:ascii="Amiri" w:hAnsi="Amiri" w:eastAsia="Amiri" w:cs="Amiri"/>
          <w:color w:val="111111"/>
          <w:sz w:val="28"/>
          <w:sz w:val="28"/>
          <w:szCs w:val="28"/>
          <w:rtl w:val="true"/>
          <w:lang w:bidi="ar-SA"/>
        </w:rPr>
        <w:t>إذا كان يابسا أي الثوب و الرجل أو العذرة أيضا تأكيدا للسؤال و تغليبا أو بتأويل النجس</w:t>
      </w:r>
      <w:r>
        <w:rPr>
          <w:rFonts w:eastAsia="Amiri" w:cs="Amiri" w:ascii="Amiri" w:hAnsi="Amiri"/>
          <w:color w:val="111111"/>
          <w:sz w:val="28"/>
          <w:szCs w:val="28"/>
          <w:rtl w:val="true"/>
          <w:lang w:bidi="ar-SA"/>
        </w:rPr>
        <w:t>.</w:t>
      </w:r>
    </w:p>
    <w:p>
      <w:pPr>
        <w:pStyle w:val="Heading5"/>
        <w:numPr>
          <w:ilvl w:val="4"/>
          <w:numId w:val="1"/>
        </w:numPr>
        <w:rPr/>
      </w:pPr>
      <w:bookmarkStart w:id="3699" w:name="__RefHeading___Toc752022_1934241801"/>
      <w:bookmarkStart w:id="3700" w:name="_Toc1720"/>
      <w:bookmarkEnd w:id="3699"/>
      <w:r>
        <w:rPr>
          <w:rtl w:val="true"/>
        </w:rPr>
        <w:t>«</w:t>
      </w:r>
      <w:r>
        <w:rPr/>
        <w:t>67</w:t>
      </w:r>
      <w:r>
        <w:rPr>
          <w:rtl w:val="true"/>
        </w:rPr>
        <w:t>»</w:t>
      </w:r>
      <w:bookmarkEnd w:id="3700"/>
    </w:p>
    <w:p>
      <w:pPr>
        <w:pStyle w:val="BookText"/>
        <w:rPr/>
      </w:pPr>
      <w:r>
        <w:rPr>
          <w:rFonts w:ascii="Amiri" w:hAnsi="Amiri" w:eastAsia="Amiri" w:cs="Amiri"/>
          <w:color w:val="111111"/>
          <w:sz w:val="28"/>
          <w:sz w:val="28"/>
          <w:szCs w:val="28"/>
          <w:rtl w:val="true"/>
          <w:lang w:bidi="ar-SA"/>
        </w:rPr>
        <w:t>قُرْبُ الْإِسْنَادِ، بِإِسْنَادِهِ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الْجِصِّ يُطْبَخُ بِالْعَذِرَةِ أَ يَصْلُحُ أَنْ يُجَصَّصَ بِهِ الْمَسْجِدُ قَالَ لَا بَأْسَ‌</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الْمَسْجِدِ يُكْتَبُ فِي الْقِبْلَةِ الْقُرْآنُ أَوْ شَيْ‌ءٌ مِنْ ذِكْرِ اللَّهِ قَالَ لَا بَأْسَ‌</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الْمَسْجِدِ يُنْقَشُ فِي قِبْلَتِهِ بِجِصٍّ أَوْ إِصْبَاغٍ قَالَ لَا بَأْسَ‌</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1" w:name="__RefHeading___Toc752024_1934241801"/>
      <w:bookmarkStart w:id="3702" w:name="_Toc1721"/>
      <w:bookmarkEnd w:id="3701"/>
      <w:r>
        <w:rPr>
          <w:rtl w:val="true"/>
        </w:rPr>
        <w:t>بيان</w:t>
      </w:r>
      <w:bookmarkEnd w:id="3702"/>
    </w:p>
    <w:p>
      <w:pPr>
        <w:pStyle w:val="BookText"/>
        <w:rPr/>
      </w:pPr>
      <w:r>
        <w:rPr>
          <w:rFonts w:ascii="Amiri" w:hAnsi="Amiri" w:eastAsia="Amiri" w:cs="Amiri"/>
          <w:color w:val="111111"/>
          <w:sz w:val="28"/>
          <w:sz w:val="28"/>
          <w:szCs w:val="28"/>
          <w:rtl w:val="true"/>
          <w:lang w:bidi="ar-SA"/>
        </w:rPr>
        <w:t>قد مر الكلام في الجص المطبوخ بالعذرة في كتاب الطهارة و الحاصل أنه محمول في المشهور علي العذرة الطاهرة أو علي ما إذا لم يعلم سراية النجاسة إلي الجص أو علي الاكتفاء في الاستحالة بهذا القدر و يدل الخبر علي عدم كراهة الكتاب في قبلة المسجد و لا ينافي كراهة النظر إليها حال الصلاة لما مر عن علي بن جعفر أيضا أن النظر إلي كتاب في القبلة نقص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النقش فقد حكم جماعة بتحريم النقش بالذهب و أطلق العلامة في أكثر كتبه و المحقق في المعتبر و الشهيد في الذكري تحريم النقش من غير تقييد بالذهب معللين بأن ذلك لم يكن في عهد النبي صلي الله عليه و آله فيكون بدعة و هو استدلال ضعيف و كذا حكم الأكثر بتحريم نقش الصور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یسدّ صار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شین به معنای شدّت و قوّت در 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به معنای استقامت بر راه حق همراه با استحکام است، و تقوی در اینجا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روایات آمده است، به همان معنای خشیت و ترس است </w:t>
      </w:r>
      <w:r>
        <w:rPr>
          <w:rFonts w:eastAsia="IRNazanin" w:cs="IRNazanin"/>
          <w:color w:val="111111"/>
          <w:sz w:val="28"/>
          <w:szCs w:val="28"/>
          <w:rtl w:val="true"/>
          <w:lang w:bidi="fa-IR"/>
        </w:rPr>
        <w:t>.</w:t>
      </w:r>
    </w:p>
    <w:p>
      <w:pPr>
        <w:pStyle w:val="Heading5"/>
        <w:numPr>
          <w:ilvl w:val="4"/>
          <w:numId w:val="1"/>
        </w:numPr>
        <w:rPr/>
      </w:pPr>
      <w:bookmarkStart w:id="3703" w:name="__RefHeading___Toc752026_1934241801"/>
      <w:bookmarkStart w:id="3704" w:name="_Toc1722"/>
      <w:bookmarkEnd w:id="3703"/>
      <w:r>
        <w:rPr>
          <w:rtl w:val="true"/>
        </w:rPr>
        <w:t xml:space="preserve">روایت </w:t>
      </w:r>
      <w:r>
        <w:rPr/>
        <w:t>66</w:t>
      </w:r>
      <w:bookmarkEnd w:id="370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روی مدفوع خُشک پا می گذارد، پس با لباس و پاهایش برخورد می‌کند، آیا شایسته است بدون شُستن آن وارد مسجد شود و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بوده اشکال ندارد</w:t>
      </w:r>
      <w:r>
        <w:rPr>
          <w:rFonts w:eastAsia="IRNazanin" w:cs="IRNazanin"/>
          <w:color w:val="111111"/>
          <w:sz w:val="28"/>
          <w:szCs w:val="28"/>
          <w:rtl w:val="true"/>
          <w:lang w:bidi="fa-IR"/>
        </w:rPr>
        <w:t>.</w:t>
      </w:r>
      <w:r>
        <w:rPr>
          <w:rStyle w:val="FootnoteAnchor"/>
          <w:rtl w:val="true"/>
        </w:rPr>
        <w:footnoteReference w:id="2294"/>
      </w:r>
    </w:p>
    <w:p>
      <w:pPr>
        <w:pStyle w:val="Heading5"/>
        <w:numPr>
          <w:ilvl w:val="4"/>
          <w:numId w:val="1"/>
        </w:numPr>
        <w:rPr/>
      </w:pPr>
      <w:bookmarkStart w:id="3705" w:name="__RefHeading___Toc752028_1934241801"/>
      <w:bookmarkStart w:id="3706" w:name="_Toc1723"/>
      <w:bookmarkEnd w:id="3705"/>
      <w:r>
        <w:rPr>
          <w:rtl w:val="true"/>
        </w:rPr>
        <w:t>توضیح</w:t>
      </w:r>
      <w:bookmarkEnd w:id="3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و پایش یا مدفوع نیز خشک بوده، که برای تأکید سؤال و از باب تغلیب یا به تأویل نجس است</w:t>
      </w:r>
      <w:r>
        <w:rPr>
          <w:rFonts w:eastAsia="IRNazanin" w:cs="IRNazanin"/>
          <w:color w:val="111111"/>
          <w:sz w:val="28"/>
          <w:szCs w:val="28"/>
          <w:rtl w:val="true"/>
          <w:lang w:bidi="fa-IR"/>
        </w:rPr>
        <w:t>.</w:t>
      </w:r>
    </w:p>
    <w:p>
      <w:pPr>
        <w:pStyle w:val="Heading5"/>
        <w:numPr>
          <w:ilvl w:val="4"/>
          <w:numId w:val="1"/>
        </w:numPr>
        <w:rPr/>
      </w:pPr>
      <w:bookmarkStart w:id="3707" w:name="__RefHeading___Toc752030_1934241801"/>
      <w:bookmarkStart w:id="3708" w:name="_Toc1724"/>
      <w:bookmarkEnd w:id="3707"/>
      <w:r>
        <w:rPr>
          <w:rtl w:val="true"/>
        </w:rPr>
        <w:t xml:space="preserve">روایت </w:t>
      </w:r>
      <w:r>
        <w:rPr/>
        <w:t>67</w:t>
      </w:r>
      <w:bookmarkEnd w:id="370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گچی سؤال کردم که با سوزاندن مدفوع پخته می‌شود، آیا شایسته است با آن مسجد را گچ‌کاری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295"/>
      </w:r>
    </w:p>
    <w:p>
      <w:pPr>
        <w:pStyle w:val="BookText"/>
        <w:rPr/>
      </w:pPr>
      <w:r>
        <w:rPr>
          <w:rFonts w:ascii="IRNazanin" w:hAnsi="IRNazanin" w:eastAsia="IRNazanin"/>
          <w:color w:val="111111"/>
          <w:sz w:val="28"/>
          <w:sz w:val="28"/>
          <w:szCs w:val="28"/>
          <w:rtl w:val="true"/>
          <w:lang w:bidi="fa-IR"/>
        </w:rPr>
        <w:t>و از ایشان درباره مسجد سؤال کردم که در قبله آن قرآن یا مقداری ذکر خدا نوشته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296"/>
      </w:r>
    </w:p>
    <w:p>
      <w:pPr>
        <w:pStyle w:val="BookText"/>
        <w:rPr/>
      </w:pPr>
      <w:r>
        <w:rPr>
          <w:rFonts w:ascii="IRNazanin" w:hAnsi="IRNazanin" w:eastAsia="IRNazanin"/>
          <w:color w:val="111111"/>
          <w:sz w:val="28"/>
          <w:sz w:val="28"/>
          <w:szCs w:val="28"/>
          <w:rtl w:val="true"/>
          <w:lang w:bidi="fa-IR"/>
        </w:rPr>
        <w:t>و از ایشان درباره مسجد سؤال کردم که در قبله آن با گچ یا رنگ نقش زده‌اند،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297"/>
      </w:r>
    </w:p>
    <w:p>
      <w:pPr>
        <w:pStyle w:val="Heading5"/>
        <w:numPr>
          <w:ilvl w:val="4"/>
          <w:numId w:val="1"/>
        </w:numPr>
        <w:rPr/>
      </w:pPr>
      <w:bookmarkStart w:id="3709" w:name="__RefHeading___Toc752032_1934241801"/>
      <w:bookmarkStart w:id="3710" w:name="_Toc1725"/>
      <w:bookmarkEnd w:id="3709"/>
      <w:r>
        <w:rPr>
          <w:rtl w:val="true"/>
        </w:rPr>
        <w:t>توضیح</w:t>
      </w:r>
      <w:bookmarkEnd w:id="3710"/>
    </w:p>
    <w:p>
      <w:pPr>
        <w:pStyle w:val="BookText"/>
        <w:rPr/>
      </w:pPr>
      <w:r>
        <w:rPr>
          <w:rFonts w:ascii="IRNazanin" w:hAnsi="IRNazanin" w:eastAsia="IRNazanin"/>
          <w:color w:val="111111"/>
          <w:sz w:val="28"/>
          <w:sz w:val="28"/>
          <w:szCs w:val="28"/>
          <w:rtl w:val="true"/>
          <w:lang w:bidi="fa-IR"/>
        </w:rPr>
        <w:t>بحث درباره گچ پخته شده با مدفوع در کتاب طهارت گذشت، و خلاصه آن که در نظر مشهور، مدفوع حمل بر مدفوع طاهر یا حمل بر صورتی می‌شود که یقین به سرایت نجاست به گچ نباشد، یا اینکه به همین مقدار از استحاله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عدم کراهت وجود نوشتار در قبله مسجد دلالت دارد، امّا این کراهت منافاتی هم با کراهت نگاه کردن به آن در حال نماز ندارد، به دلیل روایتی که از قول علی بن جعفر گذشت که نگاه کردن به نوشته در قبله موجب ناقص شدن نماز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نقش و نگار، جماعتی حکم به حرمت نقش با طلا داده و علامه در بیشتر کتاب هایش، محقق در المعتبر و شهید در الذکری به طور مطلق نقش و نگار را حرام دانسته و هیچ تقییدی به طلایی بودن آن نزده‌اند، و دلیلشان این بوده است که در عهد پیامبر صلی الله علیه و آله چنین چیزی وجود نداشته، پس بدعت است؛ امّا استدلال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فقها حکم به حرمت نقاشی تصاویر کرده‌اند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احتج عليه الفاضلان بالتعليل السابق و بما رواه الشَّيْخُ‌</w:t>
      </w:r>
      <w:r>
        <w:rPr>
          <w:rStyle w:val="FootnoteAnchor"/>
          <w:rtl w:val="true"/>
        </w:rPr>
        <w:footnoteReference w:id="2298"/>
      </w:r>
      <w:r>
        <w:rPr>
          <w:rFonts w:ascii="Amiri" w:hAnsi="Amiri" w:eastAsia="Amiri" w:cs="Amiri"/>
          <w:color w:val="111111"/>
          <w:sz w:val="28"/>
          <w:sz w:val="28"/>
          <w:szCs w:val="28"/>
          <w:rtl w:val="true"/>
          <w:lang w:bidi="ar-SA"/>
        </w:rPr>
        <w:t>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فِي الْمَسَاجِدِ الْمُصَوَّرَةِ فَقَالَ أَكْرَهُ ذَلِكَ وَ لَكِنْ لَا يَضُرُّكُمُ الْيَوْمَ وَ لَوْ قَدْ قَامَ الْعَدْلُ لَرَأَيْتُمْ كَيْفَ يُصْنَعُ فِي ذَلِكَ و هي مجهولة غير دالة علي التحريم و الشهيد في البيان حرم زخرفتها و نقشها و تصويرها بما فيه روح و كره غيره كالشجر و في الدروس كره الجميع و ظاهر الخبر جواز الجميع و الأحوط الترك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دلیل پیشین، به روایتی از شیخ</w:t>
      </w:r>
      <w:r>
        <w:rPr>
          <w:rStyle w:val="FootnoteAnchor"/>
          <w:rtl w:val="true"/>
        </w:rPr>
        <w:footnoteReference w:id="2299"/>
      </w:r>
      <w:r>
        <w:rPr>
          <w:rFonts w:ascii="IRNazanin" w:hAnsi="IRNazanin" w:eastAsia="IRNazanin"/>
          <w:color w:val="111111"/>
          <w:sz w:val="28"/>
          <w:sz w:val="28"/>
          <w:szCs w:val="28"/>
          <w:rtl w:val="true"/>
          <w:lang w:bidi="fa-IR"/>
        </w:rPr>
        <w:t>نیز استناد کرده‌اند که از عمرو بن جُمَیع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مساجدی سؤال کردم که در آنها تصویر کشیده‌اند،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کراهت دارم، امّا امروزه ضرری برای شما ندارد، و اگر عدالت برپا شود خواهید دید که در مورد آن چه رفتاری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مجهول است و دلالت بر تحریم ندارد، و شهید در البیان، تزیین مسجد و نقش و نگار دادن آن و کشیدن تصاویر جانداران را حرام و غیر آن مانند درخت را مکروه دانسته است و در دروس همه را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جواز همه اینهاست، و احوط ترک آن به طور مطلق می‌باشد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3711" w:name="pg13519_133451"/>
    </w:p>
    <w:p>
      <w:pPr>
        <w:pStyle w:val="Heading2"/>
        <w:numPr>
          <w:ilvl w:val="1"/>
          <w:numId w:val="1"/>
        </w:numPr>
        <w:rPr/>
      </w:pPr>
      <w:bookmarkStart w:id="3712" w:name="__RefHeading___Toc752034_1934241801"/>
      <w:bookmarkStart w:id="3713" w:name="_Toc1726"/>
      <w:bookmarkEnd w:id="3711"/>
      <w:bookmarkEnd w:id="3712"/>
      <w:r>
        <w:rPr>
          <w:rtl w:val="true"/>
        </w:rPr>
        <w:t>[</w:t>
      </w:r>
      <w:r>
        <w:rPr>
          <w:rtl w:val="true"/>
        </w:rPr>
        <w:t>كلمة المصحّح الأولي</w:t>
      </w:r>
      <w:r>
        <w:rPr>
          <w:rtl w:val="true"/>
        </w:rPr>
        <w:t>]</w:t>
      </w:r>
      <w:bookmarkEnd w:id="3713"/>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ههنا أنهينا الجزء الرابع من المجلّد الثامن عشر من كتاب بحار الأنوار الجامعة لدرر أخبار الأئمة الأطهار صلوات اللّه و سلامه عليهم ما دام الليل و النهار و هو الجزء الثمانون حسب تجزئتنا في هذه الطبعة الحديثة الرائقة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بذلنا جهدنا في تصحيحه و مقابلته فخرج بحمد اللّه و مشيّته نقيّا من الأغلاط إلّا نزراً زهيداً زاغ عنه البصر و كلّ عنه النظر لا يكاد يخفي علي القاري‌ء الكريم و من اللّه نسأل العصمة و هو وليّ التوفيق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3714" w:name="pg13519_133452"/>
    </w:p>
    <w:p>
      <w:pPr>
        <w:pStyle w:val="Heading2"/>
        <w:numPr>
          <w:ilvl w:val="1"/>
          <w:numId w:val="1"/>
        </w:numPr>
        <w:rPr/>
      </w:pPr>
      <w:bookmarkStart w:id="3715" w:name="__RefHeading___Toc752036_1934241801"/>
      <w:bookmarkStart w:id="3716" w:name="_Toc1727"/>
      <w:bookmarkEnd w:id="3714"/>
      <w:bookmarkEnd w:id="3715"/>
      <w:r>
        <w:rPr>
          <w:rtl w:val="true"/>
        </w:rPr>
        <w:t xml:space="preserve">كلمة المصحّح </w:t>
      </w:r>
      <w:r>
        <w:rPr>
          <w:rtl w:val="true"/>
        </w:rPr>
        <w:t>[</w:t>
      </w:r>
      <w:r>
        <w:rPr>
          <w:rtl w:val="true"/>
        </w:rPr>
        <w:t>الثانية</w:t>
      </w:r>
      <w:r>
        <w:rPr>
          <w:rtl w:val="true"/>
        </w:rPr>
        <w:t>]</w:t>
      </w:r>
      <w:bookmarkEnd w:id="37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الرابع من المجلّد الثامن عشر و قد انتهي رقمه حسب تجزئتنا إلي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في طيّه خمسا و عشرين بابا من أبواب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 علي طبعة الكمبانيّ المشهورة بطبع أمين الضرب و هكذا علي نصّ المصادر التي أخرجت الأحاديث منها، فسددنا ما كان في المطبوعة الأولي من خلل و تصحيف بجهدنا البالغ في مقابلة النصوص و تصحيحها و تنميقها و ضبط غرائبها و إيضاح مشكلاتها علي ما كان سيرتنا في سائر الأجزاء و الحمد لله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عزمت علي نفسي أن أكتب ذيل الآيات الشريفة في أوائل الأبواب، نذرا يسيرا ممّا ألهمني الله تعالي بلطفه و منّه من تطبيق الفقه الجعفري علي كتاب الله عزّ و جلّ و الإشارة إلي بعض ما هو مبني الأحكام الشرعيّة و وجه استنباطها من نصوص الآيات الكريمة احتجاجا علي نصّاب أهل البيت و منكري فقههم بعد ما آمنوا بالكتاب و لم يتفقّهوا فيه و تحقيقا لما قال الصادق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المحتجّ بكتاب الله علي الناصب من قرقز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يلهمه الله معرفة القرآن فلا يلقي أحدا من المخالفين إلّا حاجّه و يثبت أمرنا في كتاب الله</w:t>
      </w:r>
      <w:r>
        <w:rPr>
          <w:rFonts w:eastAsia="Amiri" w:cs="Amiri" w:ascii="Amiri" w:hAnsi="Amiri"/>
          <w:color w:val="111111"/>
          <w:sz w:val="28"/>
          <w:szCs w:val="28"/>
          <w:rtl w:val="true"/>
          <w:lang w:bidi="ar-SA"/>
        </w:rPr>
        <w:t>»</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وصل إلينا أنّهم نقموا عليّ ذلك المسير و منهج التفسير فكففت عن ذلك بعزيمة من الناشر المحترم و لعلّ الله أن يتيح لي فرصة أخري لإنجاز ما كتب الله عليّ من نشر علم القرآن و تفسيره علي أساس أهل البيت المتّخذ من فقههم ونصوصهم و علي الله قصد السبيل و منها جائر و لو شاء لهداكم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المحتجّ بكتاب الله علي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3717" w:name="pg13519_133453"/>
    </w:p>
    <w:p>
      <w:pPr>
        <w:pStyle w:val="Heading2"/>
        <w:numPr>
          <w:ilvl w:val="1"/>
          <w:numId w:val="1"/>
        </w:numPr>
        <w:rPr/>
      </w:pPr>
      <w:bookmarkStart w:id="3718" w:name="__RefHeading___Toc752038_1934241801"/>
      <w:bookmarkStart w:id="3719" w:name="_Toc1728"/>
      <w:bookmarkEnd w:id="3717"/>
      <w:bookmarkEnd w:id="3718"/>
      <w:r>
        <w:rPr>
          <w:rtl w:val="true"/>
        </w:rPr>
        <w:t>فهرس ما في هذا الجزء من الأبواب</w:t>
      </w:r>
      <w:bookmarkEnd w:id="3719"/>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الحثّ علي المحافظة علي الصلوات و أدائها في أوقاتها و ذمّ إضاعتها و الاستهانة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وقت فريضة الظهرين و نافلتهما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وقت العشاءين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وقت صلاة الفجر و نافلتها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تحقيق منتصف الليل و منتهاه و مفتتح النهار شرعا و عرفا و لغة 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الأوقات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الضحي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فرائض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لباس المصلي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ستر العورة و عورة الرجال و النساء في الصلاة و ما يلزمهما من الثياب فيها و صفاتها و آدابها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الرداء و سدله و التوشّح فوق القميص و اشتمال الصماء و إدخال اليدين تحت الثوب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العراة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تجوز الصلاة فيه من الأوبار و الأشعار و الجلود و ما لا تجوز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الصلاة في الحرير و الذهب و الحديد و ما فيه تماثيل و غير ذلك مما نهي عن الصلاة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في الثوب النجس أو ثوب أصابه بصاق أو عرق أو ذرق و حكم ثياب الكفار و ما لا يتمّ فيه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المختضب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ناسي النجاسة في الثوب و الجسد و جاهلها و حكم الثوب المشتبه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في النعال و الخفاف و ما يستر ظهر القدم بلا 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مكان المصلي و ما يتبعه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جعل للنبيّ صّلي الّله عليه و آله و لأمّته الأرض مسجدا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طهارة موضع الصلاة و ما يتبعها من أحكام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علي الحرير أو علي التماثيل أو في بيت فيه تماثيل أو كلب أو خمر أو 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يكون بين يديّ المصلّي أو يمرّ بين يديه و استحباب السترة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المواضع التي نهي عن الصلاة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في الكعبة و معابد أهل الكتاب و بيوتهم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الرجل و المرأة في بيت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المساجد و أحكامها و آدابها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0" w:name="pg13519_133457"/>
      <w:bookmarkStart w:id="3721" w:name="pg13519_133457"/>
      <w:bookmarkEnd w:id="3721"/>
    </w:p>
    <w:p>
      <w:pPr>
        <w:pStyle w:val="Heading2"/>
        <w:numPr>
          <w:ilvl w:val="1"/>
          <w:numId w:val="1"/>
        </w:numPr>
        <w:rPr/>
      </w:pPr>
      <w:bookmarkStart w:id="3722" w:name="pg13519_133457"/>
      <w:bookmarkStart w:id="3723" w:name="__RefHeading___Toc752040_1934241801"/>
      <w:bookmarkStart w:id="3724" w:name="_Toc1729"/>
      <w:bookmarkEnd w:id="3722"/>
      <w:bookmarkEnd w:id="3723"/>
      <w:r>
        <w:rPr>
          <w:rtl w:val="true"/>
        </w:rPr>
        <w:t>رموز الكتاب</w:t>
      </w:r>
      <w:bookmarkEnd w:id="372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الخمر قهوة لأنّها تقهي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تذهب بشهوة الطعام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قهوه، شراب است؛ و مشروب را قهوه گویند زیرا میل و رغبت به غذا را از بین می‌برد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هذا أن كل تسبيح ذكر في القرآن موقتا بوقت من الأوقات، جعله النبيّ صلّي اللّه عليه و آله في صلاة ذلك الوقت اما في ركوعها أو سجودها أو زاد في ركعاتها حتّي يتمكن من امتثال ذاك التسبيح، و قصاري ما تدلّ عليه هذه الآية جواز ايقاع الصلوات بالغدوة و الاصيل في هذه البيوت التي أذن اللّه أن 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بيوتهم عليهم السلام بمنزلة المساجد التي يذكر فيها اسم اللّه كثيرا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رواة القصص و الاكاذيب، و عبر عليه السلام به عن مفسري العامّة و علمائهم لابتناء تفاسيرهم و تأويلاتهم علي الاكاذيب و القصص الاسرائيليات، أو عبر عليه السلام به عن امثال سفيان الثوري و اشباهه من المتصوفة حيث تركوا التجارة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قَصّاص، داستان پردازان و دروغگویان هستند و مقصود حضرت از آن، مفسران و علمای اهل سنت هستند زیرا در تفاسیر و بیان تأویل آیات به دروغها و داستانهای اسرائیلیات استناد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امکان دارد مقصود امام، صوفیانی امثال سفیان ثوری باشد که کسب و کار را کنار گذاردند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في سورة الماعون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ضمن سوره ماعون</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سيأتي في بابه إنشاء اللّه تعالي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و در باب خود خواهد آمد ان شاء اللّه تعالی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تمامه في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المكارم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به طور کامل در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المکارم آمده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شربتلي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شربتلی</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طولانی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و مثله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مثل آن در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تمامه كما مرّ من الخصال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و به طور کامل در الخصال آمده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كتاب الغارات مخطوط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العفو لا يكون الا من تقصير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می‌بینی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تقصیری نباشد بخشایش هم نیست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تصفر الشمس أو تغيب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تصفر الشمس أو تغیب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الآية في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آیه در 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هو الذي روي برواية اخري عن النعمانيّ، و قد أدرجه المؤلّف العلامة في كتاب القرآن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موضع النصّ منه صلي الله عليه و آله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سابقا أيضا ملخصا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في ذلك أقوال كلها بعيدة عن المحجة، و مع ذلك يخرج الكلام من حيز الاستعارة غير قول واحد، و هو أن يكون المراد أنهم يؤخرون الصلاة الي أن لا يبقي من النهار الا بقدر ما بقي من نفس الميت الذي قد شرق بريقه و غرغر ببقية نفسه، فشبه عليه السلام تلك البقية بشفافة الذماء التي قد قرب انقضاؤها و حان فناؤها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رواه القمّيّ في تفسيره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صار وقت المغرب إذا ذهبت الحمرة من المشرق، و كما تري عنوان الباب يوافق المشهور و ان كان في طي الباب أحاديث تحكم بأن غروب الشمس باستتار القرص و الذي عندي أن الغروب هو استتار القرص لا عن وجه الأرض فقط، بل عنها و عن كل ما علاها من الجو الذي يتعلق بها و هو منتهي ما يمكن للإنسان أن يعيش فيه و يتنفس من الهواء المحيط بالارض، و ذلك لان سلطان الشمس و نفوذها انما هو في الهواء، و لولاه لم يكن للشمس ضياء و لا بهاء، فاللازم أن يعتبر الغروب بالنسبة الي الهواء الذي يعلو كل قطعة من الأرض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وجه الحديث أن الوقت المسنون لصلاة المغرب أول المغرب عند ذهاب الحمرة، فمن أخر صلاة المغرب عن هذا الوقت من غير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تهاون بسنته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رغب عنها، و من رغب عن سنته فليس منه في شي‌ء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وجه الحديث ظاهر ممّا تلوناه عليك من أن صلاة العشاء وقتها المفروض من أول الليل إلي آخره مع رعاية الأول فالاول لقوله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رسول اللّه صلّي اللّه عليه و آله سن لها وقتا معينا و هو أول غيبوبة الشفق لعجلة الناس في النوم و الخوف من فوات العشاء عنهم، و 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نام قبل العشاء الآخرة فلا أنام اللّه عينه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 و السهي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بالالف و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صغير من بنات نعش الصغري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 و السهی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الف و 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ستاره‌ای کوچک از بنات نعش صغری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 و هو ما أشرف و ارتفع من الأرض خلاف الوهاد جمع وهد و هو ما انخفض من الأرض، و الشعب كالنقب الطريق في الجبل و مسيل الماء بين الجبلين، و السداد و الصمام بمعني كالذي يسد فم القارورة و يصمها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نجد و عبارت است از زمین بلند و مرتفع، بر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وهد که زمین پست و فرورفته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 بر وزن نقب، راه کوهستانی و محل جریان سیلاب در میان دو کوه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سداد و صمام هم به معنای چیزی است که دهانه بطری را بسته و غیر قابل نفوذ می‌کند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وجه الحديث خصوصا قوله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طلوع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أوقات الصلوات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لفظ الآيات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كُتِبَ عَلَيْكُمُ الصِّيامُ كَما كُتِبَ عَلَي الَّذِينَ مِنْ قَبْلِكُمْ لَعَلَّكُمْ تَتَّقُونَ أَيَّاماً مَعْدُوداتٍ فَمَنْ كانَ مِنْكُمْ مَرِيضاً أَوْ عَلي سَفَرٍ فَعِدَّةٌ مِنْ أَيَّامٍ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الصيام المفروض في هذه الآية هو الصوم و الامساك من المغرب الي المغرب كما هو المفروض علي سائر الأمم، و منهم اليهود و قد كانوا بمرأي المؤمنين و مسمعهم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يصومون من الاكل و الشرب و الجماع من المغرب الي المغرب، و لذلك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كُتِبَ عَلَي الَّذِينَ مِنْ قَبْلِكُمْ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تجوز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أَيَّاماً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فَعِدَّةٌ مِنْ أَيَّامٍ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اليوم يطلق علي مجموع النهار و الليل و علي ذلك فلا تعلق للآيات بما كان المؤلّف العلامة بصدده من البحث في تحقيق معني النهار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لفظ الآيات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كُتِبَ عَلَيْكُمُ الصِّيامُ كَما كُتِبَ عَلَي الَّذِينَ مِنْ قَبْلِكُمْ لَعَلَّكُمْ تَتَّقُونَ أَيَّاماً مَعْدُوداتٍ فَمَنْ كانَ مِنْكُمْ مَرِيضاً أَوْ عَلي سَفَرٍ فَعِدَّةٌ مِنْ أَيَّامٍ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الصيام المفروض في هذه الآية هو الصوم و الامساك من المغرب الي المغرب كما هو المفروض علي سائر الأمم، و منهم اليهود و قد كانوا بمرأي المؤمنين و مسمعهم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يصومون من الاكل و الشرب و الجماع من المغرب الي المغرب، و لذلك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كُتِبَ عَلَي الَّذِينَ مِنْ قَبْلِكُمْ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تجوز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أَيَّاماً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فَعِدَّةٌ مِنْ أَيَّامٍ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اليوم يطلق علي مجموع النهار و الليل و علي ذلك فلا تعلق للآيات بما كان المؤلّف العلامة بصدده من البحث في تحقيق معني النهار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لا بأس بأن نتم بحث الآية هاهنا ليكون القارئ علي بصيرة من ذلك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عَلَيْكُمُ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الصوم مكتوبا عليهم كالدين علي ما عرفت بيانه في كتابة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كانَتْ عَلَي الْمُؤْمِنِينَ كِتاباً 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 عليهم الصوم في ظرف معين، و ان فاتهم ذلك وجب عليهم قضاؤه، و ان فاتهم مدي عمرهم وجب علي وليهم أن يصوم عنهم أو يستأجر من يصوم عنهم فلا يسقط الصوم عنهم أبدا، الا بالاداء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آیات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کُتِبَ عَلَیْکُمُ الصِّیامُ کَما کُتِبَ عَلَی الَّذِینَ مِنْ قَبْلِکُمْ لَعَلَّکُمْ تَتَّقُونَ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أَیَّاماً مَعْدُوداتٍ فَمَنْ کانَ مِنْکُمْ مَرِیضاً أَوْ عَلی سَفَرٍ فَعِدَّةٌ مِنْ أَیَّامٍ 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روزه بر شما مقرر شده است همان گونه که بر کسانی که پیش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مقرر شده بود باشد که پرهیزگاری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 معدودی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مقرر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از شما بیمار یا در سفر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تعدادی از روزهای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روزه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واجب که در این آیه بیان شده است، از مغرب تا مغرب روز بعد می‌باشد، چنانچه بر دیگر امّتها از جمله یهود واجب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می‌دیدند و می‌شنیدند که آنها از مغرب امروز تا مغرب فردا از خوردن و آشامیدن و جماع خودداری می‌کردند، از این رو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کُتِبَ عَلَی الَّذِینَ مِنْ قَبْلِکُمْ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أَیَّاماً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فَعِدَّةٌ مِنْ أَیَّامٍ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نیامده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مجموعه یک شبانه‌روز اطلاق می‌شود؛ بنابراین آیات مذکور ربطی به بحث و تحقیقی که مؤلف برای تحقیق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صدد آن هستند ندارد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في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نَذَرْتُ لِلرَّحْمنِ صَوْماً فَلَنْ أُكَلِّمَ الْيَوْمَ إِنْسِيًّا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در 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نَذَرْتُ لِلرَّحْمنِ صَوْماً فَلَنْ أُکَلِّمَ الْیَوْمَ إِنْسِیًّا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الذي ظهر لي أن الفرق بين الاتمام و الاكمال أن الاتمام يعتبر من حيث الامتداد بأن يداوم علي الفعل حتّي يتم، بحيث إذا أخل بالمداومة و الاستمرار لاخل بالمقصود و لحقه النقصان، بخلاف الاكمال فانه يعتبر من حيث النتيجة، و لو بدفعات متناوبة، و لذلك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أَتِمُّوا الصِّيامَ إِلَي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مورد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لِتُكْمِلُوا الْعِدَّةَ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الذي ظهر لي أن الفرق بين الاتمام و الاكمال أن الاتمام يعتبر من حيث الامتداد بأن يداوم علي الفعل حتّي يتم، بحيث إذا أخل بالمداومة و الاستمرار لاخل بالمقصود و لحقه النقصان، بخلاف الاكمال فانه يعتبر من حيث النتيجة، و لو بدفعات متناوبة، و لذلك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أَتِمُّوا الصِّيامَ إِلَي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مورد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لِتُكْمِلُوا الْعِدَّةَ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الصيام قبل نزول هذه الآية كان مستوعبا لليل و النهار عامة و 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لَكُمْ لَيْلَةَ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الليل بتمامه ظرف لا حلال الرفث و الاكل و الشرب، أقوي دلالة من التشبث بأن ثمّ للتراخي الزماني، و قد عرفت أيضا أنّه لو كان أول الصوم واقعا في آخر الليل الماضي،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أتموا الصيام الي الليل القابل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التعبير بليلة الصيام علي حقيقته، و لا وجه لهذا التأويل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إضافة من المصدر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التقليب أظهر معناه التحويل عن وجهه بجعل أعلاه أسفله،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الامر ظهرا لبطن، و يقال تقلب الشي‌ء ظهرا لبطن كالحية تتقلب علي الرمضاء و انما جي‌ء به من باب التفعيل لاجل أن ذلك بالتدريج و لكن وقت الاعتبار عند نصف النهار و نصف الليل بمعني أن الذي يكون محيطا بكرة الأرض أو يصورها في مد نظره إذا نظر في النهار الي كرة الأرض رأي أعلي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منورا بالضياء و أسفلها مظلما بالليل و السواد، ثمّ إذا توجه الي الأرض بعد اثنا عشر ساعة مثلا يري الليل و النهار المحيطين بكرة الأرض مقلبا ظهرا لبطن، الا أن ذلك وقع تدريجا، و لذلك عبر بقوله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بالتضعيف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غفل عن أن رأس ظل المخروط بل معظمه خارج عن كرة الهواء، فلا سلطان لهذا الظل بالنسبة الي كرة الأرض، فلا يزيد فيه سوادا و لا ينقص بعد مغرب الشفق أبدا، الا عند طلوع الفجر و اسفار الهواء المرئي في مشرق الشمس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که به آن است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ترین معنای تقلیب، برگشتن از حالت و صورت خود به سر و ته شدن آن است، چنانچه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الامر ظهراً 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چیز را پشت و رو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تقلب الشیء ظهراً 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چیز پشت و رو شد، مانند مار که روی شن داغ تقلّب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اینکه در باب تفعیل استعمال شده بخاطر تدریجی بودن آن است، امّا وقت اعتبار و محاسبه هنگام نیمه روز و نیمه شب است، یعنی کسی که محیط به کره زمین باشد و آن را در امتداد دیدِ خود تصور نماید، وقتی در روز به کره زمین نگاه می‌کند، بلندترین قسمت زمین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نورانی به نور روز و قسمتهای پایین را تاریک به تاریکی شب می‌بیند، و وقتی پس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ساعت به زمین متوجه می‌شود، شب و روز را محیط بر کره زمین می‌بیند در حالی که پشت و رو شده است، با این تفاوت که این اتفاق بصورت تدریجی افتاده است، و از اینجاست که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باب تفعیل و همراه با تشدید استعمال شده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ایشان نسبت به اینکه سر سایه مخروط بلکه اکثر آن از کره هوا بیرون است، غافل مانده، پس هیچ سلطه و احاطه‌ای برای این سایه نسبت به کره زمین نیست، بنابراین نه سیاهی آن زیادتر می‌شود و نه شفق آن پس از مغرب کم می‌شود، مگر هنگام طلوع فجر و روشن شدن هوا در محل طلوع خورشید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من ايلاج الليل في النهار و بالعكس، و هكذا تكوير الليل علي النهار ما يزيد في مدة النهار و الليل بحسب الفصول، بل المراد ايلاج الليل و سواده في بطن النهار و ضيائه من جهة المغرب علي الاستدامة و ايلاج النهار في بطن الليل في المشرق هكذا الا أن ذلك يتراءي لمن خرج ببصره أو بفكره و خياله عن الأرض و عرج بروحه الي السماء و تصور كرة الأرض في مقابلته، فحينئذ يشاهد كيف يلج سواد الليل في بطن الضياء من جهة المغرب، و كيف يلج ضياء النهار في دبر الليل من جهة المشرق، و هكذا كيف يكور و يلف أطراف الليل علي النهار كأنّه يستر الضياء بذيله من جهة المغرب و كيف يلف أطراف النهار بضيائه الليل كأنّه يستر السواد بلفاف بياضه، كل هذا علي التشبيه البليغ البديع يجعل كيفية الامساء و الاصباح و انسلاخ الليل من النهار مشاهدا لحس المتفكرين و ينبه علي عظمة الابداع و حسنه كأنّ تلك الآيات يعرج بروح المؤمن الي فوق الافق خارج الكرة الارضية و يشاهده تلك البدائع و محاسن الصنع ليعرف عظمة ربّه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داخل کردن شب در روز و بالعکس، و نیز پیچیدن شب بر روز، بیش از مدت یک شبانه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تغییر 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مقصود داخل کردن شب و سیاهی آن در دل روز و نور آن از سمت مغرب و بطور ممتد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داخل کردن روز در دل شب در مشرق نیز چنین است، البته این حالت برای کسی که دیده و فکر و خیال خود را بیرون از زمین می‌برد و روح خود را به آسمان عروج داده و کره زمین را مقابل خود تصور می‌کند، حاصل می‌شود، و در این حالت می‌بیند که چگونه سیاهی شب از سمت مغرب در دل نور نفوذ می‌کند، و چگونه نور روز در جانب مشرق در پشت شب وارد می‌شود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أخرجه في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مع شرح واف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چاپ آن را همراه با شرح مفصلی آورده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و تراه 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قد مر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شماره صفحه</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الاربعمائة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صفحه</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اربعمائة</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السادس من أدعية الصحيفة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ششم از صحیفه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الصدوق،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مکتبة الصدوق،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ص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صفحه</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کلینی آن را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الأشعريّ، عن محمّد بن عبد الجبار عن محمّد بن إسماعيل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تراه في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تري مثله في معاني الأخبار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سماعة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صلاة الفجر و نافلتها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نماز صبح و نافله آن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أجزاء كتاب السماء و العالم و في هامش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الزبانيان كوكبان نيران و هما قرنا العقرب، و هما من المنازل، و عبر عنهما بالزبانا علي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 و هكذا في هامش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 ككتاب كوكبان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الاعزل و الرامح، و الأول من منازل القمر دون الثاني، العوّا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تشديد الواو، و يمد و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رمسه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هامش المطبوعة شرح بعض هذه المنازل نقلا من صحاح الجوهريّ، تركنا ايرادها اتكالا علي ما في كتاب السماء و العالم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السماء و العالم</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أخرج تمامه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این حدیث به طور کامل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زيد النرسي، خ 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زید النرسی، خ ل</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زاد في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أول هذا الخبر ما يحقق القول الذي قلناه، و هو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تنحروا بصلاتكم طلوع الشمس و لا غروبها فانها تطلع بين قرني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الفقهاء في ذلك، فقال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يتطوع بعد صلاة الصبح حتّي تطلع الشمس و لا بعد صلاة العصر حتّي تغرب الشمس و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يصلي في هذين الوقتين النفل الذي له سبب مثل تحية المسجد و لا يصلي النفل المبتدأ الذي لا سبب 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ما بين العلامتين زيادة اتممناها من المصدر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الصدوق</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خصال من شرايع الدين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بالفرض ما ذكر في القرآن العزيز صريحا بما هو هو، فكما أشرنا إليه قبل ذلك يكون كل فرض من فرائض الصلوات ركنا تبطل الصلاة بالاخلال به سهوا و جهلا و نسيانا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سيأتي شرح ذلك مستوفي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الوقت و قد مر الآيات التي تصرح بأوقات الصلوات بما هي صلاة يجمعها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كانَتْ عَلَي الْمُؤْمِنِينَ كِتاباً 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يؤدي كل صلاة في وقتها الموسع أو المضيق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الطهور فقد مر 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إِذا قُمْتُمْ إِلَي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فأوجب الطهارة للصلاة بما هي صلاة و أمّا القبلة فسيأتي الآيات المتعرضة لها في بابها، و أمّا التوجه فالمراد به افتتاح الصلاة بالتكبير، فهو ليس بفرض لانه لم يذكر في القرآن العزيز ما يدلّ عليه الا 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رَبَّكَ فَكَبِّرْ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تري لم يتعرض لوجوب التكبير الا بما هو تكبير، لا بما هو من أجزاء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 الامر به متوجها الي النبيّ صلّي اللّه عليه و آله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فرضا لكان فرضا عليه 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اللَّيْلِ فَتَهَجَّدْ بِهِ نافِلَةً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اللَّيْلَ إِلَّا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انما عد في الفرائض، لكونه ركنا كالفرض تبطل الصلاة بالاخلال به عمدا و سهوا و نسيانا، و انما جعل ركنا لانه تحريم الصلاة بالحكم الوضعي، فلو ترك لم يكن المصلي داخل الصلاة وضعا، و ان ركع و سجد، و مثله التسليم من بعض الجهات كما سيأتي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البحث فيها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الآية ناظرة الي قراء القرآن سورة سورة كما سيأتي في محله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السطران الآخران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بحث در مورد آن 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به آنجا مراجعه کنید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أما الآيتان الاوليان، فكما مرّ الكلام فيهما في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عرفت أن المراد باللباس الذي يواري سوآت الناس هو الازار، لكن لبس هذا الازار بمعني عدم كشف السوآت ليس مختصا بحال الصلاة، لان كشفهما من الفاحشة المحرمة، و لذلك وجه الخطاب الي كل البشر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آدَمَ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كسوة جناح الطائر، استعير في الآية الكريمة للرداء بعد تشبيهه بريش الطير، فكما أن ريش الطير يلتف علي جناحيه و ابطيه يسترهما، كذلك الرداء يلتف علي العضدين و الابطين يسترهما، فلو عري جناحا الطير من الريش أشبه الإنسان حيث لبس الازار من دون رداء أشدّ الشباهة و لا يخفي لطف التشبيه علي من تأمل و تصور ذلك خيالا و لا يذهب عليك أن مرادنا بالازار و الرداء ما يعرفهما المسلمون اليوم بلباسي الاحرام كما عرفت شرح ذلك في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الطبرسيّ في المجمع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قد مر الإشارة إليه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آن 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هي في الحياة الدنيا للذين آمنوا غير خالصة من الهموم و الاحزان و المشقة، و هي لهم خالصة في الآخرة، منه رحمه اللّه، علي ما في هامش طبعة الكمبانيّ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آن در زندگی دنیا برای کسانی که ایمان آوردند خالی از غم ها و اندوه ها و سختی نیست، ولی در آخرت خالص و خالی از اینهاست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مؤلف</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 هذا الإطلاق، فان المولي ليس بصدد بيان حلية أو طهارة جلود الانعام بل المقام مقام الامتنان عليهم باستفادتهم من جلود الانعام، و يكفي في صدق ذلك المذكي منها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عندي أن اللؤلؤ كالذهب و الحرير من لباس أهل الجنة و مواعيدهم 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يُحَلَّوْنَ فِيها مِنْ أَساوِرَ مِنْ ذَهَبٍ وَ لُؤْلُؤاً وَ لِباسُهُمْ فِيها 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لقبح تمتع الموعود قبلا ممّا هيئ له ثمّ حضوره في الميعاد، قال رسول اللّه صلّي اللّه عليه و آله في مورد الحرير و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هذين حرام علي ذكور أمتي، فكذلك اللؤلؤ، بحكم الآية الكريمة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صدر الباب أن أخذ اللباس الذي يواري السوءة و هو الازار حكم تكليفي مستقل يشمل كل بشر مسلم أو غير مسلم، مصل أو غيره، فقوله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أَنْزَلْنا عَلَيْكُمْ لِباساً يُوارِي سَوْآتِكُمْ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الآيات أم الكتاب، فلا يتعلق وجوب ستر العورة بحال دون حال و ظرف دون ظرف، و لذلك لم يقيد بما قيد به الآية التالية لها من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كُلِّ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كون الستر شرطا للصلاة لم يرد به آية حتّي يكون فرضا و ركنا تبطل الصلاة بالاخلال به سهوا و جهلا و نسيانا، نعم بعد ما كان الستر فرضا في حدّ نفسه و كشف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فاحشة ممقوتا تمنع الصلاة منها لقوله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تَنْهي عَنِ الْفَحْشاءِ وَ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كشف العورة مانعا للصلاة منافيا له في حال العلم و الاختيار، و أمّا حال الجهل بالانكشاف مطلقا من أول الصلاة أو أثنائه،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انكشاف تمام العورة فلا معني للسهو عنه، فان الانكشاف التام لا يكون الا بوضع الازار و السربال، و هذا ممّا لا يسهو عنه الا من غفل عن صلاته بالمرة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فاقد لركن الدعاء، أعني التوجه إلي اللّه و أنّه في حال الصلاة، فصلاته باطلة من رأس</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تراه في 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این روایت در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عن المجمع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به نقل از مجمع البیان ذکر شد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ذيل الآية أن المراد بالسوآت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فَبَدَتْ لَهُما سَوْآتُهُما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لِيُرِيَهُما سَوْآتِهِما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فلق الآيتين من الرجل و المرأة دبرا و فلق الحرّ من المرأة قبلا كالذكر و الانثيين من الرجل، بما عليها و علي حواليها من الشعر النابت، كما هو الظاهر من لفظ السوآت، و لذلك قال عزّ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طَفِقا يَخْصِفانِ عَلَيْهِما مِنْ وَرَقِ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ورق الجنة لم يكن منسعا كالسربال و الازار حتّي يستر الاليتين و الفخذين، الا أن ذلك حكم عام للبشر و لذلك صدر الآية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تقييد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حيث اصطلاح الفقه، و الا فهي ريحانة يحق شمها و استطابتها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أخري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لفظه لا بأس بالمرأة المسلمة الحرة أن تصلي و هي مكشوفة الرأس،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يحمل علي ما إذا صلت في بيتها عند المحارم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سخن، از جهت فقهی و احکام است، وگرنه زن گُل و ریحانی است که سزاوار است او را بویید و نیکو داشت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دیگری 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الذكري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الرداء كانت شملة تلف علي الظهر و المنكبين و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بالاپوش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يستر أعلي البدن، و من كان يعوزه ثوب يلبسه رداء يكتفي بالازار، و هو شملة يؤتزر بها علي السرة متدليا يستر أسافل البدن من السرة الي الركبة، و قد دل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أَنْزَلْنا عَلَيْكُمْ لِباساً يُوارِي سَوْآتِكُمْ وَ 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زِينَتَكُمْ عِنْدَ كُلِّ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الازار و الرداء سنة مندوبة بحكم الآيتين، فمن قدر علي الشملتين فليأتزر باحداهما و يرتدي بالاخري لانه هو السنة، و من لم يقدر فلا بدّ من شملة واحدة يأتزر به لكن لا يليق به أن يؤم غيره، خصوصا إذا كان المأمومون مرتدين، و من قدر علي شملة واسعة و يسمي ريطة فليتوشح به و يصلي فيه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سدل در ضمن مطالب به انواع مختلف تعریف شده است، و نمی‌توان یک معادل قطعی برای آن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موضعه الظهر و المنكبان من أعالي البدن إذا كان عاريا أو مستورا بالشعار من الثياب كالدرع، و أمّا إذا كان أعالي البدن مستورا بالدثار و ثوب الصون، فلا معني للارتداء، أبدا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استفاده رداء، پشت و شانه‌های بالای بدن است، چه برهنه باشد و چه پوشیده با لباس زیر مثل 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بالاتنه با پیچیدنِ پارچه‌ای به دور خود یا پوشیدن لباس پوشیده باشد دیگر استفاده از رداء معنایی ندارد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چاپ شده در ضمن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اقتعط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تعمم و لم يدر تحت الحنك و عبارة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اقتعط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يجعلها تحت حنكه، و قد نهي عن الاقتعاط و أمر بالتلحي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العمة التي لا حنك لها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اقتعط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عمامه بست و تحت الحنک نبست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اقتعط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دانسته که عمامه را زیر حنک نینداخته است، و از اقتعاط نهی، و به تلحّی امر کرده است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الطابقیة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عمامه‌ای که حنک ندارد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لفظ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نَصَرَكُمُ اللَّهُ بِبَدْرٍ وَ أَنْتُمْ أَذِلَّةٌ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لَنْ يَكْفِيَكُمْ أَنْ يُمِدَّكُمْ رَبُّكُمْ بِثَلاثَةِ آلافٍ مِنَ الْمَلائِكَةِ مُنْزَلِينَ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إِنْ تَصْبِرُوا وَ تَتَّقُوا وَ يَأْتُوكُمْ مِنْ فَوْرِهِمْ هذا يُمْدِدْكُمْ رَبُّكُمْ بِخَمْسَةِ آلافٍ مِنَ الْمَلائِكَةِ مُسَوِّمِينَ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جَعَلَهُ اللَّهُ إِلَّا بُشْري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الاخطار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الاخطار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الاخطار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يحتبي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الي الحديث الآتي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الكتاب تحت الرقم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بالازار و الرداء في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الازار و الرداء المعروفان عندنا بثوبي الاحرام كما مرّ مرارا منا، فلا يكون في الخبرين شاهد علي جواز الاتشاح فوق القميص لانهم لم يكونوا يلبسون تحتهما ثوبا الا شعارا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ازار و رداء در این روایت، همان ازار و رداء معروف است که برای احرام استفاده می‌کنیم، چنانچه بارها تذکر داده‌ایم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این دو روایت شاهدی بر جواز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اتشاح روی پیراهن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زیرا آنها زیر ازار و رداء لباسی جز لباس زیر نمی‌پوشیدند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مدراسهم، و هو الصحيح و مدارسهم تحريف</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مدراسهم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همان صحیح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می‌باشد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المشجب و الشجاب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خشبات موثقة منصوبة توضع عليها الثياب و تنشر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زيادة من المصدر، و قد سقط عن الكمبانيّ، بعد التوجه إليه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عليه السلام أنّه نهي رسول اللّه صلّي اللّه عليه و آله عن اشتمال الصماء، و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الاشتمال بالثوب الواحد يجمع بين طرفيه علي شق واحد، كاشتمال البربر اليوم،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فالصلاة لا تجوز بذلك الاشتمال، و لكن من صلي في ثوب واحد يتوشح به فليجعل وسط حاشيتيه علي منكبيه و يرخي طرفيه مع يديه ثمّ يخالف بينهما فيلقي ما علي يده اليمني من الطرفين علي عاتقه الايسر و ما علي يده اليسري علي عاتقة الايمن و يخرج يديه و يصلي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در ادامه آن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علیه السلام روایت شده که پیامبر صلی الله علیه و آله از اشتمال صمّاء نهی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صماء یعنی پوشیدنِ خود با یک لباس به طوری که دو طرف آن به یک سمت جمع شود، مانند اشتمال امروزیِ بربرها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نماز با آن حالت جایز نیست، امّا کسی که با حالت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پارچه نماز می‌خواند باید وسط دو حاشیه آن را روی شانه‌هایش بیندازد و دو طرف آن را با دستانش رها سازد، آنگاه هرکدام را به طرف عکس ببرد یعنی قسمتی که دست راست است روی شانه چپ و قسمتی که در دست چپش است روی شانه راست بیندازد و دستهایش را بیرون بگذارد و نماز بخواند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يظهر من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طَفِقا يَخْصِفانِ عَلَيْهِما مِنْ وَرَقِ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سياق قصة آدم و حواء عليهما السلام أن التستر بالورق و الحشيش ستر اضطراري و لذلك من عليهم بانزال الثوب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آدَمَ قَدْ أَنْزَلْنا عَلَيْكُمْ لِباساً يُوارِي سَوْآتِكُمْ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 أن التستر بالحشيش و الاوراق غير كاف حال الاختيار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من أصحاب أبي عبد اللّه و أبي الحسن موسي عليهما السلام مات في أيامه قبل الحادثة، روي عن الكاظم و لم يرو عن أبي عبد اللّه عليه السلام الا حديث من أدرك المشعر فقد أدرك الحجّ، كيف و عن أبي جعفر الباقر عليه السلام، زعم العيّاشيّ أنّه كان لا يدخل علي أبي عبد اللّه عليه السلام شفقة أن لا يوفيه حقّ اجلاله، فكان يسمع من أصحابه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وی از اصحاب امام صادق و امام کاظم علیهما السلام بوده و در زمان امام کاظم علیه السلام پیش از حادثه فوت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کاظم روایت کرده اما از امام صادق فقط یک روایت نقل کرده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أدرک المشعر فقد أدرک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حال چه رسد به اینکه از امام باقر علیه السلام روایت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احتمال داده که او چون نگران بوده که نتواند حق اکرام و بزرگداشت امام صادق علیه السلام را رعایت کند خدمت ایشان نمی‌رفته و از اصحاب ایشان احادیث را می‌شنیده است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هكذا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في ط حجر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من الكمبانيّ زيادة من التهذيب و الكافي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هذان الحديثان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مستوفي و تكرر هنا سهوا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هذان الحديثان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مستوفي و تكرر هنا سهوا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دباغته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ما قلناه من أن هذا الكتاب كتاب التكليف للشلمغاني، و قد نسب إليه القول بذلك كما مرّ في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بغير هذا اللفظ و اللفظ للكافي بهذا السند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مثله في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 همین 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مثل آن در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قرب الإسناد، لا تفسير العيّاشيّ</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 في الصيف</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قرب الاسناد نه تفسیر عیّاشی</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چاپ جدید</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چاپ</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الباب الثالث من أبواب قصص موسي عليه السلام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چاپ، باب سوم از أبواب قصص موسی علیه السلام</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چاپ</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لما كان تحريم الميتة علي اطلاقه و لم يقيد بأكله أو بيعه و شرائه و أمثال ذلك، و الإطلاق في كلام الحكيم محكم، صار المنع شاملا لجميع جهات المنافع كالحمي، و لذلك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إذا حرم شيئا حرم أكله و شربه و لبسه و ملكه و امساكه و بيعه و ثمنه و جميع التقلب فيه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وجه الحديث ما مر سابقا من أن ملاك عدم الجواز في لبس الحرير و الذهب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يُحَلَّوْنَ فِيها مِنْ أَساوِرَ مِنْ ذَهَبٍ وَ لُؤْلُؤاً وَ لِباسُهُمْ فِيها 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ريب أن الذي وعد المتقون من أساور الذهب و لباس الحرير هو الخالص غير المغشوش، فإذا كان اللباس من الحرير المغشوش أو الذهب قليل العيار لم يكن في التمتع بها في حياتنا الدنيا مانعا، و هذا بخلاف جلود الميتة إذا كف بها جيب اللباس و كمه و ذيله، فان مانعية الميتة كانت علي الإطلاق و بحسب الفرض و لبس الحرير مانعيته بحكم السنة من أدب النبيّ صلّي اللّه عليه و آله، و سيمر عليك أحاديث تشير الي ذلك</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الثوب البرّكاني كله ابريسم، فانه معرب پرنيان و هو الحرير المنقش في غاية اللطافة يجلب من الصين، و قد عربوها بصور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برنكان كزعفران، برنكاني كزعفراني و بركاني و بركان بابدال النون راء و ادغامه في الراء الأولي مشددتين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الخياطة الثانية بعد الشل كخياطة الحاشية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الزيق من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منه بالعنق، و ما كف جانب الجيب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کتاب المسائل چاپ شده در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لباس برکانی به طور کامل از ابریشم است، معرّب از پرنیان و عبارت است از حریری نقش دار که بسیار لطیف است و از چین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شکلهای مختلفی معرّب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برنکان بر وزن زعفران، برنکانی بر وزن زعفرانی، و برکانی و برکان با تبدیل نون به راء و ادغام آن در راء اول با تشدید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فَالَّذِينَ كَفَرُوا قُطِّعَتْ لَهُمْ ثِيابٌ مِنْ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مَقامِعُ مِنْ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المراد بالثياب من النار الحديد و القطر و النحاس المحترقة بالنار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الْمُجْرِمِينَ يَوْمَئِذٍ مُقَرَّنِينَ فِي الْأَصْفادِ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سَرابِيلُهُمْ مِنْ 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خُذُوهُ فَغُلُّوهُ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الْجَحِيمَ صَلُّوهُ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سِلْسِلَةٍ ذَرْعُها سَبْعُونَ ذِراعاً فَاسْلُكُوهُ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غير ذلك من الآيات التي تشير الي ان الحديد و ما شابهه لباس أهل النار، فكما نهي النبيّ صلّي اللّه عليه و آله ان يبتدروا الي لباس أهل الجنة في الدنيا، بقية لهم في نعيم الآخرة، كذلك نهي أن يلبسوا لباس أهل النار فيعجلوا الي عذابه كانهم غير مبالين بهذا العذاب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97</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چاپ شده در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الحديث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مصر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القسي تنسب الي بلاد يقال لها القس، هكذا ذكره القاسم بن 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رأيتها و لم يعرفها الأصمعي</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النهي أيضا من أدبه صلّي اللّه عليه و آله علي ما مر شرحه، بيانه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ادْخُلُوا الْجَنَّةَ أَنْتُمْ وَ أَزْواجُكُمْ تُحْبَرُونَ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يُطافُ عَلَيْهِمْ بِصِحافٍ مِنْ ذَهَبٍ وَ أَكْوابٍ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جَزاهُمْ بِما صَبَرُوا جَنَّةً وَ حَرِيراً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مُتَّكِئِينَ فِيها عَلَي الْأَرائِكِ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يُطافُ عَلَيْهِمْ بِآنِيَةٍ مِنْ فِضَّةٍ وَ أَكْوابٍ كانَتْ قَوارِيرَا قَوارِيرَا مِنْ فِضَّةٍ قَدَّرُوها تَقْدِيراً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فالشرب من أواني الذهب و الفضة و لباس الحرير كالاتكاء علي الارائك، من نعيم أهل الجنة اعدت لهم نزلا، و أدب الموعود يقتضي أن يزهد عنها في هذه الدنيا حتّي ينزل عليها في الدار الآخرة و يتنعم بها، و أمّا الذي تنعم بها قبل الميعاد زاهدا فيها طيلة حياته الدنيا فكانه رغب عن نعيم الآخرة و رضي بالحياة الدنيا من الآخرة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چاپ شده در ضمن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غيبة الشيخ الطوسيّ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البرهان بعد تعريفه بأنّه حجر صلب أسود يضرب الي الحمرة يسحق للاورام الصفراوية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نوع من الحديد يقال له بالعربية حجر حديدي و صندل حديدي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غیبة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الآية من المتشابهات بأم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الاستقلال و أنّه واجب الاتباع علي الإطلاق، و ليس كذلك، بل هو سنة في فريضة بتأويل النبيّ صلّي اللّه عليه و آله و أهل بيته و لذلك لا تبطل الصلاة بالاخلال به الا عمدا كسائر السنن التي جعلت في الصلاة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قد مر في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 الأخير علي نسخة مخطوطة مصحّحة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فيجتنبونها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يأخذونها جنبا و لا يلبسونها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قد مر في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 الأخير علي نسخة مخطوطة مصحّحة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فيجتنبونها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يأخذونها جنبا و لا يلبسونها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غيبة الطوسيّ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غیبة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و قد مر في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الخفافيش</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چاپ شده در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نیافتیم، و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ذکر شده که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در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مثله في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مثل آن در کتاب المسائل چاپ شده در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نیافتیم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سبق في ذيل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ثِيابَكَ فَطَهِّرْ وَ الرُّجْزَ فَاهْجُرْ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طهارة الثوب و البدن من سنن الصلاة فلا تبطل الصلاة بالاخلال به الا 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علم بنجاسة الثوب و البدن ثمّ نسي و صلي بالنجاسة، كالعامد حيث أهمل طهارته حين علم بالنجاسة حتّي نسيه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الموثق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يري في ثوبه الدم فينسي أن يغسله حتّي يصلي،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 صلاته، كي يهتم بالشي‌ء إذا كان في ثوبه، عقوبة لنسيانه،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يصنع من لم يعلم؟ أ يعيد حين يرفعه؟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لكن يستأنف</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السرائر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السرائر، شماره </w:t>
      </w:r>
      <w:r>
        <w:rPr>
          <w:rFonts w:eastAsia="IRNazanin" w:cs="IRNazanin"/>
          <w:b w:val="false"/>
          <w:bCs w:val="false"/>
          <w:i w:val="false"/>
          <w:iCs w:val="false"/>
          <w:color w:val="333333"/>
          <w:sz w:val="20"/>
          <w:szCs w:val="20"/>
        </w:rPr>
        <w:t>4</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و السند للخصال علي السيرة المعهودة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مثله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مثل آن 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و عندي في هذا المقام أن التصرف مصوب منكر شرعا يضاده طبيعة الصلاة، 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تَنْهي عَنِ الْفَحْشاءِ وَ الْمُنْكَرِ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الذي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محبوب عن اليقطيني، عن الحسن بن عليّ، عن إبراهيم بن عبد الحميد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أراد قضاء الحاجة، وقف علي باب المذهب ثمّ التفت يمينا و شمالا الي ملكيه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أميطا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فلكما اللّه علي أن لا أحدث حدثا حتي أخرج اليكما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هكذا في المحاسن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که شیخ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تراه في 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چاپ</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الصدوق</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و ابن ماجة عن أبي هريرة علي ما في المشكاة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الشافعي في القديم، و نفاه في الجديد لاضطراب الحديث و ضعفه، و قال ابن 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الخط فقد اختلفوا فيه حسب اختلافهم في الوضع إذا لم يكن معه ما يغرزه أو يضعه، فالمانع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يحصل به المقصود، اذ لا يظهر من بعيد، و المجيز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الأثر به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عن سهل بن أبي حثمة علي ما في المشكاة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که در المشکاة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ابو داود و ابن ماجه آن را از ابوهریره روایت کرده اند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روي عن ابن عمر أنّه صلّي اللّه عليه و آله كان يعرض راحلته فيصلي إليها، متفق عليه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در المشکاة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ابوداود از سهل بن أبی حثمة آن را روایت کرده است</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ذكره في الخصال علي ما مر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الخصال ذکر کرده است بنابر آنچه که گذشت</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كلامه صلي الله عليه و آله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او در صفحه ؟؟؟، س ؟؟؟ گذشت</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چاپ شده در 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المطبوع من المصدر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منبع نبود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جميلة عن أبي أسامة عن أبي عبد اللّه عليه السلام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باب دخول الكعبة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باب دخول الکعبة</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 من الحجّ</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الزیادات من الحجّ</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مر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العلل</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أبان بن عثمان الأحمر،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رمي بالناووسية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 اختلف فيه نسخ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الأصل في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قاموس الرجال للتستريّ</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روایتی که با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علل الشرائع ذکر شد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ابان بن عثمان احمر است</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قد مر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حديثين،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براءة، تفسير عليّ بن إبراهيم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حدیث،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توبه، تفسیر علیّ بن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چاپ</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هو الظاهر من سياق الآيات الكريمة، فان الآيات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آمَنَ لِمُوسي إِلَّا ذُرِّيَّةٌ مِنْ قَوْمِهِ عَلي خَوْفٍ مِنْ فِرْعَوْنَ وَ مَلَائِهِمْ أَنْ يَفْتِنَهُمْ وَ إِنَّ فِرْعَوْنَ لَعالٍ فِي الْأَرْضِ وَ إِنَّهُ لَمِنَ الْمُسْرِفِينَ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إِنْ كُنْتُمْ آمَنْتُمْ بِاللَّهِ فَعَلَيْهِ تَوَكَّلُوا إِنْ كُنْتُمْ 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عَلَي اللَّهِ تَوَكَّلْنا رَبَّنا لا تَجْعَلْنا فِتْنَةً لِلْقَوْمِ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نَجِّنا بِرَحْمَتِكَ مِنَ الْقَوْمِ الْكافِرِينَ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أَوْحَيْنا إِلي مُوسي وَ أَخِيهِ أَنْ تَبَوَّءا لِقَوْمِكُما بِمِصْرَ بُيُوتاً وَ اجْعَلُوا بُيُوتَكُمْ قِبْلَةً وَ أَقِيمُوا الصَّلاةَ وَ بَشِّرِ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مُوسي رَبَّنا إِنَّكَ آتَيْتَ فِرْعَوْنَ وَ مَلَأَهُ زِينَةً وَ أَمْوالًا فِي الْحَياةِ الدُّنْيا رَبَّنا لِيُضِلُّوا عَنْ سَبِيلِكَ رَبَّنَا اطْمِسْ عَلي أَمْوالِهِمْ وَ اشْدُدْ عَلي قُلُوبِهِمْ فَلا يُؤْمِنُوا حَتَّي يَرَوُا الْعَذابَ الْأَلِيمَ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أُجِيبَتْ دَعْوَتُكُما فَاسْتَقِيما وَ لا تَتَّبِعانِّ سَبِيلَ الَّذِينَ لا يَعْلَمُونَ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أواخر الباب</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اواخر باب هم خواهد آمد</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رواه في المحاسن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در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روایت کرده است،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أَقِيمُوا وُجُوهَكُمْ عِنْدَ كُلِّ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 اقامة الصلاة في المسجد فأوله رسول اللّه صلّي اللّه عليه و آله الي الصلاة المكتوبة، فلا صلاة لجار المسجد الا في مسجده، اذا كان اعراضه عن المسجد اهمالا له و رغبة عنه، و هو معني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فارغا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صلاة النافلة، فلم يرد إيقاعه في المسجد الا عند الاعتكاف و لزوم المسجد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رواه في 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رواه البرقي في المحاسن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الأمالي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و شیخ در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أمالی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برقی در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کلینی در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در 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اند</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مثله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تري مثله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مثل آن در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لفظ حديث الطيالسي في قرب الإسناد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الأمالي المطبوع و الظاهر أن شطرا من تلك الوصية ساقط من المطبوعة و تراه في مكارم الأخلاق بروايته عن إملاء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نسخه چاپی الامالی نیافتیم، و ظاهراً قسمتی از آن وصیت از نسخه چاپی جا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مکارم الاخلاق به روایت ایشان از املاء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ببینید</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في الأمالي المطبوع</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في الأمالي المطبوع</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نسخه چاپی الامالی نیافتیم</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نسخه چاپی الامالی نیافتیم</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النكاح</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نکاح</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244</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أدرج في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ثمانية أسطر مصدرا بقول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ايرادها هاهنا اكتفاء بما سيجي‌ء آخر الباب مثلها لفظا بلفظ تحت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قال في هامش الطبعة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الموجودة المعتبر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ذكر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الآية في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الشيطان خ ل</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الشیطان خ ل</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مشكاة المصابيح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الخبر في غاية المرام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أنباء آخر الزمان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786</Pages>
  <Words>85851</Words>
  <Characters>322491</Characters>
  <CharactersWithSpaces>406081</CharactersWithSpaces>
  <Paragraphs>2389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2026-08-24T08:35:49Z</dcterms:created>
  <dc:creator>ghaemiyeh.com</dc:creator>
  <dc:description/>
  <dc:language>en-US</dc:language>
  <cp:lastModifiedBy/>
  <dcterms:modified xsi:type="dcterms:W3CDTF">2026-08-24T12:06:16Z</dcterms:modified>
  <cp:revision>1</cp:revision>
  <dc:subject/>
  <dc:title>بحار الانوار دریاهای نور مجموعه ای فراگیر از دُرّهای ناب روایات امامان معصوم علیهم السلام با ترجمه فارسی جلد 80</dc:title>
</cp:coreProperties>
</file>

<file path=docProps/custom.xml><?xml version="1.0" encoding="utf-8"?>
<Properties xmlns="http://schemas.openxmlformats.org/officeDocument/2006/custom-properties" xmlns:vt="http://schemas.openxmlformats.org/officeDocument/2006/docPropsVTypes"/>
</file>